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CF211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0A1C0BF7">
      <w:pPr>
        <w:pStyle w:val="2"/>
        <w:rPr>
          <w:rFonts w:hint="eastAsia"/>
          <w:lang w:val="en-US" w:eastAsia="zh-CN"/>
        </w:rPr>
      </w:pPr>
    </w:p>
    <w:p w14:paraId="1545DDD8">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岳阳市岳阳楼区康王中心幼儿园</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68AE9EB1">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2D5B4658">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363DBF26">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06BE0BC4">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6D29AFF1">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7C44A6A8">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0EDC9281">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69D3AE0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06B12B00">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4CDFFA28">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6978D0E7">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29ED4EAF">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highlight w:val="none"/>
          <w:lang w:val="en-US" w:eastAsia="zh-CN"/>
        </w:rPr>
      </w:pPr>
      <w:r>
        <w:rPr>
          <w:rFonts w:hint="eastAsia" w:ascii="楷体_GB2312" w:hAnsi="楷体_GB2312" w:eastAsia="楷体_GB2312" w:cs="楷体_GB2312"/>
          <w:color w:val="000000"/>
          <w:spacing w:val="0"/>
          <w:position w:val="0"/>
          <w:sz w:val="36"/>
          <w:szCs w:val="36"/>
          <w:lang w:val="en-US" w:eastAsia="zh-CN"/>
        </w:rPr>
        <w:t>部门(单位)名称：</w:t>
      </w:r>
      <w:r>
        <w:rPr>
          <w:rFonts w:hint="eastAsia" w:ascii="楷体_GB2312" w:hAnsi="楷体_GB2312" w:eastAsia="楷体_GB2312" w:cs="楷体_GB2312"/>
          <w:color w:val="000000"/>
          <w:spacing w:val="0"/>
          <w:position w:val="0"/>
          <w:sz w:val="36"/>
          <w:szCs w:val="36"/>
          <w:highlight w:val="none"/>
          <w:lang w:val="en-US" w:eastAsia="zh-CN"/>
        </w:rPr>
        <w:t>岳阳市岳阳楼区康王中心幼儿园</w:t>
      </w:r>
    </w:p>
    <w:p w14:paraId="5CFE1411">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r>
        <w:rPr>
          <w:rFonts w:hint="eastAsia" w:ascii="楷体_GB2312" w:hAnsi="楷体_GB2312" w:eastAsia="楷体_GB2312" w:cs="楷体_GB2312"/>
          <w:color w:val="000000"/>
          <w:spacing w:val="0"/>
          <w:position w:val="0"/>
          <w:sz w:val="36"/>
          <w:szCs w:val="36"/>
          <w:lang w:val="en-US" w:eastAsia="zh-CN"/>
        </w:rPr>
        <w:t>( 盖 章 )</w:t>
      </w:r>
    </w:p>
    <w:p w14:paraId="48AFF693">
      <w:pPr>
        <w:widowControl w:val="0"/>
        <w:ind w:left="0" w:leftChars="0" w:firstLine="0" w:firstLineChars="0"/>
        <w:jc w:val="center"/>
        <w:rPr>
          <w:rFonts w:hint="eastAsia" w:ascii="楷体_GB2312" w:hAnsi="楷体_GB2312" w:eastAsia="楷体_GB2312" w:cs="楷体_GB2312"/>
          <w:color w:val="000000"/>
          <w:spacing w:val="0"/>
          <w:kern w:val="2"/>
          <w:position w:val="0"/>
          <w:sz w:val="36"/>
          <w:szCs w:val="36"/>
          <w:lang w:val="en-US" w:eastAsia="zh-CN" w:bidi="ar-SA"/>
        </w:rPr>
      </w:pPr>
    </w:p>
    <w:p w14:paraId="32F0CB5F">
      <w:pPr>
        <w:widowControl w:val="0"/>
        <w:ind w:left="0" w:leftChars="0" w:firstLine="0" w:firstLineChars="0"/>
        <w:jc w:val="center"/>
        <w:rPr>
          <w:rFonts w:hint="eastAsia" w:ascii="楷体_GB2312" w:hAnsi="楷体_GB2312" w:eastAsia="楷体_GB2312" w:cs="楷体_GB2312"/>
          <w:color w:val="000000"/>
          <w:spacing w:val="0"/>
          <w:kern w:val="2"/>
          <w:position w:val="0"/>
          <w:sz w:val="36"/>
          <w:szCs w:val="36"/>
          <w:lang w:val="en-US" w:eastAsia="zh-CN" w:bidi="ar-SA"/>
        </w:rPr>
      </w:pPr>
      <w:r>
        <w:rPr>
          <w:rFonts w:hint="eastAsia" w:ascii="楷体_GB2312" w:hAnsi="楷体_GB2312" w:eastAsia="楷体_GB2312" w:cs="楷体_GB2312"/>
          <w:color w:val="000000"/>
          <w:spacing w:val="0"/>
          <w:kern w:val="2"/>
          <w:position w:val="0"/>
          <w:sz w:val="36"/>
          <w:szCs w:val="36"/>
          <w:lang w:val="en-US" w:eastAsia="zh-CN" w:bidi="ar-SA"/>
        </w:rPr>
        <w:t>2025年07月11日</w:t>
      </w:r>
    </w:p>
    <w:p w14:paraId="153F1D28">
      <w:pPr>
        <w:pStyle w:val="2"/>
        <w:rPr>
          <w:rFonts w:hint="eastAsia"/>
        </w:rPr>
      </w:pPr>
    </w:p>
    <w:p w14:paraId="101099F2">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岳阳市岳阳楼区康王中心幼儿园</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696394A7">
      <w:pPr>
        <w:spacing w:line="283" w:lineRule="auto"/>
        <w:rPr>
          <w:rFonts w:ascii="Arial"/>
          <w:sz w:val="21"/>
        </w:rPr>
      </w:pPr>
    </w:p>
    <w:p w14:paraId="0D8F1C4D">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hint="eastAsia" w:ascii="仿宋" w:hAnsi="仿宋" w:eastAsia="仿宋" w:cs="仿宋"/>
          <w:color w:val="333333"/>
          <w:sz w:val="30"/>
          <w:szCs w:val="30"/>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552B8EBD">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（一）职能职责</w:t>
      </w:r>
    </w:p>
    <w:p w14:paraId="4274A8C6">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1、发展入园幼儿智力，培养正确运用感官和运用语言交往的基本能力，培养有益的兴趣和求知欲望，培养初步的动手能力。</w:t>
      </w:r>
    </w:p>
    <w:p w14:paraId="28919922">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2、促进幼儿身体正常发育和机能的协调发展，增强体质，培养良好的生活习惯、卫生习惯和参加体育活动的兴趣。</w:t>
      </w:r>
    </w:p>
    <w:p w14:paraId="0D61C26D">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3、培养入园幼儿初步的感受美和表现美的情趣和能力。</w:t>
      </w:r>
    </w:p>
    <w:p w14:paraId="65334308">
      <w:pPr>
        <w:keepNext w:val="0"/>
        <w:keepLines w:val="0"/>
        <w:pageBreakBefore w:val="0"/>
        <w:widowControl w:val="0"/>
        <w:kinsoku/>
        <w:wordWrap/>
        <w:overflowPunct/>
        <w:topLinePunct w:val="0"/>
        <w:autoSpaceDE/>
        <w:autoSpaceDN/>
        <w:bidi w:val="0"/>
        <w:adjustRightInd/>
        <w:snapToGrid/>
        <w:ind w:left="0"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4、为学龄前儿童提供保育和教育服务。</w:t>
      </w:r>
    </w:p>
    <w:p w14:paraId="77002455">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（二）机构设置</w:t>
      </w:r>
    </w:p>
    <w:p w14:paraId="525694FA">
      <w:pPr>
        <w:keepNext w:val="0"/>
        <w:keepLines w:val="0"/>
        <w:pageBreakBefore w:val="0"/>
        <w:widowControl/>
        <w:kinsoku/>
        <w:wordWrap/>
        <w:overflowPunct/>
        <w:topLinePunct w:val="0"/>
        <w:autoSpaceDE/>
        <w:autoSpaceDN/>
        <w:bidi w:val="0"/>
        <w:adjustRightInd/>
        <w:snapToGrid/>
        <w:spacing w:line="600" w:lineRule="exact"/>
        <w:ind w:firstLine="600" w:firstLineChars="200"/>
        <w:textAlignment w:val="auto"/>
        <w:rPr>
          <w:rFonts w:hint="default" w:ascii="仿宋" w:hAnsi="仿宋" w:eastAsia="仿宋" w:cs="仿宋"/>
          <w:color w:val="333333"/>
          <w:sz w:val="30"/>
          <w:szCs w:val="30"/>
          <w:lang w:val="en-US" w:eastAsia="zh-CN"/>
        </w:rPr>
      </w:pPr>
      <w:r>
        <w:rPr>
          <w:rFonts w:hint="eastAsia" w:ascii="仿宋" w:hAnsi="仿宋" w:eastAsia="仿宋" w:cs="仿宋"/>
          <w:color w:val="333333"/>
          <w:sz w:val="30"/>
          <w:szCs w:val="30"/>
        </w:rPr>
        <w:t>本部门内设机构包括：园长办公室、综合办公室、财务室。根据编办核定，我校</w:t>
      </w:r>
      <w:r>
        <w:rPr>
          <w:rFonts w:hint="eastAsia" w:ascii="仿宋" w:hAnsi="仿宋" w:eastAsia="仿宋" w:cs="仿宋_GB2312"/>
          <w:color w:val="auto"/>
          <w:kern w:val="0"/>
          <w:sz w:val="32"/>
          <w:szCs w:val="32"/>
          <w:highlight w:val="none"/>
          <w:lang w:val="en-US" w:eastAsia="zh-CN"/>
        </w:rPr>
        <w:t>共有</w:t>
      </w:r>
      <w:r>
        <w:rPr>
          <w:rFonts w:hint="eastAsia" w:ascii="仿宋" w:hAnsi="仿宋" w:eastAsia="仿宋" w:cs="仿宋"/>
          <w:color w:val="auto"/>
          <w:sz w:val="30"/>
          <w:szCs w:val="30"/>
        </w:rPr>
        <w:t>教</w:t>
      </w:r>
      <w:r>
        <w:rPr>
          <w:rFonts w:hint="eastAsia" w:ascii="仿宋" w:hAnsi="仿宋" w:eastAsia="仿宋" w:cs="仿宋"/>
          <w:color w:val="333333"/>
          <w:sz w:val="30"/>
          <w:szCs w:val="30"/>
        </w:rPr>
        <w:t>职工</w:t>
      </w:r>
      <w:r>
        <w:rPr>
          <w:rFonts w:hint="eastAsia" w:ascii="仿宋" w:hAnsi="仿宋" w:eastAsia="仿宋" w:cs="仿宋"/>
          <w:color w:val="333333"/>
          <w:sz w:val="30"/>
          <w:szCs w:val="30"/>
          <w:lang w:val="en-US" w:eastAsia="zh-CN"/>
        </w:rPr>
        <w:t>2</w:t>
      </w:r>
      <w:r>
        <w:rPr>
          <w:rFonts w:hint="eastAsia" w:ascii="仿宋" w:hAnsi="仿宋" w:eastAsia="仿宋" w:cs="仿宋"/>
          <w:color w:val="333333"/>
          <w:sz w:val="30"/>
          <w:szCs w:val="30"/>
        </w:rPr>
        <w:t>人，其中：在职编制2人；离退休0人。</w:t>
      </w:r>
    </w:p>
    <w:p w14:paraId="5B4B72CB">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（三）年度工作内容</w:t>
      </w:r>
    </w:p>
    <w:p w14:paraId="38F873DD">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1：全面贯彻《3-6岁幼儿发展指南》，积极学习各项文件并规范落实到位。</w:t>
      </w:r>
    </w:p>
    <w:p w14:paraId="6D23DEE5">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2：定期开展安全知识培训，强化全体教职工安全意识，制定完善的安全事故制度和应急预案，并通过每月安全工作会议持续巩固。加强门卫管理，配备充足警备器材，严格执行出入来访登记制度和幼儿接送制度，把好校园安全第一关。</w:t>
      </w:r>
    </w:p>
    <w:p w14:paraId="4314DA9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3：加强厨房卫生工作，坚持层层把关，责任到人，确保食品安全。</w:t>
      </w:r>
    </w:p>
    <w:p w14:paraId="1DABDF1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4：在后勤管理方面，认真做好传染病预防工作。传染病多发期，后勤人员严格执行晨检制度，上下午不定时到班级随检，落实因病缺勤病因追查与登记制度，做到早发现、早报告、早处置。制定完善的卫生消毒制度，班级、食堂严格按照规定对幼儿玩具、餐具、生活用品等进行消毒，并做好记录。保健老师不定期抽查卫生保健工作，督促保育教师做好每一个环节，保障幼儿健康成长。</w:t>
      </w:r>
    </w:p>
    <w:p w14:paraId="241BCF81">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52DE1474">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51887759">
      <w:pPr>
        <w:spacing w:line="240" w:lineRule="auto"/>
        <w:ind w:firstLine="600" w:firstLineChars="200"/>
        <w:rPr>
          <w:rFonts w:hint="eastAsia" w:ascii="仿宋" w:hAnsi="仿宋" w:eastAsia="仿宋" w:cs="仿宋"/>
          <w:bCs/>
          <w:sz w:val="30"/>
          <w:szCs w:val="30"/>
          <w:lang w:eastAsia="zh-CN"/>
        </w:rPr>
      </w:pPr>
      <w:r>
        <w:rPr>
          <w:rFonts w:hint="eastAsia" w:ascii="仿宋" w:hAnsi="仿宋" w:eastAsia="仿宋" w:cs="仿宋"/>
          <w:bCs/>
          <w:sz w:val="30"/>
          <w:szCs w:val="30"/>
        </w:rPr>
        <w:t>一般公共预算基本支出202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年度总支出</w:t>
      </w:r>
      <w:r>
        <w:rPr>
          <w:rFonts w:hint="eastAsia" w:ascii="仿宋" w:hAnsi="仿宋" w:eastAsia="仿宋" w:cs="仿宋"/>
          <w:bCs/>
          <w:sz w:val="30"/>
          <w:szCs w:val="30"/>
          <w:lang w:val="en-US" w:eastAsia="zh-CN"/>
        </w:rPr>
        <w:t>50.83</w:t>
      </w:r>
      <w:r>
        <w:rPr>
          <w:rFonts w:hint="eastAsia" w:ascii="仿宋" w:hAnsi="仿宋" w:eastAsia="仿宋" w:cs="仿宋"/>
          <w:bCs/>
          <w:sz w:val="30"/>
          <w:szCs w:val="30"/>
        </w:rPr>
        <w:t>万元，其中</w:t>
      </w:r>
      <w:r>
        <w:rPr>
          <w:rFonts w:hint="eastAsia" w:ascii="仿宋" w:hAnsi="仿宋" w:eastAsia="仿宋" w:cs="仿宋"/>
          <w:bCs/>
          <w:sz w:val="30"/>
          <w:szCs w:val="30"/>
          <w:lang w:eastAsia="zh-CN"/>
        </w:rPr>
        <w:t>：</w:t>
      </w:r>
    </w:p>
    <w:p w14:paraId="6E9F89EF">
      <w:pPr>
        <w:spacing w:line="240" w:lineRule="auto"/>
        <w:ind w:firstLine="600" w:firstLineChars="200"/>
        <w:rPr>
          <w:rFonts w:hint="eastAsia" w:ascii="仿宋" w:hAnsi="仿宋" w:eastAsia="仿宋" w:cs="仿宋"/>
          <w:bCs/>
          <w:color w:val="0000FF"/>
          <w:sz w:val="30"/>
          <w:szCs w:val="30"/>
          <w:lang w:val="en-US" w:eastAsia="zh-CN"/>
        </w:rPr>
      </w:pPr>
      <w:r>
        <w:rPr>
          <w:rFonts w:hint="eastAsia" w:ascii="仿宋" w:hAnsi="仿宋" w:eastAsia="仿宋" w:cs="仿宋"/>
          <w:bCs/>
          <w:sz w:val="30"/>
          <w:szCs w:val="30"/>
        </w:rPr>
        <w:t>人员经费</w:t>
      </w:r>
      <w:r>
        <w:rPr>
          <w:rFonts w:hint="eastAsia" w:ascii="仿宋" w:hAnsi="仿宋" w:eastAsia="仿宋" w:cs="仿宋"/>
          <w:bCs/>
          <w:sz w:val="30"/>
          <w:szCs w:val="30"/>
          <w:lang w:val="en-US" w:eastAsia="zh-CN"/>
        </w:rPr>
        <w:t>50.83万元：包括</w:t>
      </w:r>
      <w:r>
        <w:rPr>
          <w:rFonts w:hint="eastAsia" w:ascii="仿宋" w:hAnsi="仿宋" w:eastAsia="仿宋" w:cs="仿宋"/>
          <w:bCs/>
          <w:sz w:val="30"/>
          <w:szCs w:val="30"/>
        </w:rPr>
        <w:t>基本工资</w:t>
      </w:r>
      <w:r>
        <w:rPr>
          <w:rFonts w:hint="eastAsia" w:ascii="仿宋" w:hAnsi="仿宋" w:eastAsia="仿宋" w:cs="仿宋"/>
          <w:bCs/>
          <w:sz w:val="30"/>
          <w:szCs w:val="30"/>
          <w:lang w:val="en-US" w:eastAsia="zh-CN"/>
        </w:rPr>
        <w:t>9.92</w:t>
      </w:r>
      <w:r>
        <w:rPr>
          <w:rFonts w:hint="eastAsia" w:ascii="仿宋" w:hAnsi="仿宋" w:eastAsia="仿宋" w:cs="仿宋"/>
          <w:bCs/>
          <w:sz w:val="30"/>
          <w:szCs w:val="30"/>
          <w:highlight w:val="none"/>
        </w:rPr>
        <w:t>万</w:t>
      </w:r>
      <w:r>
        <w:rPr>
          <w:rFonts w:hint="eastAsia" w:ascii="仿宋" w:hAnsi="仿宋" w:eastAsia="仿宋" w:cs="仿宋"/>
          <w:bCs/>
          <w:sz w:val="30"/>
          <w:szCs w:val="30"/>
        </w:rPr>
        <w:t>元；津贴补贴</w:t>
      </w:r>
      <w:r>
        <w:rPr>
          <w:rFonts w:hint="eastAsia" w:ascii="仿宋" w:hAnsi="仿宋" w:eastAsia="仿宋" w:cs="仿宋"/>
          <w:bCs/>
          <w:sz w:val="30"/>
          <w:szCs w:val="30"/>
          <w:lang w:val="en-US" w:eastAsia="zh-CN"/>
        </w:rPr>
        <w:t>3.84万元；奖金14.26万元</w:t>
      </w:r>
      <w:r>
        <w:rPr>
          <w:rFonts w:hint="eastAsia" w:ascii="仿宋" w:hAnsi="仿宋" w:eastAsia="仿宋" w:cs="仿宋"/>
          <w:bCs/>
          <w:sz w:val="30"/>
          <w:szCs w:val="30"/>
        </w:rPr>
        <w:t>；</w:t>
      </w:r>
      <w:r>
        <w:rPr>
          <w:rFonts w:hint="eastAsia" w:ascii="仿宋" w:hAnsi="仿宋" w:eastAsia="仿宋" w:cs="仿宋"/>
          <w:bCs/>
          <w:sz w:val="30"/>
          <w:szCs w:val="30"/>
          <w:lang w:val="en-US" w:eastAsia="zh-CN"/>
        </w:rPr>
        <w:t>绩效工资6.50万元；</w:t>
      </w:r>
      <w:r>
        <w:rPr>
          <w:rFonts w:hint="eastAsia" w:ascii="仿宋" w:hAnsi="仿宋" w:eastAsia="仿宋" w:cs="仿宋"/>
          <w:bCs/>
          <w:sz w:val="30"/>
          <w:szCs w:val="30"/>
        </w:rPr>
        <w:t>机关事业单位基本养老保险缴费</w:t>
      </w:r>
      <w:r>
        <w:rPr>
          <w:rFonts w:hint="eastAsia" w:ascii="仿宋" w:hAnsi="仿宋" w:eastAsia="仿宋" w:cs="仿宋"/>
          <w:bCs/>
          <w:sz w:val="30"/>
          <w:szCs w:val="30"/>
          <w:lang w:val="en-US" w:eastAsia="zh-CN"/>
        </w:rPr>
        <w:t>5.73万元；职业年金缴费0.51万元；职工基本医疗保险缴费2.20万元；其他社会保障缴费0.29万元；住房公积金5.66万元；其他工资福利支出1.92万元</w:t>
      </w:r>
      <w:r>
        <w:rPr>
          <w:rFonts w:hint="eastAsia" w:ascii="仿宋" w:hAnsi="仿宋" w:eastAsia="仿宋" w:cs="仿宋"/>
          <w:bCs/>
          <w:color w:val="auto"/>
          <w:sz w:val="30"/>
          <w:szCs w:val="30"/>
          <w:lang w:val="en-US" w:eastAsia="zh-CN"/>
        </w:rPr>
        <w:t>。</w:t>
      </w:r>
    </w:p>
    <w:p w14:paraId="6F119C54">
      <w:pPr>
        <w:spacing w:line="240" w:lineRule="auto"/>
        <w:ind w:firstLine="600" w:firstLineChars="200"/>
        <w:rPr>
          <w:rFonts w:hint="default"/>
          <w:lang w:val="en-US"/>
        </w:rPr>
      </w:pPr>
      <w:r>
        <w:rPr>
          <w:rFonts w:hint="eastAsia" w:ascii="仿宋" w:hAnsi="仿宋" w:eastAsia="仿宋" w:cs="仿宋"/>
          <w:b w:val="0"/>
          <w:bCs/>
          <w:sz w:val="30"/>
          <w:szCs w:val="30"/>
        </w:rPr>
        <w:t>公用经费0.00万</w:t>
      </w:r>
      <w:r>
        <w:rPr>
          <w:rFonts w:hint="eastAsia" w:ascii="仿宋" w:hAnsi="仿宋" w:eastAsia="仿宋" w:cs="仿宋"/>
          <w:bCs/>
          <w:sz w:val="30"/>
          <w:szCs w:val="30"/>
          <w:lang w:val="en-US" w:eastAsia="zh-CN"/>
        </w:rPr>
        <w:t>元。</w:t>
      </w:r>
    </w:p>
    <w:p w14:paraId="6D0C43FB">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795E9B75">
      <w:pPr>
        <w:spacing w:line="240" w:lineRule="auto"/>
        <w:ind w:firstLine="600" w:firstLineChars="200"/>
        <w:rPr>
          <w:rFonts w:hint="default" w:ascii="仿宋" w:hAnsi="仿宋" w:eastAsia="仿宋" w:cs="仿宋"/>
          <w:bCs/>
          <w:sz w:val="30"/>
          <w:szCs w:val="30"/>
          <w:lang w:val="en-US" w:eastAsia="zh-CN"/>
        </w:rPr>
      </w:pPr>
      <w:r>
        <w:rPr>
          <w:rFonts w:hint="eastAsia" w:ascii="仿宋" w:hAnsi="仿宋" w:eastAsia="仿宋" w:cs="仿宋"/>
          <w:bCs/>
          <w:sz w:val="30"/>
          <w:szCs w:val="30"/>
        </w:rPr>
        <w:t>本单位2024年度项目支出13.94万元。非重点绩效项目支出，未开展项目绩效自评，无项目绩效自评结果</w:t>
      </w:r>
      <w:r>
        <w:rPr>
          <w:rFonts w:hint="eastAsia" w:ascii="仿宋" w:hAnsi="仿宋" w:eastAsia="仿宋" w:cs="仿宋"/>
          <w:bCs/>
          <w:sz w:val="30"/>
          <w:szCs w:val="30"/>
          <w:lang w:val="en-US" w:eastAsia="zh-CN"/>
        </w:rPr>
        <w:t>。</w:t>
      </w:r>
    </w:p>
    <w:p w14:paraId="6AF4B46C">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三、政府性基金预算支出情况</w:t>
      </w:r>
    </w:p>
    <w:p w14:paraId="0D6FDD5B">
      <w:pPr>
        <w:widowControl w:val="0"/>
        <w:ind w:firstLine="600" w:firstLineChars="200"/>
        <w:jc w:val="both"/>
        <w:rPr>
          <w:rFonts w:hint="default" w:ascii="Calibri" w:hAnsi="Calibri" w:eastAsia="宋体" w:cs="Times New Roman"/>
          <w:kern w:val="2"/>
          <w:sz w:val="21"/>
          <w:szCs w:val="22"/>
          <w:lang w:val="en-US" w:eastAsia="zh-CN" w:bidi="ar-SA"/>
        </w:rPr>
      </w:pPr>
      <w:r>
        <w:rPr>
          <w:rFonts w:hint="eastAsia" w:ascii="仿宋" w:hAnsi="仿宋" w:eastAsia="仿宋" w:cs="仿宋"/>
          <w:bCs/>
          <w:kern w:val="2"/>
          <w:sz w:val="30"/>
          <w:szCs w:val="30"/>
          <w:lang w:val="en-US" w:eastAsia="zh-CN" w:bidi="ar-SA"/>
        </w:rPr>
        <w:t>本单位2024年度政府性基金预算支出0万元。</w:t>
      </w:r>
    </w:p>
    <w:p w14:paraId="7C67DFF1">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73A677EC">
      <w:pPr>
        <w:widowControl w:val="0"/>
        <w:ind w:firstLine="600" w:firstLineChars="200"/>
        <w:jc w:val="both"/>
        <w:rPr>
          <w:rFonts w:ascii="Calibri" w:hAnsi="Calibri" w:eastAsia="宋体" w:cs="Times New Roman"/>
          <w:kern w:val="2"/>
          <w:sz w:val="21"/>
          <w:szCs w:val="22"/>
          <w:lang w:val="en-US" w:eastAsia="zh-CN" w:bidi="ar-SA"/>
        </w:rPr>
      </w:pPr>
      <w:r>
        <w:rPr>
          <w:rFonts w:hint="eastAsia" w:ascii="仿宋" w:hAnsi="仿宋" w:eastAsia="仿宋" w:cs="仿宋"/>
          <w:bCs/>
          <w:kern w:val="2"/>
          <w:sz w:val="30"/>
          <w:szCs w:val="30"/>
          <w:lang w:val="en-US" w:eastAsia="zh-CN" w:bidi="ar-SA"/>
        </w:rPr>
        <w:t>本单位2024年度国有资本经营预算支出0万元。</w:t>
      </w:r>
    </w:p>
    <w:p w14:paraId="6D33EFC3">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0D3C1D7F">
      <w:pPr>
        <w:widowControl w:val="0"/>
        <w:ind w:firstLine="600" w:firstLineChars="200"/>
        <w:jc w:val="both"/>
        <w:rPr>
          <w:rFonts w:ascii="Calibri" w:hAnsi="Calibri" w:eastAsia="宋体" w:cs="Times New Roman"/>
          <w:kern w:val="2"/>
          <w:sz w:val="21"/>
          <w:szCs w:val="22"/>
          <w:lang w:val="en-US" w:eastAsia="zh-CN" w:bidi="ar-SA"/>
        </w:rPr>
      </w:pPr>
      <w:r>
        <w:rPr>
          <w:rFonts w:hint="eastAsia" w:ascii="仿宋" w:hAnsi="仿宋" w:eastAsia="仿宋" w:cs="仿宋"/>
          <w:bCs/>
          <w:kern w:val="2"/>
          <w:sz w:val="30"/>
          <w:szCs w:val="30"/>
          <w:lang w:val="en-US" w:eastAsia="zh-CN" w:bidi="ar-SA"/>
        </w:rPr>
        <w:t>本单位2024年度社会保险基金预算支出0万元。</w:t>
      </w:r>
    </w:p>
    <w:p w14:paraId="6AAF5F40">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357C7E31">
      <w:pPr>
        <w:numPr>
          <w:ilvl w:val="0"/>
          <w:numId w:val="0"/>
        </w:numPr>
        <w:spacing w:line="240" w:lineRule="auto"/>
        <w:ind w:firstLine="600" w:firstLineChars="200"/>
        <w:jc w:val="left"/>
        <w:rPr>
          <w:rFonts w:hint="eastAsia" w:ascii="仿宋" w:hAnsi="仿宋" w:eastAsia="仿宋" w:cs="仿宋"/>
          <w:b w:val="0"/>
          <w:bCs/>
          <w:color w:val="auto"/>
          <w:sz w:val="30"/>
          <w:szCs w:val="30"/>
          <w:lang w:val="en-US" w:eastAsia="zh-CN"/>
        </w:rPr>
      </w:pPr>
      <w:r>
        <w:rPr>
          <w:rFonts w:hint="eastAsia" w:ascii="仿宋" w:hAnsi="仿宋" w:eastAsia="仿宋" w:cs="仿宋"/>
          <w:b w:val="0"/>
          <w:bCs/>
          <w:color w:val="auto"/>
          <w:sz w:val="30"/>
          <w:szCs w:val="30"/>
          <w:lang w:val="en-US" w:eastAsia="zh-CN"/>
        </w:rPr>
        <w:t>为深入贯彻落实全面实施预算绩效管理的要求，建立科学、合理的预算支出绩效评价体系，提升财政资源配置效率与使用效益，特对康王中心幼儿园单位整体支出绩效情况进行全面剖析。旨在清晰呈现学校资金使用的全过程及效果，为后续优化管理提供有力依据。</w:t>
      </w:r>
    </w:p>
    <w:p w14:paraId="4C5A1F8B">
      <w:pPr>
        <w:numPr>
          <w:ilvl w:val="0"/>
          <w:numId w:val="0"/>
        </w:numPr>
        <w:spacing w:line="240" w:lineRule="auto"/>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lang w:val="en-US" w:eastAsia="zh-CN"/>
        </w:rPr>
        <w:t>一</w:t>
      </w: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rPr>
        <w:t>产出指标完成情况分析</w:t>
      </w:r>
    </w:p>
    <w:p w14:paraId="47EBA6D9">
      <w:pPr>
        <w:numPr>
          <w:ilvl w:val="0"/>
          <w:numId w:val="4"/>
        </w:num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数量指标</w:t>
      </w:r>
    </w:p>
    <w:p w14:paraId="32078211">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本年度足额发放教职工工资及福利待遇人数2人，完成在园幼儿德智体美劳全面教育与培养70人。</w:t>
      </w:r>
    </w:p>
    <w:p w14:paraId="172E0FFA">
      <w:pPr>
        <w:widowControl w:val="0"/>
        <w:ind w:firstLine="600" w:firstLineChars="200"/>
        <w:jc w:val="both"/>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2、质量指标</w:t>
      </w:r>
    </w:p>
    <w:p w14:paraId="58B17DA5">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高素质的保教队伍是提高幼儿教育质量的重要保证，我园把提高保教人员的业务素质作为教育的根本来抓。开展园内的教学观摩活动评比、取长补短、共同进步；定期召开教研会议，组织教师学习幼教新动态，新理念；并通过北港-康王教研共同体搭建的学习和交流平台，鼓励老师们多学习，互相交流。本学年组织了各班级的听评课活动、保育员技能大赛、班主任技能大赛等等，让教师队伍不断得到锻炼和提升。</w:t>
      </w:r>
    </w:p>
    <w:p w14:paraId="7ADC94B9">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我园在原有的游戏空间基础上进行丰富和创新，幼儿园整体进行内部区域调整，打造新的游戏区，如走廊体能区等。让幼儿真正做到“学中玩，玩中学”。关注幼儿的成长需要，组织不同形式的特色活动。如班级小管家特色活动；六一小主持人选举活动；每周的科学探究活动，让幼儿在玩中学，去感受科学的魅力；食育课程、“今夜不回家，勇敢者之夜”、运动、阅读打卡等，一系列有趣并富含教育意义的特色活动得到家长的一致好评。</w:t>
      </w:r>
    </w:p>
    <w:p w14:paraId="153C905E">
      <w:pPr>
        <w:widowControl w:val="0"/>
        <w:ind w:firstLine="600" w:firstLineChars="200"/>
        <w:jc w:val="both"/>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3、时效指标</w:t>
      </w:r>
    </w:p>
    <w:p w14:paraId="6ED98D38">
      <w:pPr>
        <w:widowControl w:val="0"/>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及时发放教职工的工资及福利待遇。</w:t>
      </w:r>
    </w:p>
    <w:p w14:paraId="6E527F65">
      <w:pPr>
        <w:widowControl w:val="0"/>
        <w:numPr>
          <w:ilvl w:val="0"/>
          <w:numId w:val="5"/>
        </w:numPr>
        <w:ind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成本指标</w:t>
      </w:r>
    </w:p>
    <w:p w14:paraId="38F63E01">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全年教育投入经费控制在280.45万元。</w:t>
      </w:r>
    </w:p>
    <w:p w14:paraId="2B36942A">
      <w:pPr>
        <w:numPr>
          <w:ilvl w:val="0"/>
          <w:numId w:val="0"/>
        </w:numPr>
        <w:spacing w:line="240" w:lineRule="auto"/>
        <w:jc w:val="left"/>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（二）效益</w:t>
      </w:r>
      <w:r>
        <w:rPr>
          <w:rFonts w:hint="eastAsia" w:ascii="仿宋" w:hAnsi="仿宋" w:eastAsia="仿宋" w:cs="仿宋"/>
          <w:b/>
          <w:color w:val="000000"/>
          <w:kern w:val="0"/>
          <w:sz w:val="30"/>
          <w:szCs w:val="30"/>
        </w:rPr>
        <w:t>指标完成情况分析</w:t>
      </w:r>
    </w:p>
    <w:p w14:paraId="3EABF208">
      <w:pPr>
        <w:keepNext w:val="0"/>
        <w:keepLines w:val="0"/>
        <w:pageBreakBefore w:val="0"/>
        <w:widowControl w:val="0"/>
        <w:numPr>
          <w:ilvl w:val="0"/>
          <w:numId w:val="0"/>
        </w:numPr>
        <w:kinsoku/>
        <w:wordWrap/>
        <w:overflowPunct/>
        <w:topLinePunct w:val="0"/>
        <w:autoSpaceDE/>
        <w:autoSpaceDN/>
        <w:bidi w:val="0"/>
        <w:adjustRightInd/>
        <w:snapToGrid/>
        <w:spacing w:after="240" w:line="400" w:lineRule="exact"/>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1、经济效益</w:t>
      </w:r>
    </w:p>
    <w:p w14:paraId="65D7A300">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不适用。  </w:t>
      </w:r>
    </w:p>
    <w:p w14:paraId="77257912">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2、社会效益</w:t>
      </w:r>
    </w:p>
    <w:p w14:paraId="2E7AE64E">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我园家长工作做到先行一步，开展家访，召开家长会等活动形式，让家长充分了解我园的基本情况、幼儿在园的一日生活流程等，并对家长的疑惑进行解答，梳理幼儿成长的脉络，以便于家园合作，形成合力，并把我园优势、理念、特色等做详细介绍，以各幼儿家长为辐射中心，拓宽招生方向。如三八妇女节、欢庆国庆等特色亲子活动，也受到家长的一致好评。</w:t>
      </w:r>
    </w:p>
    <w:p w14:paraId="792068B2">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default"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3、生态效益</w:t>
      </w:r>
    </w:p>
    <w:p w14:paraId="02909C2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通过开展垃圾分类活动，培养幼儿的生态环保意识。</w:t>
      </w:r>
    </w:p>
    <w:p w14:paraId="0DF50A4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4、可持续影响</w:t>
      </w:r>
    </w:p>
    <w:p w14:paraId="695374AA">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稳步提高教育质量，培植学校特色，打造学校品牌，促进教育事业持续发展。</w:t>
      </w:r>
    </w:p>
    <w:p w14:paraId="55BE6C30">
      <w:pPr>
        <w:keepNext w:val="0"/>
        <w:keepLines w:val="0"/>
        <w:pageBreakBefore w:val="0"/>
        <w:widowControl w:val="0"/>
        <w:numPr>
          <w:ilvl w:val="0"/>
          <w:numId w:val="5"/>
        </w:numPr>
        <w:kinsoku/>
        <w:wordWrap/>
        <w:overflowPunct/>
        <w:topLinePunct w:val="0"/>
        <w:autoSpaceDE/>
        <w:autoSpaceDN/>
        <w:bidi w:val="0"/>
        <w:adjustRightInd/>
        <w:snapToGrid/>
        <w:ind w:left="0" w:leftChars="0" w:firstLine="600" w:firstLineChars="200"/>
        <w:jc w:val="both"/>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社会公众满意度</w:t>
      </w:r>
    </w:p>
    <w:p w14:paraId="2FA5B083">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ascii="Calibri" w:hAnsi="Calibri" w:eastAsia="宋体" w:cs="Times New Roman"/>
          <w:kern w:val="2"/>
          <w:sz w:val="21"/>
          <w:szCs w:val="22"/>
          <w:lang w:val="en-US" w:eastAsia="zh-CN" w:bidi="ar-SA"/>
        </w:rPr>
      </w:pPr>
      <w:r>
        <w:rPr>
          <w:rFonts w:hint="eastAsia" w:ascii="仿宋" w:hAnsi="仿宋" w:eastAsia="仿宋" w:cs="仿宋"/>
          <w:kern w:val="2"/>
          <w:sz w:val="30"/>
          <w:szCs w:val="30"/>
          <w:lang w:val="en-US" w:eastAsia="zh-CN" w:bidi="ar-SA"/>
        </w:rPr>
        <w:t>家长满意度98%，社会公众满意度98%。</w:t>
      </w:r>
    </w:p>
    <w:p w14:paraId="3FB7C23B">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6F00E132">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目前幼儿园的绩效评价指标体系主要侧重于教学成果和财务合规性方面，对于幼儿园的可持续发展、幼儿的长期发</w:t>
      </w:r>
      <w:bookmarkStart w:id="0" w:name="_GoBack"/>
      <w:bookmarkEnd w:id="0"/>
      <w:r>
        <w:rPr>
          <w:rFonts w:hint="eastAsia" w:ascii="仿宋" w:hAnsi="仿宋" w:eastAsia="仿宋" w:cs="仿宋"/>
          <w:color w:val="000000"/>
          <w:sz w:val="30"/>
          <w:szCs w:val="30"/>
          <w:lang w:val="en-US" w:eastAsia="zh-CN"/>
        </w:rPr>
        <w:t>展以及社会效益等方面的指标设置相对较少。</w:t>
      </w:r>
    </w:p>
    <w:p w14:paraId="41345A45">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资源相对匮乏，资源整合不足：与城市幼儿园相比，农村幼儿园教育资源相对匮乏。未能充分利用周边资源，如社区资源、农村自然资源等</w:t>
      </w:r>
      <w:r>
        <w:rPr>
          <w:rFonts w:hint="eastAsia" w:ascii="仿宋" w:hAnsi="仿宋" w:eastAsia="仿宋" w:cs="仿宋"/>
          <w:color w:val="000000"/>
          <w:sz w:val="30"/>
          <w:szCs w:val="30"/>
          <w:lang w:val="en-US" w:eastAsia="zh-CN"/>
        </w:rPr>
        <w:t>。</w:t>
      </w:r>
    </w:p>
    <w:p w14:paraId="38B2857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spacing w:val="8"/>
          <w:sz w:val="31"/>
          <w:szCs w:val="31"/>
          <w:lang w:val="en-US" w:eastAsia="zh-CN"/>
        </w:rPr>
      </w:pPr>
      <w:r>
        <w:rPr>
          <w:rFonts w:ascii="黑体" w:hAnsi="黑体" w:eastAsia="黑体" w:cs="黑体"/>
          <w:spacing w:val="8"/>
          <w:sz w:val="31"/>
          <w:szCs w:val="31"/>
        </w:rPr>
        <w:t>八、下一步改进措施</w:t>
      </w:r>
      <w:r>
        <w:rPr>
          <w:rFonts w:hint="eastAsia" w:ascii="黑体" w:hAnsi="黑体" w:eastAsia="黑体" w:cs="黑体"/>
          <w:spacing w:val="8"/>
          <w:sz w:val="31"/>
          <w:szCs w:val="31"/>
          <w:lang w:eastAsia="zh-CN"/>
        </w:rPr>
        <w:t>、</w:t>
      </w:r>
      <w:r>
        <w:rPr>
          <w:rFonts w:hint="eastAsia" w:ascii="黑体" w:hAnsi="黑体" w:eastAsia="黑体" w:cs="黑体"/>
          <w:spacing w:val="8"/>
          <w:sz w:val="31"/>
          <w:szCs w:val="31"/>
          <w:lang w:val="en-US" w:eastAsia="zh-CN"/>
        </w:rPr>
        <w:t>工作建议</w:t>
      </w:r>
    </w:p>
    <w:p w14:paraId="2CAA3352">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（一）进一步拓展绩效评价指标的涵盖范围，在关注教学成果和财务合规性的基础上，增加对幼儿园可持续发展、幼儿长期发展以及社会效益等方面的指标设置。</w:t>
      </w:r>
    </w:p>
    <w:p w14:paraId="282352D9">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（二）加强与周边幼儿园、学校、社区等资源的共享和合作。利用农村自然资源、社区资源等，丰富幼儿活动内容。</w:t>
      </w:r>
    </w:p>
    <w:p w14:paraId="4379B16A">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1B16522A">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根据部门整体支出绩效评价指标体系，在2024年度取得了较好的评价结果。体现在资金使用、教育教学成果等多个方面的出色表现。在资金使用上，学校严格按照预算安排进行支出，确保资金使用的合理性和合规性。我们也深刻认识到学校在绩效评价方面还存在一些问题和不足。在今后的工作中，我们将以问题为导向，采取切实有效的改进措施，不断完善学校的管理机制，为学校的可持续发展和学生的全面成长提供有力保障。同时将部门整体支出绩效自评报告在单位门户网站上进行公开，广泛接受社会监督。</w:t>
      </w:r>
    </w:p>
    <w:p w14:paraId="3D29EB3D">
      <w:pPr>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1C8D6345">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无</w:t>
      </w:r>
    </w:p>
    <w:p w14:paraId="2BBD9273">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5ABAA8DE">
      <w:pPr>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094A9863">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附件：1、单位整体支出绩效评价基础数据表</w:t>
      </w:r>
    </w:p>
    <w:p w14:paraId="35A24A4C">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900" w:firstLineChars="30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2、单位整体支出绩效自评表</w:t>
      </w:r>
    </w:p>
    <w:p w14:paraId="59F3E72D">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900" w:firstLineChars="30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3、项目支出绩效自评表</w:t>
      </w:r>
    </w:p>
    <w:p w14:paraId="6C7D3D97">
      <w:pPr>
        <w:pStyle w:val="2"/>
        <w:rPr>
          <w:rFonts w:hint="eastAsia"/>
          <w:lang w:val="en-US" w:eastAsia="zh-CN"/>
        </w:rPr>
      </w:pPr>
    </w:p>
    <w:p w14:paraId="400E4EBB">
      <w:pPr>
        <w:rPr>
          <w:rFonts w:hint="eastAsia"/>
          <w:lang w:val="en-US" w:eastAsia="zh-CN"/>
        </w:rPr>
      </w:pPr>
    </w:p>
    <w:p w14:paraId="2D97EDA8">
      <w:pPr>
        <w:pStyle w:val="2"/>
        <w:rPr>
          <w:rFonts w:hint="eastAsia"/>
          <w:lang w:val="en-US" w:eastAsia="zh-CN"/>
        </w:rPr>
      </w:pPr>
    </w:p>
    <w:p w14:paraId="39320C8D">
      <w:pPr>
        <w:rPr>
          <w:rFonts w:hint="eastAsia"/>
          <w:lang w:val="en-US" w:eastAsia="zh-CN"/>
        </w:rPr>
      </w:pPr>
    </w:p>
    <w:p w14:paraId="10E7B436">
      <w:pPr>
        <w:pStyle w:val="2"/>
        <w:rPr>
          <w:rFonts w:hint="eastAsia"/>
          <w:lang w:val="en-US" w:eastAsia="zh-CN"/>
        </w:rPr>
      </w:pPr>
    </w:p>
    <w:p w14:paraId="08DE4AA2">
      <w:pPr>
        <w:rPr>
          <w:rFonts w:hint="eastAsia"/>
          <w:lang w:val="en-US" w:eastAsia="zh-CN"/>
        </w:rPr>
      </w:pPr>
    </w:p>
    <w:p w14:paraId="575FFD6B">
      <w:pPr>
        <w:pStyle w:val="2"/>
        <w:rPr>
          <w:rFonts w:hint="eastAsia"/>
          <w:lang w:val="en-US" w:eastAsia="zh-CN"/>
        </w:rPr>
      </w:pPr>
    </w:p>
    <w:p w14:paraId="6A4FEACB">
      <w:pPr>
        <w:rPr>
          <w:rFonts w:hint="eastAsia"/>
          <w:lang w:val="en-US" w:eastAsia="zh-CN"/>
        </w:rPr>
      </w:pPr>
    </w:p>
    <w:p w14:paraId="2F347672">
      <w:pPr>
        <w:pStyle w:val="2"/>
        <w:rPr>
          <w:rFonts w:hint="eastAsia"/>
          <w:lang w:val="en-US" w:eastAsia="zh-CN"/>
        </w:rPr>
      </w:pPr>
    </w:p>
    <w:p w14:paraId="0BA890F1">
      <w:pPr>
        <w:rPr>
          <w:rFonts w:hint="eastAsia"/>
          <w:lang w:val="en-US" w:eastAsia="zh-CN"/>
        </w:rPr>
      </w:pPr>
    </w:p>
    <w:p w14:paraId="2874639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5C2D88B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36"/>
          <w:szCs w:val="36"/>
        </w:rPr>
      </w:pPr>
      <w:r>
        <w:rPr>
          <w:rFonts w:hint="eastAsia" w:ascii="方正小标宋简体" w:hAnsi="方正小标宋简体" w:eastAsia="方正小标宋简体" w:cs="方正小标宋简体"/>
          <w:b w:val="0"/>
          <w:bCs w:val="0"/>
          <w:color w:val="000000"/>
          <w:spacing w:val="2"/>
          <w:sz w:val="36"/>
          <w:szCs w:val="36"/>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rPr>
        <w:t>年度</w:t>
      </w:r>
      <w:r>
        <w:rPr>
          <w:rFonts w:hint="eastAsia" w:ascii="方正小标宋简体" w:hAnsi="方正小标宋简体" w:eastAsia="方正小标宋简体" w:cs="方正小标宋简体"/>
          <w:b w:val="0"/>
          <w:bCs w:val="0"/>
          <w:color w:val="000000"/>
          <w:spacing w:val="2"/>
          <w:sz w:val="36"/>
          <w:szCs w:val="36"/>
          <w:lang w:eastAsia="zh-CN"/>
        </w:rPr>
        <w:t>预算单位</w:t>
      </w:r>
      <w:r>
        <w:rPr>
          <w:rFonts w:hint="eastAsia" w:ascii="方正小标宋简体" w:hAnsi="方正小标宋简体" w:eastAsia="方正小标宋简体" w:cs="方正小标宋简体"/>
          <w:b w:val="0"/>
          <w:bCs w:val="0"/>
          <w:color w:val="000000"/>
          <w:spacing w:val="2"/>
          <w:sz w:val="36"/>
          <w:szCs w:val="36"/>
        </w:rPr>
        <w:t>整体支出绩效评价基础数据表</w:t>
      </w:r>
    </w:p>
    <w:p w14:paraId="021C5EF7">
      <w:pPr>
        <w:spacing w:line="115" w:lineRule="exact"/>
        <w:rPr>
          <w:color w:val="000000"/>
        </w:rPr>
      </w:pPr>
    </w:p>
    <w:tbl>
      <w:tblPr>
        <w:tblStyle w:val="11"/>
        <w:tblW w:w="10056" w:type="dxa"/>
        <w:tblInd w:w="-6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2"/>
        <w:gridCol w:w="1176"/>
        <w:gridCol w:w="948"/>
        <w:gridCol w:w="1176"/>
        <w:gridCol w:w="1056"/>
        <w:gridCol w:w="1056"/>
        <w:gridCol w:w="1152"/>
      </w:tblGrid>
      <w:tr w14:paraId="1C716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492" w:type="dxa"/>
            <w:tcBorders>
              <w:bottom w:val="nil"/>
            </w:tcBorders>
            <w:noWrap w:val="0"/>
            <w:vAlign w:val="center"/>
          </w:tcPr>
          <w:p w14:paraId="2C60B37F">
            <w:pPr>
              <w:spacing w:before="33" w:line="198" w:lineRule="auto"/>
              <w:ind w:right="118" w:rightChars="0"/>
              <w:jc w:val="center"/>
              <w:rPr>
                <w:rFonts w:hint="eastAsia"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rPr>
              <w:t>预算</w:t>
            </w:r>
            <w:r>
              <w:rPr>
                <w:rFonts w:hint="eastAsia" w:ascii="宋体" w:hAnsi="宋体" w:eastAsia="宋体" w:cs="宋体"/>
                <w:color w:val="000000"/>
                <w:spacing w:val="2"/>
                <w:sz w:val="22"/>
                <w:szCs w:val="22"/>
                <w:lang w:eastAsia="zh-CN"/>
              </w:rPr>
              <w:t>单位</w:t>
            </w:r>
            <w:r>
              <w:rPr>
                <w:rFonts w:hint="eastAsia" w:ascii="宋体" w:hAnsi="宋体" w:eastAsia="宋体" w:cs="宋体"/>
                <w:color w:val="000000"/>
                <w:spacing w:val="2"/>
                <w:sz w:val="22"/>
                <w:szCs w:val="22"/>
              </w:rPr>
              <w:t>名称</w:t>
            </w:r>
          </w:p>
        </w:tc>
        <w:tc>
          <w:tcPr>
            <w:tcW w:w="6564" w:type="dxa"/>
            <w:gridSpan w:val="6"/>
            <w:noWrap w:val="0"/>
            <w:vAlign w:val="top"/>
          </w:tcPr>
          <w:p w14:paraId="74F38DB6">
            <w:pPr>
              <w:spacing w:before="103" w:line="219" w:lineRule="auto"/>
              <w:jc w:val="center"/>
              <w:rPr>
                <w:rFonts w:hint="default"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lang w:eastAsia="zh-CN"/>
              </w:rPr>
              <w:t>岳阳市</w:t>
            </w:r>
            <w:r>
              <w:rPr>
                <w:rFonts w:hint="eastAsia" w:ascii="宋体" w:hAnsi="宋体" w:eastAsia="宋体" w:cs="宋体"/>
                <w:color w:val="000000"/>
                <w:spacing w:val="-2"/>
                <w:sz w:val="22"/>
                <w:szCs w:val="22"/>
                <w:lang w:val="en-US" w:eastAsia="zh-CN"/>
              </w:rPr>
              <w:t>岳阳楼区康王中心幼儿园</w:t>
            </w:r>
          </w:p>
        </w:tc>
      </w:tr>
      <w:tr w14:paraId="33BDC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492" w:type="dxa"/>
            <w:vMerge w:val="restart"/>
            <w:tcBorders>
              <w:bottom w:val="nil"/>
            </w:tcBorders>
            <w:noWrap w:val="0"/>
            <w:vAlign w:val="top"/>
          </w:tcPr>
          <w:p w14:paraId="3C873A61">
            <w:pPr>
              <w:spacing w:before="262" w:line="219" w:lineRule="auto"/>
              <w:ind w:left="575"/>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财政供养人员情况(人)</w:t>
            </w:r>
          </w:p>
        </w:tc>
        <w:tc>
          <w:tcPr>
            <w:tcW w:w="2124" w:type="dxa"/>
            <w:gridSpan w:val="2"/>
            <w:noWrap w:val="0"/>
            <w:vAlign w:val="top"/>
          </w:tcPr>
          <w:p w14:paraId="0E51A61F">
            <w:pPr>
              <w:spacing w:before="10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编制数</w:t>
            </w:r>
          </w:p>
        </w:tc>
        <w:tc>
          <w:tcPr>
            <w:tcW w:w="2232" w:type="dxa"/>
            <w:gridSpan w:val="2"/>
            <w:noWrap w:val="0"/>
            <w:vAlign w:val="top"/>
          </w:tcPr>
          <w:p w14:paraId="593DCE47">
            <w:pPr>
              <w:spacing w:before="8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1"/>
                <w:sz w:val="22"/>
                <w:szCs w:val="22"/>
              </w:rPr>
              <w:t>202</w:t>
            </w:r>
            <w:r>
              <w:rPr>
                <w:rFonts w:hint="eastAsia" w:ascii="宋体" w:hAnsi="宋体" w:eastAsia="宋体" w:cs="宋体"/>
                <w:color w:val="000000"/>
                <w:spacing w:val="-1"/>
                <w:sz w:val="22"/>
                <w:szCs w:val="22"/>
                <w:lang w:val="en-US" w:eastAsia="zh-CN"/>
              </w:rPr>
              <w:t>4</w:t>
            </w:r>
            <w:r>
              <w:rPr>
                <w:rFonts w:hint="eastAsia" w:ascii="宋体" w:hAnsi="宋体" w:eastAsia="宋体" w:cs="宋体"/>
                <w:color w:val="000000"/>
                <w:spacing w:val="-1"/>
                <w:sz w:val="22"/>
                <w:szCs w:val="22"/>
              </w:rPr>
              <w:t>年实际在职人数</w:t>
            </w:r>
          </w:p>
        </w:tc>
        <w:tc>
          <w:tcPr>
            <w:tcW w:w="2208" w:type="dxa"/>
            <w:gridSpan w:val="2"/>
            <w:noWrap w:val="0"/>
            <w:vAlign w:val="top"/>
          </w:tcPr>
          <w:p w14:paraId="6304E57C">
            <w:pPr>
              <w:spacing w:before="103" w:line="219" w:lineRule="auto"/>
              <w:ind w:left="708"/>
              <w:rPr>
                <w:rFonts w:hint="eastAsia" w:ascii="宋体" w:hAnsi="宋体" w:eastAsia="宋体" w:cs="宋体"/>
                <w:color w:val="000000"/>
                <w:sz w:val="22"/>
                <w:szCs w:val="22"/>
              </w:rPr>
            </w:pPr>
            <w:r>
              <w:rPr>
                <w:rFonts w:hint="eastAsia" w:ascii="宋体" w:hAnsi="宋体" w:eastAsia="宋体" w:cs="宋体"/>
                <w:color w:val="000000"/>
                <w:spacing w:val="-2"/>
                <w:sz w:val="22"/>
                <w:szCs w:val="22"/>
              </w:rPr>
              <w:t>控制率</w:t>
            </w:r>
          </w:p>
        </w:tc>
      </w:tr>
      <w:tr w14:paraId="693E3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vMerge w:val="continue"/>
            <w:tcBorders>
              <w:top w:val="nil"/>
            </w:tcBorders>
            <w:noWrap w:val="0"/>
            <w:vAlign w:val="top"/>
          </w:tcPr>
          <w:p w14:paraId="301B0474">
            <w:pPr>
              <w:jc w:val="left"/>
              <w:rPr>
                <w:rFonts w:hint="eastAsia" w:ascii="宋体" w:hAnsi="宋体" w:eastAsia="宋体" w:cs="宋体"/>
                <w:color w:val="000000"/>
                <w:sz w:val="22"/>
                <w:szCs w:val="22"/>
              </w:rPr>
            </w:pPr>
          </w:p>
        </w:tc>
        <w:tc>
          <w:tcPr>
            <w:tcW w:w="2124" w:type="dxa"/>
            <w:gridSpan w:val="2"/>
            <w:noWrap w:val="0"/>
            <w:vAlign w:val="center"/>
          </w:tcPr>
          <w:p w14:paraId="447B3607">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2232" w:type="dxa"/>
            <w:gridSpan w:val="2"/>
            <w:noWrap w:val="0"/>
            <w:vAlign w:val="center"/>
          </w:tcPr>
          <w:p w14:paraId="4DD54031">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w:t>
            </w:r>
          </w:p>
        </w:tc>
        <w:tc>
          <w:tcPr>
            <w:tcW w:w="2208" w:type="dxa"/>
            <w:gridSpan w:val="2"/>
            <w:noWrap w:val="0"/>
            <w:vAlign w:val="center"/>
          </w:tcPr>
          <w:p w14:paraId="51C374E6">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100.00%</w:t>
            </w:r>
          </w:p>
        </w:tc>
      </w:tr>
      <w:tr w14:paraId="64777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492" w:type="dxa"/>
            <w:noWrap w:val="0"/>
            <w:vAlign w:val="top"/>
          </w:tcPr>
          <w:p w14:paraId="284C9F10">
            <w:pPr>
              <w:spacing w:before="140" w:line="202" w:lineRule="auto"/>
              <w:ind w:left="684"/>
              <w:jc w:val="left"/>
              <w:rPr>
                <w:rFonts w:hint="eastAsia" w:ascii="宋体" w:hAnsi="宋体" w:eastAsia="宋体" w:cs="宋体"/>
                <w:color w:val="000000"/>
                <w:sz w:val="22"/>
                <w:szCs w:val="22"/>
              </w:rPr>
            </w:pPr>
            <w:r>
              <w:rPr>
                <w:rFonts w:hint="eastAsia" w:ascii="宋体" w:hAnsi="宋体" w:eastAsia="宋体" w:cs="宋体"/>
                <w:color w:val="000000"/>
                <w:spacing w:val="4"/>
                <w:sz w:val="22"/>
                <w:szCs w:val="22"/>
              </w:rPr>
              <w:t>经费控制情况(万元)</w:t>
            </w:r>
          </w:p>
        </w:tc>
        <w:tc>
          <w:tcPr>
            <w:tcW w:w="2124" w:type="dxa"/>
            <w:gridSpan w:val="2"/>
            <w:noWrap w:val="0"/>
            <w:vAlign w:val="top"/>
          </w:tcPr>
          <w:p w14:paraId="1D80FC99">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3</w:t>
            </w:r>
            <w:r>
              <w:rPr>
                <w:rFonts w:hint="eastAsia" w:ascii="宋体" w:hAnsi="宋体" w:eastAsia="宋体" w:cs="宋体"/>
                <w:color w:val="000000"/>
                <w:spacing w:val="-2"/>
                <w:sz w:val="22"/>
                <w:szCs w:val="22"/>
              </w:rPr>
              <w:t>年决算数</w:t>
            </w:r>
          </w:p>
        </w:tc>
        <w:tc>
          <w:tcPr>
            <w:tcW w:w="2232" w:type="dxa"/>
            <w:gridSpan w:val="2"/>
            <w:noWrap w:val="0"/>
            <w:vAlign w:val="top"/>
          </w:tcPr>
          <w:p w14:paraId="1AD1DA36">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4</w:t>
            </w:r>
            <w:r>
              <w:rPr>
                <w:rFonts w:hint="eastAsia" w:ascii="宋体" w:hAnsi="宋体" w:eastAsia="宋体" w:cs="宋体"/>
                <w:color w:val="000000"/>
                <w:spacing w:val="-2"/>
                <w:sz w:val="22"/>
                <w:szCs w:val="22"/>
              </w:rPr>
              <w:t>年预算数</w:t>
            </w:r>
          </w:p>
        </w:tc>
        <w:tc>
          <w:tcPr>
            <w:tcW w:w="2208" w:type="dxa"/>
            <w:gridSpan w:val="2"/>
            <w:noWrap w:val="0"/>
            <w:vAlign w:val="top"/>
          </w:tcPr>
          <w:p w14:paraId="6727989E">
            <w:pPr>
              <w:spacing w:before="76" w:line="219" w:lineRule="auto"/>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pacing w:val="-4"/>
                <w:sz w:val="22"/>
                <w:szCs w:val="22"/>
              </w:rPr>
              <w:t>202</w:t>
            </w:r>
            <w:r>
              <w:rPr>
                <w:rFonts w:hint="eastAsia" w:ascii="宋体" w:hAnsi="宋体" w:eastAsia="宋体" w:cs="宋体"/>
                <w:b w:val="0"/>
                <w:bCs w:val="0"/>
                <w:color w:val="000000"/>
                <w:spacing w:val="-4"/>
                <w:sz w:val="22"/>
                <w:szCs w:val="22"/>
                <w:lang w:val="en-US" w:eastAsia="zh-CN"/>
              </w:rPr>
              <w:t>4</w:t>
            </w:r>
            <w:r>
              <w:rPr>
                <w:rFonts w:hint="eastAsia" w:ascii="宋体" w:hAnsi="宋体" w:eastAsia="宋体" w:cs="宋体"/>
                <w:b w:val="0"/>
                <w:bCs w:val="0"/>
                <w:color w:val="000000"/>
                <w:spacing w:val="-4"/>
                <w:sz w:val="22"/>
                <w:szCs w:val="22"/>
              </w:rPr>
              <w:t>年决算数</w:t>
            </w:r>
          </w:p>
        </w:tc>
      </w:tr>
      <w:tr w14:paraId="1C9AA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6E0D1F10">
            <w:pPr>
              <w:spacing w:before="141" w:line="202"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三公经费</w:t>
            </w:r>
          </w:p>
        </w:tc>
        <w:tc>
          <w:tcPr>
            <w:tcW w:w="2124" w:type="dxa"/>
            <w:gridSpan w:val="2"/>
            <w:noWrap w:val="0"/>
            <w:vAlign w:val="top"/>
          </w:tcPr>
          <w:p w14:paraId="38A097F5">
            <w:pPr>
              <w:jc w:val="center"/>
              <w:rPr>
                <w:rFonts w:hint="eastAsia" w:ascii="宋体" w:hAnsi="宋体" w:eastAsia="宋体" w:cs="宋体"/>
                <w:color w:val="000000"/>
                <w:sz w:val="22"/>
                <w:szCs w:val="22"/>
                <w:lang w:val="en-US" w:eastAsia="zh-CN"/>
              </w:rPr>
            </w:pPr>
          </w:p>
        </w:tc>
        <w:tc>
          <w:tcPr>
            <w:tcW w:w="2232" w:type="dxa"/>
            <w:gridSpan w:val="2"/>
            <w:noWrap w:val="0"/>
            <w:vAlign w:val="top"/>
          </w:tcPr>
          <w:p w14:paraId="77241D47">
            <w:pPr>
              <w:jc w:val="center"/>
              <w:rPr>
                <w:rFonts w:hint="eastAsia" w:ascii="宋体" w:hAnsi="宋体" w:eastAsia="宋体" w:cs="宋体"/>
                <w:color w:val="000000"/>
                <w:sz w:val="22"/>
                <w:szCs w:val="22"/>
                <w:lang w:val="en-US" w:eastAsia="zh-CN"/>
              </w:rPr>
            </w:pPr>
          </w:p>
        </w:tc>
        <w:tc>
          <w:tcPr>
            <w:tcW w:w="2208" w:type="dxa"/>
            <w:gridSpan w:val="2"/>
            <w:noWrap w:val="0"/>
            <w:vAlign w:val="center"/>
          </w:tcPr>
          <w:p w14:paraId="55FE4E9E">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32955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3492" w:type="dxa"/>
            <w:noWrap w:val="0"/>
            <w:vAlign w:val="top"/>
          </w:tcPr>
          <w:p w14:paraId="18869F66">
            <w:pPr>
              <w:spacing w:before="149" w:line="193" w:lineRule="auto"/>
              <w:ind w:left="414"/>
              <w:jc w:val="left"/>
              <w:rPr>
                <w:rFonts w:hint="eastAsia" w:ascii="宋体" w:hAnsi="宋体" w:eastAsia="宋体" w:cs="宋体"/>
                <w:color w:val="000000"/>
                <w:sz w:val="22"/>
                <w:szCs w:val="22"/>
              </w:rPr>
            </w:pPr>
            <w:r>
              <w:rPr>
                <w:rFonts w:hint="eastAsia" w:ascii="宋体" w:hAnsi="宋体" w:eastAsia="宋体" w:cs="宋体"/>
                <w:color w:val="000000"/>
                <w:sz w:val="22"/>
                <w:szCs w:val="22"/>
              </w:rPr>
              <w:t>1、公务用车购置和维护经费</w:t>
            </w:r>
          </w:p>
        </w:tc>
        <w:tc>
          <w:tcPr>
            <w:tcW w:w="2124" w:type="dxa"/>
            <w:gridSpan w:val="2"/>
            <w:noWrap w:val="0"/>
            <w:vAlign w:val="top"/>
          </w:tcPr>
          <w:p w14:paraId="4EA8E08C">
            <w:pPr>
              <w:jc w:val="center"/>
              <w:rPr>
                <w:rFonts w:hint="eastAsia" w:ascii="宋体" w:hAnsi="宋体" w:eastAsia="宋体" w:cs="宋体"/>
                <w:color w:val="000000"/>
                <w:sz w:val="22"/>
                <w:szCs w:val="22"/>
                <w:lang w:val="en-US" w:eastAsia="zh-CN"/>
              </w:rPr>
            </w:pPr>
          </w:p>
        </w:tc>
        <w:tc>
          <w:tcPr>
            <w:tcW w:w="2232" w:type="dxa"/>
            <w:gridSpan w:val="2"/>
            <w:noWrap w:val="0"/>
            <w:vAlign w:val="top"/>
          </w:tcPr>
          <w:p w14:paraId="55EFA237">
            <w:pPr>
              <w:jc w:val="center"/>
              <w:rPr>
                <w:rFonts w:hint="eastAsia" w:ascii="宋体" w:hAnsi="宋体" w:eastAsia="宋体" w:cs="宋体"/>
                <w:color w:val="000000"/>
                <w:sz w:val="22"/>
                <w:szCs w:val="22"/>
                <w:lang w:val="en-US" w:eastAsia="zh-CN"/>
              </w:rPr>
            </w:pPr>
          </w:p>
        </w:tc>
        <w:tc>
          <w:tcPr>
            <w:tcW w:w="2208" w:type="dxa"/>
            <w:gridSpan w:val="2"/>
            <w:noWrap w:val="0"/>
            <w:vAlign w:val="center"/>
          </w:tcPr>
          <w:p w14:paraId="6CF8CA62">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1E0F4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368B7B1C">
            <w:pPr>
              <w:spacing w:before="81" w:line="219" w:lineRule="auto"/>
              <w:ind w:left="81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其中：公车购置</w:t>
            </w:r>
          </w:p>
        </w:tc>
        <w:tc>
          <w:tcPr>
            <w:tcW w:w="2124" w:type="dxa"/>
            <w:gridSpan w:val="2"/>
            <w:noWrap w:val="0"/>
            <w:vAlign w:val="top"/>
          </w:tcPr>
          <w:p w14:paraId="45F97830">
            <w:pPr>
              <w:jc w:val="center"/>
              <w:rPr>
                <w:rFonts w:hint="eastAsia" w:ascii="宋体" w:hAnsi="宋体" w:eastAsia="宋体" w:cs="宋体"/>
                <w:color w:val="000000"/>
                <w:sz w:val="22"/>
                <w:szCs w:val="22"/>
                <w:lang w:val="en-US" w:eastAsia="zh-CN"/>
              </w:rPr>
            </w:pPr>
          </w:p>
        </w:tc>
        <w:tc>
          <w:tcPr>
            <w:tcW w:w="2232" w:type="dxa"/>
            <w:gridSpan w:val="2"/>
            <w:noWrap w:val="0"/>
            <w:vAlign w:val="top"/>
          </w:tcPr>
          <w:p w14:paraId="60FD3F2E">
            <w:pPr>
              <w:jc w:val="both"/>
              <w:rPr>
                <w:rFonts w:hint="eastAsia" w:ascii="宋体" w:hAnsi="宋体" w:eastAsia="宋体" w:cs="宋体"/>
                <w:color w:val="000000"/>
                <w:sz w:val="22"/>
                <w:szCs w:val="22"/>
                <w:lang w:val="en-US" w:eastAsia="zh-CN"/>
              </w:rPr>
            </w:pPr>
          </w:p>
        </w:tc>
        <w:tc>
          <w:tcPr>
            <w:tcW w:w="2208" w:type="dxa"/>
            <w:gridSpan w:val="2"/>
            <w:noWrap w:val="0"/>
            <w:vAlign w:val="center"/>
          </w:tcPr>
          <w:p w14:paraId="010C893D">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651D4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08045128">
            <w:pPr>
              <w:spacing w:before="91" w:line="219" w:lineRule="auto"/>
              <w:ind w:left="142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公车运行维护</w:t>
            </w:r>
          </w:p>
        </w:tc>
        <w:tc>
          <w:tcPr>
            <w:tcW w:w="2124" w:type="dxa"/>
            <w:gridSpan w:val="2"/>
            <w:noWrap w:val="0"/>
            <w:vAlign w:val="top"/>
          </w:tcPr>
          <w:p w14:paraId="5753BB04">
            <w:pPr>
              <w:jc w:val="center"/>
              <w:rPr>
                <w:rFonts w:hint="eastAsia" w:ascii="宋体" w:hAnsi="宋体" w:eastAsia="宋体" w:cs="宋体"/>
                <w:color w:val="000000"/>
                <w:sz w:val="22"/>
                <w:szCs w:val="22"/>
                <w:lang w:val="en-US" w:eastAsia="zh-CN"/>
              </w:rPr>
            </w:pPr>
          </w:p>
        </w:tc>
        <w:tc>
          <w:tcPr>
            <w:tcW w:w="2232" w:type="dxa"/>
            <w:gridSpan w:val="2"/>
            <w:noWrap w:val="0"/>
            <w:vAlign w:val="top"/>
          </w:tcPr>
          <w:p w14:paraId="408A26B2">
            <w:pPr>
              <w:jc w:val="center"/>
              <w:rPr>
                <w:rFonts w:hint="eastAsia" w:ascii="宋体" w:hAnsi="宋体" w:eastAsia="宋体" w:cs="宋体"/>
                <w:color w:val="000000"/>
                <w:sz w:val="22"/>
                <w:szCs w:val="22"/>
                <w:lang w:val="en-US" w:eastAsia="zh-CN"/>
              </w:rPr>
            </w:pPr>
          </w:p>
        </w:tc>
        <w:tc>
          <w:tcPr>
            <w:tcW w:w="2208" w:type="dxa"/>
            <w:gridSpan w:val="2"/>
            <w:noWrap w:val="0"/>
            <w:vAlign w:val="center"/>
          </w:tcPr>
          <w:p w14:paraId="1CCEB750">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54D16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492" w:type="dxa"/>
            <w:noWrap w:val="0"/>
            <w:vAlign w:val="top"/>
          </w:tcPr>
          <w:p w14:paraId="7E6239C7">
            <w:pPr>
              <w:spacing w:before="81" w:line="220"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2、出国经费</w:t>
            </w:r>
          </w:p>
        </w:tc>
        <w:tc>
          <w:tcPr>
            <w:tcW w:w="2124" w:type="dxa"/>
            <w:gridSpan w:val="2"/>
            <w:noWrap w:val="0"/>
            <w:vAlign w:val="top"/>
          </w:tcPr>
          <w:p w14:paraId="379F064E">
            <w:pPr>
              <w:jc w:val="center"/>
              <w:rPr>
                <w:rFonts w:hint="eastAsia" w:ascii="宋体" w:hAnsi="宋体" w:eastAsia="宋体" w:cs="宋体"/>
                <w:color w:val="000000"/>
                <w:sz w:val="22"/>
                <w:szCs w:val="22"/>
                <w:lang w:val="en-US" w:eastAsia="zh-CN"/>
              </w:rPr>
            </w:pPr>
          </w:p>
        </w:tc>
        <w:tc>
          <w:tcPr>
            <w:tcW w:w="2232" w:type="dxa"/>
            <w:gridSpan w:val="2"/>
            <w:noWrap w:val="0"/>
            <w:vAlign w:val="top"/>
          </w:tcPr>
          <w:p w14:paraId="2DC39170">
            <w:pPr>
              <w:jc w:val="center"/>
              <w:rPr>
                <w:rFonts w:hint="eastAsia" w:ascii="宋体" w:hAnsi="宋体" w:eastAsia="宋体" w:cs="宋体"/>
                <w:color w:val="000000"/>
                <w:sz w:val="22"/>
                <w:szCs w:val="22"/>
                <w:lang w:val="en-US" w:eastAsia="zh-CN"/>
              </w:rPr>
            </w:pPr>
          </w:p>
        </w:tc>
        <w:tc>
          <w:tcPr>
            <w:tcW w:w="2208" w:type="dxa"/>
            <w:gridSpan w:val="2"/>
            <w:noWrap w:val="0"/>
            <w:vAlign w:val="center"/>
          </w:tcPr>
          <w:p w14:paraId="23969824">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5B144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4C6657C8">
            <w:pPr>
              <w:spacing w:before="82"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3、公务接待</w:t>
            </w:r>
          </w:p>
        </w:tc>
        <w:tc>
          <w:tcPr>
            <w:tcW w:w="2124" w:type="dxa"/>
            <w:gridSpan w:val="2"/>
            <w:noWrap w:val="0"/>
            <w:vAlign w:val="top"/>
          </w:tcPr>
          <w:p w14:paraId="27C31B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32" w:type="dxa"/>
            <w:gridSpan w:val="2"/>
            <w:noWrap w:val="0"/>
            <w:vAlign w:val="top"/>
          </w:tcPr>
          <w:p w14:paraId="125CE6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08" w:type="dxa"/>
            <w:gridSpan w:val="2"/>
            <w:noWrap w:val="0"/>
            <w:vAlign w:val="center"/>
          </w:tcPr>
          <w:p w14:paraId="45F4A6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71EF7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09102341">
            <w:pPr>
              <w:spacing w:before="143" w:line="200" w:lineRule="auto"/>
              <w:ind w:left="84"/>
              <w:jc w:val="left"/>
              <w:rPr>
                <w:rFonts w:hint="eastAsia" w:ascii="宋体" w:hAnsi="宋体" w:eastAsia="宋体" w:cs="宋体"/>
                <w:color w:val="000000"/>
                <w:sz w:val="22"/>
                <w:szCs w:val="22"/>
              </w:rPr>
            </w:pPr>
            <w:r>
              <w:rPr>
                <w:rFonts w:hint="eastAsia" w:ascii="宋体" w:hAnsi="宋体" w:eastAsia="宋体" w:cs="宋体"/>
                <w:color w:val="000000"/>
                <w:spacing w:val="19"/>
                <w:sz w:val="22"/>
                <w:szCs w:val="22"/>
              </w:rPr>
              <w:t>项目支出：</w:t>
            </w:r>
          </w:p>
        </w:tc>
        <w:tc>
          <w:tcPr>
            <w:tcW w:w="2124" w:type="dxa"/>
            <w:gridSpan w:val="2"/>
            <w:noWrap w:val="0"/>
            <w:vAlign w:val="top"/>
          </w:tcPr>
          <w:p w14:paraId="54E277D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top"/>
          </w:tcPr>
          <w:p w14:paraId="582E66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noWrap w:val="0"/>
            <w:vAlign w:val="center"/>
          </w:tcPr>
          <w:p w14:paraId="00711E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13.94</w:t>
            </w:r>
          </w:p>
        </w:tc>
      </w:tr>
      <w:tr w14:paraId="1F0FF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10EB48D9">
            <w:pPr>
              <w:spacing w:before="133" w:line="200"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1、业务工作经费</w:t>
            </w:r>
          </w:p>
        </w:tc>
        <w:tc>
          <w:tcPr>
            <w:tcW w:w="2124" w:type="dxa"/>
            <w:gridSpan w:val="2"/>
            <w:noWrap w:val="0"/>
            <w:vAlign w:val="top"/>
          </w:tcPr>
          <w:p w14:paraId="4F04BB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top"/>
          </w:tcPr>
          <w:p w14:paraId="15A537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noWrap w:val="0"/>
            <w:vAlign w:val="center"/>
          </w:tcPr>
          <w:p w14:paraId="5D4BF6A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13.94</w:t>
            </w:r>
          </w:p>
        </w:tc>
      </w:tr>
      <w:tr w14:paraId="343C3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6FB64193">
            <w:pPr>
              <w:spacing w:before="143" w:line="209"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2、运行维护经费</w:t>
            </w:r>
          </w:p>
        </w:tc>
        <w:tc>
          <w:tcPr>
            <w:tcW w:w="2124" w:type="dxa"/>
            <w:gridSpan w:val="2"/>
            <w:noWrap w:val="0"/>
            <w:vAlign w:val="top"/>
          </w:tcPr>
          <w:p w14:paraId="1EA9EEB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32" w:type="dxa"/>
            <w:gridSpan w:val="2"/>
            <w:noWrap w:val="0"/>
            <w:vAlign w:val="top"/>
          </w:tcPr>
          <w:p w14:paraId="250A0C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08" w:type="dxa"/>
            <w:gridSpan w:val="2"/>
            <w:noWrap w:val="0"/>
            <w:vAlign w:val="center"/>
          </w:tcPr>
          <w:p w14:paraId="7BB3A3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2456F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614587DE">
            <w:pPr>
              <w:spacing w:before="93" w:line="219" w:lineRule="auto"/>
              <w:ind w:firstLine="224" w:firstLineChars="100"/>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3、</w:t>
            </w:r>
            <w:r>
              <w:rPr>
                <w:rFonts w:hint="eastAsia" w:ascii="宋体" w:hAnsi="宋体" w:eastAsia="宋体" w:cs="宋体"/>
                <w:color w:val="000000"/>
                <w:spacing w:val="2"/>
                <w:sz w:val="22"/>
                <w:szCs w:val="22"/>
                <w:lang w:eastAsia="zh-CN"/>
              </w:rPr>
              <w:t>区</w:t>
            </w:r>
            <w:r>
              <w:rPr>
                <w:rFonts w:hint="eastAsia" w:ascii="宋体" w:hAnsi="宋体" w:eastAsia="宋体" w:cs="宋体"/>
                <w:color w:val="000000"/>
                <w:spacing w:val="2"/>
                <w:sz w:val="22"/>
                <w:szCs w:val="22"/>
              </w:rPr>
              <w:t>级专项资金(一个专项一行)</w:t>
            </w:r>
          </w:p>
        </w:tc>
        <w:tc>
          <w:tcPr>
            <w:tcW w:w="2124" w:type="dxa"/>
            <w:gridSpan w:val="2"/>
            <w:noWrap w:val="0"/>
            <w:vAlign w:val="top"/>
          </w:tcPr>
          <w:p w14:paraId="345AE8F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32" w:type="dxa"/>
            <w:gridSpan w:val="2"/>
            <w:noWrap w:val="0"/>
            <w:vAlign w:val="top"/>
          </w:tcPr>
          <w:p w14:paraId="5BCAFDC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08" w:type="dxa"/>
            <w:gridSpan w:val="2"/>
            <w:noWrap w:val="0"/>
            <w:vAlign w:val="center"/>
          </w:tcPr>
          <w:p w14:paraId="223E06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34347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18054993">
            <w:pPr>
              <w:spacing w:before="85" w:line="220" w:lineRule="auto"/>
              <w:ind w:firstLine="226" w:firstLineChars="100"/>
              <w:jc w:val="left"/>
              <w:rPr>
                <w:rFonts w:hint="eastAsia" w:ascii="宋体" w:hAnsi="宋体" w:eastAsia="宋体" w:cs="宋体"/>
                <w:color w:val="000000"/>
                <w:spacing w:val="3"/>
                <w:sz w:val="22"/>
                <w:szCs w:val="22"/>
                <w:lang w:val="en-US" w:eastAsia="zh-CN"/>
              </w:rPr>
            </w:pPr>
            <w:r>
              <w:rPr>
                <w:rFonts w:hint="eastAsia" w:ascii="宋体" w:hAnsi="宋体" w:eastAsia="宋体" w:cs="宋体"/>
                <w:color w:val="000000"/>
                <w:spacing w:val="3"/>
                <w:sz w:val="22"/>
                <w:szCs w:val="22"/>
                <w:lang w:val="en-US" w:eastAsia="zh-CN"/>
              </w:rPr>
              <w:t>4、上级转移支付</w:t>
            </w:r>
            <w:r>
              <w:rPr>
                <w:rFonts w:hint="eastAsia" w:ascii="宋体" w:hAnsi="宋体" w:eastAsia="宋体" w:cs="宋体"/>
                <w:color w:val="000000"/>
                <w:spacing w:val="2"/>
                <w:sz w:val="22"/>
                <w:szCs w:val="22"/>
              </w:rPr>
              <w:t>(一个专项一行</w:t>
            </w:r>
            <w:r>
              <w:rPr>
                <w:rFonts w:hint="eastAsia" w:ascii="宋体" w:hAnsi="宋体" w:eastAsia="宋体" w:cs="宋体"/>
                <w:color w:val="000000"/>
                <w:spacing w:val="2"/>
                <w:sz w:val="22"/>
                <w:szCs w:val="22"/>
                <w:lang w:eastAsia="zh-CN"/>
              </w:rPr>
              <w:t>）</w:t>
            </w:r>
          </w:p>
        </w:tc>
        <w:tc>
          <w:tcPr>
            <w:tcW w:w="2124" w:type="dxa"/>
            <w:gridSpan w:val="2"/>
            <w:noWrap w:val="0"/>
            <w:vAlign w:val="top"/>
          </w:tcPr>
          <w:p w14:paraId="15A370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32" w:type="dxa"/>
            <w:gridSpan w:val="2"/>
            <w:noWrap w:val="0"/>
            <w:vAlign w:val="top"/>
          </w:tcPr>
          <w:p w14:paraId="645018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p>
        </w:tc>
        <w:tc>
          <w:tcPr>
            <w:tcW w:w="2208" w:type="dxa"/>
            <w:gridSpan w:val="2"/>
            <w:noWrap w:val="0"/>
            <w:vAlign w:val="center"/>
          </w:tcPr>
          <w:p w14:paraId="228C18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349A1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1D5D33A7">
            <w:pPr>
              <w:spacing w:before="85" w:line="220" w:lineRule="auto"/>
              <w:ind w:left="9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公用经费</w:t>
            </w:r>
          </w:p>
        </w:tc>
        <w:tc>
          <w:tcPr>
            <w:tcW w:w="2124" w:type="dxa"/>
            <w:gridSpan w:val="2"/>
            <w:noWrap w:val="0"/>
            <w:vAlign w:val="top"/>
          </w:tcPr>
          <w:p w14:paraId="6CC87D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center"/>
          </w:tcPr>
          <w:p w14:paraId="3E454C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shd w:val="clear" w:color="auto" w:fill="auto"/>
            <w:noWrap w:val="0"/>
            <w:vAlign w:val="center"/>
          </w:tcPr>
          <w:p w14:paraId="3E0057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lang w:val="en-US" w:eastAsia="zh-CN" w:bidi="ar-SA"/>
              </w:rPr>
            </w:pPr>
            <w:r>
              <w:rPr>
                <w:rFonts w:hint="default" w:ascii="宋体" w:hAnsi="宋体" w:eastAsia="宋体" w:cs="宋体"/>
                <w:color w:val="000000"/>
                <w:sz w:val="22"/>
                <w:szCs w:val="22"/>
                <w:lang w:val="en-US" w:eastAsia="zh-CN"/>
              </w:rPr>
              <w:t>179.78</w:t>
            </w:r>
          </w:p>
        </w:tc>
      </w:tr>
      <w:tr w14:paraId="7849A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07F51A18">
            <w:pPr>
              <w:spacing w:before="85"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其中：办公经费</w:t>
            </w:r>
          </w:p>
        </w:tc>
        <w:tc>
          <w:tcPr>
            <w:tcW w:w="2124" w:type="dxa"/>
            <w:gridSpan w:val="2"/>
            <w:noWrap w:val="0"/>
            <w:vAlign w:val="top"/>
          </w:tcPr>
          <w:p w14:paraId="34011C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top"/>
          </w:tcPr>
          <w:p w14:paraId="02F6F2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shd w:val="clear" w:color="auto" w:fill="auto"/>
            <w:noWrap w:val="0"/>
            <w:vAlign w:val="center"/>
          </w:tcPr>
          <w:p w14:paraId="7DE3F8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lang w:val="en-US" w:eastAsia="zh-CN" w:bidi="ar-SA"/>
              </w:rPr>
            </w:pPr>
            <w:r>
              <w:rPr>
                <w:rFonts w:hint="default" w:ascii="宋体" w:hAnsi="宋体" w:eastAsia="宋体" w:cs="宋体"/>
                <w:color w:val="000000"/>
                <w:sz w:val="22"/>
                <w:szCs w:val="22"/>
                <w:lang w:val="en-US" w:eastAsia="zh-CN"/>
              </w:rPr>
              <w:t>7.07</w:t>
            </w:r>
          </w:p>
        </w:tc>
      </w:tr>
      <w:tr w14:paraId="3CAAD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567D449E">
            <w:pPr>
              <w:spacing w:before="135" w:line="198" w:lineRule="auto"/>
              <w:ind w:left="1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水费、电费、差旅费</w:t>
            </w:r>
          </w:p>
        </w:tc>
        <w:tc>
          <w:tcPr>
            <w:tcW w:w="2124" w:type="dxa"/>
            <w:gridSpan w:val="2"/>
            <w:noWrap w:val="0"/>
            <w:vAlign w:val="top"/>
          </w:tcPr>
          <w:p w14:paraId="2F8D6C6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top"/>
          </w:tcPr>
          <w:p w14:paraId="37B384A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shd w:val="clear" w:color="auto" w:fill="auto"/>
            <w:noWrap w:val="0"/>
            <w:vAlign w:val="center"/>
          </w:tcPr>
          <w:p w14:paraId="51856F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lang w:val="en-US" w:eastAsia="zh-CN" w:bidi="ar-SA"/>
              </w:rPr>
            </w:pPr>
            <w:r>
              <w:rPr>
                <w:rFonts w:hint="eastAsia" w:ascii="宋体" w:hAnsi="宋体" w:eastAsia="宋体" w:cs="宋体"/>
                <w:color w:val="000000"/>
                <w:sz w:val="22"/>
                <w:szCs w:val="22"/>
                <w:lang w:val="en-US" w:eastAsia="zh-CN"/>
              </w:rPr>
              <w:t>6.50</w:t>
            </w:r>
          </w:p>
        </w:tc>
      </w:tr>
      <w:tr w14:paraId="65E86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4BFEC90B">
            <w:pPr>
              <w:spacing w:before="144" w:line="198" w:lineRule="auto"/>
              <w:ind w:left="112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会议费、培训费</w:t>
            </w:r>
          </w:p>
        </w:tc>
        <w:tc>
          <w:tcPr>
            <w:tcW w:w="2124" w:type="dxa"/>
            <w:gridSpan w:val="2"/>
            <w:noWrap w:val="0"/>
            <w:vAlign w:val="top"/>
          </w:tcPr>
          <w:p w14:paraId="7D0041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top"/>
          </w:tcPr>
          <w:p w14:paraId="0A4640D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shd w:val="clear" w:color="auto" w:fill="auto"/>
            <w:noWrap w:val="0"/>
            <w:vAlign w:val="center"/>
          </w:tcPr>
          <w:p w14:paraId="1489C8B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lang w:val="en-US" w:eastAsia="zh-CN" w:bidi="ar-SA"/>
              </w:rPr>
            </w:pPr>
            <w:r>
              <w:rPr>
                <w:rFonts w:hint="default" w:ascii="宋体" w:hAnsi="宋体" w:eastAsia="宋体" w:cs="宋体"/>
                <w:color w:val="000000"/>
                <w:sz w:val="22"/>
                <w:szCs w:val="22"/>
                <w:highlight w:val="none"/>
                <w:lang w:val="en-US" w:eastAsia="zh-CN"/>
              </w:rPr>
              <w:t>0.17</w:t>
            </w:r>
          </w:p>
        </w:tc>
      </w:tr>
      <w:tr w14:paraId="470C1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708CC2E6">
            <w:pPr>
              <w:spacing w:before="145" w:line="189" w:lineRule="auto"/>
              <w:ind w:left="10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政府采购金额</w:t>
            </w:r>
          </w:p>
        </w:tc>
        <w:tc>
          <w:tcPr>
            <w:tcW w:w="2124" w:type="dxa"/>
            <w:gridSpan w:val="2"/>
            <w:noWrap w:val="0"/>
            <w:vAlign w:val="top"/>
          </w:tcPr>
          <w:p w14:paraId="1942DC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32" w:type="dxa"/>
            <w:gridSpan w:val="2"/>
            <w:noWrap w:val="0"/>
            <w:vAlign w:val="center"/>
          </w:tcPr>
          <w:p w14:paraId="337390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p>
        </w:tc>
        <w:tc>
          <w:tcPr>
            <w:tcW w:w="2208" w:type="dxa"/>
            <w:gridSpan w:val="2"/>
            <w:shd w:val="clear" w:color="auto" w:fill="auto"/>
            <w:noWrap w:val="0"/>
            <w:vAlign w:val="center"/>
          </w:tcPr>
          <w:p w14:paraId="033E37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kern w:val="2"/>
                <w:sz w:val="22"/>
                <w:szCs w:val="22"/>
                <w:lang w:val="en-US" w:eastAsia="zh-CN" w:bidi="ar-SA"/>
              </w:rPr>
            </w:pPr>
            <w:r>
              <w:rPr>
                <w:rFonts w:hint="default" w:ascii="宋体" w:hAnsi="宋体" w:eastAsia="宋体" w:cs="宋体"/>
                <w:color w:val="000000"/>
                <w:sz w:val="22"/>
                <w:szCs w:val="22"/>
                <w:lang w:val="en-US" w:eastAsia="zh-CN"/>
              </w:rPr>
              <w:t>3.62</w:t>
            </w:r>
          </w:p>
        </w:tc>
      </w:tr>
      <w:tr w14:paraId="36DEF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3492" w:type="dxa"/>
            <w:noWrap w:val="0"/>
            <w:vAlign w:val="top"/>
          </w:tcPr>
          <w:p w14:paraId="4094CCD7">
            <w:pPr>
              <w:spacing w:before="145" w:line="198"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部门基本支出预算调整</w:t>
            </w:r>
          </w:p>
        </w:tc>
        <w:tc>
          <w:tcPr>
            <w:tcW w:w="2124" w:type="dxa"/>
            <w:gridSpan w:val="2"/>
            <w:noWrap w:val="0"/>
            <w:vAlign w:val="top"/>
          </w:tcPr>
          <w:p w14:paraId="3902DCA9">
            <w:pPr>
              <w:jc w:val="center"/>
              <w:rPr>
                <w:rFonts w:hint="eastAsia" w:ascii="宋体" w:hAnsi="宋体" w:eastAsia="宋体" w:cs="宋体"/>
                <w:color w:val="000000"/>
                <w:sz w:val="22"/>
                <w:szCs w:val="22"/>
              </w:rPr>
            </w:pPr>
          </w:p>
        </w:tc>
        <w:tc>
          <w:tcPr>
            <w:tcW w:w="2232" w:type="dxa"/>
            <w:gridSpan w:val="2"/>
            <w:noWrap w:val="0"/>
            <w:vAlign w:val="top"/>
          </w:tcPr>
          <w:p w14:paraId="25C3F011">
            <w:pPr>
              <w:jc w:val="center"/>
              <w:rPr>
                <w:rFonts w:hint="eastAsia" w:ascii="宋体" w:hAnsi="宋体" w:eastAsia="宋体" w:cs="宋体"/>
                <w:color w:val="000000"/>
                <w:sz w:val="22"/>
                <w:szCs w:val="22"/>
              </w:rPr>
            </w:pPr>
          </w:p>
        </w:tc>
        <w:tc>
          <w:tcPr>
            <w:tcW w:w="2208" w:type="dxa"/>
            <w:gridSpan w:val="2"/>
            <w:noWrap w:val="0"/>
            <w:vAlign w:val="top"/>
          </w:tcPr>
          <w:p w14:paraId="7C5EF35B">
            <w:pPr>
              <w:jc w:val="center"/>
              <w:rPr>
                <w:rFonts w:hint="eastAsia" w:ascii="宋体" w:hAnsi="宋体" w:eastAsia="宋体" w:cs="宋体"/>
                <w:color w:val="000000"/>
                <w:sz w:val="22"/>
                <w:szCs w:val="22"/>
              </w:rPr>
            </w:pPr>
          </w:p>
        </w:tc>
      </w:tr>
      <w:tr w14:paraId="405CC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3492" w:type="dxa"/>
            <w:vMerge w:val="restart"/>
            <w:tcBorders>
              <w:bottom w:val="nil"/>
            </w:tcBorders>
            <w:noWrap w:val="0"/>
            <w:vAlign w:val="center"/>
          </w:tcPr>
          <w:p w14:paraId="625483C8">
            <w:pPr>
              <w:spacing w:before="65" w:line="390" w:lineRule="exact"/>
              <w:jc w:val="center"/>
              <w:rPr>
                <w:rFonts w:hint="eastAsia" w:ascii="宋体" w:hAnsi="宋体" w:eastAsia="宋体" w:cs="宋体"/>
                <w:color w:val="000000"/>
                <w:sz w:val="22"/>
                <w:szCs w:val="22"/>
              </w:rPr>
            </w:pPr>
            <w:r>
              <w:rPr>
                <w:rFonts w:hint="eastAsia" w:ascii="宋体" w:hAnsi="宋体" w:eastAsia="宋体" w:cs="宋体"/>
                <w:color w:val="000000"/>
                <w:spacing w:val="-1"/>
                <w:position w:val="14"/>
                <w:sz w:val="22"/>
                <w:szCs w:val="22"/>
              </w:rPr>
              <w:t>楼堂馆所控制情况</w:t>
            </w:r>
          </w:p>
          <w:p w14:paraId="7BE2E3BB">
            <w:pPr>
              <w:spacing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(202</w:t>
            </w:r>
            <w:r>
              <w:rPr>
                <w:rFonts w:hint="eastAsia" w:ascii="宋体" w:hAnsi="宋体" w:eastAsia="宋体" w:cs="宋体"/>
                <w:color w:val="000000"/>
                <w:spacing w:val="3"/>
                <w:sz w:val="22"/>
                <w:szCs w:val="22"/>
                <w:lang w:val="en-US" w:eastAsia="zh-CN"/>
              </w:rPr>
              <w:t>4</w:t>
            </w:r>
            <w:r>
              <w:rPr>
                <w:rFonts w:hint="eastAsia" w:ascii="宋体" w:hAnsi="宋体" w:eastAsia="宋体" w:cs="宋体"/>
                <w:color w:val="000000"/>
                <w:spacing w:val="3"/>
                <w:sz w:val="22"/>
                <w:szCs w:val="22"/>
              </w:rPr>
              <w:t>年完工项目)</w:t>
            </w:r>
          </w:p>
        </w:tc>
        <w:tc>
          <w:tcPr>
            <w:tcW w:w="1176" w:type="dxa"/>
            <w:noWrap w:val="0"/>
            <w:vAlign w:val="center"/>
          </w:tcPr>
          <w:p w14:paraId="48414E9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批复规模</w:t>
            </w:r>
          </w:p>
          <w:p w14:paraId="148BB16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(m²)</w:t>
            </w:r>
          </w:p>
        </w:tc>
        <w:tc>
          <w:tcPr>
            <w:tcW w:w="948" w:type="dxa"/>
            <w:noWrap w:val="0"/>
            <w:vAlign w:val="center"/>
          </w:tcPr>
          <w:p w14:paraId="5D554DC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实际规</w:t>
            </w:r>
          </w:p>
          <w:p w14:paraId="44DA9EA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模(m²)</w:t>
            </w:r>
          </w:p>
        </w:tc>
        <w:tc>
          <w:tcPr>
            <w:tcW w:w="1176" w:type="dxa"/>
            <w:noWrap w:val="0"/>
            <w:vAlign w:val="center"/>
          </w:tcPr>
          <w:p w14:paraId="6B55887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规模控制率</w:t>
            </w:r>
          </w:p>
        </w:tc>
        <w:tc>
          <w:tcPr>
            <w:tcW w:w="1056" w:type="dxa"/>
            <w:noWrap w:val="0"/>
            <w:vAlign w:val="center"/>
          </w:tcPr>
          <w:p w14:paraId="34F5AD9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预算投资</w:t>
            </w:r>
          </w:p>
          <w:p w14:paraId="51389BB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056" w:type="dxa"/>
            <w:noWrap w:val="0"/>
            <w:vAlign w:val="center"/>
          </w:tcPr>
          <w:p w14:paraId="1BC5764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实际投资</w:t>
            </w:r>
          </w:p>
          <w:p w14:paraId="36CED12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152" w:type="dxa"/>
            <w:noWrap w:val="0"/>
            <w:vAlign w:val="center"/>
          </w:tcPr>
          <w:p w14:paraId="0685DC7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投资概算控制率</w:t>
            </w:r>
          </w:p>
        </w:tc>
      </w:tr>
      <w:tr w14:paraId="5D2CB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vMerge w:val="continue"/>
            <w:tcBorders>
              <w:top w:val="nil"/>
            </w:tcBorders>
            <w:noWrap w:val="0"/>
            <w:vAlign w:val="top"/>
          </w:tcPr>
          <w:p w14:paraId="7CEC6A3B">
            <w:pPr>
              <w:jc w:val="left"/>
              <w:rPr>
                <w:rFonts w:hint="eastAsia" w:ascii="宋体" w:hAnsi="宋体" w:eastAsia="宋体" w:cs="宋体"/>
                <w:color w:val="000000"/>
                <w:sz w:val="22"/>
                <w:szCs w:val="22"/>
              </w:rPr>
            </w:pPr>
          </w:p>
        </w:tc>
        <w:tc>
          <w:tcPr>
            <w:tcW w:w="1176" w:type="dxa"/>
            <w:noWrap w:val="0"/>
            <w:vAlign w:val="top"/>
          </w:tcPr>
          <w:p w14:paraId="020CBAE9">
            <w:pPr>
              <w:rPr>
                <w:rFonts w:hint="eastAsia" w:ascii="宋体" w:hAnsi="宋体" w:eastAsia="宋体" w:cs="宋体"/>
                <w:color w:val="000000"/>
                <w:sz w:val="22"/>
                <w:szCs w:val="22"/>
              </w:rPr>
            </w:pPr>
          </w:p>
        </w:tc>
        <w:tc>
          <w:tcPr>
            <w:tcW w:w="948" w:type="dxa"/>
            <w:noWrap w:val="0"/>
            <w:vAlign w:val="top"/>
          </w:tcPr>
          <w:p w14:paraId="0FA9C00E">
            <w:pPr>
              <w:rPr>
                <w:rFonts w:hint="eastAsia" w:ascii="宋体" w:hAnsi="宋体" w:eastAsia="宋体" w:cs="宋体"/>
                <w:color w:val="000000"/>
                <w:sz w:val="22"/>
                <w:szCs w:val="22"/>
              </w:rPr>
            </w:pPr>
          </w:p>
        </w:tc>
        <w:tc>
          <w:tcPr>
            <w:tcW w:w="1176" w:type="dxa"/>
            <w:noWrap w:val="0"/>
            <w:vAlign w:val="top"/>
          </w:tcPr>
          <w:p w14:paraId="257ACEE9">
            <w:pPr>
              <w:rPr>
                <w:rFonts w:hint="eastAsia" w:ascii="宋体" w:hAnsi="宋体" w:eastAsia="宋体" w:cs="宋体"/>
                <w:color w:val="000000"/>
                <w:sz w:val="22"/>
                <w:szCs w:val="22"/>
              </w:rPr>
            </w:pPr>
          </w:p>
        </w:tc>
        <w:tc>
          <w:tcPr>
            <w:tcW w:w="1056" w:type="dxa"/>
            <w:noWrap w:val="0"/>
            <w:vAlign w:val="top"/>
          </w:tcPr>
          <w:p w14:paraId="50D10412">
            <w:pPr>
              <w:rPr>
                <w:rFonts w:hint="eastAsia" w:ascii="宋体" w:hAnsi="宋体" w:eastAsia="宋体" w:cs="宋体"/>
                <w:color w:val="000000"/>
                <w:sz w:val="22"/>
                <w:szCs w:val="22"/>
              </w:rPr>
            </w:pPr>
          </w:p>
        </w:tc>
        <w:tc>
          <w:tcPr>
            <w:tcW w:w="1056" w:type="dxa"/>
            <w:noWrap w:val="0"/>
            <w:vAlign w:val="top"/>
          </w:tcPr>
          <w:p w14:paraId="02345859">
            <w:pPr>
              <w:rPr>
                <w:rFonts w:hint="eastAsia" w:ascii="宋体" w:hAnsi="宋体" w:eastAsia="宋体" w:cs="宋体"/>
                <w:color w:val="000000"/>
                <w:sz w:val="22"/>
                <w:szCs w:val="22"/>
              </w:rPr>
            </w:pPr>
          </w:p>
        </w:tc>
        <w:tc>
          <w:tcPr>
            <w:tcW w:w="1152" w:type="dxa"/>
            <w:noWrap w:val="0"/>
            <w:vAlign w:val="top"/>
          </w:tcPr>
          <w:p w14:paraId="5CDD3A18">
            <w:pPr>
              <w:rPr>
                <w:rFonts w:hint="eastAsia" w:ascii="宋体" w:hAnsi="宋体" w:eastAsia="宋体" w:cs="宋体"/>
                <w:color w:val="000000"/>
                <w:sz w:val="22"/>
                <w:szCs w:val="22"/>
              </w:rPr>
            </w:pPr>
          </w:p>
        </w:tc>
      </w:tr>
      <w:tr w14:paraId="46212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198FF74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rPr>
            </w:pPr>
            <w:r>
              <w:rPr>
                <w:rFonts w:hint="eastAsia" w:ascii="宋体" w:hAnsi="宋体" w:eastAsia="宋体" w:cs="宋体"/>
                <w:color w:val="000000"/>
                <w:spacing w:val="1"/>
                <w:sz w:val="22"/>
                <w:szCs w:val="22"/>
              </w:rPr>
              <w:t>厉行节约保障措施</w:t>
            </w:r>
          </w:p>
        </w:tc>
        <w:tc>
          <w:tcPr>
            <w:tcW w:w="6564" w:type="dxa"/>
            <w:gridSpan w:val="6"/>
            <w:noWrap w:val="0"/>
            <w:vAlign w:val="top"/>
          </w:tcPr>
          <w:p w14:paraId="0A74842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严格控制接待费用支出，强化采购管理，严禁以各种名义公款旅游</w:t>
            </w:r>
            <w:r>
              <w:rPr>
                <w:rFonts w:hint="eastAsia" w:ascii="宋体" w:hAnsi="宋体" w:eastAsia="宋体" w:cs="宋体"/>
                <w:color w:val="000000"/>
                <w:sz w:val="22"/>
                <w:szCs w:val="22"/>
                <w:lang w:eastAsia="zh-CN"/>
              </w:rPr>
              <w:t>。</w:t>
            </w:r>
          </w:p>
        </w:tc>
      </w:tr>
    </w:tbl>
    <w:p w14:paraId="7516E360">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2"/>
          <w:szCs w:val="22"/>
        </w:rPr>
      </w:pPr>
    </w:p>
    <w:p w14:paraId="1D3E8390">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ascii="黑体" w:hAnsi="黑体" w:eastAsia="黑体" w:cs="黑体"/>
          <w:spacing w:val="-4"/>
          <w:sz w:val="31"/>
          <w:szCs w:val="31"/>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黄瑛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联系电话：15842851786</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2025年7月11日</w:t>
      </w:r>
    </w:p>
    <w:p w14:paraId="4AEFE905">
      <w:pPr>
        <w:spacing w:before="64" w:line="230" w:lineRule="auto"/>
        <w:rPr>
          <w:rFonts w:ascii="黑体" w:hAnsi="黑体" w:eastAsia="黑体" w:cs="黑体"/>
          <w:spacing w:val="-4"/>
          <w:sz w:val="31"/>
          <w:szCs w:val="31"/>
        </w:rPr>
      </w:pPr>
    </w:p>
    <w:p w14:paraId="58A6661C">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71205ACB">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36"/>
          <w:szCs w:val="36"/>
          <w:lang w:eastAsia="zh-CN"/>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lang w:eastAsia="zh-CN"/>
        </w:rPr>
        <w:t>年度预算单位整体支出绩效自评表</w:t>
      </w:r>
    </w:p>
    <w:p w14:paraId="0BA882D7">
      <w:pPr>
        <w:spacing w:line="132" w:lineRule="exact"/>
      </w:pPr>
    </w:p>
    <w:tbl>
      <w:tblPr>
        <w:tblStyle w:val="11"/>
        <w:tblW w:w="10044" w:type="dxa"/>
        <w:tblInd w:w="-7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4"/>
        <w:gridCol w:w="1104"/>
        <w:gridCol w:w="984"/>
        <w:gridCol w:w="1332"/>
        <w:gridCol w:w="1584"/>
        <w:gridCol w:w="1164"/>
        <w:gridCol w:w="576"/>
        <w:gridCol w:w="960"/>
        <w:gridCol w:w="1236"/>
      </w:tblGrid>
      <w:tr w14:paraId="32BDFC81">
        <w:tblPrEx>
          <w:tblCellMar>
            <w:top w:w="0" w:type="dxa"/>
            <w:left w:w="0" w:type="dxa"/>
            <w:bottom w:w="0" w:type="dxa"/>
            <w:right w:w="0" w:type="dxa"/>
          </w:tblCellMar>
        </w:tblPrEx>
        <w:trPr>
          <w:trHeight w:val="249" w:hRule="atLeast"/>
        </w:trPr>
        <w:tc>
          <w:tcPr>
            <w:tcW w:w="3192" w:type="dxa"/>
            <w:gridSpan w:val="3"/>
            <w:noWrap w:val="0"/>
            <w:vAlign w:val="top"/>
          </w:tcPr>
          <w:p w14:paraId="4457F8AC">
            <w:pPr>
              <w:spacing w:before="24" w:line="208" w:lineRule="auto"/>
              <w:ind w:left="120" w:firstLine="392" w:firstLineChars="200"/>
              <w:rPr>
                <w:rFonts w:hint="eastAsia" w:ascii="宋体" w:hAnsi="宋体" w:eastAsia="宋体" w:cs="宋体"/>
                <w:sz w:val="18"/>
                <w:szCs w:val="18"/>
              </w:rPr>
            </w:pPr>
            <w:r>
              <w:rPr>
                <w:rFonts w:hint="eastAsia" w:ascii="宋体" w:hAnsi="宋体" w:eastAsia="宋体" w:cs="宋体"/>
                <w:spacing w:val="8"/>
                <w:sz w:val="18"/>
                <w:szCs w:val="18"/>
              </w:rPr>
              <w:t>预算单位名称</w:t>
            </w:r>
          </w:p>
        </w:tc>
        <w:tc>
          <w:tcPr>
            <w:tcW w:w="6852" w:type="dxa"/>
            <w:gridSpan w:val="6"/>
            <w:noWrap w:val="0"/>
            <w:vAlign w:val="center"/>
          </w:tcPr>
          <w:p w14:paraId="6F5D46B9">
            <w:pPr>
              <w:pStyle w:val="12"/>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岳阳市岳阳楼区康王中心幼儿园</w:t>
            </w:r>
          </w:p>
        </w:tc>
      </w:tr>
      <w:tr w14:paraId="4C15E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4976E81F">
            <w:pPr>
              <w:pStyle w:val="12"/>
              <w:spacing w:line="467" w:lineRule="auto"/>
              <w:rPr>
                <w:rFonts w:hint="eastAsia" w:ascii="宋体" w:hAnsi="宋体" w:eastAsia="宋体" w:cs="宋体"/>
                <w:spacing w:val="2"/>
                <w:kern w:val="2"/>
                <w:sz w:val="18"/>
                <w:szCs w:val="18"/>
                <w:lang w:val="en-US" w:eastAsia="zh-CN" w:bidi="ar-SA"/>
              </w:rPr>
            </w:pPr>
          </w:p>
          <w:p w14:paraId="7AA5B500">
            <w:pPr>
              <w:spacing w:line="280" w:lineRule="exact"/>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年度预</w:t>
            </w:r>
          </w:p>
          <w:p w14:paraId="0AD3274D">
            <w:pPr>
              <w:spacing w:line="219" w:lineRule="auto"/>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算申请</w:t>
            </w:r>
          </w:p>
          <w:p w14:paraId="531ADAA9">
            <w:pPr>
              <w:spacing w:before="62" w:line="232" w:lineRule="auto"/>
              <w:ind w:left="144" w:right="144" w:firstLine="104"/>
              <w:jc w:val="both"/>
              <w:rPr>
                <w:rFonts w:hint="eastAsia" w:ascii="宋体" w:hAnsi="宋体" w:eastAsia="宋体" w:cs="宋体"/>
                <w:sz w:val="18"/>
                <w:szCs w:val="18"/>
              </w:rPr>
            </w:pPr>
            <w:r>
              <w:rPr>
                <w:rFonts w:hint="eastAsia" w:ascii="宋体" w:hAnsi="宋体" w:eastAsia="宋体" w:cs="宋体"/>
                <w:spacing w:val="2"/>
                <w:kern w:val="2"/>
                <w:sz w:val="18"/>
                <w:szCs w:val="18"/>
                <w:lang w:val="en-US" w:eastAsia="zh-CN" w:bidi="ar-SA"/>
              </w:rPr>
              <w:t>(万元)</w:t>
            </w:r>
          </w:p>
        </w:tc>
        <w:tc>
          <w:tcPr>
            <w:tcW w:w="2088" w:type="dxa"/>
            <w:gridSpan w:val="2"/>
            <w:noWrap w:val="0"/>
            <w:vAlign w:val="top"/>
          </w:tcPr>
          <w:p w14:paraId="3F0CB12B">
            <w:pPr>
              <w:pStyle w:val="12"/>
              <w:spacing w:line="235" w:lineRule="exact"/>
              <w:rPr>
                <w:rFonts w:hint="eastAsia" w:ascii="宋体" w:hAnsi="宋体" w:eastAsia="宋体" w:cs="宋体"/>
                <w:sz w:val="18"/>
                <w:szCs w:val="18"/>
              </w:rPr>
            </w:pPr>
          </w:p>
        </w:tc>
        <w:tc>
          <w:tcPr>
            <w:tcW w:w="1332" w:type="dxa"/>
            <w:noWrap w:val="0"/>
            <w:vAlign w:val="top"/>
          </w:tcPr>
          <w:p w14:paraId="0C2CF21D">
            <w:pPr>
              <w:spacing w:before="20" w:line="208" w:lineRule="auto"/>
              <w:ind w:left="140"/>
              <w:rPr>
                <w:rFonts w:hint="eastAsia" w:ascii="宋体" w:hAnsi="宋体" w:eastAsia="宋体" w:cs="宋体"/>
                <w:sz w:val="18"/>
                <w:szCs w:val="18"/>
              </w:rPr>
            </w:pPr>
            <w:r>
              <w:rPr>
                <w:rFonts w:hint="eastAsia" w:ascii="宋体" w:hAnsi="宋体" w:eastAsia="宋体" w:cs="宋体"/>
                <w:spacing w:val="7"/>
                <w:sz w:val="18"/>
                <w:szCs w:val="18"/>
              </w:rPr>
              <w:t>年初预算数</w:t>
            </w:r>
          </w:p>
        </w:tc>
        <w:tc>
          <w:tcPr>
            <w:tcW w:w="1584" w:type="dxa"/>
            <w:noWrap w:val="0"/>
            <w:vAlign w:val="top"/>
          </w:tcPr>
          <w:p w14:paraId="086CF08C">
            <w:pPr>
              <w:spacing w:before="20" w:line="208" w:lineRule="auto"/>
              <w:ind w:left="159" w:firstLine="196" w:firstLineChars="100"/>
              <w:rPr>
                <w:rFonts w:hint="eastAsia" w:ascii="宋体" w:hAnsi="宋体" w:eastAsia="宋体" w:cs="宋体"/>
                <w:sz w:val="18"/>
                <w:szCs w:val="18"/>
              </w:rPr>
            </w:pPr>
            <w:r>
              <w:rPr>
                <w:rFonts w:hint="eastAsia" w:ascii="宋体" w:hAnsi="宋体" w:eastAsia="宋体" w:cs="宋体"/>
                <w:spacing w:val="8"/>
                <w:sz w:val="18"/>
                <w:szCs w:val="18"/>
              </w:rPr>
              <w:t>全年预算数</w:t>
            </w:r>
          </w:p>
        </w:tc>
        <w:tc>
          <w:tcPr>
            <w:tcW w:w="1164" w:type="dxa"/>
            <w:noWrap w:val="0"/>
            <w:vAlign w:val="top"/>
          </w:tcPr>
          <w:p w14:paraId="143095B5">
            <w:pPr>
              <w:spacing w:before="20" w:line="208" w:lineRule="auto"/>
              <w:ind w:left="138"/>
              <w:rPr>
                <w:rFonts w:hint="eastAsia" w:ascii="宋体" w:hAnsi="宋体" w:eastAsia="宋体" w:cs="宋体"/>
                <w:sz w:val="18"/>
                <w:szCs w:val="18"/>
              </w:rPr>
            </w:pPr>
            <w:r>
              <w:rPr>
                <w:rFonts w:hint="eastAsia" w:ascii="宋体" w:hAnsi="宋体" w:eastAsia="宋体" w:cs="宋体"/>
                <w:spacing w:val="8"/>
                <w:sz w:val="18"/>
                <w:szCs w:val="18"/>
              </w:rPr>
              <w:t>全年执行数</w:t>
            </w:r>
          </w:p>
        </w:tc>
        <w:tc>
          <w:tcPr>
            <w:tcW w:w="576" w:type="dxa"/>
            <w:noWrap w:val="0"/>
            <w:vAlign w:val="top"/>
          </w:tcPr>
          <w:p w14:paraId="2FB9EF72">
            <w:pPr>
              <w:spacing w:before="20" w:line="208" w:lineRule="auto"/>
              <w:ind w:left="166"/>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4D3A514C">
            <w:pPr>
              <w:spacing w:before="20" w:line="208" w:lineRule="auto"/>
              <w:ind w:left="147"/>
              <w:rPr>
                <w:rFonts w:hint="eastAsia" w:ascii="宋体" w:hAnsi="宋体" w:eastAsia="宋体" w:cs="宋体"/>
                <w:sz w:val="18"/>
                <w:szCs w:val="18"/>
              </w:rPr>
            </w:pPr>
            <w:r>
              <w:rPr>
                <w:rFonts w:hint="eastAsia" w:ascii="宋体" w:hAnsi="宋体" w:eastAsia="宋体" w:cs="宋体"/>
                <w:spacing w:val="5"/>
                <w:sz w:val="18"/>
                <w:szCs w:val="18"/>
              </w:rPr>
              <w:t>执行率</w:t>
            </w:r>
          </w:p>
        </w:tc>
        <w:tc>
          <w:tcPr>
            <w:tcW w:w="1236" w:type="dxa"/>
            <w:noWrap w:val="0"/>
            <w:vAlign w:val="top"/>
          </w:tcPr>
          <w:p w14:paraId="70CCD032">
            <w:pPr>
              <w:spacing w:before="20" w:line="208" w:lineRule="auto"/>
              <w:jc w:val="center"/>
              <w:rPr>
                <w:rFonts w:hint="eastAsia" w:ascii="宋体" w:hAnsi="宋体" w:eastAsia="宋体" w:cs="宋体"/>
                <w:sz w:val="18"/>
                <w:szCs w:val="18"/>
              </w:rPr>
            </w:pPr>
            <w:r>
              <w:rPr>
                <w:rFonts w:hint="eastAsia" w:ascii="宋体" w:hAnsi="宋体" w:eastAsia="宋体" w:cs="宋体"/>
                <w:spacing w:val="-2"/>
                <w:sz w:val="18"/>
                <w:szCs w:val="18"/>
              </w:rPr>
              <w:t>自评得分</w:t>
            </w:r>
          </w:p>
        </w:tc>
      </w:tr>
      <w:tr w14:paraId="06161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0269EB65">
            <w:pPr>
              <w:pStyle w:val="12"/>
              <w:rPr>
                <w:rFonts w:hint="eastAsia" w:ascii="宋体" w:hAnsi="宋体" w:eastAsia="宋体" w:cs="宋体"/>
                <w:sz w:val="18"/>
                <w:szCs w:val="18"/>
              </w:rPr>
            </w:pPr>
          </w:p>
        </w:tc>
        <w:tc>
          <w:tcPr>
            <w:tcW w:w="2088" w:type="dxa"/>
            <w:gridSpan w:val="2"/>
            <w:noWrap w:val="0"/>
            <w:vAlign w:val="top"/>
          </w:tcPr>
          <w:p w14:paraId="00899787">
            <w:pPr>
              <w:spacing w:before="20" w:line="208" w:lineRule="auto"/>
              <w:ind w:left="463"/>
              <w:rPr>
                <w:rFonts w:hint="eastAsia" w:ascii="宋体" w:hAnsi="宋体" w:eastAsia="宋体" w:cs="宋体"/>
                <w:sz w:val="18"/>
                <w:szCs w:val="18"/>
              </w:rPr>
            </w:pPr>
            <w:r>
              <w:rPr>
                <w:rFonts w:hint="eastAsia" w:ascii="宋体" w:hAnsi="宋体" w:eastAsia="宋体" w:cs="宋体"/>
                <w:spacing w:val="8"/>
                <w:sz w:val="18"/>
                <w:szCs w:val="18"/>
              </w:rPr>
              <w:t>年度资金总额</w:t>
            </w:r>
          </w:p>
        </w:tc>
        <w:tc>
          <w:tcPr>
            <w:tcW w:w="1332" w:type="dxa"/>
            <w:noWrap w:val="0"/>
            <w:vAlign w:val="center"/>
          </w:tcPr>
          <w:p w14:paraId="05D89E66">
            <w:pPr>
              <w:spacing w:line="239" w:lineRule="exact"/>
              <w:jc w:val="center"/>
              <w:rPr>
                <w:rFonts w:hint="default" w:ascii="宋体" w:hAnsi="宋体" w:eastAsia="宋体" w:cs="宋体"/>
                <w:sz w:val="18"/>
                <w:szCs w:val="18"/>
                <w:lang w:val="en-US" w:eastAsia="zh-CN"/>
              </w:rPr>
            </w:pPr>
          </w:p>
        </w:tc>
        <w:tc>
          <w:tcPr>
            <w:tcW w:w="1584" w:type="dxa"/>
            <w:noWrap w:val="0"/>
            <w:vAlign w:val="center"/>
          </w:tcPr>
          <w:p w14:paraId="13469726">
            <w:pPr>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282.45</w:t>
            </w:r>
          </w:p>
        </w:tc>
        <w:tc>
          <w:tcPr>
            <w:tcW w:w="1164" w:type="dxa"/>
            <w:noWrap w:val="0"/>
            <w:vAlign w:val="center"/>
          </w:tcPr>
          <w:p w14:paraId="118791CD">
            <w:pPr>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280.45</w:t>
            </w:r>
          </w:p>
        </w:tc>
        <w:tc>
          <w:tcPr>
            <w:tcW w:w="576" w:type="dxa"/>
            <w:noWrap w:val="0"/>
            <w:vAlign w:val="top"/>
          </w:tcPr>
          <w:p w14:paraId="2D5AF9E1">
            <w:pPr>
              <w:pStyle w:val="12"/>
              <w:spacing w:before="54" w:line="194" w:lineRule="auto"/>
              <w:ind w:left="270"/>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65FD24F6">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99.29%</w:t>
            </w:r>
          </w:p>
        </w:tc>
        <w:tc>
          <w:tcPr>
            <w:tcW w:w="1236" w:type="dxa"/>
            <w:noWrap w:val="0"/>
            <w:vAlign w:val="center"/>
          </w:tcPr>
          <w:p w14:paraId="71675824">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9.93</w:t>
            </w:r>
          </w:p>
        </w:tc>
      </w:tr>
      <w:tr w14:paraId="15E35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07A86B8A">
            <w:pPr>
              <w:pStyle w:val="12"/>
              <w:rPr>
                <w:rFonts w:hint="eastAsia" w:ascii="宋体" w:hAnsi="宋体" w:eastAsia="宋体" w:cs="宋体"/>
                <w:sz w:val="18"/>
                <w:szCs w:val="18"/>
              </w:rPr>
            </w:pPr>
          </w:p>
        </w:tc>
        <w:tc>
          <w:tcPr>
            <w:tcW w:w="5004" w:type="dxa"/>
            <w:gridSpan w:val="4"/>
            <w:noWrap w:val="0"/>
            <w:vAlign w:val="center"/>
          </w:tcPr>
          <w:p w14:paraId="45F63F5E">
            <w:pPr>
              <w:spacing w:line="193" w:lineRule="auto"/>
              <w:ind w:firstLine="180" w:firstLineChars="100"/>
              <w:jc w:val="left"/>
              <w:rPr>
                <w:rFonts w:hint="eastAsia" w:ascii="宋体" w:hAnsi="宋体" w:cs="宋体" w:eastAsiaTheme="minorEastAsia"/>
                <w:spacing w:val="8"/>
                <w:sz w:val="18"/>
                <w:szCs w:val="18"/>
                <w:lang w:eastAsia="zh-CN"/>
              </w:rPr>
            </w:pPr>
            <w:r>
              <w:rPr>
                <w:rFonts w:hint="eastAsia" w:asciiTheme="minorEastAsia" w:hAnsiTheme="minorEastAsia" w:cstheme="minorEastAsia"/>
                <w:color w:val="000000" w:themeColor="text1"/>
                <w:sz w:val="18"/>
                <w:szCs w:val="18"/>
                <w14:textFill>
                  <w14:solidFill>
                    <w14:schemeClr w14:val="tx1"/>
                  </w14:solidFill>
                </w14:textFill>
              </w:rPr>
              <w:t>按收入性质分</w:t>
            </w:r>
            <w:r>
              <w:rPr>
                <w:rFonts w:hint="eastAsia" w:asciiTheme="minorEastAsia" w:hAnsiTheme="minorEastAsia" w:cstheme="minorEastAsia"/>
                <w:color w:val="000000" w:themeColor="text1"/>
                <w:sz w:val="18"/>
                <w:szCs w:val="18"/>
                <w:lang w:eastAsia="zh-CN"/>
                <w14:textFill>
                  <w14:solidFill>
                    <w14:schemeClr w14:val="tx1"/>
                  </w14:solidFill>
                </w14:textFill>
              </w:rPr>
              <w:t>：</w:t>
            </w:r>
          </w:p>
        </w:tc>
        <w:tc>
          <w:tcPr>
            <w:tcW w:w="3936" w:type="dxa"/>
            <w:gridSpan w:val="4"/>
            <w:noWrap w:val="0"/>
            <w:vAlign w:val="center"/>
          </w:tcPr>
          <w:p w14:paraId="2E3A2F33">
            <w:pPr>
              <w:spacing w:line="193" w:lineRule="auto"/>
              <w:ind w:firstLine="180" w:firstLineChars="100"/>
              <w:jc w:val="left"/>
              <w:rPr>
                <w:rFonts w:hint="eastAsia" w:ascii="宋体" w:hAnsi="宋体" w:eastAsia="宋体" w:cs="宋体"/>
                <w:spacing w:val="8"/>
                <w:sz w:val="18"/>
                <w:szCs w:val="18"/>
              </w:rPr>
            </w:pPr>
            <w:r>
              <w:rPr>
                <w:rFonts w:hint="eastAsia" w:asciiTheme="minorEastAsia" w:hAnsiTheme="minorEastAsia" w:cstheme="minorEastAsia"/>
                <w:color w:val="000000" w:themeColor="text1"/>
                <w:sz w:val="18"/>
                <w:szCs w:val="18"/>
                <w14:textFill>
                  <w14:solidFill>
                    <w14:schemeClr w14:val="tx1"/>
                  </w14:solidFill>
                </w14:textFill>
              </w:rPr>
              <w:t>按支出性质分：</w:t>
            </w:r>
          </w:p>
        </w:tc>
      </w:tr>
      <w:tr w14:paraId="09F5CF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461594F8">
            <w:pPr>
              <w:pStyle w:val="12"/>
              <w:rPr>
                <w:rFonts w:hint="eastAsia" w:ascii="宋体" w:hAnsi="宋体" w:eastAsia="宋体" w:cs="宋体"/>
                <w:sz w:val="18"/>
                <w:szCs w:val="18"/>
              </w:rPr>
            </w:pPr>
          </w:p>
        </w:tc>
        <w:tc>
          <w:tcPr>
            <w:tcW w:w="5004" w:type="dxa"/>
            <w:gridSpan w:val="4"/>
            <w:noWrap w:val="0"/>
            <w:vAlign w:val="center"/>
          </w:tcPr>
          <w:p w14:paraId="53EA09DA">
            <w:pPr>
              <w:spacing w:line="193" w:lineRule="auto"/>
              <w:ind w:firstLine="180" w:firstLineChars="1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其中： 一般公共预算：</w:t>
            </w:r>
            <w:r>
              <w:rPr>
                <w:rFonts w:hint="eastAsia" w:asciiTheme="minorEastAsia" w:hAnsiTheme="minorEastAsia" w:cstheme="minorEastAsia"/>
                <w:color w:val="000000" w:themeColor="text1"/>
                <w:sz w:val="18"/>
                <w:szCs w:val="18"/>
                <w:lang w:val="en-US" w:eastAsia="zh-CN"/>
                <w14:textFill>
                  <w14:solidFill>
                    <w14:schemeClr w14:val="tx1"/>
                  </w14:solidFill>
                </w14:textFill>
              </w:rPr>
              <w:t>64.77</w:t>
            </w:r>
          </w:p>
        </w:tc>
        <w:tc>
          <w:tcPr>
            <w:tcW w:w="3936" w:type="dxa"/>
            <w:gridSpan w:val="4"/>
            <w:noWrap w:val="0"/>
            <w:vAlign w:val="center"/>
          </w:tcPr>
          <w:p w14:paraId="7DBADFD1">
            <w:pPr>
              <w:spacing w:line="194" w:lineRule="auto"/>
              <w:ind w:firstLine="180" w:firstLineChars="1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其中：基本支出：</w:t>
            </w:r>
            <w:r>
              <w:rPr>
                <w:rFonts w:hint="eastAsia" w:asciiTheme="minorEastAsia" w:hAnsiTheme="minorEastAsia" w:cstheme="minorEastAsia"/>
                <w:color w:val="000000" w:themeColor="text1"/>
                <w:sz w:val="18"/>
                <w:szCs w:val="18"/>
                <w:lang w:val="en-US" w:eastAsia="zh-CN"/>
                <w14:textFill>
                  <w14:solidFill>
                    <w14:schemeClr w14:val="tx1"/>
                  </w14:solidFill>
                </w14:textFill>
              </w:rPr>
              <w:t>266.51</w:t>
            </w:r>
          </w:p>
        </w:tc>
      </w:tr>
      <w:tr w14:paraId="574F4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062C239F">
            <w:pPr>
              <w:pStyle w:val="12"/>
              <w:rPr>
                <w:rFonts w:hint="eastAsia" w:ascii="宋体" w:hAnsi="宋体" w:eastAsia="宋体" w:cs="宋体"/>
                <w:sz w:val="18"/>
                <w:szCs w:val="18"/>
              </w:rPr>
            </w:pPr>
          </w:p>
        </w:tc>
        <w:tc>
          <w:tcPr>
            <w:tcW w:w="5004" w:type="dxa"/>
            <w:gridSpan w:val="4"/>
            <w:noWrap w:val="0"/>
            <w:vAlign w:val="center"/>
          </w:tcPr>
          <w:p w14:paraId="7D999E93">
            <w:pPr>
              <w:spacing w:line="20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政府性基金拨款：0.00</w:t>
            </w:r>
          </w:p>
        </w:tc>
        <w:tc>
          <w:tcPr>
            <w:tcW w:w="3936" w:type="dxa"/>
            <w:gridSpan w:val="4"/>
            <w:noWrap w:val="0"/>
            <w:vAlign w:val="center"/>
          </w:tcPr>
          <w:p w14:paraId="09760277">
            <w:pPr>
              <w:spacing w:line="201" w:lineRule="auto"/>
              <w:ind w:firstLine="720" w:firstLineChars="4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项目支出：</w:t>
            </w:r>
            <w:r>
              <w:rPr>
                <w:rFonts w:hint="eastAsia" w:asciiTheme="minorEastAsia" w:hAnsiTheme="minorEastAsia" w:cstheme="minorEastAsia"/>
                <w:color w:val="000000" w:themeColor="text1"/>
                <w:sz w:val="18"/>
                <w:szCs w:val="18"/>
                <w:lang w:val="en-US" w:eastAsia="zh-CN"/>
                <w14:textFill>
                  <w14:solidFill>
                    <w14:schemeClr w14:val="tx1"/>
                  </w14:solidFill>
                </w14:textFill>
              </w:rPr>
              <w:t>13.94</w:t>
            </w:r>
          </w:p>
        </w:tc>
      </w:tr>
      <w:tr w14:paraId="1256A7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477FBA37">
            <w:pPr>
              <w:pStyle w:val="12"/>
              <w:rPr>
                <w:rFonts w:hint="eastAsia" w:ascii="宋体" w:hAnsi="宋体" w:eastAsia="宋体" w:cs="宋体"/>
                <w:sz w:val="18"/>
                <w:szCs w:val="18"/>
              </w:rPr>
            </w:pPr>
          </w:p>
        </w:tc>
        <w:tc>
          <w:tcPr>
            <w:tcW w:w="5004" w:type="dxa"/>
            <w:gridSpan w:val="4"/>
            <w:noWrap w:val="0"/>
            <w:vAlign w:val="center"/>
          </w:tcPr>
          <w:p w14:paraId="55D89699">
            <w:pPr>
              <w:spacing w:line="19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纳入专户管理的非税收入拨款：0.00</w:t>
            </w:r>
          </w:p>
        </w:tc>
        <w:tc>
          <w:tcPr>
            <w:tcW w:w="3936" w:type="dxa"/>
            <w:gridSpan w:val="4"/>
            <w:noWrap w:val="0"/>
            <w:vAlign w:val="center"/>
          </w:tcPr>
          <w:p w14:paraId="67BF389C">
            <w:pPr>
              <w:spacing w:line="239" w:lineRule="exact"/>
              <w:jc w:val="left"/>
              <w:rPr>
                <w:rFonts w:hint="eastAsia" w:ascii="宋体" w:hAnsi="宋体" w:eastAsia="宋体" w:cs="宋体"/>
                <w:spacing w:val="8"/>
                <w:sz w:val="18"/>
                <w:szCs w:val="18"/>
              </w:rPr>
            </w:pPr>
          </w:p>
        </w:tc>
      </w:tr>
      <w:tr w14:paraId="5D93B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tcBorders>
            <w:noWrap w:val="0"/>
            <w:vAlign w:val="top"/>
          </w:tcPr>
          <w:p w14:paraId="2FBD7624">
            <w:pPr>
              <w:pStyle w:val="12"/>
              <w:rPr>
                <w:rFonts w:hint="eastAsia" w:ascii="宋体" w:hAnsi="宋体" w:eastAsia="宋体" w:cs="宋体"/>
                <w:sz w:val="18"/>
                <w:szCs w:val="18"/>
              </w:rPr>
            </w:pPr>
          </w:p>
        </w:tc>
        <w:tc>
          <w:tcPr>
            <w:tcW w:w="5004" w:type="dxa"/>
            <w:gridSpan w:val="4"/>
            <w:noWrap w:val="0"/>
            <w:vAlign w:val="center"/>
          </w:tcPr>
          <w:p w14:paraId="7A9FCDA3">
            <w:pPr>
              <w:spacing w:line="19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其他资金：</w:t>
            </w:r>
            <w:r>
              <w:rPr>
                <w:rFonts w:hint="eastAsia" w:asciiTheme="minorEastAsia" w:hAnsiTheme="minorEastAsia" w:cstheme="minorEastAsia"/>
                <w:color w:val="000000" w:themeColor="text1"/>
                <w:sz w:val="18"/>
                <w:szCs w:val="18"/>
                <w:lang w:val="en-US" w:eastAsia="zh-CN"/>
                <w14:textFill>
                  <w14:solidFill>
                    <w14:schemeClr w14:val="tx1"/>
                  </w14:solidFill>
                </w14:textFill>
              </w:rPr>
              <w:t>215.68</w:t>
            </w:r>
          </w:p>
        </w:tc>
        <w:tc>
          <w:tcPr>
            <w:tcW w:w="3936" w:type="dxa"/>
            <w:gridSpan w:val="4"/>
            <w:noWrap w:val="0"/>
            <w:vAlign w:val="center"/>
          </w:tcPr>
          <w:p w14:paraId="361F88F4">
            <w:pPr>
              <w:spacing w:line="240" w:lineRule="exact"/>
              <w:jc w:val="left"/>
              <w:rPr>
                <w:rFonts w:hint="eastAsia" w:ascii="宋体" w:hAnsi="宋体" w:eastAsia="宋体" w:cs="宋体"/>
                <w:spacing w:val="8"/>
                <w:sz w:val="18"/>
                <w:szCs w:val="18"/>
              </w:rPr>
            </w:pPr>
          </w:p>
        </w:tc>
      </w:tr>
      <w:tr w14:paraId="1729A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4F9511F7">
            <w:pPr>
              <w:pStyle w:val="12"/>
              <w:spacing w:line="242" w:lineRule="auto"/>
              <w:rPr>
                <w:rFonts w:hint="eastAsia" w:ascii="宋体" w:hAnsi="宋体" w:eastAsia="宋体" w:cs="宋体"/>
                <w:sz w:val="18"/>
                <w:szCs w:val="18"/>
              </w:rPr>
            </w:pPr>
          </w:p>
          <w:p w14:paraId="2619B129">
            <w:pPr>
              <w:spacing w:before="62" w:line="230" w:lineRule="auto"/>
              <w:ind w:left="382" w:right="139" w:hanging="232"/>
              <w:rPr>
                <w:rFonts w:hint="eastAsia" w:ascii="宋体" w:hAnsi="宋体" w:eastAsia="宋体" w:cs="宋体"/>
                <w:kern w:val="2"/>
                <w:sz w:val="18"/>
                <w:szCs w:val="18"/>
                <w:lang w:val="en-US" w:eastAsia="en-US" w:bidi="ar-SA"/>
              </w:rPr>
            </w:pPr>
          </w:p>
          <w:p w14:paraId="09D009A6">
            <w:pPr>
              <w:spacing w:before="62" w:line="230" w:lineRule="auto"/>
              <w:ind w:left="382" w:right="139" w:hanging="232"/>
              <w:rPr>
                <w:rFonts w:hint="eastAsia" w:ascii="宋体" w:hAnsi="宋体" w:eastAsia="宋体" w:cs="宋体"/>
                <w:kern w:val="2"/>
                <w:sz w:val="18"/>
                <w:szCs w:val="18"/>
                <w:lang w:val="en-US" w:eastAsia="en-US" w:bidi="ar-SA"/>
              </w:rPr>
            </w:pPr>
          </w:p>
          <w:p w14:paraId="6C6E3793">
            <w:pPr>
              <w:spacing w:before="62" w:line="230" w:lineRule="auto"/>
              <w:ind w:left="358" w:leftChars="85" w:right="139" w:hanging="180" w:hangingChars="100"/>
              <w:rPr>
                <w:rFonts w:hint="eastAsia" w:ascii="宋体" w:hAnsi="宋体" w:eastAsia="宋体" w:cs="宋体"/>
                <w:kern w:val="2"/>
                <w:sz w:val="18"/>
                <w:szCs w:val="18"/>
                <w:lang w:val="en-US" w:eastAsia="en-US" w:bidi="ar-SA"/>
              </w:rPr>
            </w:pPr>
          </w:p>
          <w:p w14:paraId="6C855941">
            <w:pPr>
              <w:spacing w:before="62" w:line="230" w:lineRule="auto"/>
              <w:ind w:left="358" w:leftChars="85" w:right="139" w:hanging="180" w:hangingChars="100"/>
              <w:rPr>
                <w:rFonts w:hint="eastAsia" w:ascii="宋体" w:hAnsi="宋体" w:eastAsia="宋体" w:cs="宋体"/>
                <w:kern w:val="2"/>
                <w:sz w:val="18"/>
                <w:szCs w:val="18"/>
                <w:lang w:val="en-US" w:eastAsia="en-US" w:bidi="ar-SA"/>
              </w:rPr>
            </w:pPr>
          </w:p>
          <w:p w14:paraId="0F50536B">
            <w:pPr>
              <w:spacing w:before="62" w:line="230" w:lineRule="auto"/>
              <w:ind w:left="358" w:leftChars="85" w:right="139" w:hanging="180" w:hangingChars="100"/>
              <w:jc w:val="center"/>
              <w:rPr>
                <w:rFonts w:hint="eastAsia" w:ascii="宋体" w:hAnsi="宋体" w:eastAsia="宋体" w:cs="宋体"/>
                <w:sz w:val="18"/>
                <w:szCs w:val="18"/>
              </w:rPr>
            </w:pPr>
            <w:r>
              <w:rPr>
                <w:rFonts w:hint="eastAsia" w:ascii="宋体" w:hAnsi="宋体" w:eastAsia="宋体" w:cs="宋体"/>
                <w:kern w:val="2"/>
                <w:sz w:val="18"/>
                <w:szCs w:val="18"/>
                <w:lang w:val="en-US" w:eastAsia="en-US" w:bidi="ar-SA"/>
              </w:rPr>
              <w:t>年度总体目标</w:t>
            </w:r>
          </w:p>
        </w:tc>
        <w:tc>
          <w:tcPr>
            <w:tcW w:w="5004" w:type="dxa"/>
            <w:gridSpan w:val="4"/>
            <w:noWrap w:val="0"/>
            <w:vAlign w:val="top"/>
          </w:tcPr>
          <w:p w14:paraId="27B7025B">
            <w:pPr>
              <w:spacing w:before="20" w:line="208" w:lineRule="auto"/>
              <w:ind w:left="1959"/>
              <w:rPr>
                <w:rFonts w:hint="eastAsia" w:ascii="宋体" w:hAnsi="宋体" w:eastAsia="宋体" w:cs="宋体"/>
                <w:sz w:val="18"/>
                <w:szCs w:val="18"/>
              </w:rPr>
            </w:pPr>
            <w:r>
              <w:rPr>
                <w:rFonts w:hint="eastAsia" w:ascii="宋体" w:hAnsi="宋体" w:eastAsia="宋体" w:cs="宋体"/>
                <w:spacing w:val="5"/>
                <w:sz w:val="18"/>
                <w:szCs w:val="18"/>
              </w:rPr>
              <w:t>预期目标</w:t>
            </w:r>
          </w:p>
        </w:tc>
        <w:tc>
          <w:tcPr>
            <w:tcW w:w="3936" w:type="dxa"/>
            <w:gridSpan w:val="4"/>
            <w:noWrap w:val="0"/>
            <w:vAlign w:val="top"/>
          </w:tcPr>
          <w:p w14:paraId="4549C030">
            <w:pPr>
              <w:spacing w:before="20" w:line="208" w:lineRule="auto"/>
              <w:ind w:left="1567"/>
              <w:rPr>
                <w:rFonts w:hint="eastAsia" w:ascii="宋体" w:hAnsi="宋体" w:eastAsia="宋体" w:cs="宋体"/>
                <w:sz w:val="18"/>
                <w:szCs w:val="18"/>
              </w:rPr>
            </w:pPr>
            <w:r>
              <w:rPr>
                <w:rFonts w:hint="eastAsia" w:ascii="宋体" w:hAnsi="宋体" w:eastAsia="宋体" w:cs="宋体"/>
                <w:spacing w:val="6"/>
                <w:sz w:val="18"/>
                <w:szCs w:val="18"/>
              </w:rPr>
              <w:t>实际完成情况</w:t>
            </w:r>
          </w:p>
        </w:tc>
      </w:tr>
      <w:tr w14:paraId="493DD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3" w:hRule="atLeast"/>
        </w:trPr>
        <w:tc>
          <w:tcPr>
            <w:tcW w:w="1104" w:type="dxa"/>
            <w:vMerge w:val="continue"/>
            <w:tcBorders>
              <w:top w:val="nil"/>
            </w:tcBorders>
            <w:noWrap w:val="0"/>
            <w:vAlign w:val="top"/>
          </w:tcPr>
          <w:p w14:paraId="1A091107">
            <w:pPr>
              <w:pStyle w:val="12"/>
              <w:rPr>
                <w:rFonts w:hint="eastAsia" w:ascii="宋体" w:hAnsi="宋体" w:eastAsia="宋体" w:cs="宋体"/>
                <w:sz w:val="18"/>
                <w:szCs w:val="18"/>
              </w:rPr>
            </w:pPr>
          </w:p>
        </w:tc>
        <w:tc>
          <w:tcPr>
            <w:tcW w:w="5004" w:type="dxa"/>
            <w:gridSpan w:val="4"/>
            <w:noWrap w:val="0"/>
            <w:vAlign w:val="center"/>
          </w:tcPr>
          <w:p w14:paraId="32AD2553">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1</w:t>
            </w:r>
            <w:r>
              <w:rPr>
                <w:rFonts w:hint="default" w:ascii="宋体" w:hAnsi="宋体" w:eastAsia="宋体" w:cs="宋体"/>
                <w:sz w:val="18"/>
                <w:szCs w:val="18"/>
                <w:lang w:val="en-US" w:eastAsia="zh-CN"/>
              </w:rPr>
              <w:t>：以《3-6 岁</w:t>
            </w:r>
            <w:r>
              <w:rPr>
                <w:rFonts w:hint="eastAsia" w:ascii="宋体" w:hAnsi="宋体" w:eastAsia="宋体" w:cs="宋体"/>
                <w:sz w:val="18"/>
                <w:szCs w:val="18"/>
                <w:lang w:val="en-US" w:eastAsia="zh-CN"/>
              </w:rPr>
              <w:t>幼儿</w:t>
            </w:r>
            <w:r>
              <w:rPr>
                <w:rFonts w:hint="default" w:ascii="宋体" w:hAnsi="宋体" w:eastAsia="宋体" w:cs="宋体"/>
                <w:sz w:val="18"/>
                <w:szCs w:val="18"/>
                <w:lang w:val="en-US" w:eastAsia="zh-CN"/>
              </w:rPr>
              <w:t>发展指南》为指引，进一步完善课程体系，深化特色课程（如民间游戏课程、食育课程）的实施，确保幼儿在语言、认知、动手操作等方面的综合素质测评优秀率较上一年度提升</w:t>
            </w:r>
            <w:r>
              <w:rPr>
                <w:rFonts w:hint="eastAsia" w:ascii="宋体" w:hAnsi="宋体" w:eastAsia="宋体" w:cs="宋体"/>
                <w:sz w:val="18"/>
                <w:szCs w:val="18"/>
                <w:lang w:val="en-US" w:eastAsia="zh-CN"/>
              </w:rPr>
              <w:t>；</w:t>
            </w:r>
          </w:p>
          <w:p w14:paraId="1144C839">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2</w:t>
            </w:r>
            <w:r>
              <w:rPr>
                <w:rFonts w:hint="default" w:ascii="宋体" w:hAnsi="宋体" w:eastAsia="宋体" w:cs="宋体"/>
                <w:sz w:val="18"/>
                <w:szCs w:val="18"/>
                <w:lang w:val="en-US" w:eastAsia="zh-CN"/>
              </w:rPr>
              <w:t>：加强师资队伍专业化建设，园内教研活动每月至少</w:t>
            </w:r>
            <w:r>
              <w:rPr>
                <w:rFonts w:hint="eastAsia" w:ascii="宋体" w:hAnsi="宋体" w:eastAsia="宋体" w:cs="宋体"/>
                <w:sz w:val="18"/>
                <w:szCs w:val="18"/>
                <w:lang w:val="en-US" w:eastAsia="zh-CN"/>
              </w:rPr>
              <w:t>2</w:t>
            </w:r>
            <w:r>
              <w:rPr>
                <w:rFonts w:hint="default" w:ascii="宋体" w:hAnsi="宋体" w:eastAsia="宋体" w:cs="宋体"/>
                <w:sz w:val="18"/>
                <w:szCs w:val="18"/>
                <w:lang w:val="en-US" w:eastAsia="zh-CN"/>
              </w:rPr>
              <w:t>次，确保教师专业素养显著提升</w:t>
            </w:r>
            <w:r>
              <w:rPr>
                <w:rFonts w:hint="eastAsia" w:ascii="宋体" w:hAnsi="宋体" w:eastAsia="宋体" w:cs="宋体"/>
                <w:sz w:val="18"/>
                <w:szCs w:val="18"/>
                <w:lang w:val="en-US" w:eastAsia="zh-CN"/>
              </w:rPr>
              <w:t>；</w:t>
            </w:r>
          </w:p>
          <w:p w14:paraId="5A6FEC8C">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3</w:t>
            </w:r>
            <w:r>
              <w:rPr>
                <w:rFonts w:hint="default" w:ascii="宋体" w:hAnsi="宋体" w:eastAsia="宋体" w:cs="宋体"/>
                <w:sz w:val="18"/>
                <w:szCs w:val="18"/>
                <w:lang w:val="en-US" w:eastAsia="zh-CN"/>
              </w:rPr>
              <w:t>：严格执行预算管理制度，确保年度整体支出预算完成率达</w:t>
            </w:r>
            <w:r>
              <w:rPr>
                <w:rFonts w:hint="eastAsia" w:ascii="宋体" w:hAnsi="宋体" w:eastAsia="宋体" w:cs="宋体"/>
                <w:sz w:val="18"/>
                <w:szCs w:val="18"/>
                <w:lang w:val="en-US" w:eastAsia="zh-CN"/>
              </w:rPr>
              <w:t>到</w:t>
            </w:r>
            <w:r>
              <w:rPr>
                <w:rFonts w:hint="default" w:ascii="宋体" w:hAnsi="宋体" w:eastAsia="宋体" w:cs="宋体"/>
                <w:sz w:val="18"/>
                <w:szCs w:val="18"/>
                <w:lang w:val="en-US" w:eastAsia="zh-CN"/>
              </w:rPr>
              <w:t>95%以上，基本支出与项目支出均控制在预算范围内</w:t>
            </w:r>
            <w:r>
              <w:rPr>
                <w:rFonts w:hint="eastAsia" w:ascii="宋体" w:hAnsi="宋体" w:eastAsia="宋体" w:cs="宋体"/>
                <w:sz w:val="18"/>
                <w:szCs w:val="18"/>
                <w:lang w:val="en-US" w:eastAsia="zh-CN"/>
              </w:rPr>
              <w:t>；</w:t>
            </w:r>
          </w:p>
          <w:p w14:paraId="7EF22732">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4</w:t>
            </w:r>
            <w:r>
              <w:rPr>
                <w:rFonts w:hint="default" w:ascii="宋体" w:hAnsi="宋体" w:eastAsia="宋体" w:cs="宋体"/>
                <w:sz w:val="18"/>
                <w:szCs w:val="18"/>
                <w:lang w:val="en-US" w:eastAsia="zh-CN"/>
              </w:rPr>
              <w:t>：通过设施设备更新改造和信息化建设投入，改善办园条件</w:t>
            </w:r>
            <w:r>
              <w:rPr>
                <w:rFonts w:hint="eastAsia" w:ascii="宋体" w:hAnsi="宋体" w:eastAsia="宋体" w:cs="宋体"/>
                <w:sz w:val="18"/>
                <w:szCs w:val="18"/>
                <w:lang w:val="en-US" w:eastAsia="zh-CN"/>
              </w:rPr>
              <w:t>。</w:t>
            </w:r>
          </w:p>
        </w:tc>
        <w:tc>
          <w:tcPr>
            <w:tcW w:w="3936" w:type="dxa"/>
            <w:gridSpan w:val="4"/>
            <w:noWrap w:val="0"/>
            <w:vAlign w:val="center"/>
          </w:tcPr>
          <w:p w14:paraId="314AC4F0">
            <w:pPr>
              <w:pStyle w:val="6"/>
              <w:spacing w:before="0" w:beforeAutospacing="0" w:after="0" w:afterAutospacing="0"/>
              <w:jc w:val="both"/>
              <w:rPr>
                <w:rFonts w:hint="default" w:ascii="宋体" w:hAnsi="宋体" w:eastAsia="宋体" w:cs="宋体"/>
                <w:sz w:val="18"/>
                <w:szCs w:val="18"/>
                <w:lang w:val="en-US"/>
              </w:rPr>
            </w:pPr>
            <w:r>
              <w:rPr>
                <w:rFonts w:hint="eastAsia" w:ascii="宋体" w:hAnsi="宋体" w:eastAsia="宋体" w:cs="宋体"/>
                <w:sz w:val="18"/>
                <w:szCs w:val="18"/>
              </w:rPr>
              <w:t>目标</w:t>
            </w:r>
            <w:r>
              <w:rPr>
                <w:rFonts w:hint="eastAsia" w:cs="宋体"/>
                <w:sz w:val="18"/>
                <w:szCs w:val="18"/>
                <w:lang w:val="en-US" w:eastAsia="zh-CN"/>
              </w:rPr>
              <w:t>1</w:t>
            </w:r>
            <w:r>
              <w:rPr>
                <w:rFonts w:hint="eastAsia" w:ascii="宋体" w:hAnsi="宋体" w:eastAsia="宋体" w:cs="宋体"/>
                <w:sz w:val="18"/>
                <w:szCs w:val="18"/>
              </w:rPr>
              <w:t>：</w:t>
            </w:r>
            <w:r>
              <w:rPr>
                <w:rFonts w:hint="default" w:ascii="宋体" w:hAnsi="宋体" w:eastAsia="宋体" w:cs="宋体"/>
                <w:sz w:val="18"/>
                <w:szCs w:val="18"/>
                <w:lang w:val="en-US" w:eastAsia="zh-CN"/>
              </w:rPr>
              <w:t>全面贯彻《3-6岁幼儿发展指南》，积极学习各项文件并规范落实到位</w:t>
            </w:r>
            <w:r>
              <w:rPr>
                <w:rFonts w:hint="eastAsia" w:cs="宋体"/>
                <w:sz w:val="18"/>
                <w:szCs w:val="18"/>
                <w:lang w:val="en-US" w:eastAsia="zh-CN"/>
              </w:rPr>
              <w:t>；</w:t>
            </w:r>
          </w:p>
          <w:p w14:paraId="2B53C274">
            <w:pPr>
              <w:pStyle w:val="6"/>
              <w:spacing w:before="0" w:beforeAutospacing="0" w:after="0" w:afterAutospacing="0"/>
              <w:jc w:val="both"/>
              <w:rPr>
                <w:rFonts w:hint="eastAsia" w:cs="宋体"/>
                <w:sz w:val="18"/>
                <w:szCs w:val="18"/>
                <w:lang w:eastAsia="zh-CN"/>
              </w:rPr>
            </w:pPr>
            <w:r>
              <w:rPr>
                <w:rFonts w:hint="eastAsia" w:ascii="宋体" w:hAnsi="宋体" w:eastAsia="宋体" w:cs="宋体"/>
                <w:sz w:val="18"/>
                <w:szCs w:val="18"/>
              </w:rPr>
              <w:t>目标</w:t>
            </w:r>
            <w:r>
              <w:rPr>
                <w:rFonts w:hint="eastAsia" w:cs="宋体"/>
                <w:sz w:val="18"/>
                <w:szCs w:val="18"/>
                <w:lang w:val="en-US" w:eastAsia="zh-CN"/>
              </w:rPr>
              <w:t>2</w:t>
            </w:r>
            <w:r>
              <w:rPr>
                <w:rFonts w:hint="eastAsia" w:ascii="宋体" w:hAnsi="宋体" w:eastAsia="宋体" w:cs="宋体"/>
                <w:sz w:val="18"/>
                <w:szCs w:val="18"/>
              </w:rPr>
              <w:t>：定期召开教研会议，组织教师学习幼教新动态，新理念；并通过北港-康王教研共同体搭建的学习和交流平台，鼓励老师们多学习，互相交流</w:t>
            </w:r>
            <w:r>
              <w:rPr>
                <w:rFonts w:hint="eastAsia" w:cs="宋体"/>
                <w:sz w:val="18"/>
                <w:szCs w:val="18"/>
                <w:lang w:eastAsia="zh-CN"/>
              </w:rPr>
              <w:t>；</w:t>
            </w:r>
          </w:p>
          <w:p w14:paraId="2398F18F">
            <w:pPr>
              <w:pStyle w:val="6"/>
              <w:spacing w:before="0" w:beforeAutospacing="0" w:after="0" w:afterAutospacing="0"/>
              <w:jc w:val="both"/>
              <w:rPr>
                <w:rFonts w:hint="default" w:ascii="宋体" w:hAnsi="宋体" w:eastAsia="宋体" w:cs="宋体"/>
                <w:sz w:val="18"/>
                <w:szCs w:val="18"/>
                <w:lang w:val="en-US" w:eastAsia="zh-CN"/>
              </w:rPr>
            </w:pPr>
            <w:r>
              <w:rPr>
                <w:rFonts w:hint="eastAsia" w:ascii="宋体" w:hAnsi="宋体" w:eastAsia="宋体" w:cs="宋体"/>
                <w:sz w:val="18"/>
                <w:szCs w:val="18"/>
              </w:rPr>
              <w:t>目标</w:t>
            </w:r>
            <w:r>
              <w:rPr>
                <w:rFonts w:hint="eastAsia" w:cs="宋体"/>
                <w:sz w:val="18"/>
                <w:szCs w:val="18"/>
                <w:lang w:val="en-US" w:eastAsia="zh-CN"/>
              </w:rPr>
              <w:t>3</w:t>
            </w:r>
            <w:r>
              <w:rPr>
                <w:rFonts w:hint="eastAsia" w:ascii="宋体" w:hAnsi="宋体" w:eastAsia="宋体" w:cs="宋体"/>
                <w:sz w:val="18"/>
                <w:szCs w:val="18"/>
              </w:rPr>
              <w:t>：</w:t>
            </w:r>
            <w:r>
              <w:rPr>
                <w:rFonts w:hint="eastAsia" w:cs="宋体"/>
                <w:sz w:val="18"/>
                <w:szCs w:val="18"/>
                <w:lang w:val="en-US" w:eastAsia="zh-CN"/>
              </w:rPr>
              <w:t>支出控制在</w:t>
            </w:r>
            <w:r>
              <w:rPr>
                <w:rFonts w:hint="default" w:ascii="宋体" w:hAnsi="宋体" w:eastAsia="宋体" w:cs="宋体"/>
                <w:sz w:val="18"/>
                <w:szCs w:val="18"/>
                <w:lang w:val="en-US" w:eastAsia="zh-CN"/>
              </w:rPr>
              <w:t>预算范围内</w:t>
            </w:r>
            <w:r>
              <w:rPr>
                <w:rFonts w:hint="eastAsia" w:ascii="宋体" w:hAnsi="宋体" w:eastAsia="宋体" w:cs="宋体"/>
                <w:sz w:val="18"/>
                <w:szCs w:val="18"/>
                <w:lang w:val="en-US" w:eastAsia="zh-CN"/>
              </w:rPr>
              <w:t>；</w:t>
            </w:r>
          </w:p>
          <w:p w14:paraId="4127B642">
            <w:pPr>
              <w:pStyle w:val="6"/>
              <w:spacing w:before="0" w:beforeAutospacing="0" w:after="0" w:afterAutospacing="0"/>
              <w:jc w:val="both"/>
              <w:rPr>
                <w:rFonts w:hint="default" w:ascii="宋体" w:hAnsi="宋体" w:eastAsia="宋体" w:cs="宋体"/>
                <w:sz w:val="18"/>
                <w:szCs w:val="18"/>
                <w:lang w:val="en-US" w:eastAsia="zh-CN"/>
              </w:rPr>
            </w:pPr>
            <w:r>
              <w:rPr>
                <w:rFonts w:hint="eastAsia" w:ascii="宋体" w:hAnsi="宋体" w:eastAsia="宋体" w:cs="宋体"/>
                <w:sz w:val="18"/>
                <w:szCs w:val="18"/>
              </w:rPr>
              <w:t>目标</w:t>
            </w:r>
            <w:r>
              <w:rPr>
                <w:rFonts w:hint="eastAsia" w:cs="宋体"/>
                <w:sz w:val="18"/>
                <w:szCs w:val="18"/>
                <w:lang w:val="en-US" w:eastAsia="zh-CN"/>
              </w:rPr>
              <w:t>4</w:t>
            </w:r>
            <w:r>
              <w:rPr>
                <w:rFonts w:hint="eastAsia" w:ascii="宋体" w:hAnsi="宋体" w:eastAsia="宋体" w:cs="宋体"/>
                <w:sz w:val="18"/>
                <w:szCs w:val="18"/>
              </w:rPr>
              <w:t>：</w:t>
            </w:r>
            <w:r>
              <w:rPr>
                <w:rFonts w:hint="eastAsia" w:cs="宋体"/>
                <w:sz w:val="18"/>
                <w:szCs w:val="18"/>
                <w:lang w:val="en-US" w:eastAsia="zh-CN"/>
              </w:rPr>
              <w:t>本学年，我园维修幼儿园故障的各类基础设施设备，扩容监控存储空间等，消除了各种不安全因素。</w:t>
            </w:r>
          </w:p>
        </w:tc>
      </w:tr>
      <w:tr w14:paraId="42A984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04" w:type="dxa"/>
            <w:vMerge w:val="restart"/>
            <w:tcBorders>
              <w:bottom w:val="nil"/>
            </w:tcBorders>
            <w:noWrap w:val="0"/>
            <w:textDirection w:val="tbRlV"/>
            <w:vAlign w:val="top"/>
          </w:tcPr>
          <w:p w14:paraId="36870627">
            <w:pPr>
              <w:pStyle w:val="12"/>
              <w:spacing w:line="364" w:lineRule="auto"/>
              <w:rPr>
                <w:rFonts w:hint="eastAsia" w:ascii="宋体" w:hAnsi="宋体" w:eastAsia="宋体" w:cs="宋体"/>
                <w:sz w:val="18"/>
                <w:szCs w:val="18"/>
              </w:rPr>
            </w:pPr>
          </w:p>
          <w:p w14:paraId="59D7514D">
            <w:pPr>
              <w:spacing w:before="64" w:line="216" w:lineRule="auto"/>
              <w:ind w:left="3168"/>
              <w:rPr>
                <w:rFonts w:hint="eastAsia" w:ascii="宋体" w:hAnsi="宋体" w:eastAsia="宋体" w:cs="宋体"/>
                <w:sz w:val="18"/>
                <w:szCs w:val="18"/>
              </w:rPr>
            </w:pPr>
            <w:r>
              <w:rPr>
                <w:rFonts w:hint="eastAsia" w:ascii="宋体" w:hAnsi="宋体" w:eastAsia="宋体" w:cs="宋体"/>
                <w:spacing w:val="39"/>
                <w:sz w:val="18"/>
                <w:szCs w:val="18"/>
              </w:rPr>
              <w:t>绩效指标</w:t>
            </w:r>
          </w:p>
        </w:tc>
        <w:tc>
          <w:tcPr>
            <w:tcW w:w="1104" w:type="dxa"/>
            <w:noWrap w:val="0"/>
            <w:vAlign w:val="top"/>
          </w:tcPr>
          <w:p w14:paraId="0B3C5C73">
            <w:pPr>
              <w:spacing w:before="141" w:line="226" w:lineRule="auto"/>
              <w:ind w:left="156"/>
              <w:rPr>
                <w:rFonts w:hint="eastAsia" w:ascii="宋体" w:hAnsi="宋体" w:eastAsia="宋体" w:cs="宋体"/>
                <w:sz w:val="18"/>
                <w:szCs w:val="18"/>
              </w:rPr>
            </w:pPr>
            <w:r>
              <w:rPr>
                <w:rFonts w:hint="eastAsia" w:ascii="宋体" w:hAnsi="宋体" w:eastAsia="宋体" w:cs="宋体"/>
                <w:spacing w:val="4"/>
                <w:sz w:val="18"/>
                <w:szCs w:val="18"/>
              </w:rPr>
              <w:t>一级指标</w:t>
            </w:r>
          </w:p>
        </w:tc>
        <w:tc>
          <w:tcPr>
            <w:tcW w:w="984" w:type="dxa"/>
            <w:noWrap w:val="0"/>
            <w:vAlign w:val="top"/>
          </w:tcPr>
          <w:p w14:paraId="503BA7FF">
            <w:pPr>
              <w:spacing w:before="141" w:line="226" w:lineRule="auto"/>
              <w:ind w:left="132"/>
              <w:rPr>
                <w:rFonts w:hint="eastAsia" w:ascii="宋体" w:hAnsi="宋体" w:eastAsia="宋体" w:cs="宋体"/>
                <w:sz w:val="18"/>
                <w:szCs w:val="18"/>
              </w:rPr>
            </w:pPr>
            <w:r>
              <w:rPr>
                <w:rFonts w:hint="eastAsia" w:ascii="宋体" w:hAnsi="宋体" w:eastAsia="宋体" w:cs="宋体"/>
                <w:spacing w:val="5"/>
                <w:sz w:val="18"/>
                <w:szCs w:val="18"/>
              </w:rPr>
              <w:t>二级指标</w:t>
            </w:r>
          </w:p>
        </w:tc>
        <w:tc>
          <w:tcPr>
            <w:tcW w:w="1332" w:type="dxa"/>
            <w:noWrap w:val="0"/>
            <w:vAlign w:val="top"/>
          </w:tcPr>
          <w:p w14:paraId="4FADCC15">
            <w:pPr>
              <w:spacing w:before="141" w:line="226" w:lineRule="auto"/>
              <w:ind w:left="253"/>
              <w:rPr>
                <w:rFonts w:hint="eastAsia" w:ascii="宋体" w:hAnsi="宋体" w:eastAsia="宋体" w:cs="宋体"/>
                <w:sz w:val="18"/>
                <w:szCs w:val="18"/>
              </w:rPr>
            </w:pPr>
            <w:r>
              <w:rPr>
                <w:rFonts w:hint="eastAsia" w:ascii="宋体" w:hAnsi="宋体" w:eastAsia="宋体" w:cs="宋体"/>
                <w:spacing w:val="4"/>
                <w:sz w:val="18"/>
                <w:szCs w:val="18"/>
              </w:rPr>
              <w:t>三级指标</w:t>
            </w:r>
          </w:p>
        </w:tc>
        <w:tc>
          <w:tcPr>
            <w:tcW w:w="1584" w:type="dxa"/>
            <w:noWrap w:val="0"/>
            <w:vAlign w:val="top"/>
          </w:tcPr>
          <w:p w14:paraId="62BB68BF">
            <w:pPr>
              <w:spacing w:before="141" w:line="226" w:lineRule="auto"/>
              <w:ind w:left="114"/>
              <w:jc w:val="center"/>
              <w:rPr>
                <w:rFonts w:hint="eastAsia" w:ascii="宋体" w:hAnsi="宋体" w:eastAsia="宋体" w:cs="宋体"/>
                <w:sz w:val="18"/>
                <w:szCs w:val="18"/>
              </w:rPr>
            </w:pPr>
            <w:r>
              <w:rPr>
                <w:rFonts w:hint="eastAsia" w:ascii="宋体" w:hAnsi="宋体" w:eastAsia="宋体" w:cs="宋体"/>
                <w:spacing w:val="7"/>
                <w:sz w:val="18"/>
                <w:szCs w:val="18"/>
              </w:rPr>
              <w:t>年度指标值</w:t>
            </w:r>
          </w:p>
        </w:tc>
        <w:tc>
          <w:tcPr>
            <w:tcW w:w="1164" w:type="dxa"/>
            <w:noWrap w:val="0"/>
            <w:vAlign w:val="top"/>
          </w:tcPr>
          <w:p w14:paraId="74F50C78">
            <w:pPr>
              <w:spacing w:before="141" w:line="226" w:lineRule="auto"/>
              <w:ind w:left="125"/>
              <w:rPr>
                <w:rFonts w:hint="eastAsia" w:ascii="宋体" w:hAnsi="宋体" w:eastAsia="宋体" w:cs="宋体"/>
                <w:sz w:val="18"/>
                <w:szCs w:val="18"/>
              </w:rPr>
            </w:pPr>
            <w:r>
              <w:rPr>
                <w:rFonts w:hint="eastAsia" w:ascii="宋体" w:hAnsi="宋体" w:eastAsia="宋体" w:cs="宋体"/>
                <w:spacing w:val="5"/>
                <w:sz w:val="18"/>
                <w:szCs w:val="18"/>
              </w:rPr>
              <w:t>实际完成值</w:t>
            </w:r>
          </w:p>
        </w:tc>
        <w:tc>
          <w:tcPr>
            <w:tcW w:w="576" w:type="dxa"/>
            <w:noWrap w:val="0"/>
            <w:vAlign w:val="top"/>
          </w:tcPr>
          <w:p w14:paraId="52D0ACAD">
            <w:pPr>
              <w:spacing w:before="141" w:line="227" w:lineRule="auto"/>
              <w:jc w:val="center"/>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0CC84BD3">
            <w:pPr>
              <w:spacing w:before="174" w:line="218" w:lineRule="auto"/>
              <w:jc w:val="center"/>
              <w:rPr>
                <w:rFonts w:hint="eastAsia" w:ascii="宋体" w:hAnsi="宋体" w:eastAsia="宋体" w:cs="宋体"/>
                <w:sz w:val="18"/>
                <w:szCs w:val="18"/>
              </w:rPr>
            </w:pPr>
            <w:r>
              <w:rPr>
                <w:rFonts w:hint="eastAsia" w:ascii="宋体" w:hAnsi="宋体" w:eastAsia="宋体" w:cs="宋体"/>
                <w:spacing w:val="4"/>
                <w:sz w:val="18"/>
                <w:szCs w:val="18"/>
                <w:lang w:val="en-US" w:eastAsia="zh-CN"/>
              </w:rPr>
              <w:t>自</w:t>
            </w:r>
            <w:r>
              <w:rPr>
                <w:rFonts w:hint="eastAsia" w:ascii="宋体" w:hAnsi="宋体" w:eastAsia="宋体" w:cs="宋体"/>
                <w:spacing w:val="4"/>
                <w:sz w:val="18"/>
                <w:szCs w:val="18"/>
              </w:rPr>
              <w:t>评得分</w:t>
            </w:r>
          </w:p>
        </w:tc>
        <w:tc>
          <w:tcPr>
            <w:tcW w:w="1236" w:type="dxa"/>
            <w:noWrap w:val="0"/>
            <w:vAlign w:val="top"/>
          </w:tcPr>
          <w:p w14:paraId="627FA2C0">
            <w:pPr>
              <w:spacing w:before="21" w:line="220" w:lineRule="auto"/>
              <w:ind w:left="111" w:right="109" w:firstLine="1"/>
              <w:rPr>
                <w:rFonts w:hint="eastAsia" w:ascii="宋体" w:hAnsi="宋体" w:eastAsia="宋体" w:cs="宋体"/>
                <w:sz w:val="18"/>
                <w:szCs w:val="18"/>
              </w:rPr>
            </w:pPr>
            <w:r>
              <w:rPr>
                <w:rFonts w:hint="eastAsia" w:ascii="宋体" w:hAnsi="宋体" w:eastAsia="宋体" w:cs="宋体"/>
                <w:spacing w:val="13"/>
                <w:sz w:val="18"/>
                <w:szCs w:val="18"/>
              </w:rPr>
              <w:t>偏差原因</w:t>
            </w:r>
            <w:r>
              <w:rPr>
                <w:rFonts w:hint="eastAsia" w:ascii="宋体" w:hAnsi="宋体" w:cs="宋体"/>
                <w:spacing w:val="13"/>
                <w:sz w:val="18"/>
                <w:szCs w:val="18"/>
                <w:lang w:eastAsia="zh-CN"/>
              </w:rPr>
              <w:t>分</w:t>
            </w:r>
            <w:r>
              <w:rPr>
                <w:rFonts w:hint="eastAsia" w:ascii="宋体" w:hAnsi="宋体" w:eastAsia="宋体" w:cs="宋体"/>
                <w:spacing w:val="13"/>
                <w:sz w:val="18"/>
                <w:szCs w:val="18"/>
              </w:rPr>
              <w:t>析</w:t>
            </w:r>
            <w:r>
              <w:rPr>
                <w:rFonts w:hint="eastAsia" w:ascii="宋体" w:hAnsi="宋体" w:eastAsia="宋体" w:cs="宋体"/>
                <w:spacing w:val="8"/>
                <w:sz w:val="18"/>
                <w:szCs w:val="18"/>
              </w:rPr>
              <w:t>及改进措施</w:t>
            </w:r>
          </w:p>
        </w:tc>
      </w:tr>
      <w:tr w14:paraId="2B804A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1104" w:type="dxa"/>
            <w:vMerge w:val="continue"/>
            <w:tcBorders>
              <w:top w:val="nil"/>
              <w:bottom w:val="nil"/>
            </w:tcBorders>
            <w:noWrap w:val="0"/>
            <w:textDirection w:val="tbRlV"/>
            <w:vAlign w:val="top"/>
          </w:tcPr>
          <w:p w14:paraId="73F52314">
            <w:pPr>
              <w:pStyle w:val="12"/>
              <w:rPr>
                <w:rFonts w:hint="eastAsia" w:ascii="宋体" w:hAnsi="宋体" w:eastAsia="宋体" w:cs="宋体"/>
                <w:sz w:val="18"/>
                <w:szCs w:val="18"/>
              </w:rPr>
            </w:pPr>
          </w:p>
        </w:tc>
        <w:tc>
          <w:tcPr>
            <w:tcW w:w="1104" w:type="dxa"/>
            <w:vMerge w:val="restart"/>
            <w:tcBorders>
              <w:bottom w:val="nil"/>
            </w:tcBorders>
            <w:noWrap w:val="0"/>
            <w:vAlign w:val="top"/>
          </w:tcPr>
          <w:p w14:paraId="0E5CF6B0">
            <w:pPr>
              <w:pStyle w:val="12"/>
              <w:spacing w:line="272" w:lineRule="auto"/>
              <w:rPr>
                <w:rFonts w:hint="eastAsia" w:ascii="宋体" w:hAnsi="宋体" w:eastAsia="宋体" w:cs="宋体"/>
                <w:sz w:val="18"/>
                <w:szCs w:val="18"/>
              </w:rPr>
            </w:pPr>
          </w:p>
          <w:p w14:paraId="140C4935">
            <w:pPr>
              <w:pStyle w:val="12"/>
              <w:spacing w:line="272" w:lineRule="auto"/>
              <w:rPr>
                <w:rFonts w:hint="eastAsia" w:ascii="宋体" w:hAnsi="宋体" w:eastAsia="宋体" w:cs="宋体"/>
                <w:sz w:val="18"/>
                <w:szCs w:val="18"/>
              </w:rPr>
            </w:pPr>
          </w:p>
          <w:p w14:paraId="0D89336D">
            <w:pPr>
              <w:pStyle w:val="12"/>
              <w:spacing w:line="272" w:lineRule="auto"/>
              <w:rPr>
                <w:rFonts w:hint="eastAsia" w:ascii="宋体" w:hAnsi="宋体" w:eastAsia="宋体" w:cs="宋体"/>
                <w:sz w:val="18"/>
                <w:szCs w:val="18"/>
              </w:rPr>
            </w:pPr>
          </w:p>
          <w:p w14:paraId="2F0BC3F0">
            <w:pPr>
              <w:pStyle w:val="12"/>
              <w:spacing w:line="273" w:lineRule="auto"/>
              <w:rPr>
                <w:rFonts w:hint="eastAsia" w:ascii="宋体" w:hAnsi="宋体" w:eastAsia="宋体" w:cs="宋体"/>
                <w:sz w:val="18"/>
                <w:szCs w:val="18"/>
              </w:rPr>
            </w:pPr>
          </w:p>
          <w:p w14:paraId="75BA9E0F">
            <w:pPr>
              <w:spacing w:before="62" w:line="450" w:lineRule="exact"/>
              <w:ind w:left="144"/>
              <w:rPr>
                <w:rFonts w:hint="eastAsia" w:ascii="宋体" w:hAnsi="宋体" w:eastAsia="宋体" w:cs="宋体"/>
                <w:sz w:val="18"/>
                <w:szCs w:val="18"/>
              </w:rPr>
            </w:pPr>
            <w:r>
              <w:rPr>
                <w:rFonts w:hint="eastAsia" w:ascii="宋体" w:hAnsi="宋体" w:eastAsia="宋体" w:cs="宋体"/>
                <w:spacing w:val="7"/>
                <w:position w:val="19"/>
                <w:sz w:val="18"/>
                <w:szCs w:val="18"/>
              </w:rPr>
              <w:t>产出指标</w:t>
            </w:r>
          </w:p>
          <w:p w14:paraId="073E29E7">
            <w:pPr>
              <w:spacing w:line="261" w:lineRule="exact"/>
              <w:ind w:left="252"/>
              <w:rPr>
                <w:rFonts w:hint="eastAsia" w:ascii="宋体" w:hAnsi="宋体" w:eastAsia="宋体" w:cs="宋体"/>
                <w:sz w:val="18"/>
                <w:szCs w:val="18"/>
              </w:rPr>
            </w:pPr>
            <w:r>
              <w:rPr>
                <w:rFonts w:hint="eastAsia" w:ascii="宋体" w:hAnsi="宋体" w:eastAsia="宋体" w:cs="宋体"/>
                <w:spacing w:val="1"/>
                <w:position w:val="2"/>
                <w:sz w:val="18"/>
                <w:szCs w:val="18"/>
              </w:rPr>
              <w:t>(50</w:t>
            </w:r>
            <w:r>
              <w:rPr>
                <w:rFonts w:hint="eastAsia" w:ascii="宋体" w:hAnsi="宋体" w:eastAsia="宋体" w:cs="宋体"/>
                <w:spacing w:val="14"/>
                <w:position w:val="2"/>
                <w:sz w:val="18"/>
                <w:szCs w:val="18"/>
              </w:rPr>
              <w:t xml:space="preserve"> </w:t>
            </w:r>
            <w:r>
              <w:rPr>
                <w:rFonts w:hint="eastAsia" w:ascii="宋体" w:hAnsi="宋体" w:eastAsia="宋体" w:cs="宋体"/>
                <w:spacing w:val="1"/>
                <w:position w:val="2"/>
                <w:sz w:val="18"/>
                <w:szCs w:val="18"/>
              </w:rPr>
              <w:t>分)</w:t>
            </w:r>
          </w:p>
        </w:tc>
        <w:tc>
          <w:tcPr>
            <w:tcW w:w="984" w:type="dxa"/>
            <w:vMerge w:val="restart"/>
            <w:tcBorders>
              <w:bottom w:val="nil"/>
            </w:tcBorders>
            <w:noWrap w:val="0"/>
            <w:vAlign w:val="top"/>
          </w:tcPr>
          <w:p w14:paraId="4B3FD7B6">
            <w:pPr>
              <w:spacing w:before="274" w:line="226" w:lineRule="auto"/>
              <w:ind w:firstLine="192" w:firstLineChars="100"/>
              <w:jc w:val="both"/>
              <w:rPr>
                <w:rFonts w:hint="eastAsia" w:ascii="宋体" w:hAnsi="宋体" w:eastAsia="宋体" w:cs="宋体"/>
                <w:sz w:val="18"/>
                <w:szCs w:val="18"/>
              </w:rPr>
            </w:pPr>
            <w:r>
              <w:rPr>
                <w:rFonts w:hint="eastAsia" w:ascii="宋体" w:hAnsi="宋体" w:eastAsia="宋体" w:cs="宋体"/>
                <w:spacing w:val="6"/>
                <w:sz w:val="18"/>
                <w:szCs w:val="18"/>
              </w:rPr>
              <w:t>数量指标</w:t>
            </w:r>
          </w:p>
        </w:tc>
        <w:tc>
          <w:tcPr>
            <w:tcW w:w="1332" w:type="dxa"/>
            <w:noWrap w:val="0"/>
            <w:vAlign w:val="center"/>
          </w:tcPr>
          <w:p w14:paraId="3E349D1B">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学生招生数量</w:t>
            </w:r>
          </w:p>
        </w:tc>
        <w:tc>
          <w:tcPr>
            <w:tcW w:w="1584" w:type="dxa"/>
            <w:noWrap w:val="0"/>
            <w:vAlign w:val="center"/>
          </w:tcPr>
          <w:p w14:paraId="0A0C3979">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70人</w:t>
            </w:r>
          </w:p>
        </w:tc>
        <w:tc>
          <w:tcPr>
            <w:tcW w:w="1164" w:type="dxa"/>
            <w:noWrap w:val="0"/>
            <w:vAlign w:val="center"/>
          </w:tcPr>
          <w:p w14:paraId="5B7FB01C">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70人</w:t>
            </w:r>
          </w:p>
        </w:tc>
        <w:tc>
          <w:tcPr>
            <w:tcW w:w="576" w:type="dxa"/>
            <w:noWrap w:val="0"/>
            <w:vAlign w:val="center"/>
          </w:tcPr>
          <w:p w14:paraId="2D7A0583">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106A0E6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5ACBAC47">
            <w:pPr>
              <w:pStyle w:val="12"/>
              <w:spacing w:line="235" w:lineRule="exact"/>
              <w:jc w:val="center"/>
              <w:rPr>
                <w:rFonts w:hint="eastAsia" w:ascii="宋体" w:hAnsi="宋体" w:eastAsia="宋体" w:cs="宋体"/>
                <w:sz w:val="18"/>
                <w:szCs w:val="18"/>
              </w:rPr>
            </w:pPr>
          </w:p>
        </w:tc>
      </w:tr>
      <w:tr w14:paraId="135E3E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04" w:type="dxa"/>
            <w:vMerge w:val="continue"/>
            <w:tcBorders>
              <w:top w:val="nil"/>
              <w:bottom w:val="nil"/>
            </w:tcBorders>
            <w:noWrap w:val="0"/>
            <w:textDirection w:val="tbRlV"/>
            <w:vAlign w:val="top"/>
          </w:tcPr>
          <w:p w14:paraId="2BAD9C3D">
            <w:pPr>
              <w:pStyle w:val="12"/>
              <w:rPr>
                <w:rFonts w:hint="eastAsia" w:ascii="宋体" w:hAnsi="宋体" w:eastAsia="宋体" w:cs="宋体"/>
                <w:sz w:val="18"/>
                <w:szCs w:val="18"/>
              </w:rPr>
            </w:pPr>
          </w:p>
        </w:tc>
        <w:tc>
          <w:tcPr>
            <w:tcW w:w="1104" w:type="dxa"/>
            <w:vMerge w:val="continue"/>
            <w:tcBorders>
              <w:top w:val="nil"/>
              <w:bottom w:val="nil"/>
            </w:tcBorders>
            <w:noWrap w:val="0"/>
            <w:vAlign w:val="top"/>
          </w:tcPr>
          <w:p w14:paraId="71381890">
            <w:pPr>
              <w:pStyle w:val="12"/>
              <w:rPr>
                <w:rFonts w:hint="eastAsia" w:ascii="宋体" w:hAnsi="宋体" w:eastAsia="宋体" w:cs="宋体"/>
                <w:sz w:val="18"/>
                <w:szCs w:val="18"/>
              </w:rPr>
            </w:pPr>
          </w:p>
        </w:tc>
        <w:tc>
          <w:tcPr>
            <w:tcW w:w="984" w:type="dxa"/>
            <w:vMerge w:val="continue"/>
            <w:tcBorders>
              <w:top w:val="nil"/>
              <w:bottom w:val="nil"/>
            </w:tcBorders>
            <w:noWrap w:val="0"/>
            <w:vAlign w:val="top"/>
          </w:tcPr>
          <w:p w14:paraId="4A28FC4E">
            <w:pPr>
              <w:pStyle w:val="12"/>
              <w:rPr>
                <w:rFonts w:hint="eastAsia" w:ascii="宋体" w:hAnsi="宋体" w:eastAsia="宋体" w:cs="宋体"/>
                <w:sz w:val="18"/>
                <w:szCs w:val="18"/>
              </w:rPr>
            </w:pPr>
          </w:p>
        </w:tc>
        <w:tc>
          <w:tcPr>
            <w:tcW w:w="1332" w:type="dxa"/>
            <w:noWrap w:val="0"/>
            <w:vAlign w:val="top"/>
          </w:tcPr>
          <w:p w14:paraId="3A420DEB">
            <w:pPr>
              <w:pStyle w:val="12"/>
              <w:spacing w:line="235" w:lineRule="exact"/>
              <w:jc w:val="lef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完成在幼儿园幼儿的智体美劳全面培养与教育</w:t>
            </w:r>
          </w:p>
        </w:tc>
        <w:tc>
          <w:tcPr>
            <w:tcW w:w="1584" w:type="dxa"/>
            <w:noWrap w:val="0"/>
            <w:vAlign w:val="center"/>
          </w:tcPr>
          <w:p w14:paraId="6EEFC179">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70人</w:t>
            </w:r>
          </w:p>
        </w:tc>
        <w:tc>
          <w:tcPr>
            <w:tcW w:w="1164" w:type="dxa"/>
            <w:noWrap w:val="0"/>
            <w:vAlign w:val="center"/>
          </w:tcPr>
          <w:p w14:paraId="3633F42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70人</w:t>
            </w:r>
          </w:p>
        </w:tc>
        <w:tc>
          <w:tcPr>
            <w:tcW w:w="576" w:type="dxa"/>
            <w:noWrap w:val="0"/>
            <w:vAlign w:val="center"/>
          </w:tcPr>
          <w:p w14:paraId="558CA9DB">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57C29F1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54DF6482">
            <w:pPr>
              <w:pStyle w:val="12"/>
              <w:spacing w:line="235" w:lineRule="exact"/>
              <w:jc w:val="center"/>
              <w:rPr>
                <w:rFonts w:hint="eastAsia" w:ascii="宋体" w:hAnsi="宋体" w:eastAsia="宋体" w:cs="宋体"/>
                <w:sz w:val="18"/>
                <w:szCs w:val="18"/>
              </w:rPr>
            </w:pPr>
          </w:p>
        </w:tc>
      </w:tr>
      <w:tr w14:paraId="47C765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1104" w:type="dxa"/>
            <w:vMerge w:val="continue"/>
            <w:tcBorders>
              <w:top w:val="nil"/>
              <w:bottom w:val="nil"/>
            </w:tcBorders>
            <w:noWrap w:val="0"/>
            <w:textDirection w:val="tbRlV"/>
            <w:vAlign w:val="top"/>
          </w:tcPr>
          <w:p w14:paraId="40435116">
            <w:pPr>
              <w:pStyle w:val="12"/>
              <w:rPr>
                <w:rFonts w:hint="eastAsia" w:ascii="宋体" w:hAnsi="宋体" w:eastAsia="宋体" w:cs="宋体"/>
                <w:sz w:val="18"/>
                <w:szCs w:val="18"/>
              </w:rPr>
            </w:pPr>
          </w:p>
        </w:tc>
        <w:tc>
          <w:tcPr>
            <w:tcW w:w="1104" w:type="dxa"/>
            <w:vMerge w:val="continue"/>
            <w:tcBorders>
              <w:top w:val="nil"/>
              <w:bottom w:val="nil"/>
            </w:tcBorders>
            <w:noWrap w:val="0"/>
            <w:vAlign w:val="top"/>
          </w:tcPr>
          <w:p w14:paraId="3E34AFCF">
            <w:pPr>
              <w:pStyle w:val="12"/>
              <w:rPr>
                <w:rFonts w:hint="eastAsia" w:ascii="宋体" w:hAnsi="宋体" w:eastAsia="宋体" w:cs="宋体"/>
                <w:sz w:val="18"/>
                <w:szCs w:val="18"/>
              </w:rPr>
            </w:pPr>
          </w:p>
        </w:tc>
        <w:tc>
          <w:tcPr>
            <w:tcW w:w="984" w:type="dxa"/>
            <w:vMerge w:val="restart"/>
            <w:tcBorders>
              <w:bottom w:val="nil"/>
            </w:tcBorders>
            <w:noWrap w:val="0"/>
            <w:vAlign w:val="top"/>
          </w:tcPr>
          <w:p w14:paraId="33F421A1">
            <w:pPr>
              <w:spacing w:before="273" w:line="226" w:lineRule="auto"/>
              <w:ind w:firstLine="194" w:firstLineChars="100"/>
              <w:rPr>
                <w:rFonts w:hint="eastAsia" w:ascii="宋体" w:hAnsi="宋体" w:eastAsia="宋体" w:cs="宋体"/>
                <w:sz w:val="18"/>
                <w:szCs w:val="18"/>
              </w:rPr>
            </w:pPr>
            <w:r>
              <w:rPr>
                <w:rFonts w:hint="eastAsia" w:ascii="宋体" w:hAnsi="宋体" w:eastAsia="宋体" w:cs="宋体"/>
                <w:spacing w:val="7"/>
                <w:sz w:val="18"/>
                <w:szCs w:val="18"/>
              </w:rPr>
              <w:t>质量指标</w:t>
            </w:r>
          </w:p>
        </w:tc>
        <w:tc>
          <w:tcPr>
            <w:tcW w:w="1332" w:type="dxa"/>
            <w:noWrap w:val="0"/>
            <w:vAlign w:val="top"/>
          </w:tcPr>
          <w:p w14:paraId="4998DCF3">
            <w:pPr>
              <w:pStyle w:val="12"/>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校园修缮完成率</w:t>
            </w:r>
          </w:p>
        </w:tc>
        <w:tc>
          <w:tcPr>
            <w:tcW w:w="1584" w:type="dxa"/>
            <w:noWrap w:val="0"/>
            <w:vAlign w:val="center"/>
          </w:tcPr>
          <w:p w14:paraId="060AF631">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164" w:type="dxa"/>
            <w:noWrap w:val="0"/>
            <w:vAlign w:val="center"/>
          </w:tcPr>
          <w:p w14:paraId="39263B3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96%</w:t>
            </w:r>
          </w:p>
        </w:tc>
        <w:tc>
          <w:tcPr>
            <w:tcW w:w="576" w:type="dxa"/>
            <w:noWrap w:val="0"/>
            <w:vAlign w:val="center"/>
          </w:tcPr>
          <w:p w14:paraId="58007C1A">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7610B5FE">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4.5</w:t>
            </w:r>
          </w:p>
        </w:tc>
        <w:tc>
          <w:tcPr>
            <w:tcW w:w="1236" w:type="dxa"/>
            <w:noWrap w:val="0"/>
            <w:vAlign w:val="top"/>
          </w:tcPr>
          <w:p w14:paraId="7387C309">
            <w:pPr>
              <w:pStyle w:val="12"/>
              <w:spacing w:line="235" w:lineRule="exact"/>
              <w:jc w:val="center"/>
              <w:rPr>
                <w:rFonts w:hint="eastAsia" w:ascii="宋体" w:hAnsi="宋体" w:eastAsia="宋体" w:cs="宋体"/>
                <w:sz w:val="18"/>
                <w:szCs w:val="18"/>
              </w:rPr>
            </w:pPr>
          </w:p>
        </w:tc>
      </w:tr>
      <w:tr w14:paraId="03837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1104" w:type="dxa"/>
            <w:vMerge w:val="continue"/>
            <w:tcBorders>
              <w:top w:val="nil"/>
              <w:bottom w:val="nil"/>
            </w:tcBorders>
            <w:noWrap w:val="0"/>
            <w:textDirection w:val="tbRlV"/>
            <w:vAlign w:val="top"/>
          </w:tcPr>
          <w:p w14:paraId="3DBA23E7">
            <w:pPr>
              <w:pStyle w:val="12"/>
              <w:rPr>
                <w:rFonts w:hint="eastAsia" w:ascii="宋体" w:hAnsi="宋体" w:eastAsia="宋体" w:cs="宋体"/>
                <w:sz w:val="18"/>
                <w:szCs w:val="18"/>
              </w:rPr>
            </w:pPr>
          </w:p>
        </w:tc>
        <w:tc>
          <w:tcPr>
            <w:tcW w:w="1104" w:type="dxa"/>
            <w:vMerge w:val="continue"/>
            <w:tcBorders>
              <w:top w:val="nil"/>
              <w:bottom w:val="nil"/>
            </w:tcBorders>
            <w:noWrap w:val="0"/>
            <w:vAlign w:val="top"/>
          </w:tcPr>
          <w:p w14:paraId="60E78C22">
            <w:pPr>
              <w:pStyle w:val="12"/>
              <w:rPr>
                <w:rFonts w:hint="eastAsia" w:ascii="宋体" w:hAnsi="宋体" w:eastAsia="宋体" w:cs="宋体"/>
                <w:sz w:val="18"/>
                <w:szCs w:val="18"/>
              </w:rPr>
            </w:pPr>
          </w:p>
        </w:tc>
        <w:tc>
          <w:tcPr>
            <w:tcW w:w="984" w:type="dxa"/>
            <w:vMerge w:val="continue"/>
            <w:tcBorders>
              <w:top w:val="nil"/>
              <w:bottom w:val="nil"/>
            </w:tcBorders>
            <w:noWrap w:val="0"/>
            <w:vAlign w:val="top"/>
          </w:tcPr>
          <w:p w14:paraId="63F9A702">
            <w:pPr>
              <w:pStyle w:val="12"/>
              <w:rPr>
                <w:rFonts w:hint="eastAsia" w:ascii="宋体" w:hAnsi="宋体" w:eastAsia="宋体" w:cs="宋体"/>
                <w:sz w:val="18"/>
                <w:szCs w:val="18"/>
              </w:rPr>
            </w:pPr>
          </w:p>
        </w:tc>
        <w:tc>
          <w:tcPr>
            <w:tcW w:w="1332" w:type="dxa"/>
            <w:noWrap w:val="0"/>
            <w:vAlign w:val="top"/>
          </w:tcPr>
          <w:p w14:paraId="6A6B5159">
            <w:pPr>
              <w:pStyle w:val="12"/>
              <w:spacing w:line="235" w:lineRule="exact"/>
              <w:rPr>
                <w:rFonts w:hint="eastAsia" w:ascii="宋体" w:hAnsi="宋体" w:eastAsia="宋体" w:cs="宋体"/>
                <w:sz w:val="18"/>
                <w:szCs w:val="18"/>
              </w:rPr>
            </w:pPr>
          </w:p>
          <w:p w14:paraId="5E162BBF">
            <w:pPr>
              <w:pStyle w:val="12"/>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rPr>
              <w:t>新生入学率</w:t>
            </w:r>
          </w:p>
        </w:tc>
        <w:tc>
          <w:tcPr>
            <w:tcW w:w="1584" w:type="dxa"/>
            <w:noWrap w:val="0"/>
            <w:vAlign w:val="center"/>
          </w:tcPr>
          <w:p w14:paraId="0C650834">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≥98%</w:t>
            </w:r>
          </w:p>
        </w:tc>
        <w:tc>
          <w:tcPr>
            <w:tcW w:w="1164" w:type="dxa"/>
            <w:noWrap w:val="0"/>
            <w:vAlign w:val="center"/>
          </w:tcPr>
          <w:p w14:paraId="7E7A91D9">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76" w:type="dxa"/>
            <w:noWrap w:val="0"/>
            <w:vAlign w:val="center"/>
          </w:tcPr>
          <w:p w14:paraId="7177CA23">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54EDF390">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236" w:type="dxa"/>
            <w:noWrap w:val="0"/>
            <w:vAlign w:val="top"/>
          </w:tcPr>
          <w:p w14:paraId="4A8689D0">
            <w:pPr>
              <w:pStyle w:val="12"/>
              <w:spacing w:line="235" w:lineRule="exact"/>
              <w:jc w:val="center"/>
              <w:rPr>
                <w:rFonts w:hint="eastAsia" w:ascii="宋体" w:hAnsi="宋体" w:eastAsia="宋体" w:cs="宋体"/>
                <w:sz w:val="18"/>
                <w:szCs w:val="18"/>
              </w:rPr>
            </w:pPr>
          </w:p>
        </w:tc>
      </w:tr>
      <w:tr w14:paraId="37CFB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3" w:hRule="atLeast"/>
        </w:trPr>
        <w:tc>
          <w:tcPr>
            <w:tcW w:w="1104" w:type="dxa"/>
            <w:vMerge w:val="continue"/>
            <w:tcBorders>
              <w:top w:val="nil"/>
              <w:bottom w:val="nil"/>
            </w:tcBorders>
            <w:noWrap w:val="0"/>
            <w:textDirection w:val="tbRlV"/>
            <w:vAlign w:val="top"/>
          </w:tcPr>
          <w:p w14:paraId="13744E4D">
            <w:pPr>
              <w:pStyle w:val="12"/>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4CAFD733">
            <w:pPr>
              <w:pStyle w:val="12"/>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3656AFA5">
            <w:pPr>
              <w:spacing w:before="274" w:line="226" w:lineRule="auto"/>
              <w:ind w:firstLine="186" w:firstLineChars="100"/>
              <w:jc w:val="both"/>
              <w:rPr>
                <w:rFonts w:hint="eastAsia" w:ascii="宋体" w:hAnsi="宋体" w:eastAsia="宋体" w:cs="宋体"/>
                <w:sz w:val="18"/>
                <w:szCs w:val="18"/>
              </w:rPr>
            </w:pPr>
            <w:r>
              <w:rPr>
                <w:rFonts w:hint="eastAsia" w:ascii="宋体" w:hAnsi="宋体" w:eastAsia="宋体" w:cs="宋体"/>
                <w:spacing w:val="3"/>
                <w:sz w:val="18"/>
                <w:szCs w:val="18"/>
              </w:rPr>
              <w:t>时效指标</w:t>
            </w:r>
          </w:p>
        </w:tc>
        <w:tc>
          <w:tcPr>
            <w:tcW w:w="1332" w:type="dxa"/>
            <w:tcBorders>
              <w:top w:val="single" w:color="auto" w:sz="4" w:space="0"/>
              <w:right w:val="single" w:color="auto" w:sz="4" w:space="0"/>
            </w:tcBorders>
            <w:noWrap w:val="0"/>
            <w:vAlign w:val="top"/>
          </w:tcPr>
          <w:p w14:paraId="41571F91">
            <w:pPr>
              <w:pStyle w:val="12"/>
              <w:spacing w:line="235" w:lineRule="exact"/>
              <w:jc w:val="left"/>
              <w:rPr>
                <w:rFonts w:hint="eastAsia" w:eastAsia="宋体"/>
                <w:color w:val="000000" w:themeColor="text1"/>
                <w:sz w:val="18"/>
                <w:szCs w:val="18"/>
                <w:lang w:val="en-US" w:eastAsia="zh-CN"/>
                <w14:textFill>
                  <w14:solidFill>
                    <w14:schemeClr w14:val="tx1"/>
                  </w14:solidFill>
                </w14:textFill>
              </w:rPr>
            </w:pPr>
          </w:p>
          <w:p w14:paraId="529A5051">
            <w:pPr>
              <w:pStyle w:val="12"/>
              <w:spacing w:line="235" w:lineRule="exact"/>
              <w:jc w:val="left"/>
              <w:rPr>
                <w:rFonts w:hint="default" w:ascii="宋体" w:hAnsi="宋体" w:eastAsia="宋体" w:cs="宋体"/>
                <w:sz w:val="18"/>
                <w:szCs w:val="18"/>
                <w:lang w:val="en-US" w:eastAsia="zh-CN"/>
              </w:rPr>
            </w:pPr>
            <w:r>
              <w:rPr>
                <w:rFonts w:hint="eastAsia" w:eastAsia="宋体"/>
                <w:color w:val="000000" w:themeColor="text1"/>
                <w:sz w:val="18"/>
                <w:szCs w:val="18"/>
                <w:lang w:val="en-US" w:eastAsia="zh-CN"/>
                <w14:textFill>
                  <w14:solidFill>
                    <w14:schemeClr w14:val="tx1"/>
                  </w14:solidFill>
                </w14:textFill>
              </w:rPr>
              <w:t>毕业率完成时间</w:t>
            </w:r>
          </w:p>
        </w:tc>
        <w:tc>
          <w:tcPr>
            <w:tcW w:w="1584" w:type="dxa"/>
            <w:tcBorders>
              <w:left w:val="single" w:color="auto" w:sz="4" w:space="0"/>
            </w:tcBorders>
            <w:noWrap w:val="0"/>
            <w:vAlign w:val="center"/>
          </w:tcPr>
          <w:p w14:paraId="2B5CA7AA">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2024.6.30</w:t>
            </w:r>
          </w:p>
        </w:tc>
        <w:tc>
          <w:tcPr>
            <w:tcW w:w="1164" w:type="dxa"/>
            <w:noWrap w:val="0"/>
            <w:vAlign w:val="center"/>
          </w:tcPr>
          <w:p w14:paraId="3E4BAF2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2024.6.30</w:t>
            </w:r>
          </w:p>
        </w:tc>
        <w:tc>
          <w:tcPr>
            <w:tcW w:w="576" w:type="dxa"/>
            <w:noWrap w:val="0"/>
            <w:vAlign w:val="center"/>
          </w:tcPr>
          <w:p w14:paraId="51CF3D6D">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center"/>
          </w:tcPr>
          <w:p w14:paraId="653C504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236" w:type="dxa"/>
            <w:noWrap w:val="0"/>
            <w:vAlign w:val="top"/>
          </w:tcPr>
          <w:p w14:paraId="28D067B1">
            <w:pPr>
              <w:pStyle w:val="12"/>
              <w:spacing w:line="235" w:lineRule="exact"/>
              <w:jc w:val="center"/>
              <w:rPr>
                <w:rFonts w:hint="eastAsia" w:ascii="宋体" w:hAnsi="宋体" w:eastAsia="宋体" w:cs="宋体"/>
                <w:sz w:val="18"/>
                <w:szCs w:val="18"/>
              </w:rPr>
            </w:pPr>
          </w:p>
        </w:tc>
      </w:tr>
      <w:tr w14:paraId="57ED95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1104" w:type="dxa"/>
            <w:vMerge w:val="continue"/>
            <w:tcBorders>
              <w:top w:val="nil"/>
              <w:bottom w:val="nil"/>
            </w:tcBorders>
            <w:noWrap w:val="0"/>
            <w:textDirection w:val="tbRlV"/>
            <w:vAlign w:val="top"/>
          </w:tcPr>
          <w:p w14:paraId="642046E7">
            <w:pPr>
              <w:pStyle w:val="12"/>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4A972A43">
            <w:pPr>
              <w:pStyle w:val="12"/>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1CACB13C">
            <w:pPr>
              <w:spacing w:before="273" w:line="226" w:lineRule="auto"/>
              <w:ind w:left="125"/>
              <w:rPr>
                <w:rFonts w:hint="eastAsia" w:ascii="宋体" w:hAnsi="宋体" w:eastAsia="宋体" w:cs="宋体"/>
                <w:sz w:val="18"/>
                <w:szCs w:val="18"/>
              </w:rPr>
            </w:pPr>
            <w:r>
              <w:rPr>
                <w:rFonts w:hint="eastAsia" w:ascii="宋体" w:hAnsi="宋体" w:eastAsia="宋体" w:cs="宋体"/>
                <w:spacing w:val="6"/>
                <w:sz w:val="18"/>
                <w:szCs w:val="18"/>
              </w:rPr>
              <w:t>成本指标</w:t>
            </w:r>
          </w:p>
        </w:tc>
        <w:tc>
          <w:tcPr>
            <w:tcW w:w="1332" w:type="dxa"/>
            <w:tcBorders>
              <w:top w:val="single" w:color="auto" w:sz="4" w:space="0"/>
              <w:bottom w:val="single" w:color="auto" w:sz="4" w:space="0"/>
              <w:right w:val="single" w:color="auto" w:sz="4" w:space="0"/>
            </w:tcBorders>
            <w:noWrap w:val="0"/>
            <w:vAlign w:val="center"/>
          </w:tcPr>
          <w:p w14:paraId="59AE51C8">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全年教育投入经费</w:t>
            </w:r>
          </w:p>
        </w:tc>
        <w:tc>
          <w:tcPr>
            <w:tcW w:w="1584" w:type="dxa"/>
            <w:tcBorders>
              <w:left w:val="single" w:color="auto" w:sz="4" w:space="0"/>
            </w:tcBorders>
            <w:noWrap w:val="0"/>
            <w:vAlign w:val="center"/>
          </w:tcPr>
          <w:p w14:paraId="3EAF107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≤280.45万元</w:t>
            </w:r>
          </w:p>
        </w:tc>
        <w:tc>
          <w:tcPr>
            <w:tcW w:w="1164" w:type="dxa"/>
            <w:noWrap w:val="0"/>
            <w:vAlign w:val="center"/>
          </w:tcPr>
          <w:p w14:paraId="4FFFE4F2">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280.45万元</w:t>
            </w:r>
          </w:p>
        </w:tc>
        <w:tc>
          <w:tcPr>
            <w:tcW w:w="576" w:type="dxa"/>
            <w:noWrap w:val="0"/>
            <w:vAlign w:val="center"/>
          </w:tcPr>
          <w:p w14:paraId="7BC08DEE">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759B761E">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236" w:type="dxa"/>
            <w:noWrap w:val="0"/>
            <w:vAlign w:val="top"/>
          </w:tcPr>
          <w:p w14:paraId="24CAF75F">
            <w:pPr>
              <w:pStyle w:val="12"/>
              <w:spacing w:line="235" w:lineRule="exact"/>
              <w:jc w:val="center"/>
              <w:rPr>
                <w:rFonts w:hint="eastAsia" w:ascii="宋体" w:hAnsi="宋体" w:eastAsia="宋体" w:cs="宋体"/>
                <w:sz w:val="18"/>
                <w:szCs w:val="18"/>
              </w:rPr>
            </w:pPr>
          </w:p>
        </w:tc>
      </w:tr>
      <w:tr w14:paraId="4BD11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47A14D37">
            <w:pPr>
              <w:pStyle w:val="12"/>
              <w:rPr>
                <w:rFonts w:hint="eastAsia" w:ascii="宋体" w:hAnsi="宋体" w:eastAsia="宋体" w:cs="宋体"/>
                <w:sz w:val="18"/>
                <w:szCs w:val="18"/>
              </w:rPr>
            </w:pPr>
          </w:p>
        </w:tc>
        <w:tc>
          <w:tcPr>
            <w:tcW w:w="1104" w:type="dxa"/>
            <w:vMerge w:val="restart"/>
            <w:tcBorders>
              <w:bottom w:val="nil"/>
              <w:right w:val="single" w:color="auto" w:sz="4" w:space="0"/>
            </w:tcBorders>
            <w:noWrap w:val="0"/>
            <w:vAlign w:val="top"/>
          </w:tcPr>
          <w:p w14:paraId="46DC491A">
            <w:pPr>
              <w:pStyle w:val="12"/>
              <w:spacing w:line="256" w:lineRule="auto"/>
              <w:rPr>
                <w:rFonts w:hint="eastAsia" w:ascii="宋体" w:hAnsi="宋体" w:eastAsia="宋体" w:cs="宋体"/>
                <w:sz w:val="18"/>
                <w:szCs w:val="18"/>
              </w:rPr>
            </w:pPr>
          </w:p>
          <w:p w14:paraId="1EB4FBD0">
            <w:pPr>
              <w:pStyle w:val="12"/>
              <w:spacing w:line="256" w:lineRule="auto"/>
              <w:rPr>
                <w:rFonts w:hint="eastAsia" w:ascii="宋体" w:hAnsi="宋体" w:eastAsia="宋体" w:cs="宋体"/>
                <w:sz w:val="18"/>
                <w:szCs w:val="18"/>
              </w:rPr>
            </w:pPr>
          </w:p>
          <w:p w14:paraId="0F35AB5C">
            <w:pPr>
              <w:pStyle w:val="12"/>
              <w:spacing w:line="256" w:lineRule="auto"/>
              <w:rPr>
                <w:rFonts w:hint="eastAsia" w:ascii="宋体" w:hAnsi="宋体" w:eastAsia="宋体" w:cs="宋体"/>
                <w:sz w:val="18"/>
                <w:szCs w:val="18"/>
              </w:rPr>
            </w:pPr>
          </w:p>
          <w:p w14:paraId="7706992F">
            <w:pPr>
              <w:pStyle w:val="12"/>
              <w:spacing w:line="256" w:lineRule="auto"/>
              <w:rPr>
                <w:rFonts w:hint="eastAsia" w:ascii="宋体" w:hAnsi="宋体" w:eastAsia="宋体" w:cs="宋体"/>
                <w:sz w:val="18"/>
                <w:szCs w:val="18"/>
              </w:rPr>
            </w:pPr>
          </w:p>
          <w:p w14:paraId="02C42581">
            <w:pPr>
              <w:spacing w:before="62" w:line="480" w:lineRule="exact"/>
              <w:ind w:left="115"/>
              <w:rPr>
                <w:rFonts w:hint="eastAsia" w:ascii="宋体" w:hAnsi="宋体" w:eastAsia="宋体" w:cs="宋体"/>
                <w:sz w:val="18"/>
                <w:szCs w:val="18"/>
              </w:rPr>
            </w:pPr>
            <w:r>
              <w:rPr>
                <w:rFonts w:hint="eastAsia" w:ascii="宋体" w:hAnsi="宋体" w:eastAsia="宋体" w:cs="宋体"/>
                <w:spacing w:val="6"/>
                <w:position w:val="22"/>
                <w:sz w:val="18"/>
                <w:szCs w:val="18"/>
              </w:rPr>
              <w:t>效益指标</w:t>
            </w:r>
          </w:p>
          <w:p w14:paraId="6D28C1D5">
            <w:pPr>
              <w:spacing w:line="227" w:lineRule="auto"/>
              <w:ind w:left="107"/>
              <w:rPr>
                <w:rFonts w:hint="eastAsia" w:ascii="宋体" w:hAnsi="宋体" w:eastAsia="宋体" w:cs="宋体"/>
                <w:sz w:val="18"/>
                <w:szCs w:val="18"/>
              </w:rPr>
            </w:pPr>
            <w:r>
              <w:rPr>
                <w:rFonts w:hint="eastAsia" w:ascii="宋体" w:hAnsi="宋体" w:eastAsia="宋体" w:cs="宋体"/>
                <w:spacing w:val="3"/>
                <w:sz w:val="18"/>
                <w:szCs w:val="18"/>
              </w:rPr>
              <w:t>（30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tcBorders>
              <w:top w:val="single" w:color="auto" w:sz="4" w:space="0"/>
              <w:left w:val="single" w:color="auto" w:sz="4" w:space="0"/>
              <w:bottom w:val="single" w:color="auto" w:sz="4" w:space="0"/>
            </w:tcBorders>
            <w:noWrap w:val="0"/>
            <w:vAlign w:val="top"/>
          </w:tcPr>
          <w:p w14:paraId="6F1EBD93">
            <w:pPr>
              <w:spacing w:before="154" w:line="233" w:lineRule="auto"/>
              <w:ind w:firstLine="190" w:firstLineChars="100"/>
              <w:rPr>
                <w:rFonts w:hint="eastAsia" w:ascii="宋体" w:hAnsi="宋体" w:eastAsia="宋体" w:cs="宋体"/>
                <w:sz w:val="18"/>
                <w:szCs w:val="18"/>
              </w:rPr>
            </w:pPr>
            <w:r>
              <w:rPr>
                <w:rFonts w:hint="eastAsia" w:ascii="宋体" w:hAnsi="宋体" w:eastAsia="宋体" w:cs="宋体"/>
                <w:spacing w:val="5"/>
                <w:sz w:val="18"/>
                <w:szCs w:val="18"/>
              </w:rPr>
              <w:t>经济效</w:t>
            </w:r>
          </w:p>
          <w:p w14:paraId="06B21232">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6CB36A57">
            <w:pPr>
              <w:pStyle w:val="12"/>
              <w:spacing w:line="235" w:lineRule="exact"/>
              <w:rPr>
                <w:rFonts w:hint="eastAsia" w:ascii="宋体" w:hAnsi="宋体" w:eastAsia="宋体" w:cs="宋体"/>
                <w:sz w:val="18"/>
                <w:szCs w:val="18"/>
                <w:lang w:val="en-US" w:eastAsia="zh-CN"/>
              </w:rPr>
            </w:pPr>
          </w:p>
          <w:p w14:paraId="401D2312">
            <w:pPr>
              <w:pStyle w:val="12"/>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584" w:type="dxa"/>
            <w:tcBorders>
              <w:left w:val="single" w:color="auto" w:sz="4" w:space="0"/>
            </w:tcBorders>
            <w:noWrap w:val="0"/>
            <w:vAlign w:val="top"/>
          </w:tcPr>
          <w:p w14:paraId="134B739F">
            <w:pPr>
              <w:pStyle w:val="12"/>
              <w:spacing w:line="235" w:lineRule="exact"/>
              <w:jc w:val="center"/>
              <w:rPr>
                <w:rFonts w:hint="eastAsia" w:ascii="宋体" w:hAnsi="宋体" w:eastAsia="宋体" w:cs="宋体"/>
                <w:sz w:val="18"/>
                <w:szCs w:val="18"/>
                <w:lang w:val="en-US" w:eastAsia="zh-CN"/>
              </w:rPr>
            </w:pPr>
          </w:p>
          <w:p w14:paraId="2D0B4363">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164" w:type="dxa"/>
            <w:noWrap w:val="0"/>
            <w:vAlign w:val="top"/>
          </w:tcPr>
          <w:p w14:paraId="7652B242">
            <w:pPr>
              <w:pStyle w:val="12"/>
              <w:spacing w:line="235" w:lineRule="exact"/>
              <w:jc w:val="center"/>
              <w:rPr>
                <w:rFonts w:hint="eastAsia" w:ascii="宋体" w:hAnsi="宋体" w:eastAsia="宋体" w:cs="宋体"/>
                <w:sz w:val="18"/>
                <w:szCs w:val="18"/>
                <w:lang w:val="en-US" w:eastAsia="zh-CN"/>
              </w:rPr>
            </w:pPr>
          </w:p>
          <w:p w14:paraId="2442D815">
            <w:pPr>
              <w:pStyle w:val="12"/>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576" w:type="dxa"/>
            <w:noWrap w:val="0"/>
            <w:vAlign w:val="top"/>
          </w:tcPr>
          <w:p w14:paraId="56FB2C73">
            <w:pPr>
              <w:pStyle w:val="12"/>
              <w:spacing w:line="235" w:lineRule="exact"/>
              <w:jc w:val="center"/>
              <w:rPr>
                <w:rFonts w:hint="eastAsia" w:ascii="宋体" w:hAnsi="宋体" w:eastAsia="宋体" w:cs="宋体"/>
                <w:sz w:val="18"/>
                <w:szCs w:val="18"/>
                <w:lang w:val="en-US" w:eastAsia="zh-CN"/>
              </w:rPr>
            </w:pPr>
          </w:p>
          <w:p w14:paraId="211AC10E">
            <w:pPr>
              <w:pStyle w:val="12"/>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960" w:type="dxa"/>
            <w:noWrap w:val="0"/>
            <w:vAlign w:val="top"/>
          </w:tcPr>
          <w:p w14:paraId="135D85E7">
            <w:pPr>
              <w:pStyle w:val="12"/>
              <w:spacing w:line="235" w:lineRule="exact"/>
              <w:jc w:val="center"/>
              <w:rPr>
                <w:rFonts w:hint="eastAsia" w:ascii="宋体" w:hAnsi="宋体" w:eastAsia="宋体" w:cs="宋体"/>
                <w:sz w:val="18"/>
                <w:szCs w:val="18"/>
                <w:lang w:val="en-US" w:eastAsia="zh-CN"/>
              </w:rPr>
            </w:pPr>
          </w:p>
          <w:p w14:paraId="6A00353F">
            <w:pPr>
              <w:pStyle w:val="12"/>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1236" w:type="dxa"/>
            <w:noWrap w:val="0"/>
            <w:vAlign w:val="top"/>
          </w:tcPr>
          <w:p w14:paraId="5A9C5C16">
            <w:pPr>
              <w:pStyle w:val="12"/>
              <w:spacing w:line="235" w:lineRule="exact"/>
              <w:jc w:val="center"/>
              <w:rPr>
                <w:rFonts w:hint="eastAsia" w:ascii="宋体" w:hAnsi="宋体" w:eastAsia="宋体" w:cs="宋体"/>
                <w:sz w:val="18"/>
                <w:szCs w:val="18"/>
              </w:rPr>
            </w:pPr>
          </w:p>
        </w:tc>
      </w:tr>
      <w:tr w14:paraId="0D51BE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0F2C17CA">
            <w:pPr>
              <w:pStyle w:val="12"/>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2DF2FD5E">
            <w:pPr>
              <w:pStyle w:val="12"/>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66DDAA1C">
            <w:pPr>
              <w:spacing w:before="153" w:line="233" w:lineRule="auto"/>
              <w:ind w:firstLine="192" w:firstLineChars="100"/>
              <w:rPr>
                <w:rFonts w:hint="eastAsia" w:ascii="宋体" w:hAnsi="宋体" w:eastAsia="宋体" w:cs="宋体"/>
                <w:sz w:val="18"/>
                <w:szCs w:val="18"/>
              </w:rPr>
            </w:pPr>
            <w:r>
              <w:rPr>
                <w:rFonts w:hint="eastAsia" w:ascii="宋体" w:hAnsi="宋体" w:eastAsia="宋体" w:cs="宋体"/>
                <w:spacing w:val="6"/>
                <w:sz w:val="18"/>
                <w:szCs w:val="18"/>
              </w:rPr>
              <w:t>社会效</w:t>
            </w:r>
          </w:p>
          <w:p w14:paraId="6A68F62F">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right w:val="single" w:color="auto" w:sz="4" w:space="0"/>
            </w:tcBorders>
            <w:noWrap w:val="0"/>
            <w:vAlign w:val="top"/>
          </w:tcPr>
          <w:p w14:paraId="6669CFC4">
            <w:pPr>
              <w:pStyle w:val="12"/>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提高教师队伍建设，提高教育教学质量</w:t>
            </w:r>
          </w:p>
        </w:tc>
        <w:tc>
          <w:tcPr>
            <w:tcW w:w="1584" w:type="dxa"/>
            <w:tcBorders>
              <w:left w:val="single" w:color="auto" w:sz="4" w:space="0"/>
            </w:tcBorders>
            <w:noWrap w:val="0"/>
            <w:vAlign w:val="top"/>
          </w:tcPr>
          <w:p w14:paraId="4C6D582D">
            <w:pPr>
              <w:pStyle w:val="12"/>
              <w:spacing w:line="235" w:lineRule="exact"/>
              <w:jc w:val="center"/>
              <w:rPr>
                <w:rFonts w:hint="eastAsia" w:ascii="宋体" w:hAnsi="宋体" w:eastAsia="宋体" w:cs="宋体"/>
                <w:sz w:val="18"/>
                <w:szCs w:val="18"/>
                <w:lang w:val="en-US" w:eastAsia="zh-CN"/>
              </w:rPr>
            </w:pPr>
          </w:p>
          <w:p w14:paraId="25FD0B4D">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较上年提升</w:t>
            </w:r>
          </w:p>
        </w:tc>
        <w:tc>
          <w:tcPr>
            <w:tcW w:w="1164" w:type="dxa"/>
            <w:noWrap w:val="0"/>
            <w:vAlign w:val="top"/>
          </w:tcPr>
          <w:p w14:paraId="69EAABFF">
            <w:pPr>
              <w:pStyle w:val="12"/>
              <w:spacing w:line="235" w:lineRule="exact"/>
              <w:jc w:val="center"/>
              <w:rPr>
                <w:rFonts w:hint="eastAsia" w:ascii="宋体" w:hAnsi="宋体" w:eastAsia="宋体" w:cs="宋体"/>
                <w:sz w:val="18"/>
                <w:szCs w:val="18"/>
                <w:lang w:val="en-US" w:eastAsia="zh-CN"/>
              </w:rPr>
            </w:pPr>
          </w:p>
          <w:p w14:paraId="511C1F3E">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较上年提升</w:t>
            </w:r>
          </w:p>
        </w:tc>
        <w:tc>
          <w:tcPr>
            <w:tcW w:w="576" w:type="dxa"/>
            <w:noWrap w:val="0"/>
            <w:vAlign w:val="top"/>
          </w:tcPr>
          <w:p w14:paraId="47D6E0C0">
            <w:pPr>
              <w:pStyle w:val="12"/>
              <w:spacing w:line="235" w:lineRule="exact"/>
              <w:jc w:val="center"/>
              <w:rPr>
                <w:rFonts w:hint="eastAsia" w:ascii="宋体" w:hAnsi="宋体" w:eastAsia="宋体" w:cs="宋体"/>
                <w:sz w:val="18"/>
                <w:szCs w:val="18"/>
                <w:lang w:val="en-US" w:eastAsia="zh-CN"/>
              </w:rPr>
            </w:pPr>
          </w:p>
          <w:p w14:paraId="14C30D52">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6AC1F0F1">
            <w:pPr>
              <w:pStyle w:val="12"/>
              <w:spacing w:line="235" w:lineRule="exact"/>
              <w:jc w:val="center"/>
              <w:rPr>
                <w:rFonts w:hint="eastAsia" w:ascii="宋体" w:hAnsi="宋体" w:eastAsia="宋体" w:cs="宋体"/>
                <w:sz w:val="18"/>
                <w:szCs w:val="18"/>
                <w:lang w:val="en-US" w:eastAsia="zh-CN"/>
              </w:rPr>
            </w:pPr>
          </w:p>
          <w:p w14:paraId="65344759">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9.6</w:t>
            </w:r>
          </w:p>
        </w:tc>
        <w:tc>
          <w:tcPr>
            <w:tcW w:w="1236" w:type="dxa"/>
            <w:noWrap w:val="0"/>
            <w:vAlign w:val="top"/>
          </w:tcPr>
          <w:p w14:paraId="5065C18B">
            <w:pPr>
              <w:pStyle w:val="12"/>
              <w:spacing w:line="235" w:lineRule="exact"/>
              <w:jc w:val="center"/>
              <w:rPr>
                <w:rFonts w:hint="eastAsia" w:ascii="宋体" w:hAnsi="宋体" w:eastAsia="宋体" w:cs="宋体"/>
                <w:sz w:val="18"/>
                <w:szCs w:val="18"/>
              </w:rPr>
            </w:pPr>
          </w:p>
        </w:tc>
      </w:tr>
      <w:tr w14:paraId="7E993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0F4475A6">
            <w:pPr>
              <w:pStyle w:val="12"/>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3072203C">
            <w:pPr>
              <w:pStyle w:val="12"/>
              <w:rPr>
                <w:rFonts w:hint="eastAsia" w:ascii="宋体" w:hAnsi="宋体" w:eastAsia="宋体" w:cs="宋体"/>
                <w:sz w:val="18"/>
                <w:szCs w:val="18"/>
              </w:rPr>
            </w:pPr>
          </w:p>
        </w:tc>
        <w:tc>
          <w:tcPr>
            <w:tcW w:w="984" w:type="dxa"/>
            <w:tcBorders>
              <w:top w:val="single" w:color="auto" w:sz="4" w:space="0"/>
              <w:left w:val="single" w:color="auto" w:sz="4" w:space="0"/>
              <w:bottom w:val="single" w:color="auto" w:sz="4" w:space="0"/>
            </w:tcBorders>
            <w:noWrap w:val="0"/>
            <w:vAlign w:val="top"/>
          </w:tcPr>
          <w:p w14:paraId="6B747183">
            <w:pPr>
              <w:spacing w:before="154" w:line="233" w:lineRule="auto"/>
              <w:ind w:firstLine="186" w:firstLineChars="100"/>
              <w:rPr>
                <w:rFonts w:hint="eastAsia" w:ascii="宋体" w:hAnsi="宋体" w:eastAsia="宋体" w:cs="宋体"/>
                <w:sz w:val="18"/>
                <w:szCs w:val="18"/>
              </w:rPr>
            </w:pPr>
            <w:r>
              <w:rPr>
                <w:rFonts w:hint="eastAsia" w:ascii="宋体" w:hAnsi="宋体" w:eastAsia="宋体" w:cs="宋体"/>
                <w:spacing w:val="3"/>
                <w:sz w:val="18"/>
                <w:szCs w:val="18"/>
              </w:rPr>
              <w:t>生态效</w:t>
            </w:r>
          </w:p>
          <w:p w14:paraId="1414B782">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549DB898">
            <w:pPr>
              <w:pStyle w:val="12"/>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通过开展垃圾分类活动，培养幼儿的生态环保意识</w:t>
            </w:r>
          </w:p>
        </w:tc>
        <w:tc>
          <w:tcPr>
            <w:tcW w:w="1584" w:type="dxa"/>
            <w:tcBorders>
              <w:left w:val="single" w:color="auto" w:sz="4" w:space="0"/>
            </w:tcBorders>
            <w:noWrap w:val="0"/>
            <w:vAlign w:val="top"/>
          </w:tcPr>
          <w:p w14:paraId="39A903DB">
            <w:pPr>
              <w:pStyle w:val="12"/>
              <w:spacing w:line="235" w:lineRule="exact"/>
              <w:jc w:val="center"/>
              <w:rPr>
                <w:rFonts w:hint="eastAsia" w:ascii="宋体" w:hAnsi="宋体" w:eastAsia="宋体" w:cs="宋体"/>
                <w:sz w:val="18"/>
                <w:szCs w:val="18"/>
                <w:lang w:val="en-US" w:eastAsia="zh-CN"/>
              </w:rPr>
            </w:pPr>
          </w:p>
          <w:p w14:paraId="6708ADAB">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效果明显</w:t>
            </w:r>
          </w:p>
        </w:tc>
        <w:tc>
          <w:tcPr>
            <w:tcW w:w="1164" w:type="dxa"/>
            <w:noWrap w:val="0"/>
            <w:vAlign w:val="top"/>
          </w:tcPr>
          <w:p w14:paraId="2858DBED">
            <w:pPr>
              <w:pStyle w:val="12"/>
              <w:spacing w:line="235" w:lineRule="exact"/>
              <w:jc w:val="center"/>
              <w:rPr>
                <w:rFonts w:hint="eastAsia" w:ascii="宋体" w:hAnsi="宋体" w:eastAsia="宋体" w:cs="宋体"/>
                <w:sz w:val="18"/>
                <w:szCs w:val="18"/>
                <w:lang w:val="en-US" w:eastAsia="zh-CN"/>
              </w:rPr>
            </w:pPr>
          </w:p>
          <w:p w14:paraId="064CAE06">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效果明显</w:t>
            </w:r>
          </w:p>
        </w:tc>
        <w:tc>
          <w:tcPr>
            <w:tcW w:w="576" w:type="dxa"/>
            <w:noWrap w:val="0"/>
            <w:vAlign w:val="top"/>
          </w:tcPr>
          <w:p w14:paraId="14A54B9E">
            <w:pPr>
              <w:pStyle w:val="12"/>
              <w:spacing w:line="235" w:lineRule="exact"/>
              <w:jc w:val="center"/>
              <w:rPr>
                <w:rFonts w:hint="eastAsia" w:ascii="宋体" w:hAnsi="宋体" w:eastAsia="宋体" w:cs="宋体"/>
                <w:sz w:val="18"/>
                <w:szCs w:val="18"/>
                <w:lang w:val="en-US" w:eastAsia="zh-CN"/>
              </w:rPr>
            </w:pPr>
          </w:p>
          <w:p w14:paraId="78510174">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7CF1C40D">
            <w:pPr>
              <w:pStyle w:val="12"/>
              <w:spacing w:line="235" w:lineRule="exact"/>
              <w:jc w:val="both"/>
              <w:rPr>
                <w:rFonts w:hint="eastAsia" w:ascii="宋体" w:hAnsi="宋体" w:eastAsia="宋体" w:cs="宋体"/>
                <w:sz w:val="18"/>
                <w:szCs w:val="18"/>
                <w:lang w:val="en-US" w:eastAsia="zh-CN"/>
              </w:rPr>
            </w:pPr>
          </w:p>
          <w:p w14:paraId="3D061999">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236" w:type="dxa"/>
            <w:noWrap w:val="0"/>
            <w:vAlign w:val="top"/>
          </w:tcPr>
          <w:p w14:paraId="02711044">
            <w:pPr>
              <w:pStyle w:val="12"/>
              <w:spacing w:line="235" w:lineRule="exact"/>
              <w:jc w:val="center"/>
              <w:rPr>
                <w:rFonts w:hint="eastAsia" w:ascii="宋体" w:hAnsi="宋体" w:eastAsia="宋体" w:cs="宋体"/>
                <w:sz w:val="18"/>
                <w:szCs w:val="18"/>
              </w:rPr>
            </w:pPr>
          </w:p>
        </w:tc>
      </w:tr>
      <w:tr w14:paraId="5705B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104" w:type="dxa"/>
            <w:vMerge w:val="continue"/>
            <w:tcBorders>
              <w:top w:val="nil"/>
              <w:bottom w:val="nil"/>
            </w:tcBorders>
            <w:noWrap w:val="0"/>
            <w:textDirection w:val="tbRlV"/>
            <w:vAlign w:val="top"/>
          </w:tcPr>
          <w:p w14:paraId="6EFBA58D">
            <w:pPr>
              <w:pStyle w:val="12"/>
              <w:rPr>
                <w:rFonts w:hint="eastAsia" w:ascii="宋体" w:hAnsi="宋体" w:eastAsia="宋体" w:cs="宋体"/>
                <w:sz w:val="18"/>
                <w:szCs w:val="18"/>
              </w:rPr>
            </w:pPr>
          </w:p>
        </w:tc>
        <w:tc>
          <w:tcPr>
            <w:tcW w:w="1104" w:type="dxa"/>
            <w:vMerge w:val="continue"/>
            <w:tcBorders>
              <w:top w:val="nil"/>
              <w:bottom w:val="single" w:color="auto" w:sz="4" w:space="0"/>
              <w:right w:val="single" w:color="auto" w:sz="4" w:space="0"/>
            </w:tcBorders>
            <w:noWrap w:val="0"/>
            <w:vAlign w:val="top"/>
          </w:tcPr>
          <w:p w14:paraId="06E2AC69">
            <w:pPr>
              <w:pStyle w:val="12"/>
              <w:rPr>
                <w:rFonts w:hint="eastAsia" w:ascii="宋体" w:hAnsi="宋体" w:eastAsia="宋体" w:cs="宋体"/>
                <w:sz w:val="18"/>
                <w:szCs w:val="18"/>
              </w:rPr>
            </w:pPr>
          </w:p>
        </w:tc>
        <w:tc>
          <w:tcPr>
            <w:tcW w:w="984" w:type="dxa"/>
            <w:tcBorders>
              <w:top w:val="single" w:color="auto" w:sz="4" w:space="0"/>
              <w:left w:val="single" w:color="auto" w:sz="4" w:space="0"/>
              <w:bottom w:val="single" w:color="auto" w:sz="4" w:space="0"/>
            </w:tcBorders>
            <w:noWrap w:val="0"/>
            <w:vAlign w:val="top"/>
          </w:tcPr>
          <w:p w14:paraId="41CDE6EC">
            <w:pPr>
              <w:spacing w:before="207" w:line="230" w:lineRule="auto"/>
              <w:ind w:right="116"/>
              <w:rPr>
                <w:rFonts w:hint="eastAsia" w:ascii="宋体" w:hAnsi="宋体" w:eastAsia="宋体" w:cs="宋体"/>
                <w:sz w:val="18"/>
                <w:szCs w:val="18"/>
                <w:lang w:eastAsia="zh-CN"/>
              </w:rPr>
            </w:pPr>
            <w:r>
              <w:rPr>
                <w:rFonts w:hint="eastAsia" w:ascii="宋体" w:hAnsi="宋体" w:cs="宋体"/>
                <w:sz w:val="18"/>
                <w:szCs w:val="18"/>
                <w:lang w:eastAsia="zh-CN"/>
              </w:rPr>
              <w:t>可持续影响指标</w:t>
            </w:r>
          </w:p>
        </w:tc>
        <w:tc>
          <w:tcPr>
            <w:tcW w:w="1332" w:type="dxa"/>
            <w:tcBorders>
              <w:top w:val="single" w:color="auto" w:sz="4" w:space="0"/>
              <w:bottom w:val="single" w:color="auto" w:sz="4" w:space="0"/>
              <w:right w:val="single" w:color="auto" w:sz="4" w:space="0"/>
            </w:tcBorders>
            <w:noWrap w:val="0"/>
            <w:vAlign w:val="top"/>
          </w:tcPr>
          <w:p w14:paraId="65802503">
            <w:pPr>
              <w:pStyle w:val="12"/>
              <w:spacing w:line="235" w:lineRule="exact"/>
              <w:rPr>
                <w:rFonts w:hint="eastAsia" w:ascii="宋体" w:hAnsi="宋体" w:eastAsia="宋体" w:cs="宋体"/>
                <w:i w:val="0"/>
                <w:iCs w:val="0"/>
                <w:color w:val="000000"/>
                <w:kern w:val="0"/>
                <w:sz w:val="18"/>
                <w:szCs w:val="18"/>
                <w:u w:val="none"/>
                <w:lang w:val="en-US" w:eastAsia="zh-CN" w:bidi="ar"/>
              </w:rPr>
            </w:pPr>
          </w:p>
          <w:p w14:paraId="37169DE1">
            <w:pPr>
              <w:pStyle w:val="12"/>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培养儿童良好习惯</w:t>
            </w:r>
          </w:p>
        </w:tc>
        <w:tc>
          <w:tcPr>
            <w:tcW w:w="1584" w:type="dxa"/>
            <w:tcBorders>
              <w:left w:val="single" w:color="auto" w:sz="4" w:space="0"/>
            </w:tcBorders>
            <w:noWrap w:val="0"/>
            <w:vAlign w:val="center"/>
          </w:tcPr>
          <w:p w14:paraId="2F7C0B00">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长期坚持</w:t>
            </w:r>
          </w:p>
        </w:tc>
        <w:tc>
          <w:tcPr>
            <w:tcW w:w="1164" w:type="dxa"/>
            <w:noWrap w:val="0"/>
            <w:vAlign w:val="center"/>
          </w:tcPr>
          <w:p w14:paraId="5B00F4F3">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长期坚持</w:t>
            </w:r>
          </w:p>
        </w:tc>
        <w:tc>
          <w:tcPr>
            <w:tcW w:w="576" w:type="dxa"/>
            <w:noWrap w:val="0"/>
            <w:vAlign w:val="center"/>
          </w:tcPr>
          <w:p w14:paraId="09080C14">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3B1C5DD9">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236" w:type="dxa"/>
            <w:noWrap w:val="0"/>
            <w:vAlign w:val="top"/>
          </w:tcPr>
          <w:p w14:paraId="4E096EE7">
            <w:pPr>
              <w:pStyle w:val="12"/>
              <w:jc w:val="center"/>
              <w:rPr>
                <w:rFonts w:hint="eastAsia" w:ascii="宋体" w:hAnsi="宋体" w:eastAsia="宋体" w:cs="宋体"/>
                <w:sz w:val="18"/>
                <w:szCs w:val="18"/>
              </w:rPr>
            </w:pPr>
          </w:p>
        </w:tc>
      </w:tr>
      <w:tr w14:paraId="00389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104" w:type="dxa"/>
            <w:vMerge w:val="continue"/>
            <w:tcBorders>
              <w:top w:val="nil"/>
              <w:bottom w:val="nil"/>
              <w:right w:val="single" w:color="auto" w:sz="4" w:space="0"/>
            </w:tcBorders>
            <w:noWrap w:val="0"/>
            <w:textDirection w:val="tbRlV"/>
            <w:vAlign w:val="top"/>
          </w:tcPr>
          <w:p w14:paraId="03C36F1E">
            <w:pPr>
              <w:pStyle w:val="12"/>
              <w:rPr>
                <w:rFonts w:hint="eastAsia" w:ascii="宋体" w:hAnsi="宋体" w:eastAsia="宋体" w:cs="宋体"/>
                <w:sz w:val="18"/>
                <w:szCs w:val="18"/>
              </w:rPr>
            </w:pPr>
          </w:p>
        </w:tc>
        <w:tc>
          <w:tcPr>
            <w:tcW w:w="1104" w:type="dxa"/>
            <w:vMerge w:val="restart"/>
            <w:tcBorders>
              <w:top w:val="single" w:color="auto" w:sz="4" w:space="0"/>
              <w:left w:val="single" w:color="auto" w:sz="4" w:space="0"/>
              <w:bottom w:val="single" w:color="auto" w:sz="4" w:space="0"/>
            </w:tcBorders>
            <w:noWrap w:val="0"/>
            <w:vAlign w:val="top"/>
          </w:tcPr>
          <w:p w14:paraId="39A174A4">
            <w:pPr>
              <w:spacing w:before="110" w:line="226" w:lineRule="auto"/>
              <w:ind w:firstLine="188" w:firstLineChars="100"/>
              <w:rPr>
                <w:rFonts w:hint="eastAsia" w:ascii="宋体" w:hAnsi="宋体" w:eastAsia="宋体" w:cs="宋体"/>
                <w:sz w:val="18"/>
                <w:szCs w:val="18"/>
              </w:rPr>
            </w:pPr>
            <w:r>
              <w:rPr>
                <w:rFonts w:hint="eastAsia" w:ascii="宋体" w:hAnsi="宋体" w:eastAsia="宋体" w:cs="宋体"/>
                <w:spacing w:val="4"/>
                <w:sz w:val="18"/>
                <w:szCs w:val="18"/>
              </w:rPr>
              <w:t>满意度</w:t>
            </w:r>
          </w:p>
          <w:p w14:paraId="688001DB">
            <w:pPr>
              <w:spacing w:before="7" w:line="226" w:lineRule="auto"/>
              <w:ind w:left="345"/>
              <w:rPr>
                <w:rFonts w:hint="eastAsia" w:ascii="宋体" w:hAnsi="宋体" w:eastAsia="宋体" w:cs="宋体"/>
                <w:sz w:val="18"/>
                <w:szCs w:val="18"/>
              </w:rPr>
            </w:pPr>
            <w:r>
              <w:rPr>
                <w:rFonts w:hint="eastAsia" w:ascii="宋体" w:hAnsi="宋体" w:eastAsia="宋体" w:cs="宋体"/>
                <w:spacing w:val="3"/>
                <w:sz w:val="18"/>
                <w:szCs w:val="18"/>
              </w:rPr>
              <w:t>指标</w:t>
            </w:r>
          </w:p>
          <w:p w14:paraId="2F82B3C9">
            <w:pPr>
              <w:spacing w:before="7" w:line="227" w:lineRule="auto"/>
              <w:ind w:left="114"/>
              <w:rPr>
                <w:rFonts w:hint="eastAsia" w:ascii="宋体" w:hAnsi="宋体" w:eastAsia="宋体" w:cs="宋体"/>
                <w:sz w:val="18"/>
                <w:szCs w:val="18"/>
              </w:rPr>
            </w:pPr>
            <w:r>
              <w:rPr>
                <w:rFonts w:hint="eastAsia" w:ascii="宋体" w:hAnsi="宋体" w:eastAsia="宋体" w:cs="宋体"/>
                <w:spacing w:val="3"/>
                <w:sz w:val="18"/>
                <w:szCs w:val="18"/>
              </w:rPr>
              <w:t>（10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vMerge w:val="restart"/>
            <w:tcBorders>
              <w:top w:val="single" w:color="auto" w:sz="4" w:space="0"/>
              <w:bottom w:val="single" w:color="auto" w:sz="4" w:space="0"/>
              <w:right w:val="single" w:color="auto" w:sz="4" w:space="0"/>
            </w:tcBorders>
            <w:noWrap w:val="0"/>
            <w:vAlign w:val="top"/>
          </w:tcPr>
          <w:p w14:paraId="6D50C05C">
            <w:pPr>
              <w:spacing w:before="110" w:line="226" w:lineRule="auto"/>
              <w:rPr>
                <w:rFonts w:hint="eastAsia" w:ascii="宋体" w:hAnsi="宋体" w:eastAsia="宋体" w:cs="宋体"/>
                <w:sz w:val="18"/>
                <w:szCs w:val="18"/>
              </w:rPr>
            </w:pPr>
            <w:r>
              <w:rPr>
                <w:rFonts w:hint="eastAsia" w:ascii="宋体" w:hAnsi="宋体" w:eastAsia="宋体" w:cs="宋体"/>
                <w:spacing w:val="7"/>
                <w:sz w:val="18"/>
                <w:szCs w:val="18"/>
              </w:rPr>
              <w:t>服务对象</w:t>
            </w:r>
            <w:r>
              <w:rPr>
                <w:rFonts w:hint="eastAsia" w:ascii="宋体" w:hAnsi="宋体" w:eastAsia="宋体" w:cs="宋体"/>
                <w:spacing w:val="5"/>
                <w:sz w:val="18"/>
                <w:szCs w:val="18"/>
              </w:rPr>
              <w:t>满意度指</w:t>
            </w:r>
            <w:r>
              <w:rPr>
                <w:rFonts w:hint="eastAsia" w:ascii="宋体" w:hAnsi="宋体" w:eastAsia="宋体" w:cs="宋体"/>
                <w:spacing w:val="2"/>
                <w:sz w:val="18"/>
                <w:szCs w:val="18"/>
              </w:rPr>
              <w:t>标</w:t>
            </w:r>
          </w:p>
        </w:tc>
        <w:tc>
          <w:tcPr>
            <w:tcW w:w="1332" w:type="dxa"/>
            <w:tcBorders>
              <w:top w:val="single" w:color="auto" w:sz="4" w:space="0"/>
              <w:left w:val="single" w:color="auto" w:sz="4" w:space="0"/>
            </w:tcBorders>
            <w:noWrap w:val="0"/>
            <w:vAlign w:val="top"/>
          </w:tcPr>
          <w:p w14:paraId="20AF68BD">
            <w:pPr>
              <w:pStyle w:val="12"/>
              <w:spacing w:line="235" w:lineRule="exact"/>
              <w:rPr>
                <w:rFonts w:hint="eastAsia" w:ascii="宋体" w:hAnsi="宋体" w:eastAsia="宋体" w:cs="宋体"/>
                <w:sz w:val="18"/>
                <w:szCs w:val="18"/>
                <w:lang w:val="en-US" w:eastAsia="zh-CN"/>
              </w:rPr>
            </w:pPr>
          </w:p>
          <w:p w14:paraId="5430793D">
            <w:pPr>
              <w:pStyle w:val="12"/>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家长满意度</w:t>
            </w:r>
          </w:p>
        </w:tc>
        <w:tc>
          <w:tcPr>
            <w:tcW w:w="1584" w:type="dxa"/>
            <w:noWrap w:val="0"/>
            <w:vAlign w:val="top"/>
          </w:tcPr>
          <w:p w14:paraId="517F3749">
            <w:pPr>
              <w:pStyle w:val="12"/>
              <w:spacing w:line="235" w:lineRule="exact"/>
              <w:jc w:val="center"/>
              <w:rPr>
                <w:rFonts w:hint="eastAsia" w:ascii="宋体" w:hAnsi="宋体" w:eastAsia="宋体" w:cs="宋体"/>
                <w:sz w:val="18"/>
                <w:szCs w:val="18"/>
                <w:lang w:val="en-US" w:eastAsia="zh-CN"/>
              </w:rPr>
            </w:pPr>
          </w:p>
          <w:p w14:paraId="2DBE6C5A">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23D87203">
            <w:pPr>
              <w:pStyle w:val="12"/>
              <w:spacing w:line="235" w:lineRule="exact"/>
              <w:jc w:val="center"/>
              <w:rPr>
                <w:rFonts w:hint="eastAsia" w:ascii="宋体" w:hAnsi="宋体" w:eastAsia="宋体" w:cs="宋体"/>
                <w:sz w:val="18"/>
                <w:szCs w:val="18"/>
                <w:lang w:val="en-US" w:eastAsia="zh-CN"/>
              </w:rPr>
            </w:pPr>
          </w:p>
          <w:p w14:paraId="6DE932CE">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98%</w:t>
            </w:r>
          </w:p>
        </w:tc>
        <w:tc>
          <w:tcPr>
            <w:tcW w:w="576" w:type="dxa"/>
            <w:noWrap w:val="0"/>
            <w:vAlign w:val="top"/>
          </w:tcPr>
          <w:p w14:paraId="3E90FE4E">
            <w:pPr>
              <w:pStyle w:val="12"/>
              <w:spacing w:line="235" w:lineRule="exact"/>
              <w:jc w:val="center"/>
              <w:rPr>
                <w:rFonts w:hint="eastAsia" w:ascii="宋体" w:hAnsi="宋体" w:eastAsia="宋体" w:cs="宋体"/>
                <w:sz w:val="18"/>
                <w:szCs w:val="18"/>
                <w:lang w:val="en-US" w:eastAsia="zh-CN"/>
              </w:rPr>
            </w:pPr>
          </w:p>
          <w:p w14:paraId="534ABBF1">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960" w:type="dxa"/>
            <w:noWrap w:val="0"/>
            <w:vAlign w:val="top"/>
          </w:tcPr>
          <w:p w14:paraId="766836C1">
            <w:pPr>
              <w:pStyle w:val="12"/>
              <w:spacing w:line="235" w:lineRule="exact"/>
              <w:jc w:val="center"/>
              <w:rPr>
                <w:rFonts w:hint="eastAsia" w:ascii="宋体" w:hAnsi="宋体" w:eastAsia="宋体" w:cs="宋体"/>
                <w:sz w:val="18"/>
                <w:szCs w:val="18"/>
                <w:lang w:val="en-US" w:eastAsia="zh-CN"/>
              </w:rPr>
            </w:pPr>
          </w:p>
          <w:p w14:paraId="7DF69483">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236" w:type="dxa"/>
            <w:noWrap w:val="0"/>
            <w:vAlign w:val="top"/>
          </w:tcPr>
          <w:p w14:paraId="33F0E22B">
            <w:pPr>
              <w:pStyle w:val="12"/>
              <w:jc w:val="center"/>
              <w:rPr>
                <w:rFonts w:hint="eastAsia" w:ascii="宋体" w:hAnsi="宋体" w:eastAsia="宋体" w:cs="宋体"/>
                <w:sz w:val="18"/>
                <w:szCs w:val="18"/>
              </w:rPr>
            </w:pPr>
          </w:p>
        </w:tc>
      </w:tr>
      <w:tr w14:paraId="45BD5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04" w:type="dxa"/>
            <w:vMerge w:val="continue"/>
            <w:tcBorders>
              <w:top w:val="nil"/>
              <w:bottom w:val="nil"/>
              <w:right w:val="single" w:color="auto" w:sz="4" w:space="0"/>
            </w:tcBorders>
            <w:noWrap w:val="0"/>
            <w:textDirection w:val="tbRlV"/>
            <w:vAlign w:val="top"/>
          </w:tcPr>
          <w:p w14:paraId="6B6E8FAF">
            <w:pPr>
              <w:pStyle w:val="12"/>
              <w:rPr>
                <w:rFonts w:hint="eastAsia" w:ascii="宋体" w:hAnsi="宋体" w:eastAsia="宋体" w:cs="宋体"/>
                <w:sz w:val="18"/>
                <w:szCs w:val="18"/>
              </w:rPr>
            </w:pPr>
          </w:p>
        </w:tc>
        <w:tc>
          <w:tcPr>
            <w:tcW w:w="1104" w:type="dxa"/>
            <w:vMerge w:val="continue"/>
            <w:tcBorders>
              <w:top w:val="single" w:color="auto" w:sz="4" w:space="0"/>
              <w:left w:val="single" w:color="auto" w:sz="4" w:space="0"/>
              <w:bottom w:val="single" w:color="auto" w:sz="4" w:space="0"/>
            </w:tcBorders>
            <w:noWrap w:val="0"/>
            <w:vAlign w:val="top"/>
          </w:tcPr>
          <w:p w14:paraId="67DC1D3C">
            <w:pPr>
              <w:pStyle w:val="12"/>
              <w:rPr>
                <w:rFonts w:hint="eastAsia" w:ascii="宋体" w:hAnsi="宋体" w:eastAsia="宋体" w:cs="宋体"/>
                <w:sz w:val="18"/>
                <w:szCs w:val="18"/>
              </w:rPr>
            </w:pPr>
          </w:p>
        </w:tc>
        <w:tc>
          <w:tcPr>
            <w:tcW w:w="984" w:type="dxa"/>
            <w:vMerge w:val="continue"/>
            <w:tcBorders>
              <w:top w:val="single" w:color="auto" w:sz="4" w:space="0"/>
              <w:bottom w:val="single" w:color="auto" w:sz="4" w:space="0"/>
              <w:right w:val="single" w:color="auto" w:sz="4" w:space="0"/>
            </w:tcBorders>
            <w:noWrap w:val="0"/>
            <w:vAlign w:val="top"/>
          </w:tcPr>
          <w:p w14:paraId="5341B740">
            <w:pPr>
              <w:pStyle w:val="12"/>
              <w:rPr>
                <w:rFonts w:hint="eastAsia" w:ascii="宋体" w:hAnsi="宋体" w:eastAsia="宋体" w:cs="宋体"/>
                <w:sz w:val="18"/>
                <w:szCs w:val="18"/>
              </w:rPr>
            </w:pPr>
          </w:p>
        </w:tc>
        <w:tc>
          <w:tcPr>
            <w:tcW w:w="1332" w:type="dxa"/>
            <w:tcBorders>
              <w:left w:val="single" w:color="auto" w:sz="4" w:space="0"/>
            </w:tcBorders>
            <w:noWrap w:val="0"/>
            <w:vAlign w:val="top"/>
          </w:tcPr>
          <w:p w14:paraId="791CCCA7">
            <w:pPr>
              <w:pStyle w:val="12"/>
              <w:spacing w:line="235" w:lineRule="exact"/>
              <w:rPr>
                <w:rFonts w:hint="eastAsia" w:ascii="宋体" w:hAnsi="宋体" w:eastAsia="宋体" w:cs="宋体"/>
                <w:sz w:val="18"/>
                <w:szCs w:val="18"/>
                <w:lang w:val="en-US" w:eastAsia="zh-CN"/>
              </w:rPr>
            </w:pPr>
          </w:p>
          <w:p w14:paraId="13DD728C">
            <w:pPr>
              <w:pStyle w:val="12"/>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社会公众满意度</w:t>
            </w:r>
          </w:p>
        </w:tc>
        <w:tc>
          <w:tcPr>
            <w:tcW w:w="1584" w:type="dxa"/>
            <w:noWrap w:val="0"/>
            <w:vAlign w:val="top"/>
          </w:tcPr>
          <w:p w14:paraId="39141FA9">
            <w:pPr>
              <w:pStyle w:val="12"/>
              <w:spacing w:line="235" w:lineRule="exact"/>
              <w:jc w:val="center"/>
              <w:rPr>
                <w:rFonts w:hint="eastAsia" w:ascii="宋体" w:hAnsi="宋体" w:eastAsia="宋体" w:cs="宋体"/>
                <w:sz w:val="18"/>
                <w:szCs w:val="18"/>
                <w:lang w:val="en-US" w:eastAsia="zh-CN"/>
              </w:rPr>
            </w:pPr>
          </w:p>
          <w:p w14:paraId="64518254">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3B48A4C6">
            <w:pPr>
              <w:pStyle w:val="12"/>
              <w:spacing w:line="235" w:lineRule="exact"/>
              <w:jc w:val="center"/>
              <w:rPr>
                <w:rFonts w:hint="eastAsia" w:ascii="宋体" w:hAnsi="宋体" w:eastAsia="宋体" w:cs="宋体"/>
                <w:sz w:val="18"/>
                <w:szCs w:val="18"/>
                <w:lang w:val="en-US" w:eastAsia="zh-CN"/>
              </w:rPr>
            </w:pPr>
          </w:p>
          <w:p w14:paraId="4B37996B">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98%</w:t>
            </w:r>
          </w:p>
        </w:tc>
        <w:tc>
          <w:tcPr>
            <w:tcW w:w="576" w:type="dxa"/>
            <w:noWrap w:val="0"/>
            <w:vAlign w:val="top"/>
          </w:tcPr>
          <w:p w14:paraId="37B7CA8F">
            <w:pPr>
              <w:pStyle w:val="12"/>
              <w:spacing w:line="235" w:lineRule="exact"/>
              <w:jc w:val="center"/>
              <w:rPr>
                <w:rFonts w:hint="eastAsia" w:ascii="宋体" w:hAnsi="宋体" w:eastAsia="宋体" w:cs="宋体"/>
                <w:sz w:val="18"/>
                <w:szCs w:val="18"/>
                <w:lang w:val="en-US" w:eastAsia="zh-CN"/>
              </w:rPr>
            </w:pPr>
          </w:p>
          <w:p w14:paraId="4D62E8A7">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960" w:type="dxa"/>
            <w:noWrap w:val="0"/>
            <w:vAlign w:val="top"/>
          </w:tcPr>
          <w:p w14:paraId="450549B3">
            <w:pPr>
              <w:pStyle w:val="12"/>
              <w:spacing w:line="235" w:lineRule="exact"/>
              <w:jc w:val="center"/>
              <w:rPr>
                <w:rFonts w:hint="eastAsia" w:ascii="宋体" w:hAnsi="宋体" w:eastAsia="宋体" w:cs="宋体"/>
                <w:sz w:val="18"/>
                <w:szCs w:val="18"/>
                <w:lang w:val="en-US" w:eastAsia="zh-CN"/>
              </w:rPr>
            </w:pPr>
          </w:p>
          <w:p w14:paraId="26EF0A66">
            <w:pPr>
              <w:pStyle w:val="12"/>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236" w:type="dxa"/>
            <w:noWrap w:val="0"/>
            <w:vAlign w:val="top"/>
          </w:tcPr>
          <w:p w14:paraId="388E74E8">
            <w:pPr>
              <w:pStyle w:val="12"/>
              <w:jc w:val="center"/>
              <w:rPr>
                <w:rFonts w:hint="eastAsia" w:ascii="宋体" w:hAnsi="宋体" w:eastAsia="宋体" w:cs="宋体"/>
                <w:sz w:val="18"/>
                <w:szCs w:val="18"/>
              </w:rPr>
            </w:pPr>
          </w:p>
        </w:tc>
      </w:tr>
      <w:tr w14:paraId="6BA1C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272" w:type="dxa"/>
            <w:gridSpan w:val="6"/>
            <w:noWrap w:val="0"/>
            <w:vAlign w:val="top"/>
          </w:tcPr>
          <w:p w14:paraId="59735FE0">
            <w:pPr>
              <w:spacing w:before="41" w:line="221" w:lineRule="auto"/>
              <w:ind w:left="3343"/>
              <w:rPr>
                <w:rFonts w:hint="eastAsia" w:ascii="宋体" w:hAnsi="宋体" w:eastAsia="宋体" w:cs="宋体"/>
                <w:sz w:val="18"/>
                <w:szCs w:val="18"/>
              </w:rPr>
            </w:pPr>
            <w:r>
              <w:rPr>
                <w:rFonts w:hint="eastAsia" w:ascii="宋体" w:hAnsi="宋体" w:eastAsia="宋体" w:cs="宋体"/>
                <w:spacing w:val="-1"/>
                <w:sz w:val="18"/>
                <w:szCs w:val="18"/>
              </w:rPr>
              <w:t>总分</w:t>
            </w:r>
          </w:p>
        </w:tc>
        <w:tc>
          <w:tcPr>
            <w:tcW w:w="576" w:type="dxa"/>
            <w:noWrap w:val="0"/>
            <w:vAlign w:val="center"/>
          </w:tcPr>
          <w:p w14:paraId="31371ECA">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60" w:type="dxa"/>
            <w:noWrap w:val="0"/>
            <w:vAlign w:val="center"/>
          </w:tcPr>
          <w:p w14:paraId="439D848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98.03</w:t>
            </w:r>
          </w:p>
        </w:tc>
        <w:tc>
          <w:tcPr>
            <w:tcW w:w="1236" w:type="dxa"/>
            <w:noWrap w:val="0"/>
            <w:vAlign w:val="top"/>
          </w:tcPr>
          <w:p w14:paraId="4363A33D">
            <w:pPr>
              <w:pStyle w:val="12"/>
              <w:rPr>
                <w:rFonts w:hint="eastAsia" w:ascii="宋体" w:hAnsi="宋体" w:eastAsia="宋体" w:cs="宋体"/>
                <w:sz w:val="18"/>
                <w:szCs w:val="18"/>
              </w:rPr>
            </w:pPr>
          </w:p>
        </w:tc>
      </w:tr>
    </w:tbl>
    <w:p w14:paraId="3C112D9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41FDF75C">
      <w:pPr>
        <w:tabs>
          <w:tab w:val="left" w:pos="2572"/>
        </w:tabs>
        <w:bidi w:val="0"/>
        <w:jc w:val="left"/>
        <w:rPr>
          <w:rFonts w:hint="eastAsia" w:eastAsiaTheme="minorEastAsia"/>
          <w:lang w:eastAsia="zh-CN"/>
        </w:rPr>
      </w:pPr>
    </w:p>
    <w:p w14:paraId="191CA4AA">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2"/>
          <w:szCs w:val="22"/>
          <w:lang w:val="en-US"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黄瑛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联系电话：15842851786</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2025年7月11日</w:t>
      </w:r>
    </w:p>
    <w:p w14:paraId="563EDB07">
      <w:pPr>
        <w:pStyle w:val="2"/>
        <w:rPr>
          <w:rFonts w:hint="eastAsia"/>
          <w:lang w:val="en-US" w:eastAsia="zh-CN"/>
        </w:rPr>
      </w:pPr>
    </w:p>
    <w:p w14:paraId="059E56F6">
      <w:pPr>
        <w:rPr>
          <w:rFonts w:hint="eastAsia"/>
          <w:lang w:val="en-US" w:eastAsia="zh-CN"/>
        </w:rPr>
      </w:pPr>
    </w:p>
    <w:p w14:paraId="6FCC6D5C">
      <w:pPr>
        <w:pStyle w:val="2"/>
        <w:rPr>
          <w:rFonts w:hint="eastAsia"/>
          <w:lang w:val="en-US" w:eastAsia="zh-CN"/>
        </w:rPr>
      </w:pPr>
    </w:p>
    <w:p w14:paraId="50488801">
      <w:pPr>
        <w:rPr>
          <w:rFonts w:hint="eastAsia"/>
          <w:lang w:val="en-US" w:eastAsia="zh-CN"/>
        </w:rPr>
      </w:pPr>
    </w:p>
    <w:p w14:paraId="39405ED5">
      <w:pPr>
        <w:pStyle w:val="2"/>
        <w:rPr>
          <w:rFonts w:hint="eastAsia"/>
          <w:lang w:val="en-US" w:eastAsia="zh-CN"/>
        </w:rPr>
      </w:pPr>
    </w:p>
    <w:p w14:paraId="7A1B7C01">
      <w:pPr>
        <w:rPr>
          <w:rFonts w:hint="eastAsia"/>
          <w:lang w:val="en-US" w:eastAsia="zh-CN"/>
        </w:rPr>
      </w:pPr>
    </w:p>
    <w:p w14:paraId="6B3AB5FF">
      <w:pPr>
        <w:pStyle w:val="2"/>
        <w:rPr>
          <w:rFonts w:hint="eastAsia"/>
          <w:lang w:val="en-US" w:eastAsia="zh-CN"/>
        </w:rPr>
      </w:pPr>
    </w:p>
    <w:p w14:paraId="318B6F50">
      <w:pPr>
        <w:rPr>
          <w:rFonts w:hint="eastAsia"/>
          <w:lang w:val="en-US" w:eastAsia="zh-CN"/>
        </w:rPr>
      </w:pPr>
    </w:p>
    <w:p w14:paraId="135A0A1C">
      <w:pPr>
        <w:pStyle w:val="2"/>
        <w:rPr>
          <w:rFonts w:hint="eastAsia"/>
          <w:lang w:val="en-US" w:eastAsia="zh-CN"/>
        </w:rPr>
      </w:pPr>
    </w:p>
    <w:p w14:paraId="3CEADF81">
      <w:pPr>
        <w:rPr>
          <w:rFonts w:hint="eastAsia"/>
          <w:lang w:val="en-US" w:eastAsia="zh-CN"/>
        </w:rPr>
      </w:pPr>
    </w:p>
    <w:p w14:paraId="67D7838D">
      <w:pPr>
        <w:pStyle w:val="2"/>
        <w:rPr>
          <w:rFonts w:hint="eastAsia"/>
          <w:lang w:val="en-US" w:eastAsia="zh-CN"/>
        </w:rPr>
      </w:pPr>
    </w:p>
    <w:p w14:paraId="06F1FFBE">
      <w:pPr>
        <w:rPr>
          <w:rFonts w:hint="eastAsia"/>
          <w:lang w:val="en-US" w:eastAsia="zh-CN"/>
        </w:rPr>
      </w:pPr>
    </w:p>
    <w:p w14:paraId="11E087C3">
      <w:pPr>
        <w:pStyle w:val="2"/>
        <w:rPr>
          <w:rFonts w:hint="eastAsia"/>
          <w:lang w:val="en-US" w:eastAsia="zh-CN"/>
        </w:rPr>
      </w:pPr>
    </w:p>
    <w:p w14:paraId="0F40D815">
      <w:pPr>
        <w:rPr>
          <w:rFonts w:hint="eastAsia"/>
          <w:lang w:val="en-US" w:eastAsia="zh-CN"/>
        </w:rPr>
      </w:pPr>
    </w:p>
    <w:p w14:paraId="4BA19781">
      <w:pPr>
        <w:pStyle w:val="2"/>
        <w:rPr>
          <w:rFonts w:hint="eastAsia"/>
          <w:lang w:val="en-US" w:eastAsia="zh-CN"/>
        </w:rPr>
      </w:pPr>
    </w:p>
    <w:p w14:paraId="62068224">
      <w:pPr>
        <w:rPr>
          <w:rFonts w:hint="eastAsia"/>
          <w:lang w:val="en-US" w:eastAsia="zh-CN"/>
        </w:rPr>
      </w:pPr>
    </w:p>
    <w:p w14:paraId="173152C6">
      <w:pPr>
        <w:pStyle w:val="2"/>
        <w:rPr>
          <w:rFonts w:hint="eastAsia"/>
          <w:lang w:val="en-US" w:eastAsia="zh-CN"/>
        </w:rPr>
      </w:pPr>
    </w:p>
    <w:p w14:paraId="4D713A47">
      <w:pPr>
        <w:rPr>
          <w:rFonts w:hint="eastAsia"/>
          <w:lang w:val="en-US" w:eastAsia="zh-CN"/>
        </w:rPr>
      </w:pPr>
    </w:p>
    <w:p w14:paraId="24D7D998">
      <w:pPr>
        <w:keepNext w:val="0"/>
        <w:keepLines w:val="0"/>
        <w:widowControl w:val="0"/>
        <w:suppressLineNumbers w:val="0"/>
        <w:spacing w:before="191" w:beforeAutospacing="0" w:after="0" w:afterAutospacing="0"/>
        <w:ind w:left="0" w:right="0"/>
        <w:jc w:val="both"/>
        <w:rPr>
          <w:rFonts w:hint="eastAsia" w:ascii="方正小标宋简体" w:hAnsi="方正小标宋简体" w:eastAsia="黑体" w:cs="方正小标宋简体"/>
          <w:kern w:val="2"/>
          <w:sz w:val="31"/>
          <w:szCs w:val="31"/>
        </w:rPr>
      </w:pPr>
      <w:r>
        <w:rPr>
          <w:rFonts w:hint="eastAsia" w:ascii="黑体" w:hAnsi="宋体" w:eastAsia="黑体" w:cs="黑体"/>
          <w:spacing w:val="-4"/>
          <w:kern w:val="2"/>
          <w:sz w:val="31"/>
          <w:szCs w:val="31"/>
          <w:lang w:val="en-US" w:eastAsia="zh-CN" w:bidi="ar"/>
        </w:rPr>
        <w:t>附件</w:t>
      </w:r>
      <w:r>
        <w:rPr>
          <w:rFonts w:hint="eastAsia" w:ascii="黑体" w:hAnsi="宋体" w:eastAsia="黑体" w:cs="黑体"/>
          <w:spacing w:val="-68"/>
          <w:kern w:val="2"/>
          <w:sz w:val="31"/>
          <w:szCs w:val="31"/>
          <w:lang w:val="en-US" w:eastAsia="zh-CN" w:bidi="ar"/>
        </w:rPr>
        <w:t>3</w:t>
      </w:r>
    </w:p>
    <w:p w14:paraId="0C4D75D3">
      <w:pPr>
        <w:keepNext w:val="0"/>
        <w:keepLines w:val="0"/>
        <w:widowControl w:val="0"/>
        <w:suppressLineNumbers w:val="0"/>
        <w:autoSpaceDE w:val="0"/>
        <w:autoSpaceDN/>
        <w:spacing w:before="0" w:beforeAutospacing="0" w:after="0" w:afterAutospacing="0" w:line="520" w:lineRule="exact"/>
        <w:ind w:left="0" w:right="0" w:firstLine="0" w:firstLineChars="0"/>
        <w:jc w:val="center"/>
        <w:rPr>
          <w:rFonts w:hint="default" w:ascii="方正小标宋简体" w:hAnsi="方正小标宋简体" w:eastAsia="方正小标宋简体" w:cs="方正小标宋简体"/>
          <w:b w:val="0"/>
          <w:bCs w:val="0"/>
          <w:color w:val="000000"/>
          <w:spacing w:val="2"/>
          <w:kern w:val="2"/>
          <w:sz w:val="42"/>
          <w:szCs w:val="42"/>
        </w:rPr>
      </w:pPr>
      <w:r>
        <w:rPr>
          <w:rFonts w:hint="default" w:ascii="方正小标宋简体" w:hAnsi="方正小标宋简体" w:eastAsia="方正小标宋简体" w:cs="方正小标宋简体"/>
          <w:b w:val="0"/>
          <w:bCs w:val="0"/>
          <w:color w:val="000000"/>
          <w:spacing w:val="2"/>
          <w:kern w:val="2"/>
          <w:sz w:val="42"/>
          <w:szCs w:val="42"/>
          <w:lang w:val="en-US" w:eastAsia="zh-CN" w:bidi="ar"/>
        </w:rPr>
        <w:t>2024年度项目支出绩效自评表</w:t>
      </w:r>
    </w:p>
    <w:tbl>
      <w:tblPr>
        <w:tblStyle w:val="11"/>
        <w:tblW w:w="9855"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070D5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9" w:hRule="atLeast"/>
        </w:trPr>
        <w:tc>
          <w:tcPr>
            <w:tcW w:w="3118"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14:paraId="6A4557C1">
            <w:pPr>
              <w:keepNext w:val="0"/>
              <w:keepLines w:val="0"/>
              <w:widowControl w:val="0"/>
              <w:suppressLineNumbers w:val="0"/>
              <w:spacing w:before="41" w:beforeAutospacing="0" w:after="0" w:afterAutospacing="0"/>
              <w:ind w:left="967" w:right="0"/>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项目支出名称</w:t>
            </w:r>
          </w:p>
        </w:tc>
        <w:tc>
          <w:tcPr>
            <w:tcW w:w="6737" w:type="dxa"/>
            <w:gridSpan w:val="6"/>
            <w:tcBorders>
              <w:top w:val="single" w:color="000000" w:sz="2" w:space="0"/>
              <w:left w:val="single" w:color="000000" w:sz="2" w:space="0"/>
              <w:bottom w:val="single" w:color="000000" w:sz="2" w:space="0"/>
              <w:right w:val="single" w:color="000000" w:sz="2" w:space="0"/>
            </w:tcBorders>
            <w:shd w:val="clear" w:color="auto" w:fill="auto"/>
            <w:vAlign w:val="top"/>
          </w:tcPr>
          <w:p w14:paraId="452F3317">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r>
      <w:tr w14:paraId="3134D1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tcBorders>
              <w:top w:val="single" w:color="000000" w:sz="2" w:space="0"/>
              <w:left w:val="single" w:color="000000" w:sz="2" w:space="0"/>
              <w:bottom w:val="single" w:color="000000" w:sz="2" w:space="0"/>
              <w:right w:val="single" w:color="000000" w:sz="2" w:space="0"/>
            </w:tcBorders>
            <w:shd w:val="clear" w:color="auto" w:fill="auto"/>
            <w:vAlign w:val="top"/>
          </w:tcPr>
          <w:p w14:paraId="63F5287B">
            <w:pPr>
              <w:keepNext w:val="0"/>
              <w:keepLines w:val="0"/>
              <w:widowControl w:val="0"/>
              <w:suppressLineNumbers w:val="0"/>
              <w:spacing w:before="32" w:beforeAutospacing="0" w:after="0" w:afterAutospacing="0"/>
              <w:ind w:left="124"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主管部门</w:t>
            </w: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06F863A7">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7D27866">
            <w:pPr>
              <w:keepNext w:val="0"/>
              <w:keepLines w:val="0"/>
              <w:widowControl w:val="0"/>
              <w:suppressLineNumbers w:val="0"/>
              <w:spacing w:before="32" w:beforeAutospacing="0" w:after="0" w:afterAutospacing="0"/>
              <w:ind w:left="258" w:right="0"/>
              <w:jc w:val="center"/>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实施单位</w:t>
            </w:r>
          </w:p>
        </w:tc>
        <w:tc>
          <w:tcPr>
            <w:tcW w:w="2968"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14:paraId="5C0973EF">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p>
        </w:tc>
      </w:tr>
      <w:tr w14:paraId="7E0B9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02EA14A1">
            <w:pPr>
              <w:keepNext w:val="0"/>
              <w:keepLines w:val="0"/>
              <w:widowControl w:val="0"/>
              <w:suppressLineNumbers w:val="0"/>
              <w:spacing w:before="61" w:beforeAutospacing="0" w:after="0" w:afterAutospacing="0"/>
              <w:ind w:left="0" w:right="141"/>
              <w:jc w:val="both"/>
              <w:rPr>
                <w:rFonts w:hint="eastAsia" w:ascii="宋体" w:hAnsi="宋体" w:eastAsia="宋体" w:cs="宋体"/>
                <w:kern w:val="2"/>
                <w:sz w:val="19"/>
                <w:szCs w:val="19"/>
              </w:rPr>
            </w:pPr>
          </w:p>
          <w:p w14:paraId="187AF7FB">
            <w:pPr>
              <w:keepNext w:val="0"/>
              <w:keepLines w:val="0"/>
              <w:widowControl w:val="0"/>
              <w:suppressLineNumbers w:val="0"/>
              <w:spacing w:before="61" w:beforeAutospacing="0" w:after="0" w:afterAutospacing="0"/>
              <w:ind w:left="0" w:right="141"/>
              <w:jc w:val="center"/>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项目资金（万元）</w:t>
            </w: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4A1E2AC8">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6E7480A">
            <w:pPr>
              <w:keepNext w:val="0"/>
              <w:keepLines w:val="0"/>
              <w:widowControl w:val="0"/>
              <w:suppressLineNumbers w:val="0"/>
              <w:spacing w:before="31" w:beforeAutospacing="0" w:after="0" w:afterAutospacing="0"/>
              <w:ind w:left="129" w:right="0"/>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年初预算数</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ED74C20">
            <w:pPr>
              <w:keepNext w:val="0"/>
              <w:keepLines w:val="0"/>
              <w:widowControl w:val="0"/>
              <w:suppressLineNumbers w:val="0"/>
              <w:spacing w:before="31" w:beforeAutospacing="0" w:after="0" w:afterAutospacing="0"/>
              <w:ind w:left="113" w:right="0"/>
              <w:jc w:val="center"/>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全年预算数</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E87B1AC">
            <w:pPr>
              <w:keepNext w:val="0"/>
              <w:keepLines w:val="0"/>
              <w:widowControl w:val="0"/>
              <w:suppressLineNumbers w:val="0"/>
              <w:spacing w:before="31" w:beforeAutospacing="0" w:after="0" w:afterAutospacing="0"/>
              <w:ind w:left="146" w:right="0"/>
              <w:jc w:val="center"/>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全年执行数</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1C2E0EA">
            <w:pPr>
              <w:keepNext w:val="0"/>
              <w:keepLines w:val="0"/>
              <w:widowControl w:val="0"/>
              <w:suppressLineNumbers w:val="0"/>
              <w:spacing w:before="31" w:beforeAutospacing="0" w:after="0" w:afterAutospacing="0"/>
              <w:ind w:left="144" w:right="0"/>
              <w:jc w:val="center"/>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分值</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F6BB3F3">
            <w:pPr>
              <w:keepNext w:val="0"/>
              <w:keepLines w:val="0"/>
              <w:widowControl w:val="0"/>
              <w:suppressLineNumbers w:val="0"/>
              <w:spacing w:before="31" w:beforeAutospacing="0" w:after="0" w:afterAutospacing="0"/>
              <w:ind w:left="149" w:right="0"/>
              <w:jc w:val="center"/>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执行率</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780FBA4">
            <w:pPr>
              <w:keepNext w:val="0"/>
              <w:keepLines w:val="0"/>
              <w:widowControl w:val="0"/>
              <w:suppressLineNumbers w:val="0"/>
              <w:spacing w:before="31" w:beforeAutospacing="0" w:after="0" w:afterAutospacing="0"/>
              <w:ind w:left="351" w:right="0"/>
              <w:jc w:val="center"/>
              <w:rPr>
                <w:rFonts w:hint="eastAsia" w:ascii="宋体" w:hAnsi="宋体" w:eastAsia="宋体" w:cs="宋体"/>
                <w:kern w:val="2"/>
                <w:sz w:val="19"/>
                <w:szCs w:val="19"/>
              </w:rPr>
            </w:pPr>
            <w:r>
              <w:rPr>
                <w:rFonts w:hint="eastAsia" w:ascii="宋体" w:hAnsi="宋体" w:eastAsia="宋体" w:cs="宋体"/>
                <w:spacing w:val="-2"/>
                <w:kern w:val="2"/>
                <w:sz w:val="19"/>
                <w:szCs w:val="19"/>
                <w:lang w:val="en-US" w:eastAsia="zh-CN" w:bidi="ar"/>
              </w:rPr>
              <w:t>自评得分</w:t>
            </w:r>
          </w:p>
        </w:tc>
      </w:tr>
      <w:tr w14:paraId="0BD50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7C2C369">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4B4BF5BE">
            <w:pPr>
              <w:keepNext w:val="0"/>
              <w:keepLines w:val="0"/>
              <w:widowControl w:val="0"/>
              <w:suppressLineNumbers w:val="0"/>
              <w:spacing w:before="30" w:beforeAutospacing="0" w:after="0" w:afterAutospacing="0"/>
              <w:ind w:left="114" w:right="0"/>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年度资金总额</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7121738">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3618C9E">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C7364E8">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891AA3D">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19"/>
                <w:szCs w:val="19"/>
                <w:lang w:val="en-US" w:eastAsia="zh-CN" w:bidi="ar-SA"/>
              </w:rPr>
            </w:pPr>
            <w:r>
              <w:rPr>
                <w:rFonts w:hint="eastAsia" w:ascii="宋体" w:hAnsi="宋体" w:eastAsia="宋体" w:cs="宋体"/>
                <w:kern w:val="2"/>
                <w:sz w:val="21"/>
                <w:szCs w:val="21"/>
                <w:lang w:val="en-US" w:eastAsia="zh-CN" w:bidi="ar"/>
              </w:rPr>
              <w:t>/</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078FEB2">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2C25DDB">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r>
      <w:tr w14:paraId="05A61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EF15236">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1CB61DA6">
            <w:pPr>
              <w:keepNext w:val="0"/>
              <w:keepLines w:val="0"/>
              <w:widowControl w:val="0"/>
              <w:suppressLineNumbers w:val="0"/>
              <w:spacing w:before="30" w:beforeAutospacing="0" w:after="0" w:afterAutospacing="0"/>
              <w:ind w:left="111" w:right="0"/>
              <w:jc w:val="both"/>
              <w:rPr>
                <w:rFonts w:hint="eastAsia" w:ascii="宋体" w:hAnsi="宋体" w:eastAsia="宋体" w:cs="宋体"/>
                <w:kern w:val="2"/>
                <w:sz w:val="19"/>
                <w:szCs w:val="19"/>
              </w:rPr>
            </w:pPr>
            <w:r>
              <w:rPr>
                <w:rFonts w:hint="eastAsia" w:ascii="宋体" w:hAnsi="宋体" w:eastAsia="宋体" w:cs="宋体"/>
                <w:spacing w:val="9"/>
                <w:kern w:val="2"/>
                <w:sz w:val="19"/>
                <w:szCs w:val="19"/>
                <w:lang w:val="en-US" w:eastAsia="zh-CN" w:bidi="ar"/>
              </w:rPr>
              <w:t>其中：当年财政拨款</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7CF5718">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F300FD3">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4F647A2">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187F005">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4B1FAE0">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5BA574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3A8D3F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5F95D25">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066DFAB8">
            <w:pPr>
              <w:keepNext w:val="0"/>
              <w:keepLines w:val="0"/>
              <w:widowControl w:val="0"/>
              <w:suppressLineNumbers w:val="0"/>
              <w:spacing w:before="31" w:beforeAutospacing="0" w:after="0" w:afterAutospacing="0"/>
              <w:ind w:left="716"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上年结转资金</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54E38DF">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E7F4354">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E98AB3C">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682489B">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766A2C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76085CC">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2E62F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3EF16F7">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1F0A92C8">
            <w:pPr>
              <w:keepNext w:val="0"/>
              <w:keepLines w:val="0"/>
              <w:widowControl w:val="0"/>
              <w:suppressLineNumbers w:val="0"/>
              <w:spacing w:before="31" w:beforeAutospacing="0" w:after="0" w:afterAutospacing="0"/>
              <w:ind w:left="711"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其他资金</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A2E7A6F">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1B1A8D5">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B199B6D">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274FB10">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9FFDA26">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EE5D95A">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545936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89B9EB1">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spacing w:val="7"/>
                <w:kern w:val="2"/>
                <w:sz w:val="19"/>
                <w:szCs w:val="19"/>
              </w:rPr>
            </w:pPr>
            <w:r>
              <w:rPr>
                <w:rFonts w:hint="eastAsia" w:ascii="宋体" w:hAnsi="宋体" w:eastAsia="宋体" w:cs="宋体"/>
                <w:spacing w:val="7"/>
                <w:kern w:val="2"/>
                <w:sz w:val="19"/>
                <w:szCs w:val="19"/>
                <w:lang w:val="en-US" w:eastAsia="zh-CN" w:bidi="ar"/>
              </w:rPr>
              <w:t>年度</w:t>
            </w:r>
          </w:p>
          <w:p w14:paraId="30607320">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总体</w:t>
            </w:r>
          </w:p>
          <w:p w14:paraId="32C05052">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目标</w:t>
            </w: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0424581B">
            <w:pPr>
              <w:keepNext w:val="0"/>
              <w:keepLines w:val="0"/>
              <w:widowControl w:val="0"/>
              <w:suppressLineNumbers w:val="0"/>
              <w:spacing w:before="31" w:beforeAutospacing="0" w:after="0" w:afterAutospacing="0"/>
              <w:ind w:left="1873"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预期目标</w:t>
            </w:r>
          </w:p>
        </w:tc>
        <w:tc>
          <w:tcPr>
            <w:tcW w:w="4249"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1379712F">
            <w:pPr>
              <w:keepNext w:val="0"/>
              <w:keepLines w:val="0"/>
              <w:widowControl w:val="0"/>
              <w:suppressLineNumbers w:val="0"/>
              <w:spacing w:before="31" w:beforeAutospacing="0" w:after="0" w:afterAutospacing="0"/>
              <w:ind w:left="1539"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实际完成情况</w:t>
            </w:r>
          </w:p>
        </w:tc>
      </w:tr>
      <w:tr w14:paraId="117E7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47"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FE5E48F">
            <w:pPr>
              <w:rPr>
                <w:rFonts w:hint="default" w:ascii="Times New Roman" w:hAnsi="Times New Roman" w:cs="Times New Roman"/>
                <w:sz w:val="20"/>
                <w:szCs w:val="20"/>
              </w:rPr>
            </w:pP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44A1EB95">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4249"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38585003">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3F2FA9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7"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34A45E1">
            <w:pPr>
              <w:keepNext w:val="0"/>
              <w:keepLines w:val="0"/>
              <w:widowControl w:val="0"/>
              <w:suppressLineNumbers w:val="0"/>
              <w:spacing w:before="0" w:beforeAutospacing="0" w:after="0" w:afterAutospacing="0" w:line="364" w:lineRule="auto"/>
              <w:ind w:left="0" w:right="0"/>
              <w:jc w:val="both"/>
              <w:rPr>
                <w:rFonts w:hint="eastAsia" w:ascii="宋体" w:hAnsi="宋体" w:eastAsia="宋体" w:cs="宋体"/>
                <w:kern w:val="2"/>
                <w:sz w:val="21"/>
                <w:szCs w:val="21"/>
                <w:lang w:val="en-US" w:eastAsia="zh-CN" w:bidi="ar-SA"/>
              </w:rPr>
            </w:pPr>
          </w:p>
          <w:p w14:paraId="4FA24DA8">
            <w:pPr>
              <w:keepNext w:val="0"/>
              <w:keepLines w:val="0"/>
              <w:widowControl w:val="0"/>
              <w:suppressLineNumbers w:val="0"/>
              <w:spacing w:before="63" w:beforeAutospacing="0" w:after="0" w:afterAutospacing="0"/>
              <w:ind w:left="3058"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绩</w:t>
            </w:r>
            <w:r>
              <w:rPr>
                <w:rFonts w:hint="eastAsia" w:ascii="宋体" w:hAnsi="宋体" w:eastAsia="宋体" w:cs="宋体"/>
                <w:spacing w:val="-31"/>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效</w:t>
            </w:r>
            <w:r>
              <w:rPr>
                <w:rFonts w:hint="eastAsia" w:ascii="宋体" w:hAnsi="宋体" w:eastAsia="宋体" w:cs="宋体"/>
                <w:spacing w:val="-34"/>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指</w:t>
            </w:r>
            <w:r>
              <w:rPr>
                <w:rFonts w:hint="eastAsia" w:ascii="宋体" w:hAnsi="宋体" w:eastAsia="宋体" w:cs="宋体"/>
                <w:spacing w:val="-32"/>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标</w:t>
            </w:r>
          </w:p>
        </w:tc>
        <w:tc>
          <w:tcPr>
            <w:tcW w:w="1079" w:type="dxa"/>
            <w:tcBorders>
              <w:top w:val="single" w:color="000000" w:sz="2" w:space="0"/>
              <w:left w:val="single" w:color="000000" w:sz="2" w:space="0"/>
              <w:bottom w:val="single" w:color="000000" w:sz="2" w:space="0"/>
              <w:right w:val="single" w:color="000000" w:sz="2" w:space="0"/>
            </w:tcBorders>
            <w:shd w:val="clear" w:color="auto" w:fill="auto"/>
            <w:vAlign w:val="top"/>
          </w:tcPr>
          <w:p w14:paraId="3589EF9D">
            <w:pPr>
              <w:keepNext w:val="0"/>
              <w:keepLines w:val="0"/>
              <w:widowControl w:val="0"/>
              <w:suppressLineNumbers w:val="0"/>
              <w:spacing w:before="141" w:beforeAutospacing="0" w:after="0" w:afterAutospacing="0"/>
              <w:ind w:left="156" w:leftChars="0"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一级指标</w:t>
            </w:r>
          </w:p>
        </w:tc>
        <w:tc>
          <w:tcPr>
            <w:tcW w:w="955" w:type="dxa"/>
            <w:tcBorders>
              <w:top w:val="single" w:color="000000" w:sz="2" w:space="0"/>
              <w:left w:val="single" w:color="000000" w:sz="2" w:space="0"/>
              <w:bottom w:val="single" w:color="000000" w:sz="2" w:space="0"/>
              <w:right w:val="single" w:color="000000" w:sz="2" w:space="0"/>
            </w:tcBorders>
            <w:shd w:val="clear" w:color="auto" w:fill="auto"/>
            <w:vAlign w:val="top"/>
          </w:tcPr>
          <w:p w14:paraId="702203C5">
            <w:pPr>
              <w:keepNext w:val="0"/>
              <w:keepLines w:val="0"/>
              <w:widowControl w:val="0"/>
              <w:suppressLineNumbers w:val="0"/>
              <w:spacing w:before="141" w:beforeAutospacing="0" w:after="0" w:afterAutospacing="0"/>
              <w:ind w:left="132" w:leftChars="0"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二级指标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15BDD7E">
            <w:pPr>
              <w:keepNext w:val="0"/>
              <w:keepLines w:val="0"/>
              <w:widowControl w:val="0"/>
              <w:suppressLineNumbers w:val="0"/>
              <w:spacing w:before="141" w:beforeAutospacing="0" w:after="0" w:afterAutospacing="0"/>
              <w:ind w:left="253" w:leftChars="0"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三级指标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0DDC544">
            <w:pPr>
              <w:keepNext w:val="0"/>
              <w:keepLines w:val="0"/>
              <w:widowControl w:val="0"/>
              <w:suppressLineNumbers w:val="0"/>
              <w:spacing w:before="22" w:beforeAutospacing="0" w:after="0" w:afterAutospacing="0"/>
              <w:ind w:left="428"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年度</w:t>
            </w:r>
          </w:p>
          <w:p w14:paraId="0D9EC451">
            <w:pPr>
              <w:keepNext w:val="0"/>
              <w:keepLines w:val="0"/>
              <w:widowControl w:val="0"/>
              <w:suppressLineNumbers w:val="0"/>
              <w:spacing w:before="0" w:beforeAutospacing="0" w:after="0" w:afterAutospacing="0"/>
              <w:ind w:left="33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指标值</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963587E">
            <w:pPr>
              <w:keepNext w:val="0"/>
              <w:keepLines w:val="0"/>
              <w:widowControl w:val="0"/>
              <w:suppressLineNumbers w:val="0"/>
              <w:spacing w:before="22" w:beforeAutospacing="0" w:after="0" w:afterAutospacing="0"/>
              <w:ind w:left="457" w:right="0"/>
              <w:jc w:val="both"/>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实际</w:t>
            </w:r>
          </w:p>
          <w:p w14:paraId="4BD92261">
            <w:pPr>
              <w:keepNext w:val="0"/>
              <w:keepLines w:val="0"/>
              <w:widowControl w:val="0"/>
              <w:suppressLineNumbers w:val="0"/>
              <w:spacing w:before="0" w:beforeAutospacing="0" w:after="0" w:afterAutospacing="0"/>
              <w:ind w:left="357"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完成值</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2C01A3A">
            <w:pPr>
              <w:keepNext w:val="0"/>
              <w:keepLines w:val="0"/>
              <w:widowControl w:val="0"/>
              <w:suppressLineNumbers w:val="0"/>
              <w:spacing w:before="142" w:beforeAutospacing="0" w:after="0" w:afterAutospacing="0"/>
              <w:ind w:left="144"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分值</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AC6BE51">
            <w:pPr>
              <w:keepNext w:val="0"/>
              <w:keepLines w:val="0"/>
              <w:widowControl w:val="0"/>
              <w:suppressLineNumbers w:val="0"/>
              <w:spacing w:before="175" w:beforeAutospacing="0" w:after="0" w:afterAutospacing="0"/>
              <w:ind w:left="150" w:right="0"/>
              <w:jc w:val="both"/>
              <w:rPr>
                <w:rFonts w:hint="eastAsia" w:ascii="宋体" w:hAnsi="宋体" w:eastAsia="宋体" w:cs="宋体"/>
                <w:kern w:val="2"/>
                <w:sz w:val="16"/>
                <w:szCs w:val="16"/>
              </w:rPr>
            </w:pPr>
            <w:r>
              <w:rPr>
                <w:rFonts w:hint="eastAsia" w:ascii="宋体" w:hAnsi="宋体" w:eastAsia="宋体" w:cs="宋体"/>
                <w:spacing w:val="-8"/>
                <w:kern w:val="2"/>
                <w:sz w:val="16"/>
                <w:szCs w:val="16"/>
                <w:lang w:val="en-US" w:eastAsia="zh-CN" w:bidi="ar"/>
              </w:rPr>
              <w:t>自评得分</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9D506F9">
            <w:pPr>
              <w:keepNext w:val="0"/>
              <w:keepLines w:val="0"/>
              <w:widowControl w:val="0"/>
              <w:suppressLineNumbers w:val="0"/>
              <w:spacing w:before="23" w:beforeAutospacing="0" w:after="0" w:afterAutospacing="0"/>
              <w:ind w:left="113" w:right="109" w:firstLine="1"/>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偏差原因分析及改进措施</w:t>
            </w:r>
          </w:p>
        </w:tc>
      </w:tr>
      <w:tr w14:paraId="4C82D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0DD01E9">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442916F9">
            <w:pPr>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lang w:val="en-US" w:eastAsia="zh-CN" w:bidi="ar-SA"/>
              </w:rPr>
            </w:pPr>
          </w:p>
          <w:p w14:paraId="6484F34F">
            <w:pPr>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lang w:val="en-US" w:eastAsia="zh-CN" w:bidi="ar-SA"/>
              </w:rPr>
            </w:pPr>
          </w:p>
          <w:p w14:paraId="6D48AC0D">
            <w:pPr>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lang w:val="en-US" w:eastAsia="zh-CN" w:bidi="ar-SA"/>
              </w:rPr>
            </w:pPr>
          </w:p>
          <w:p w14:paraId="639C9EDB">
            <w:pPr>
              <w:keepNext w:val="0"/>
              <w:keepLines w:val="0"/>
              <w:widowControl w:val="0"/>
              <w:suppressLineNumbers w:val="0"/>
              <w:spacing w:before="0" w:beforeAutospacing="0" w:after="0" w:afterAutospacing="0" w:line="256" w:lineRule="auto"/>
              <w:ind w:left="0" w:right="0"/>
              <w:jc w:val="both"/>
              <w:rPr>
                <w:rFonts w:hint="eastAsia" w:ascii="宋体" w:hAnsi="宋体" w:eastAsia="宋体" w:cs="宋体"/>
                <w:kern w:val="2"/>
                <w:sz w:val="21"/>
                <w:szCs w:val="21"/>
                <w:lang w:val="en-US" w:eastAsia="zh-CN" w:bidi="ar-SA"/>
              </w:rPr>
            </w:pPr>
          </w:p>
          <w:p w14:paraId="6F937DCD">
            <w:pPr>
              <w:keepNext w:val="0"/>
              <w:keepLines w:val="0"/>
              <w:widowControl w:val="0"/>
              <w:suppressLineNumbers w:val="0"/>
              <w:spacing w:before="62" w:beforeAutospacing="0" w:after="0" w:afterAutospacing="0" w:line="457" w:lineRule="exact"/>
              <w:ind w:left="142" w:right="0"/>
              <w:jc w:val="both"/>
              <w:rPr>
                <w:rFonts w:hint="eastAsia" w:ascii="宋体" w:hAnsi="宋体" w:eastAsia="宋体" w:cs="宋体"/>
                <w:kern w:val="2"/>
                <w:sz w:val="19"/>
                <w:szCs w:val="19"/>
              </w:rPr>
            </w:pPr>
            <w:r>
              <w:rPr>
                <w:rFonts w:hint="eastAsia" w:ascii="宋体" w:hAnsi="宋体" w:eastAsia="宋体" w:cs="宋体"/>
                <w:spacing w:val="7"/>
                <w:kern w:val="2"/>
                <w:position w:val="20"/>
                <w:sz w:val="19"/>
                <w:szCs w:val="19"/>
                <w:lang w:val="en-US" w:eastAsia="zh-CN" w:bidi="ar"/>
              </w:rPr>
              <w:t>产出指标</w:t>
            </w:r>
          </w:p>
          <w:p w14:paraId="0410E533">
            <w:pPr>
              <w:keepNext w:val="0"/>
              <w:keepLines w:val="0"/>
              <w:widowControl w:val="0"/>
              <w:suppressLineNumbers w:val="0"/>
              <w:spacing w:before="0" w:beforeAutospacing="0" w:after="0" w:afterAutospacing="0" w:line="261" w:lineRule="exact"/>
              <w:ind w:left="253" w:right="0"/>
              <w:jc w:val="both"/>
              <w:rPr>
                <w:rFonts w:hint="eastAsia" w:ascii="宋体" w:hAnsi="宋体" w:eastAsia="宋体" w:cs="宋体"/>
                <w:kern w:val="2"/>
                <w:sz w:val="19"/>
                <w:szCs w:val="19"/>
              </w:rPr>
            </w:pPr>
            <w:r>
              <w:rPr>
                <w:rFonts w:hint="eastAsia" w:ascii="宋体" w:hAnsi="宋体" w:eastAsia="宋体" w:cs="宋体"/>
                <w:spacing w:val="1"/>
                <w:kern w:val="2"/>
                <w:position w:val="2"/>
                <w:sz w:val="19"/>
                <w:szCs w:val="19"/>
                <w:lang w:val="en-US" w:eastAsia="zh-CN" w:bidi="ar"/>
              </w:rPr>
              <w:t>(50分)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4C51FD9">
            <w:pPr>
              <w:keepNext w:val="0"/>
              <w:keepLines w:val="0"/>
              <w:widowControl w:val="0"/>
              <w:suppressLineNumbers w:val="0"/>
              <w:spacing w:before="274" w:beforeAutospacing="0" w:after="0" w:afterAutospacing="0"/>
              <w:ind w:left="126" w:leftChars="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数量指标</w:t>
            </w:r>
          </w:p>
          <w:p w14:paraId="1BB8763E">
            <w:pPr>
              <w:keepNext w:val="0"/>
              <w:keepLines w:val="0"/>
              <w:widowControl w:val="0"/>
              <w:suppressLineNumbers w:val="0"/>
              <w:spacing w:before="126" w:beforeAutospacing="0" w:after="0" w:afterAutospacing="0"/>
              <w:ind w:left="379" w:right="175" w:hanging="192"/>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FEDC0C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64C0B6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52AC9C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1A8FE2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0B1EEE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A3A319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02695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82A614D">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A9503CE">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CDDCC32">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BCDCFC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C51F93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254F73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13CEE0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B67342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475A7B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44AF3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74F59A7">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F3612F8">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0C3D9C0">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5385AC6">
            <w:pPr>
              <w:keepNext w:val="0"/>
              <w:keepLines w:val="0"/>
              <w:widowControl w:val="0"/>
              <w:suppressLineNumbers w:val="0"/>
              <w:spacing w:before="169"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8EF31C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406E46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C671F5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7CF9AE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B8295F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C68E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3D5D8E3">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FA60F23">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235708BE">
            <w:pPr>
              <w:keepNext w:val="0"/>
              <w:keepLines w:val="0"/>
              <w:widowControl w:val="0"/>
              <w:suppressLineNumbers w:val="0"/>
              <w:spacing w:before="273" w:beforeAutospacing="0" w:after="0" w:afterAutospacing="0"/>
              <w:ind w:left="121" w:leftChars="0"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质量指标</w:t>
            </w:r>
          </w:p>
          <w:p w14:paraId="35E39137">
            <w:pPr>
              <w:keepNext w:val="0"/>
              <w:keepLines w:val="0"/>
              <w:widowControl w:val="0"/>
              <w:suppressLineNumbers w:val="0"/>
              <w:spacing w:before="126" w:beforeAutospacing="0" w:after="0" w:afterAutospacing="0"/>
              <w:ind w:left="379" w:right="175" w:hanging="19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3894A9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5DD72E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9D9557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279309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6D03CB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2188C8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8DB0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C2A2E79">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2757D29">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3EFD594">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55D830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F9B35C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A0EDB6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1A9770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25D807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9AA1C3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D5E3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064F6AD">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B9E7CA7">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87048C5">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6D6D346">
            <w:pPr>
              <w:keepNext w:val="0"/>
              <w:keepLines w:val="0"/>
              <w:widowControl w:val="0"/>
              <w:suppressLineNumbers w:val="0"/>
              <w:spacing w:before="169"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5B5B1F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E74C6B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696DB2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562CDE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2C17D8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72694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CDACA83">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9C8486D">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49770D34">
            <w:pPr>
              <w:keepNext w:val="0"/>
              <w:keepLines w:val="0"/>
              <w:widowControl w:val="0"/>
              <w:suppressLineNumbers w:val="0"/>
              <w:spacing w:before="274" w:beforeAutospacing="0" w:after="0" w:afterAutospacing="0"/>
              <w:ind w:left="139"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时效指标</w:t>
            </w:r>
          </w:p>
          <w:p w14:paraId="56A53D18">
            <w:pPr>
              <w:keepNext w:val="0"/>
              <w:keepLines w:val="0"/>
              <w:widowControl w:val="0"/>
              <w:suppressLineNumbers w:val="0"/>
              <w:spacing w:before="126" w:beforeAutospacing="0" w:after="0" w:afterAutospacing="0"/>
              <w:ind w:left="379" w:right="175" w:hanging="178"/>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44534A9">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6A2B87F">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4DCD2B0">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4C95BD2">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9A40045">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EFF8B2F">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r>
      <w:tr w14:paraId="5E58D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F45F456">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17F0100">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3C4EB94">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FBD2D6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5DFD42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48D66A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12964B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BE3333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734B21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4459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25FEDA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F35D001">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361710B">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6F528B6">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BCF647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311219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11288E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8AE5CD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604AED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2B05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7D03B22">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9829780">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A9D4DFD">
            <w:pPr>
              <w:keepNext w:val="0"/>
              <w:keepLines w:val="0"/>
              <w:widowControl w:val="0"/>
              <w:suppressLineNumbers w:val="0"/>
              <w:spacing w:before="273" w:beforeAutospacing="0" w:after="0" w:afterAutospacing="0"/>
              <w:ind w:left="125" w:leftChars="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成本指标</w:t>
            </w:r>
          </w:p>
          <w:p w14:paraId="535C994F">
            <w:pPr>
              <w:keepNext w:val="0"/>
              <w:keepLines w:val="0"/>
              <w:widowControl w:val="0"/>
              <w:suppressLineNumbers w:val="0"/>
              <w:spacing w:before="127" w:beforeAutospacing="0" w:after="0" w:afterAutospacing="0"/>
              <w:ind w:left="379" w:right="175" w:hanging="192"/>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2DE6F5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B5A1A8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1E9F90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07C84B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A836B7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355F9B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1E669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D5F1D7B">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6FEAEFB">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CEE5ABE">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52B0B8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A3B559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F07D4D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F2C506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A5416E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4A6230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716AA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1431B00">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2330BEB">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A4FD100">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E17DC39">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EE7ECF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93F806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5062AF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1F8D0F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B36CCF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06DF4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240112B">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4028F276">
            <w:pPr>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lang w:val="en-US" w:eastAsia="zh-CN" w:bidi="ar-SA"/>
              </w:rPr>
            </w:pPr>
          </w:p>
          <w:p w14:paraId="1ADE1F69">
            <w:pPr>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lang w:val="en-US" w:eastAsia="zh-CN" w:bidi="ar-SA"/>
              </w:rPr>
            </w:pPr>
          </w:p>
          <w:p w14:paraId="6D7A2BE1">
            <w:pPr>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lang w:val="en-US" w:eastAsia="zh-CN" w:bidi="ar-SA"/>
              </w:rPr>
            </w:pPr>
          </w:p>
          <w:p w14:paraId="71CF6201">
            <w:pPr>
              <w:keepNext w:val="0"/>
              <w:keepLines w:val="0"/>
              <w:widowControl w:val="0"/>
              <w:suppressLineNumbers w:val="0"/>
              <w:spacing w:before="62" w:beforeAutospacing="0" w:after="0" w:afterAutospacing="0" w:line="489" w:lineRule="exact"/>
              <w:ind w:left="117" w:right="0"/>
              <w:jc w:val="both"/>
              <w:rPr>
                <w:rFonts w:hint="eastAsia" w:ascii="宋体" w:hAnsi="宋体" w:eastAsia="宋体" w:cs="宋体"/>
                <w:kern w:val="2"/>
                <w:sz w:val="19"/>
                <w:szCs w:val="19"/>
              </w:rPr>
            </w:pPr>
            <w:r>
              <w:rPr>
                <w:rFonts w:hint="eastAsia" w:ascii="宋体" w:hAnsi="宋体" w:eastAsia="宋体" w:cs="宋体"/>
                <w:spacing w:val="6"/>
                <w:kern w:val="2"/>
                <w:position w:val="22"/>
                <w:sz w:val="19"/>
                <w:szCs w:val="19"/>
                <w:lang w:val="en-US" w:eastAsia="zh-CN" w:bidi="ar"/>
              </w:rPr>
              <w:t>效益指标</w:t>
            </w:r>
          </w:p>
          <w:p w14:paraId="1D78A964">
            <w:pPr>
              <w:keepNext w:val="0"/>
              <w:keepLines w:val="0"/>
              <w:widowControl w:val="0"/>
              <w:suppressLineNumbers w:val="0"/>
              <w:spacing w:before="0" w:beforeAutospacing="0" w:after="0" w:afterAutospacing="0"/>
              <w:ind w:left="108"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（30分）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AB4FD63">
            <w:pPr>
              <w:keepNext w:val="0"/>
              <w:keepLines w:val="0"/>
              <w:widowControl w:val="0"/>
              <w:suppressLineNumbers w:val="0"/>
              <w:spacing w:before="154" w:beforeAutospacing="0" w:after="0" w:afterAutospacing="0"/>
              <w:ind w:left="226"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经济效</w:t>
            </w:r>
          </w:p>
          <w:p w14:paraId="2F2CF101">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38885088">
            <w:pPr>
              <w:keepNext w:val="0"/>
              <w:keepLines w:val="0"/>
              <w:widowControl w:val="0"/>
              <w:suppressLineNumbers w:val="0"/>
              <w:spacing w:before="127" w:beforeAutospacing="0" w:after="0" w:afterAutospacing="0"/>
              <w:ind w:left="193" w:right="175" w:hanging="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D51B6B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2C28B3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850699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F6F359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443B9B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B809C7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92B4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4DBAA3A">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67D8B5F">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24A7A68">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E32B9D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7C1F29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34DF9A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318543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1699BE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9BF4B1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495F6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9DA07BD">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4ADE4F2">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67CE1F5">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BF8D103">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9185C4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7E876C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5E145E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9A585D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7FCAD8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44341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FEFE35D">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CDF81E3">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22EE27FE">
            <w:pPr>
              <w:keepNext w:val="0"/>
              <w:keepLines w:val="0"/>
              <w:widowControl w:val="0"/>
              <w:suppressLineNumbers w:val="0"/>
              <w:spacing w:before="153" w:beforeAutospacing="0" w:after="0" w:afterAutospacing="0"/>
              <w:ind w:left="225"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社会效</w:t>
            </w:r>
          </w:p>
          <w:p w14:paraId="075D2492">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6DDDDDD6">
            <w:pPr>
              <w:keepNext w:val="0"/>
              <w:keepLines w:val="0"/>
              <w:widowControl w:val="0"/>
              <w:suppressLineNumbers w:val="0"/>
              <w:spacing w:before="127" w:beforeAutospacing="0" w:after="0" w:afterAutospacing="0"/>
              <w:ind w:left="192" w:right="175" w:hanging="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FB2C8D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96E6C6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80A53C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462C48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F37A0F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F5D36C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2DDA6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F9C642F">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2132FEC">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0AB2C4F">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BDEAD9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C0909D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74B6DD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C448E1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7FD007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1F75FD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00FDC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39204AD">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64DC098">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0FB4A0B">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192581C">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7CEB11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F7EF49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081454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9455E0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6CE296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0BAA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CE737AF">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C8630CF">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AFFDA11">
            <w:pPr>
              <w:keepNext w:val="0"/>
              <w:keepLines w:val="0"/>
              <w:widowControl w:val="0"/>
              <w:suppressLineNumbers w:val="0"/>
              <w:spacing w:before="154" w:beforeAutospacing="0" w:after="0" w:afterAutospacing="0"/>
              <w:ind w:left="234"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生态效</w:t>
            </w:r>
          </w:p>
          <w:p w14:paraId="3CE62442">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3064EED4">
            <w:pPr>
              <w:keepNext w:val="0"/>
              <w:keepLines w:val="0"/>
              <w:widowControl w:val="0"/>
              <w:suppressLineNumbers w:val="0"/>
              <w:spacing w:before="127" w:beforeAutospacing="0" w:after="0" w:afterAutospacing="0"/>
              <w:ind w:left="193" w:right="175" w:firstLine="1"/>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C5F7CC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439849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4EABCD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C42ADD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BACA1A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D258AF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78C0E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211D4CD">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7D3D0A9">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3BAF2F5">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A43791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A61FA9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7D6EE7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BDC6AB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628A6C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928678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4A5DB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8D27AB8">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F0D886D">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EDF1C1A">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57A05F8">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0C551B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309628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FC25A3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D91378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1809A3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B748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26171CA">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C283861">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B8688E8">
            <w:pPr>
              <w:keepNext w:val="0"/>
              <w:keepLines w:val="0"/>
              <w:widowControl w:val="0"/>
              <w:suppressLineNumbers w:val="0"/>
              <w:spacing w:before="26" w:beforeAutospacing="0" w:after="0" w:afterAutospacing="0"/>
              <w:ind w:left="0" w:right="0"/>
              <w:jc w:val="center"/>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可持续影响指标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8ED7E8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C535F7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EA525B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9AC9FB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CAE2C7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EE68C0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627F7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CD0C405">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9FF0813">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565CFDE">
            <w:pPr>
              <w:keepNext w:val="0"/>
              <w:keepLines w:val="0"/>
              <w:widowControl w:val="0"/>
              <w:suppressLineNumbers w:val="0"/>
              <w:spacing w:before="26" w:beforeAutospacing="0" w:after="0" w:afterAutospacing="0"/>
              <w:ind w:left="0" w:right="0"/>
              <w:jc w:val="center"/>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8A6E6C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BFC6A8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90AC24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40C4F7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02457F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BF3E65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6CA0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3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53BDAA9">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E848388">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D100F7C">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CD3A08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2A4509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89BFD3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2A7668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E56553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D68C07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0F2836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52A37BB">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162A03C">
            <w:pPr>
              <w:keepNext w:val="0"/>
              <w:keepLines w:val="0"/>
              <w:widowControl w:val="0"/>
              <w:suppressLineNumbers w:val="0"/>
              <w:spacing w:before="33" w:beforeAutospacing="0" w:after="0" w:afterAutospacing="0"/>
              <w:ind w:left="252"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满意度</w:t>
            </w:r>
          </w:p>
          <w:p w14:paraId="61DCFBE0">
            <w:pPr>
              <w:keepNext w:val="0"/>
              <w:keepLines w:val="0"/>
              <w:widowControl w:val="0"/>
              <w:suppressLineNumbers w:val="0"/>
              <w:spacing w:before="26" w:beforeAutospacing="0" w:after="0" w:afterAutospacing="0"/>
              <w:ind w:left="346"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指标</w:t>
            </w:r>
          </w:p>
          <w:p w14:paraId="05314F20">
            <w:pPr>
              <w:keepNext w:val="0"/>
              <w:keepLines w:val="0"/>
              <w:widowControl w:val="0"/>
              <w:suppressLineNumbers w:val="0"/>
              <w:spacing w:before="27" w:beforeAutospacing="0" w:after="0" w:afterAutospacing="0"/>
              <w:ind w:left="115"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（10分）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4281D3F1">
            <w:pPr>
              <w:keepNext w:val="0"/>
              <w:keepLines w:val="0"/>
              <w:widowControl w:val="0"/>
              <w:suppressLineNumbers w:val="0"/>
              <w:spacing w:before="110" w:beforeAutospacing="0" w:after="0" w:afterAutospacing="0"/>
              <w:ind w:left="123"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服务对象</w:t>
            </w:r>
          </w:p>
          <w:p w14:paraId="4091A959">
            <w:pPr>
              <w:keepNext w:val="0"/>
              <w:keepLines w:val="0"/>
              <w:widowControl w:val="0"/>
              <w:suppressLineNumbers w:val="0"/>
              <w:spacing w:before="7" w:beforeAutospacing="0" w:after="0" w:afterAutospacing="0"/>
              <w:ind w:left="129"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满意度指</w:t>
            </w:r>
          </w:p>
          <w:p w14:paraId="7948F264">
            <w:pPr>
              <w:keepNext w:val="0"/>
              <w:keepLines w:val="0"/>
              <w:widowControl w:val="0"/>
              <w:suppressLineNumbers w:val="0"/>
              <w:spacing w:before="7" w:beforeAutospacing="0" w:after="0" w:afterAutospacing="0"/>
              <w:ind w:left="419" w:leftChars="0" w:right="0"/>
              <w:jc w:val="both"/>
              <w:rPr>
                <w:rFonts w:hint="eastAsia" w:ascii="宋体" w:hAnsi="宋体" w:eastAsia="宋体" w:cs="宋体"/>
                <w:kern w:val="2"/>
                <w:sz w:val="19"/>
                <w:szCs w:val="19"/>
              </w:rPr>
            </w:pPr>
            <w:r>
              <w:rPr>
                <w:rFonts w:hint="eastAsia" w:ascii="宋体" w:hAnsi="宋体" w:eastAsia="宋体" w:cs="宋体"/>
                <w:spacing w:val="2"/>
                <w:kern w:val="2"/>
                <w:sz w:val="19"/>
                <w:szCs w:val="19"/>
                <w:lang w:val="en-US" w:eastAsia="zh-CN" w:bidi="ar"/>
              </w:rPr>
              <w:t>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F6414F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6BEBC0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62118B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161621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0EE1EB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F6432A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E6F6B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3B43AED">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F18D142">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2527BCE">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D82B8B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89401D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561A8C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043827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6CC7B1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8B0B03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7B851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02"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8E774D1">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D08ABAE">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8695F46">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CB8523E">
            <w:pPr>
              <w:keepNext w:val="0"/>
              <w:keepLines w:val="0"/>
              <w:widowControl w:val="0"/>
              <w:suppressLineNumbers w:val="0"/>
              <w:spacing w:before="204" w:beforeAutospacing="0" w:after="0" w:afterAutospacing="0" w:line="60"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308E4EF">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A6EF451">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FEED921">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D477EC2">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C925978">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3779F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9" w:hRule="atLeast"/>
        </w:trPr>
        <w:tc>
          <w:tcPr>
            <w:tcW w:w="6887" w:type="dxa"/>
            <w:gridSpan w:val="6"/>
            <w:tcBorders>
              <w:top w:val="single" w:color="000000" w:sz="2" w:space="0"/>
              <w:left w:val="single" w:color="000000" w:sz="2" w:space="0"/>
              <w:bottom w:val="single" w:color="000000" w:sz="2" w:space="0"/>
              <w:right w:val="single" w:color="000000" w:sz="2" w:space="0"/>
            </w:tcBorders>
            <w:shd w:val="clear" w:color="auto" w:fill="auto"/>
            <w:vAlign w:val="top"/>
          </w:tcPr>
          <w:p w14:paraId="7E68219D">
            <w:pPr>
              <w:keepNext w:val="0"/>
              <w:keepLines w:val="0"/>
              <w:widowControl w:val="0"/>
              <w:suppressLineNumbers w:val="0"/>
              <w:spacing w:before="36" w:beforeAutospacing="0" w:after="0" w:afterAutospacing="0"/>
              <w:ind w:left="3263" w:right="0"/>
              <w:jc w:val="both"/>
              <w:rPr>
                <w:rFonts w:hint="eastAsia" w:ascii="宋体" w:hAnsi="宋体" w:eastAsia="宋体" w:cs="宋体"/>
                <w:kern w:val="2"/>
                <w:sz w:val="19"/>
                <w:szCs w:val="19"/>
              </w:rPr>
            </w:pPr>
            <w:r>
              <w:rPr>
                <w:rFonts w:hint="eastAsia" w:ascii="宋体" w:hAnsi="宋体" w:eastAsia="宋体" w:cs="宋体"/>
                <w:spacing w:val="-1"/>
                <w:kern w:val="2"/>
                <w:sz w:val="19"/>
                <w:szCs w:val="19"/>
                <w:lang w:val="en-US" w:eastAsia="zh-CN" w:bidi="ar"/>
              </w:rPr>
              <w:t>总分</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45A3A61">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19"/>
                <w:szCs w:val="19"/>
                <w:lang w:val="en-US" w:eastAsia="zh-CN" w:bidi="ar-SA"/>
              </w:rPr>
            </w:pPr>
            <w:r>
              <w:rPr>
                <w:rFonts w:hint="eastAsia" w:ascii="宋体" w:hAnsi="宋体" w:eastAsia="宋体" w:cs="宋体"/>
                <w:kern w:val="2"/>
                <w:sz w:val="21"/>
                <w:szCs w:val="21"/>
                <w:lang w:val="en-US" w:eastAsia="zh-CN" w:bidi="ar"/>
              </w:rPr>
              <w:t>/</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B1C6FF8">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16DB8B9">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bl>
    <w:p w14:paraId="65768EE3">
      <w:pPr>
        <w:keepNext w:val="0"/>
        <w:keepLines w:val="0"/>
        <w:pageBreakBefore w:val="0"/>
        <w:widowControl w:val="0"/>
        <w:kinsoku/>
        <w:wordWrap/>
        <w:overflowPunct/>
        <w:topLinePunct w:val="0"/>
        <w:autoSpaceDE/>
        <w:autoSpaceDN/>
        <w:bidi w:val="0"/>
        <w:adjustRightInd/>
        <w:snapToGrid/>
        <w:spacing w:line="240" w:lineRule="auto"/>
        <w:ind w:firstLine="220" w:firstLineChars="100"/>
        <w:textAlignment w:val="auto"/>
        <w:rPr>
          <w:rFonts w:hint="eastAsia" w:ascii="宋体" w:hAnsi="宋体" w:eastAsia="宋体" w:cs="宋体"/>
          <w:color w:val="000000"/>
          <w:spacing w:val="0"/>
          <w:position w:val="0"/>
          <w:sz w:val="22"/>
          <w:szCs w:val="22"/>
        </w:rPr>
      </w:pPr>
    </w:p>
    <w:p w14:paraId="05F693A9">
      <w:pPr>
        <w:keepNext w:val="0"/>
        <w:keepLines w:val="0"/>
        <w:pageBreakBefore w:val="0"/>
        <w:widowControl w:val="0"/>
        <w:kinsoku/>
        <w:wordWrap/>
        <w:overflowPunct/>
        <w:topLinePunct w:val="0"/>
        <w:autoSpaceDE/>
        <w:autoSpaceDN/>
        <w:bidi w:val="0"/>
        <w:adjustRightInd/>
        <w:snapToGrid/>
        <w:spacing w:line="240" w:lineRule="auto"/>
        <w:ind w:firstLine="440" w:firstLineChars="200"/>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黄瑛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联系电话：15842851786</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2025年7月11日</w:t>
      </w:r>
    </w:p>
    <w:p w14:paraId="4ACAFA6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6A8FAF79">
      <w:pPr>
        <w:pStyle w:val="2"/>
        <w:rPr>
          <w:rFonts w:hint="eastAsia"/>
          <w:lang w:val="en-US" w:eastAsia="zh-CN"/>
        </w:rPr>
      </w:pPr>
    </w:p>
    <w:sectPr>
      <w:footerReference r:id="rId3" w:type="default"/>
      <w:pgSz w:w="11906" w:h="16838"/>
      <w:pgMar w:top="1701" w:right="1134" w:bottom="1701"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微软雅黑"/>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
    <w:altName w:val="宋体"/>
    <w:panose1 w:val="02010609060101010101"/>
    <w:charset w:val="86"/>
    <w:family w:val="auto"/>
    <w:pitch w:val="default"/>
    <w:sig w:usb0="00000000" w:usb1="00000000"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KSOF439EEF50">
    <w:panose1 w:val="02010609060101010101"/>
    <w:charset w:val="86"/>
    <w:family w:val="auto"/>
    <w:pitch w:val="default"/>
    <w:sig w:usb0="00000001" w:usb1="00000000" w:usb2="00000000" w:usb3="00000000" w:csb0="00040001" w:csb1="00000000"/>
  </w:font>
  <w:font w:name="KSOFB314A77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3A730">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E05F8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4E05F8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80864"/>
    <w:multiLevelType w:val="singleLevel"/>
    <w:tmpl w:val="80F80864"/>
    <w:lvl w:ilvl="0" w:tentative="0">
      <w:start w:val="4"/>
      <w:numFmt w:val="chineseCounting"/>
      <w:suff w:val="nothing"/>
      <w:lvlText w:val="%1、"/>
      <w:lvlJc w:val="left"/>
      <w:rPr>
        <w:rFonts w:hint="eastAsia"/>
      </w:rPr>
    </w:lvl>
  </w:abstractNum>
  <w:abstractNum w:abstractNumId="1">
    <w:nsid w:val="8480B459"/>
    <w:multiLevelType w:val="singleLevel"/>
    <w:tmpl w:val="8480B459"/>
    <w:lvl w:ilvl="0" w:tentative="0">
      <w:start w:val="1"/>
      <w:numFmt w:val="chineseCounting"/>
      <w:suff w:val="nothing"/>
      <w:lvlText w:val="（%1）"/>
      <w:lvlJc w:val="left"/>
      <w:rPr>
        <w:rFonts w:hint="eastAsia"/>
      </w:rPr>
    </w:lvl>
  </w:abstractNum>
  <w:abstractNum w:abstractNumId="2">
    <w:nsid w:val="8F9525FE"/>
    <w:multiLevelType w:val="singleLevel"/>
    <w:tmpl w:val="8F9525FE"/>
    <w:lvl w:ilvl="0" w:tentative="0">
      <w:start w:val="1"/>
      <w:numFmt w:val="chineseCounting"/>
      <w:suff w:val="nothing"/>
      <w:lvlText w:val="%1、"/>
      <w:lvlJc w:val="left"/>
      <w:rPr>
        <w:rFonts w:hint="eastAsia"/>
      </w:rPr>
    </w:lvl>
  </w:abstractNum>
  <w:abstractNum w:abstractNumId="3">
    <w:nsid w:val="A106682A"/>
    <w:multiLevelType w:val="singleLevel"/>
    <w:tmpl w:val="A106682A"/>
    <w:lvl w:ilvl="0" w:tentative="0">
      <w:start w:val="10"/>
      <w:numFmt w:val="chineseCounting"/>
      <w:suff w:val="space"/>
      <w:lvlText w:val="%1、"/>
      <w:lvlJc w:val="left"/>
      <w:rPr>
        <w:rFonts w:hint="eastAsia"/>
      </w:rPr>
    </w:lvl>
  </w:abstractNum>
  <w:abstractNum w:abstractNumId="4">
    <w:nsid w:val="C3452724"/>
    <w:multiLevelType w:val="singleLevel"/>
    <w:tmpl w:val="C3452724"/>
    <w:lvl w:ilvl="0" w:tentative="0">
      <w:start w:val="4"/>
      <w:numFmt w:val="decimal"/>
      <w:suff w:val="nothing"/>
      <w:lvlText w:val="%1、"/>
      <w:lvlJc w:val="left"/>
    </w:lvl>
  </w:abstractNum>
  <w:abstractNum w:abstractNumId="5">
    <w:nsid w:val="DFC0C5EF"/>
    <w:multiLevelType w:val="singleLevel"/>
    <w:tmpl w:val="DFC0C5EF"/>
    <w:lvl w:ilvl="0" w:tentative="0">
      <w:start w:val="2"/>
      <w:numFmt w:val="chineseCounting"/>
      <w:suff w:val="nothing"/>
      <w:lvlText w:val="（%1）"/>
      <w:lvlJc w:val="left"/>
      <w:rPr>
        <w:rFonts w:hint="eastAsia"/>
      </w:rPr>
    </w:lvl>
  </w:abstractNum>
  <w:abstractNum w:abstractNumId="6">
    <w:nsid w:val="3316DE5C"/>
    <w:multiLevelType w:val="singleLevel"/>
    <w:tmpl w:val="3316DE5C"/>
    <w:lvl w:ilvl="0" w:tentative="0">
      <w:start w:val="1"/>
      <w:numFmt w:val="decimal"/>
      <w:suff w:val="nothing"/>
      <w:lvlText w:val="%1、"/>
      <w:lvlJc w:val="left"/>
    </w:lvl>
  </w:abstractNum>
  <w:num w:numId="1">
    <w:abstractNumId w:val="2"/>
  </w:num>
  <w:num w:numId="2">
    <w:abstractNumId w:val="5"/>
  </w:num>
  <w:num w:numId="3">
    <w:abstractNumId w:val="0"/>
  </w:num>
  <w:num w:numId="4">
    <w:abstractNumId w:val="6"/>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iNTUxNTFiYjA3NzljMTZlMGQzMWI0NTdlODQ0ZjkifQ=="/>
  </w:docVars>
  <w:rsids>
    <w:rsidRoot w:val="76284CE1"/>
    <w:rsid w:val="000A3765"/>
    <w:rsid w:val="00134A95"/>
    <w:rsid w:val="001D7282"/>
    <w:rsid w:val="0039081D"/>
    <w:rsid w:val="003C408C"/>
    <w:rsid w:val="0049022E"/>
    <w:rsid w:val="005E6ECB"/>
    <w:rsid w:val="00665E2F"/>
    <w:rsid w:val="006B5224"/>
    <w:rsid w:val="00744EA1"/>
    <w:rsid w:val="008D4246"/>
    <w:rsid w:val="009419CA"/>
    <w:rsid w:val="00955854"/>
    <w:rsid w:val="009C7330"/>
    <w:rsid w:val="00A00FBB"/>
    <w:rsid w:val="00A04D3F"/>
    <w:rsid w:val="00B2121C"/>
    <w:rsid w:val="00B63F8F"/>
    <w:rsid w:val="00BF0721"/>
    <w:rsid w:val="00C03795"/>
    <w:rsid w:val="00C21EAC"/>
    <w:rsid w:val="00CE3756"/>
    <w:rsid w:val="00D27A74"/>
    <w:rsid w:val="00D61779"/>
    <w:rsid w:val="00E55983"/>
    <w:rsid w:val="00E831C8"/>
    <w:rsid w:val="00EF287A"/>
    <w:rsid w:val="010408F9"/>
    <w:rsid w:val="01057CDE"/>
    <w:rsid w:val="01087C0B"/>
    <w:rsid w:val="010B4A82"/>
    <w:rsid w:val="01192786"/>
    <w:rsid w:val="01201E6A"/>
    <w:rsid w:val="01273801"/>
    <w:rsid w:val="012D57C0"/>
    <w:rsid w:val="012E7568"/>
    <w:rsid w:val="01457029"/>
    <w:rsid w:val="014900E3"/>
    <w:rsid w:val="014F5749"/>
    <w:rsid w:val="015123B9"/>
    <w:rsid w:val="01521E95"/>
    <w:rsid w:val="015A2163"/>
    <w:rsid w:val="015E1073"/>
    <w:rsid w:val="016F21B8"/>
    <w:rsid w:val="01727F7E"/>
    <w:rsid w:val="0174459A"/>
    <w:rsid w:val="01764DBE"/>
    <w:rsid w:val="017F63CD"/>
    <w:rsid w:val="01806F8C"/>
    <w:rsid w:val="0182483A"/>
    <w:rsid w:val="01863406"/>
    <w:rsid w:val="018D011E"/>
    <w:rsid w:val="019614B0"/>
    <w:rsid w:val="019C71AC"/>
    <w:rsid w:val="01A96691"/>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1F3DF1"/>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8D6C7E"/>
    <w:rsid w:val="03911277"/>
    <w:rsid w:val="039A540B"/>
    <w:rsid w:val="03A54408"/>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400E"/>
    <w:rsid w:val="05145F64"/>
    <w:rsid w:val="051C1CF7"/>
    <w:rsid w:val="051F6284"/>
    <w:rsid w:val="052E0171"/>
    <w:rsid w:val="053B4CA5"/>
    <w:rsid w:val="054037EF"/>
    <w:rsid w:val="054E7FFF"/>
    <w:rsid w:val="055F3A4C"/>
    <w:rsid w:val="05621117"/>
    <w:rsid w:val="056D275D"/>
    <w:rsid w:val="057B382F"/>
    <w:rsid w:val="058C5045"/>
    <w:rsid w:val="0594796C"/>
    <w:rsid w:val="059C7C89"/>
    <w:rsid w:val="05A50C70"/>
    <w:rsid w:val="05B525CA"/>
    <w:rsid w:val="05BD57AA"/>
    <w:rsid w:val="05BE1FE7"/>
    <w:rsid w:val="05C4448F"/>
    <w:rsid w:val="05C861BC"/>
    <w:rsid w:val="05DD4BCD"/>
    <w:rsid w:val="05E616EC"/>
    <w:rsid w:val="05EC1380"/>
    <w:rsid w:val="06146BAF"/>
    <w:rsid w:val="061E2EEE"/>
    <w:rsid w:val="06286BB6"/>
    <w:rsid w:val="062C52C2"/>
    <w:rsid w:val="06405E9C"/>
    <w:rsid w:val="064D5380"/>
    <w:rsid w:val="064E0F6B"/>
    <w:rsid w:val="06517717"/>
    <w:rsid w:val="065B5774"/>
    <w:rsid w:val="065E4BB4"/>
    <w:rsid w:val="065F1D56"/>
    <w:rsid w:val="06617309"/>
    <w:rsid w:val="0663745A"/>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852C2"/>
    <w:rsid w:val="076912F0"/>
    <w:rsid w:val="076971BD"/>
    <w:rsid w:val="076D43AE"/>
    <w:rsid w:val="077323CA"/>
    <w:rsid w:val="0775145F"/>
    <w:rsid w:val="077C65FF"/>
    <w:rsid w:val="0780202B"/>
    <w:rsid w:val="078C68F4"/>
    <w:rsid w:val="07967DE0"/>
    <w:rsid w:val="07970994"/>
    <w:rsid w:val="07A56559"/>
    <w:rsid w:val="07B913B4"/>
    <w:rsid w:val="07BA1C6A"/>
    <w:rsid w:val="07BB0F05"/>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34780"/>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8DD4D63"/>
    <w:rsid w:val="08DE0995"/>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410BB"/>
    <w:rsid w:val="0A0D0FD1"/>
    <w:rsid w:val="0A140987"/>
    <w:rsid w:val="0A241A5C"/>
    <w:rsid w:val="0A2E3566"/>
    <w:rsid w:val="0A320A98"/>
    <w:rsid w:val="0A3229D0"/>
    <w:rsid w:val="0A393280"/>
    <w:rsid w:val="0A47534A"/>
    <w:rsid w:val="0A4E7092"/>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C5A0B"/>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278E8"/>
    <w:rsid w:val="0BC429EF"/>
    <w:rsid w:val="0BCE65D1"/>
    <w:rsid w:val="0BD25918"/>
    <w:rsid w:val="0BD60937"/>
    <w:rsid w:val="0BD912A4"/>
    <w:rsid w:val="0BDB0202"/>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C2574"/>
    <w:rsid w:val="0C6E2A56"/>
    <w:rsid w:val="0C7A708D"/>
    <w:rsid w:val="0C8C17DB"/>
    <w:rsid w:val="0C8E7AF0"/>
    <w:rsid w:val="0C9D6ABD"/>
    <w:rsid w:val="0CA954B5"/>
    <w:rsid w:val="0CC37237"/>
    <w:rsid w:val="0CCA7495"/>
    <w:rsid w:val="0CD16BA2"/>
    <w:rsid w:val="0CDE4E30"/>
    <w:rsid w:val="0CEC1B65"/>
    <w:rsid w:val="0CEE7B51"/>
    <w:rsid w:val="0CF0652B"/>
    <w:rsid w:val="0D012A51"/>
    <w:rsid w:val="0D0736AA"/>
    <w:rsid w:val="0D090121"/>
    <w:rsid w:val="0D094F84"/>
    <w:rsid w:val="0D0A7E4B"/>
    <w:rsid w:val="0D117883"/>
    <w:rsid w:val="0D280615"/>
    <w:rsid w:val="0D2879E0"/>
    <w:rsid w:val="0D2C07EB"/>
    <w:rsid w:val="0D2F57DE"/>
    <w:rsid w:val="0D353632"/>
    <w:rsid w:val="0D392C4E"/>
    <w:rsid w:val="0D3F756A"/>
    <w:rsid w:val="0D3F766A"/>
    <w:rsid w:val="0D422DA4"/>
    <w:rsid w:val="0D482FA9"/>
    <w:rsid w:val="0D485348"/>
    <w:rsid w:val="0D4A4299"/>
    <w:rsid w:val="0D4A5004"/>
    <w:rsid w:val="0D4E2C38"/>
    <w:rsid w:val="0D5905E3"/>
    <w:rsid w:val="0D5F1E28"/>
    <w:rsid w:val="0D60389B"/>
    <w:rsid w:val="0D660AC7"/>
    <w:rsid w:val="0D671080"/>
    <w:rsid w:val="0D6F7952"/>
    <w:rsid w:val="0D783B34"/>
    <w:rsid w:val="0D81754C"/>
    <w:rsid w:val="0D8B354C"/>
    <w:rsid w:val="0D9B5C09"/>
    <w:rsid w:val="0DBE13B1"/>
    <w:rsid w:val="0DBE6AB7"/>
    <w:rsid w:val="0DBF116A"/>
    <w:rsid w:val="0DC00E38"/>
    <w:rsid w:val="0DC73CBD"/>
    <w:rsid w:val="0DC8400B"/>
    <w:rsid w:val="0DD34552"/>
    <w:rsid w:val="0DDB14CA"/>
    <w:rsid w:val="0DE03EAA"/>
    <w:rsid w:val="0DE12394"/>
    <w:rsid w:val="0DE14775"/>
    <w:rsid w:val="0DE818F6"/>
    <w:rsid w:val="0DF15D7D"/>
    <w:rsid w:val="0DF36262"/>
    <w:rsid w:val="0DF93BBD"/>
    <w:rsid w:val="0E094060"/>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D7796"/>
    <w:rsid w:val="0E9F1954"/>
    <w:rsid w:val="0EA82097"/>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3B0151"/>
    <w:rsid w:val="0F4675CA"/>
    <w:rsid w:val="0F471A79"/>
    <w:rsid w:val="0F500384"/>
    <w:rsid w:val="0F517477"/>
    <w:rsid w:val="0F5A50BB"/>
    <w:rsid w:val="0F5B4015"/>
    <w:rsid w:val="0F6071C8"/>
    <w:rsid w:val="0F69565A"/>
    <w:rsid w:val="0F7B0394"/>
    <w:rsid w:val="0FA00CB6"/>
    <w:rsid w:val="0FA434D3"/>
    <w:rsid w:val="0FB16CA3"/>
    <w:rsid w:val="0FB471F7"/>
    <w:rsid w:val="0FC95C51"/>
    <w:rsid w:val="0FC965F5"/>
    <w:rsid w:val="0FCD6B4B"/>
    <w:rsid w:val="0FCF7138"/>
    <w:rsid w:val="0FD35AB6"/>
    <w:rsid w:val="0FDF43EB"/>
    <w:rsid w:val="0FE017B9"/>
    <w:rsid w:val="0FE04B17"/>
    <w:rsid w:val="0FEC2891"/>
    <w:rsid w:val="0FF71EB7"/>
    <w:rsid w:val="0FFB7051"/>
    <w:rsid w:val="0FFE76A9"/>
    <w:rsid w:val="10046849"/>
    <w:rsid w:val="10117AD0"/>
    <w:rsid w:val="101A4154"/>
    <w:rsid w:val="101B1E3F"/>
    <w:rsid w:val="101F7761"/>
    <w:rsid w:val="10213FA0"/>
    <w:rsid w:val="10225AB2"/>
    <w:rsid w:val="102D74F0"/>
    <w:rsid w:val="102E6601"/>
    <w:rsid w:val="103D5CB0"/>
    <w:rsid w:val="1043497A"/>
    <w:rsid w:val="104B6B58"/>
    <w:rsid w:val="10733B4F"/>
    <w:rsid w:val="107A4035"/>
    <w:rsid w:val="107C029A"/>
    <w:rsid w:val="108449FF"/>
    <w:rsid w:val="108A0CDB"/>
    <w:rsid w:val="108B34B0"/>
    <w:rsid w:val="108F1E83"/>
    <w:rsid w:val="109E2943"/>
    <w:rsid w:val="10AD356D"/>
    <w:rsid w:val="10C8346E"/>
    <w:rsid w:val="10EF4366"/>
    <w:rsid w:val="10FE6AB1"/>
    <w:rsid w:val="1112624E"/>
    <w:rsid w:val="11153798"/>
    <w:rsid w:val="11170F69"/>
    <w:rsid w:val="11195AAD"/>
    <w:rsid w:val="11297158"/>
    <w:rsid w:val="112C3426"/>
    <w:rsid w:val="112E2896"/>
    <w:rsid w:val="11422B48"/>
    <w:rsid w:val="114B2C9B"/>
    <w:rsid w:val="114D3E70"/>
    <w:rsid w:val="114F2941"/>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31724"/>
    <w:rsid w:val="11C43676"/>
    <w:rsid w:val="11EA3CA0"/>
    <w:rsid w:val="11F10C7F"/>
    <w:rsid w:val="11F403BB"/>
    <w:rsid w:val="11FA6A1C"/>
    <w:rsid w:val="120B6973"/>
    <w:rsid w:val="12116853"/>
    <w:rsid w:val="12155876"/>
    <w:rsid w:val="12183A1B"/>
    <w:rsid w:val="121A16F7"/>
    <w:rsid w:val="12275114"/>
    <w:rsid w:val="12283A71"/>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882A18"/>
    <w:rsid w:val="139404F9"/>
    <w:rsid w:val="13A55CD5"/>
    <w:rsid w:val="13B654E3"/>
    <w:rsid w:val="13B819E6"/>
    <w:rsid w:val="13BC4189"/>
    <w:rsid w:val="13C169EC"/>
    <w:rsid w:val="13CA717D"/>
    <w:rsid w:val="13CE022A"/>
    <w:rsid w:val="13DF25B8"/>
    <w:rsid w:val="13E2403C"/>
    <w:rsid w:val="14047D3B"/>
    <w:rsid w:val="140C7BCE"/>
    <w:rsid w:val="141A00EA"/>
    <w:rsid w:val="142254D3"/>
    <w:rsid w:val="14394A85"/>
    <w:rsid w:val="143A1FCF"/>
    <w:rsid w:val="143A6CDD"/>
    <w:rsid w:val="1441725F"/>
    <w:rsid w:val="14430D66"/>
    <w:rsid w:val="14470936"/>
    <w:rsid w:val="14477E65"/>
    <w:rsid w:val="144D4FA7"/>
    <w:rsid w:val="14710CBF"/>
    <w:rsid w:val="14774392"/>
    <w:rsid w:val="14791934"/>
    <w:rsid w:val="147D213D"/>
    <w:rsid w:val="14A04833"/>
    <w:rsid w:val="14B12779"/>
    <w:rsid w:val="14B37576"/>
    <w:rsid w:val="14BD7ADB"/>
    <w:rsid w:val="14C5688E"/>
    <w:rsid w:val="14C87095"/>
    <w:rsid w:val="14DB1415"/>
    <w:rsid w:val="14E83CF0"/>
    <w:rsid w:val="14F4219E"/>
    <w:rsid w:val="150135C1"/>
    <w:rsid w:val="151C632A"/>
    <w:rsid w:val="152E4EB1"/>
    <w:rsid w:val="153A7503"/>
    <w:rsid w:val="153E3566"/>
    <w:rsid w:val="154034C3"/>
    <w:rsid w:val="15560B2D"/>
    <w:rsid w:val="15691ED9"/>
    <w:rsid w:val="156B153A"/>
    <w:rsid w:val="156B6CDB"/>
    <w:rsid w:val="157165EA"/>
    <w:rsid w:val="15726626"/>
    <w:rsid w:val="15781F39"/>
    <w:rsid w:val="15820278"/>
    <w:rsid w:val="1585593D"/>
    <w:rsid w:val="159266A5"/>
    <w:rsid w:val="15931764"/>
    <w:rsid w:val="15A42FA4"/>
    <w:rsid w:val="15A6418F"/>
    <w:rsid w:val="15AA091B"/>
    <w:rsid w:val="15BC6BD3"/>
    <w:rsid w:val="15C454F7"/>
    <w:rsid w:val="15C848D8"/>
    <w:rsid w:val="15CF095E"/>
    <w:rsid w:val="15DA784E"/>
    <w:rsid w:val="15DB017B"/>
    <w:rsid w:val="15E6370B"/>
    <w:rsid w:val="15E84717"/>
    <w:rsid w:val="15EE2D2E"/>
    <w:rsid w:val="160F0091"/>
    <w:rsid w:val="16144614"/>
    <w:rsid w:val="162029BF"/>
    <w:rsid w:val="1623520D"/>
    <w:rsid w:val="163E3AB2"/>
    <w:rsid w:val="164719BE"/>
    <w:rsid w:val="165044C3"/>
    <w:rsid w:val="165E3F72"/>
    <w:rsid w:val="166A5620"/>
    <w:rsid w:val="166D0110"/>
    <w:rsid w:val="16702E03"/>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7C5953"/>
    <w:rsid w:val="178D50A9"/>
    <w:rsid w:val="178F0FE3"/>
    <w:rsid w:val="17AD14F4"/>
    <w:rsid w:val="17B85018"/>
    <w:rsid w:val="17E339CC"/>
    <w:rsid w:val="17F33C57"/>
    <w:rsid w:val="18021A7F"/>
    <w:rsid w:val="180C34C0"/>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0E3A"/>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8599F"/>
    <w:rsid w:val="192F135C"/>
    <w:rsid w:val="193964B7"/>
    <w:rsid w:val="193F08F1"/>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EF185D"/>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4F7B"/>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668F4"/>
    <w:rsid w:val="1C89138D"/>
    <w:rsid w:val="1C8E76D2"/>
    <w:rsid w:val="1C937172"/>
    <w:rsid w:val="1C975C4B"/>
    <w:rsid w:val="1CA27BB1"/>
    <w:rsid w:val="1CAC542E"/>
    <w:rsid w:val="1CAF7DCF"/>
    <w:rsid w:val="1CB07D7A"/>
    <w:rsid w:val="1CDA4D56"/>
    <w:rsid w:val="1CDD3551"/>
    <w:rsid w:val="1CE17194"/>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45D52"/>
    <w:rsid w:val="1DB85E5C"/>
    <w:rsid w:val="1DBB71A4"/>
    <w:rsid w:val="1DC46662"/>
    <w:rsid w:val="1DCA5E3A"/>
    <w:rsid w:val="1DCF5405"/>
    <w:rsid w:val="1DD75183"/>
    <w:rsid w:val="1DDE2626"/>
    <w:rsid w:val="1DDF66A8"/>
    <w:rsid w:val="1DFD7C50"/>
    <w:rsid w:val="1E013FFC"/>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EFE3C43"/>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11374"/>
    <w:rsid w:val="1F8815CD"/>
    <w:rsid w:val="1F8D1995"/>
    <w:rsid w:val="1F935BDD"/>
    <w:rsid w:val="1F963600"/>
    <w:rsid w:val="1F9730E6"/>
    <w:rsid w:val="1F994A7B"/>
    <w:rsid w:val="1FA87477"/>
    <w:rsid w:val="1FD17F79"/>
    <w:rsid w:val="1FDE0273"/>
    <w:rsid w:val="1FDE31D9"/>
    <w:rsid w:val="1FE90789"/>
    <w:rsid w:val="1FEF73C9"/>
    <w:rsid w:val="1FF12C83"/>
    <w:rsid w:val="1FF26468"/>
    <w:rsid w:val="20020491"/>
    <w:rsid w:val="20255BE6"/>
    <w:rsid w:val="203C7C11"/>
    <w:rsid w:val="20421AEB"/>
    <w:rsid w:val="20471AED"/>
    <w:rsid w:val="20487E48"/>
    <w:rsid w:val="204E17C3"/>
    <w:rsid w:val="20655F7F"/>
    <w:rsid w:val="20666EBF"/>
    <w:rsid w:val="206F239E"/>
    <w:rsid w:val="207D78ED"/>
    <w:rsid w:val="2086258B"/>
    <w:rsid w:val="20A45C99"/>
    <w:rsid w:val="20AD18F5"/>
    <w:rsid w:val="20AE5207"/>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67307"/>
    <w:rsid w:val="217B2C80"/>
    <w:rsid w:val="217D2EA2"/>
    <w:rsid w:val="21851E83"/>
    <w:rsid w:val="21861507"/>
    <w:rsid w:val="218976A0"/>
    <w:rsid w:val="219020E3"/>
    <w:rsid w:val="21916EE8"/>
    <w:rsid w:val="2193486E"/>
    <w:rsid w:val="219A12E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08343A"/>
    <w:rsid w:val="231527D7"/>
    <w:rsid w:val="23185AD8"/>
    <w:rsid w:val="232D58F1"/>
    <w:rsid w:val="23336451"/>
    <w:rsid w:val="23474320"/>
    <w:rsid w:val="23492735"/>
    <w:rsid w:val="235B5F37"/>
    <w:rsid w:val="235C3EA6"/>
    <w:rsid w:val="235F3317"/>
    <w:rsid w:val="23604810"/>
    <w:rsid w:val="23830488"/>
    <w:rsid w:val="23932D47"/>
    <w:rsid w:val="23BC0C9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06D8A"/>
    <w:rsid w:val="24C13E9B"/>
    <w:rsid w:val="24C252E5"/>
    <w:rsid w:val="24C93BB5"/>
    <w:rsid w:val="24CE311C"/>
    <w:rsid w:val="24D02E03"/>
    <w:rsid w:val="24DE5A93"/>
    <w:rsid w:val="24E41611"/>
    <w:rsid w:val="24ED7226"/>
    <w:rsid w:val="25010438"/>
    <w:rsid w:val="250F44FD"/>
    <w:rsid w:val="2514288A"/>
    <w:rsid w:val="25174EE8"/>
    <w:rsid w:val="251A2540"/>
    <w:rsid w:val="254B095F"/>
    <w:rsid w:val="255061EE"/>
    <w:rsid w:val="255C1A1B"/>
    <w:rsid w:val="25652ED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054C5E"/>
    <w:rsid w:val="271F0CE3"/>
    <w:rsid w:val="27217FF0"/>
    <w:rsid w:val="27242893"/>
    <w:rsid w:val="273612F4"/>
    <w:rsid w:val="27445146"/>
    <w:rsid w:val="274E2EE0"/>
    <w:rsid w:val="27673AA1"/>
    <w:rsid w:val="276F004B"/>
    <w:rsid w:val="27722B9A"/>
    <w:rsid w:val="27742391"/>
    <w:rsid w:val="277602F5"/>
    <w:rsid w:val="278038CA"/>
    <w:rsid w:val="278B013C"/>
    <w:rsid w:val="27AB0974"/>
    <w:rsid w:val="27C33BB0"/>
    <w:rsid w:val="27C55F98"/>
    <w:rsid w:val="27CC0CD0"/>
    <w:rsid w:val="27D071BC"/>
    <w:rsid w:val="27D108B2"/>
    <w:rsid w:val="27D4538F"/>
    <w:rsid w:val="27DD3821"/>
    <w:rsid w:val="27DE15AE"/>
    <w:rsid w:val="27E03A2F"/>
    <w:rsid w:val="27E96237"/>
    <w:rsid w:val="27F506B1"/>
    <w:rsid w:val="27FD1E4C"/>
    <w:rsid w:val="28083AAF"/>
    <w:rsid w:val="280D297A"/>
    <w:rsid w:val="281573ED"/>
    <w:rsid w:val="282705F3"/>
    <w:rsid w:val="28276A98"/>
    <w:rsid w:val="282D426D"/>
    <w:rsid w:val="283757FF"/>
    <w:rsid w:val="283F0D93"/>
    <w:rsid w:val="28467CC2"/>
    <w:rsid w:val="284A4950"/>
    <w:rsid w:val="285710C8"/>
    <w:rsid w:val="285C4BAF"/>
    <w:rsid w:val="285D0F42"/>
    <w:rsid w:val="28703320"/>
    <w:rsid w:val="287643B1"/>
    <w:rsid w:val="289539A5"/>
    <w:rsid w:val="289F019A"/>
    <w:rsid w:val="28BB307C"/>
    <w:rsid w:val="28CC6ED5"/>
    <w:rsid w:val="28D31000"/>
    <w:rsid w:val="28D96244"/>
    <w:rsid w:val="28F010D9"/>
    <w:rsid w:val="28F05C88"/>
    <w:rsid w:val="29082E70"/>
    <w:rsid w:val="291343EF"/>
    <w:rsid w:val="291360B7"/>
    <w:rsid w:val="29166F16"/>
    <w:rsid w:val="292E77DA"/>
    <w:rsid w:val="29394AFC"/>
    <w:rsid w:val="294D5371"/>
    <w:rsid w:val="295867A0"/>
    <w:rsid w:val="295A0917"/>
    <w:rsid w:val="295A5964"/>
    <w:rsid w:val="296248B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950F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1280B"/>
    <w:rsid w:val="2C67348C"/>
    <w:rsid w:val="2C686702"/>
    <w:rsid w:val="2C6E3526"/>
    <w:rsid w:val="2C6F1E54"/>
    <w:rsid w:val="2C763257"/>
    <w:rsid w:val="2C802F50"/>
    <w:rsid w:val="2C993631"/>
    <w:rsid w:val="2C9B7E11"/>
    <w:rsid w:val="2C9E0609"/>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937732"/>
    <w:rsid w:val="2DA20908"/>
    <w:rsid w:val="2DB45073"/>
    <w:rsid w:val="2DB713DE"/>
    <w:rsid w:val="2DC72B92"/>
    <w:rsid w:val="2DE44256"/>
    <w:rsid w:val="2DE557EB"/>
    <w:rsid w:val="2E020414"/>
    <w:rsid w:val="2E0449DE"/>
    <w:rsid w:val="2E0E6D42"/>
    <w:rsid w:val="2E0F4249"/>
    <w:rsid w:val="2E2F0A58"/>
    <w:rsid w:val="2E301D0F"/>
    <w:rsid w:val="2E4111DC"/>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76588"/>
    <w:rsid w:val="2F4A6DBB"/>
    <w:rsid w:val="2F4D295B"/>
    <w:rsid w:val="2F5034C7"/>
    <w:rsid w:val="2F583C3E"/>
    <w:rsid w:val="2F5E4FF7"/>
    <w:rsid w:val="2F625574"/>
    <w:rsid w:val="2F743362"/>
    <w:rsid w:val="2F783818"/>
    <w:rsid w:val="2F963610"/>
    <w:rsid w:val="2FA3249D"/>
    <w:rsid w:val="2FA44A0B"/>
    <w:rsid w:val="2FAF57D0"/>
    <w:rsid w:val="2FB83480"/>
    <w:rsid w:val="2FC05B92"/>
    <w:rsid w:val="2FC70776"/>
    <w:rsid w:val="2FDE3BE4"/>
    <w:rsid w:val="2FE3743A"/>
    <w:rsid w:val="2FE74C6C"/>
    <w:rsid w:val="2FEB3FA9"/>
    <w:rsid w:val="2FEC1413"/>
    <w:rsid w:val="2FEF5C51"/>
    <w:rsid w:val="301F1E0F"/>
    <w:rsid w:val="302E6295"/>
    <w:rsid w:val="303329F0"/>
    <w:rsid w:val="3038011D"/>
    <w:rsid w:val="303818E5"/>
    <w:rsid w:val="303A25F6"/>
    <w:rsid w:val="303F1851"/>
    <w:rsid w:val="303F79AD"/>
    <w:rsid w:val="30492212"/>
    <w:rsid w:val="304C3A2B"/>
    <w:rsid w:val="30596318"/>
    <w:rsid w:val="30680BB0"/>
    <w:rsid w:val="306F339C"/>
    <w:rsid w:val="30762710"/>
    <w:rsid w:val="307E1E29"/>
    <w:rsid w:val="30814CF1"/>
    <w:rsid w:val="308E4163"/>
    <w:rsid w:val="309F0234"/>
    <w:rsid w:val="309F57C7"/>
    <w:rsid w:val="30A03CD3"/>
    <w:rsid w:val="30AA77AB"/>
    <w:rsid w:val="30B422FB"/>
    <w:rsid w:val="30C20BA4"/>
    <w:rsid w:val="30C478ED"/>
    <w:rsid w:val="30CE1E1E"/>
    <w:rsid w:val="30D103F7"/>
    <w:rsid w:val="30D53AF8"/>
    <w:rsid w:val="30EC01FB"/>
    <w:rsid w:val="30ED591C"/>
    <w:rsid w:val="30F54D00"/>
    <w:rsid w:val="31026564"/>
    <w:rsid w:val="310A5122"/>
    <w:rsid w:val="312107CD"/>
    <w:rsid w:val="31210CA8"/>
    <w:rsid w:val="31215285"/>
    <w:rsid w:val="312D0344"/>
    <w:rsid w:val="31346C1B"/>
    <w:rsid w:val="3135421E"/>
    <w:rsid w:val="31376FE4"/>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31F7B"/>
    <w:rsid w:val="321976B1"/>
    <w:rsid w:val="321D6876"/>
    <w:rsid w:val="3220390C"/>
    <w:rsid w:val="322121D9"/>
    <w:rsid w:val="322A1170"/>
    <w:rsid w:val="322B51BC"/>
    <w:rsid w:val="322F26BF"/>
    <w:rsid w:val="32313F22"/>
    <w:rsid w:val="32447DF8"/>
    <w:rsid w:val="324736B6"/>
    <w:rsid w:val="324A25AB"/>
    <w:rsid w:val="32565E63"/>
    <w:rsid w:val="326037CA"/>
    <w:rsid w:val="32643522"/>
    <w:rsid w:val="326470BA"/>
    <w:rsid w:val="326D0D7C"/>
    <w:rsid w:val="326F1BEE"/>
    <w:rsid w:val="32744A8B"/>
    <w:rsid w:val="32753DA5"/>
    <w:rsid w:val="32763BC7"/>
    <w:rsid w:val="32886DB3"/>
    <w:rsid w:val="32895C45"/>
    <w:rsid w:val="328C67A7"/>
    <w:rsid w:val="32983017"/>
    <w:rsid w:val="329D4B54"/>
    <w:rsid w:val="32A13DC3"/>
    <w:rsid w:val="32A43D99"/>
    <w:rsid w:val="32A66F6B"/>
    <w:rsid w:val="32B141E0"/>
    <w:rsid w:val="32B27592"/>
    <w:rsid w:val="32B44D2D"/>
    <w:rsid w:val="32BC5879"/>
    <w:rsid w:val="32C90A49"/>
    <w:rsid w:val="32D9665C"/>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3973DC"/>
    <w:rsid w:val="35493C91"/>
    <w:rsid w:val="355C0228"/>
    <w:rsid w:val="356A29C5"/>
    <w:rsid w:val="35770D21"/>
    <w:rsid w:val="357800DF"/>
    <w:rsid w:val="358044B2"/>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34233"/>
    <w:rsid w:val="37076618"/>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BE19E1"/>
    <w:rsid w:val="37C244FC"/>
    <w:rsid w:val="37CA1D15"/>
    <w:rsid w:val="37D95C79"/>
    <w:rsid w:val="37DC0098"/>
    <w:rsid w:val="37E75BE2"/>
    <w:rsid w:val="37E81F7B"/>
    <w:rsid w:val="37E82F8E"/>
    <w:rsid w:val="37E91E9F"/>
    <w:rsid w:val="37E920E0"/>
    <w:rsid w:val="37FB64C2"/>
    <w:rsid w:val="38026A1B"/>
    <w:rsid w:val="3807648B"/>
    <w:rsid w:val="380E4C98"/>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21B6F"/>
    <w:rsid w:val="3953338B"/>
    <w:rsid w:val="39553940"/>
    <w:rsid w:val="396B7002"/>
    <w:rsid w:val="396C2A15"/>
    <w:rsid w:val="39707C30"/>
    <w:rsid w:val="39793DDC"/>
    <w:rsid w:val="397A3554"/>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5E06B2"/>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10638"/>
    <w:rsid w:val="3CB765A9"/>
    <w:rsid w:val="3CBA4326"/>
    <w:rsid w:val="3CBC0BE3"/>
    <w:rsid w:val="3CBD2C25"/>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1B601B"/>
    <w:rsid w:val="3D294B1B"/>
    <w:rsid w:val="3D2B034D"/>
    <w:rsid w:val="3D2B37F6"/>
    <w:rsid w:val="3D4A6765"/>
    <w:rsid w:val="3D505411"/>
    <w:rsid w:val="3D5A60CA"/>
    <w:rsid w:val="3D636A1C"/>
    <w:rsid w:val="3D662058"/>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E2791A"/>
    <w:rsid w:val="3DF169A7"/>
    <w:rsid w:val="3DF2399F"/>
    <w:rsid w:val="3DF40FE4"/>
    <w:rsid w:val="3DF650A4"/>
    <w:rsid w:val="3E0519AD"/>
    <w:rsid w:val="3E167168"/>
    <w:rsid w:val="3E214014"/>
    <w:rsid w:val="3E2A55D1"/>
    <w:rsid w:val="3E352F2A"/>
    <w:rsid w:val="3E38205E"/>
    <w:rsid w:val="3E4A1D40"/>
    <w:rsid w:val="3E4C287B"/>
    <w:rsid w:val="3E506F79"/>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726C4"/>
    <w:rsid w:val="3F6D5029"/>
    <w:rsid w:val="3F7F592D"/>
    <w:rsid w:val="3F8D0AC8"/>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8C4833"/>
    <w:rsid w:val="40AF50ED"/>
    <w:rsid w:val="40B16CC2"/>
    <w:rsid w:val="40B81BAD"/>
    <w:rsid w:val="40BB2365"/>
    <w:rsid w:val="40C21A44"/>
    <w:rsid w:val="40C32C58"/>
    <w:rsid w:val="40C608EB"/>
    <w:rsid w:val="40D23962"/>
    <w:rsid w:val="40D61BC8"/>
    <w:rsid w:val="40DC4F1D"/>
    <w:rsid w:val="40DF2097"/>
    <w:rsid w:val="40E71ABD"/>
    <w:rsid w:val="40EF738A"/>
    <w:rsid w:val="4101455B"/>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A305C"/>
    <w:rsid w:val="419B51EE"/>
    <w:rsid w:val="41A1609B"/>
    <w:rsid w:val="41B11897"/>
    <w:rsid w:val="41B16C01"/>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32A91"/>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DC5FBB"/>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222CD2"/>
    <w:rsid w:val="44390E25"/>
    <w:rsid w:val="443F6D81"/>
    <w:rsid w:val="44405E6B"/>
    <w:rsid w:val="44433468"/>
    <w:rsid w:val="44437F9F"/>
    <w:rsid w:val="44476729"/>
    <w:rsid w:val="44493A52"/>
    <w:rsid w:val="444F5C68"/>
    <w:rsid w:val="446138AA"/>
    <w:rsid w:val="44613E6E"/>
    <w:rsid w:val="446A5324"/>
    <w:rsid w:val="447E7804"/>
    <w:rsid w:val="44943661"/>
    <w:rsid w:val="44950E83"/>
    <w:rsid w:val="44A05C5C"/>
    <w:rsid w:val="44AC3CFA"/>
    <w:rsid w:val="44AC7417"/>
    <w:rsid w:val="44B16853"/>
    <w:rsid w:val="44BE1DEF"/>
    <w:rsid w:val="44BF0A6C"/>
    <w:rsid w:val="44F32E15"/>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6D30D1"/>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13507"/>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4B208D"/>
    <w:rsid w:val="48606A0B"/>
    <w:rsid w:val="486D78BB"/>
    <w:rsid w:val="486E4136"/>
    <w:rsid w:val="48915636"/>
    <w:rsid w:val="48985F31"/>
    <w:rsid w:val="48AC6E35"/>
    <w:rsid w:val="48B619BB"/>
    <w:rsid w:val="48B7306A"/>
    <w:rsid w:val="48BD43A0"/>
    <w:rsid w:val="48C53CF5"/>
    <w:rsid w:val="48C96968"/>
    <w:rsid w:val="48E977B9"/>
    <w:rsid w:val="48F84416"/>
    <w:rsid w:val="490874C4"/>
    <w:rsid w:val="491A6A98"/>
    <w:rsid w:val="491D4AAF"/>
    <w:rsid w:val="4926292B"/>
    <w:rsid w:val="492F22AB"/>
    <w:rsid w:val="49371235"/>
    <w:rsid w:val="493D34B9"/>
    <w:rsid w:val="494324F6"/>
    <w:rsid w:val="49455D20"/>
    <w:rsid w:val="49524E56"/>
    <w:rsid w:val="497B341F"/>
    <w:rsid w:val="49967AF4"/>
    <w:rsid w:val="49A213C2"/>
    <w:rsid w:val="49B415EE"/>
    <w:rsid w:val="49B63FD6"/>
    <w:rsid w:val="49BF4D00"/>
    <w:rsid w:val="49CA22AA"/>
    <w:rsid w:val="49D1562B"/>
    <w:rsid w:val="49DE1EF5"/>
    <w:rsid w:val="49E579C4"/>
    <w:rsid w:val="49EA2381"/>
    <w:rsid w:val="49F43753"/>
    <w:rsid w:val="49F510D8"/>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733143"/>
    <w:rsid w:val="4A8C584B"/>
    <w:rsid w:val="4A906B51"/>
    <w:rsid w:val="4A9C47ED"/>
    <w:rsid w:val="4AA71D5E"/>
    <w:rsid w:val="4AAA6CA9"/>
    <w:rsid w:val="4AAC134C"/>
    <w:rsid w:val="4AC951F4"/>
    <w:rsid w:val="4AE008D2"/>
    <w:rsid w:val="4AE2639D"/>
    <w:rsid w:val="4B023033"/>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C18B5"/>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D1E98"/>
    <w:rsid w:val="4F6E32DD"/>
    <w:rsid w:val="4F830574"/>
    <w:rsid w:val="4F8D5FB6"/>
    <w:rsid w:val="4F9753D7"/>
    <w:rsid w:val="4F9A078D"/>
    <w:rsid w:val="4F9D5157"/>
    <w:rsid w:val="4FA54804"/>
    <w:rsid w:val="4FAE37F9"/>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7D3A5D"/>
    <w:rsid w:val="517D7C2E"/>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BF1C0E"/>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B3522"/>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7794B"/>
    <w:rsid w:val="54191438"/>
    <w:rsid w:val="542247A4"/>
    <w:rsid w:val="5427381E"/>
    <w:rsid w:val="543B788E"/>
    <w:rsid w:val="543F0981"/>
    <w:rsid w:val="5442060B"/>
    <w:rsid w:val="54447CBB"/>
    <w:rsid w:val="545062A7"/>
    <w:rsid w:val="545071C4"/>
    <w:rsid w:val="545C3555"/>
    <w:rsid w:val="5461132F"/>
    <w:rsid w:val="54617320"/>
    <w:rsid w:val="547A28DC"/>
    <w:rsid w:val="54827775"/>
    <w:rsid w:val="548C3C7E"/>
    <w:rsid w:val="54A63A44"/>
    <w:rsid w:val="54A656E0"/>
    <w:rsid w:val="54AC5134"/>
    <w:rsid w:val="54B04F50"/>
    <w:rsid w:val="54CB0351"/>
    <w:rsid w:val="54DE502D"/>
    <w:rsid w:val="54DE6078"/>
    <w:rsid w:val="54DF2784"/>
    <w:rsid w:val="54E86EBD"/>
    <w:rsid w:val="54F2526E"/>
    <w:rsid w:val="55075D9B"/>
    <w:rsid w:val="550B3CF8"/>
    <w:rsid w:val="55162F3C"/>
    <w:rsid w:val="55184BBF"/>
    <w:rsid w:val="551874CA"/>
    <w:rsid w:val="551E6A56"/>
    <w:rsid w:val="552006D3"/>
    <w:rsid w:val="552511A0"/>
    <w:rsid w:val="55292282"/>
    <w:rsid w:val="55301CB3"/>
    <w:rsid w:val="55327054"/>
    <w:rsid w:val="55377506"/>
    <w:rsid w:val="553A26BA"/>
    <w:rsid w:val="553D4226"/>
    <w:rsid w:val="554B637E"/>
    <w:rsid w:val="554D6204"/>
    <w:rsid w:val="5556054C"/>
    <w:rsid w:val="557B1A25"/>
    <w:rsid w:val="55862A42"/>
    <w:rsid w:val="55990578"/>
    <w:rsid w:val="55A56891"/>
    <w:rsid w:val="55AC66CB"/>
    <w:rsid w:val="55B71F92"/>
    <w:rsid w:val="55BA5A5D"/>
    <w:rsid w:val="55C33131"/>
    <w:rsid w:val="55CA39AC"/>
    <w:rsid w:val="55CD41AB"/>
    <w:rsid w:val="55CD7903"/>
    <w:rsid w:val="55E172A0"/>
    <w:rsid w:val="55E24605"/>
    <w:rsid w:val="55F81C60"/>
    <w:rsid w:val="55FA0F14"/>
    <w:rsid w:val="55FB747E"/>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025C8"/>
    <w:rsid w:val="56A17AE8"/>
    <w:rsid w:val="56A8574D"/>
    <w:rsid w:val="56B1636C"/>
    <w:rsid w:val="56C62996"/>
    <w:rsid w:val="56C9634D"/>
    <w:rsid w:val="56D41BE8"/>
    <w:rsid w:val="56D54BC7"/>
    <w:rsid w:val="56E125D8"/>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3E1C0D"/>
    <w:rsid w:val="574216FD"/>
    <w:rsid w:val="574511BD"/>
    <w:rsid w:val="57540996"/>
    <w:rsid w:val="57802A35"/>
    <w:rsid w:val="57815555"/>
    <w:rsid w:val="57882730"/>
    <w:rsid w:val="578C3658"/>
    <w:rsid w:val="57AD2F12"/>
    <w:rsid w:val="57AD7E3A"/>
    <w:rsid w:val="57B66918"/>
    <w:rsid w:val="57B67E42"/>
    <w:rsid w:val="57BA5F2B"/>
    <w:rsid w:val="57BB3665"/>
    <w:rsid w:val="57BC796D"/>
    <w:rsid w:val="57BD6FCE"/>
    <w:rsid w:val="57C72EBF"/>
    <w:rsid w:val="57CE5E8C"/>
    <w:rsid w:val="57D214D2"/>
    <w:rsid w:val="57DA1A42"/>
    <w:rsid w:val="57DB740C"/>
    <w:rsid w:val="57DD425E"/>
    <w:rsid w:val="57E5791F"/>
    <w:rsid w:val="57E75092"/>
    <w:rsid w:val="57FD7EA9"/>
    <w:rsid w:val="58002D08"/>
    <w:rsid w:val="58057728"/>
    <w:rsid w:val="5813707A"/>
    <w:rsid w:val="58142903"/>
    <w:rsid w:val="58150BC0"/>
    <w:rsid w:val="581D1F94"/>
    <w:rsid w:val="582872BA"/>
    <w:rsid w:val="5829318A"/>
    <w:rsid w:val="582D7EE9"/>
    <w:rsid w:val="58312C61"/>
    <w:rsid w:val="583343BB"/>
    <w:rsid w:val="583439B3"/>
    <w:rsid w:val="583B5787"/>
    <w:rsid w:val="58567936"/>
    <w:rsid w:val="58595511"/>
    <w:rsid w:val="58610B63"/>
    <w:rsid w:val="586759C7"/>
    <w:rsid w:val="586D4BE9"/>
    <w:rsid w:val="58905FCC"/>
    <w:rsid w:val="58AD7359"/>
    <w:rsid w:val="58B4351B"/>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370B26"/>
    <w:rsid w:val="5A3E202C"/>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4E6BD4"/>
    <w:rsid w:val="5B561D67"/>
    <w:rsid w:val="5B7416B3"/>
    <w:rsid w:val="5B741939"/>
    <w:rsid w:val="5B774FD6"/>
    <w:rsid w:val="5B7924BC"/>
    <w:rsid w:val="5B814790"/>
    <w:rsid w:val="5B82237F"/>
    <w:rsid w:val="5B824855"/>
    <w:rsid w:val="5B856A19"/>
    <w:rsid w:val="5B88245B"/>
    <w:rsid w:val="5B8A0D7A"/>
    <w:rsid w:val="5B8B0F7C"/>
    <w:rsid w:val="5B8B2F47"/>
    <w:rsid w:val="5B9E05AD"/>
    <w:rsid w:val="5BA337D9"/>
    <w:rsid w:val="5BBB1AC4"/>
    <w:rsid w:val="5BE11C63"/>
    <w:rsid w:val="5BE220CB"/>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A65D6"/>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A3C1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5F0DEB"/>
    <w:rsid w:val="5E6B78B9"/>
    <w:rsid w:val="5E72530D"/>
    <w:rsid w:val="5E7B3471"/>
    <w:rsid w:val="5E811840"/>
    <w:rsid w:val="5EAC620C"/>
    <w:rsid w:val="5EAF12A6"/>
    <w:rsid w:val="5EB56E43"/>
    <w:rsid w:val="5EBF60CC"/>
    <w:rsid w:val="5EBF6AA7"/>
    <w:rsid w:val="5ED82627"/>
    <w:rsid w:val="5EDB6E5E"/>
    <w:rsid w:val="5F050603"/>
    <w:rsid w:val="5F073AC0"/>
    <w:rsid w:val="5F0D1104"/>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EF697F"/>
    <w:rsid w:val="5FFB751D"/>
    <w:rsid w:val="5FFC1DCE"/>
    <w:rsid w:val="600475A4"/>
    <w:rsid w:val="600B2CBA"/>
    <w:rsid w:val="600F19CA"/>
    <w:rsid w:val="602423C7"/>
    <w:rsid w:val="603F2394"/>
    <w:rsid w:val="60421A96"/>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43C22"/>
    <w:rsid w:val="6129287D"/>
    <w:rsid w:val="6132559A"/>
    <w:rsid w:val="61482C33"/>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DB2164"/>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5086B"/>
    <w:rsid w:val="62893709"/>
    <w:rsid w:val="629105C7"/>
    <w:rsid w:val="62A975CA"/>
    <w:rsid w:val="62AB5771"/>
    <w:rsid w:val="62AE05DB"/>
    <w:rsid w:val="62B60A29"/>
    <w:rsid w:val="62BA5EE7"/>
    <w:rsid w:val="62C03540"/>
    <w:rsid w:val="62D572CD"/>
    <w:rsid w:val="62DD4B35"/>
    <w:rsid w:val="62F04E93"/>
    <w:rsid w:val="62F14EED"/>
    <w:rsid w:val="62F936F2"/>
    <w:rsid w:val="62FF3767"/>
    <w:rsid w:val="63074094"/>
    <w:rsid w:val="631F1A5C"/>
    <w:rsid w:val="63256E52"/>
    <w:rsid w:val="6337684E"/>
    <w:rsid w:val="633F4B95"/>
    <w:rsid w:val="63403C73"/>
    <w:rsid w:val="6351410B"/>
    <w:rsid w:val="635D4427"/>
    <w:rsid w:val="635F082F"/>
    <w:rsid w:val="63710CD7"/>
    <w:rsid w:val="637D427E"/>
    <w:rsid w:val="639A0C81"/>
    <w:rsid w:val="639A36B2"/>
    <w:rsid w:val="63A00543"/>
    <w:rsid w:val="63B31BEC"/>
    <w:rsid w:val="63BE2991"/>
    <w:rsid w:val="63D62DC2"/>
    <w:rsid w:val="63D672A4"/>
    <w:rsid w:val="63DC07E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A90C43"/>
    <w:rsid w:val="64B83FE9"/>
    <w:rsid w:val="64C76164"/>
    <w:rsid w:val="64D3186F"/>
    <w:rsid w:val="64EF2266"/>
    <w:rsid w:val="64F33559"/>
    <w:rsid w:val="64FD2EEA"/>
    <w:rsid w:val="64FF1ABC"/>
    <w:rsid w:val="650B22E3"/>
    <w:rsid w:val="650E3520"/>
    <w:rsid w:val="651D0967"/>
    <w:rsid w:val="654069DE"/>
    <w:rsid w:val="65413B3E"/>
    <w:rsid w:val="65442DDF"/>
    <w:rsid w:val="654B3E81"/>
    <w:rsid w:val="6551078B"/>
    <w:rsid w:val="65534AD5"/>
    <w:rsid w:val="65547627"/>
    <w:rsid w:val="655555A6"/>
    <w:rsid w:val="655B28DC"/>
    <w:rsid w:val="655B5AF2"/>
    <w:rsid w:val="655D3488"/>
    <w:rsid w:val="655F14F0"/>
    <w:rsid w:val="65660277"/>
    <w:rsid w:val="656E6D13"/>
    <w:rsid w:val="65913850"/>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A22BE"/>
    <w:rsid w:val="672C3BD3"/>
    <w:rsid w:val="67441F0C"/>
    <w:rsid w:val="674465E9"/>
    <w:rsid w:val="67456CEF"/>
    <w:rsid w:val="674B779D"/>
    <w:rsid w:val="67594618"/>
    <w:rsid w:val="675B3954"/>
    <w:rsid w:val="675F4E37"/>
    <w:rsid w:val="676B6466"/>
    <w:rsid w:val="6776404D"/>
    <w:rsid w:val="679406A3"/>
    <w:rsid w:val="67954429"/>
    <w:rsid w:val="67A2383F"/>
    <w:rsid w:val="67A904C7"/>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8A2F04"/>
    <w:rsid w:val="68945561"/>
    <w:rsid w:val="689A6532"/>
    <w:rsid w:val="689D6C87"/>
    <w:rsid w:val="68A05E34"/>
    <w:rsid w:val="68AD0074"/>
    <w:rsid w:val="68CF78A2"/>
    <w:rsid w:val="68D4182F"/>
    <w:rsid w:val="68DA458B"/>
    <w:rsid w:val="68E565D8"/>
    <w:rsid w:val="68ED4DA7"/>
    <w:rsid w:val="68FC5EBD"/>
    <w:rsid w:val="690D65A1"/>
    <w:rsid w:val="69122538"/>
    <w:rsid w:val="6915145E"/>
    <w:rsid w:val="69194FE8"/>
    <w:rsid w:val="691D6C1E"/>
    <w:rsid w:val="691F4315"/>
    <w:rsid w:val="692C2AEA"/>
    <w:rsid w:val="69383028"/>
    <w:rsid w:val="694D0C27"/>
    <w:rsid w:val="69544350"/>
    <w:rsid w:val="696740B2"/>
    <w:rsid w:val="696C0671"/>
    <w:rsid w:val="69703FA0"/>
    <w:rsid w:val="697C0F25"/>
    <w:rsid w:val="698455B8"/>
    <w:rsid w:val="6991329C"/>
    <w:rsid w:val="69997B9C"/>
    <w:rsid w:val="69A53B11"/>
    <w:rsid w:val="69A84304"/>
    <w:rsid w:val="69AC5DA1"/>
    <w:rsid w:val="69B52A42"/>
    <w:rsid w:val="69B67148"/>
    <w:rsid w:val="69BE4DB3"/>
    <w:rsid w:val="69C23A30"/>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152F3C"/>
    <w:rsid w:val="6A2271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496DF2"/>
    <w:rsid w:val="6B585A95"/>
    <w:rsid w:val="6B5C172C"/>
    <w:rsid w:val="6B631DB7"/>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A28A1"/>
    <w:rsid w:val="6D4E3368"/>
    <w:rsid w:val="6D5610FF"/>
    <w:rsid w:val="6D582A6D"/>
    <w:rsid w:val="6D5E0586"/>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80F56"/>
    <w:rsid w:val="6DC91BE5"/>
    <w:rsid w:val="6DCD6500"/>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81224B"/>
    <w:rsid w:val="6E895767"/>
    <w:rsid w:val="6E936F9B"/>
    <w:rsid w:val="6EAA56FE"/>
    <w:rsid w:val="6EB37B5B"/>
    <w:rsid w:val="6EC1762C"/>
    <w:rsid w:val="6ED50081"/>
    <w:rsid w:val="6ED70BA2"/>
    <w:rsid w:val="6EDB7671"/>
    <w:rsid w:val="6EF77260"/>
    <w:rsid w:val="6F0A1711"/>
    <w:rsid w:val="6F0B4C6A"/>
    <w:rsid w:val="6F1D10D4"/>
    <w:rsid w:val="6F226923"/>
    <w:rsid w:val="6F2302E3"/>
    <w:rsid w:val="6F314C13"/>
    <w:rsid w:val="6F382FA6"/>
    <w:rsid w:val="6F391F60"/>
    <w:rsid w:val="6F3C2274"/>
    <w:rsid w:val="6F4E521A"/>
    <w:rsid w:val="6F694006"/>
    <w:rsid w:val="6F6C5490"/>
    <w:rsid w:val="6F6D23E0"/>
    <w:rsid w:val="6F6D4CE5"/>
    <w:rsid w:val="6F6D6A5C"/>
    <w:rsid w:val="6F75014C"/>
    <w:rsid w:val="6F761900"/>
    <w:rsid w:val="6F800BDC"/>
    <w:rsid w:val="6F9E62A0"/>
    <w:rsid w:val="6FA71AD5"/>
    <w:rsid w:val="6FAF2607"/>
    <w:rsid w:val="6FB761F3"/>
    <w:rsid w:val="6FC126E3"/>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45A61"/>
    <w:rsid w:val="711D7FAC"/>
    <w:rsid w:val="713173E8"/>
    <w:rsid w:val="71420658"/>
    <w:rsid w:val="7143472C"/>
    <w:rsid w:val="71440341"/>
    <w:rsid w:val="71525B0B"/>
    <w:rsid w:val="71531561"/>
    <w:rsid w:val="71597148"/>
    <w:rsid w:val="71693DCF"/>
    <w:rsid w:val="71715206"/>
    <w:rsid w:val="71743A1D"/>
    <w:rsid w:val="71774D56"/>
    <w:rsid w:val="71901CEF"/>
    <w:rsid w:val="719438F4"/>
    <w:rsid w:val="719D7F3F"/>
    <w:rsid w:val="71AB6039"/>
    <w:rsid w:val="71B55DFD"/>
    <w:rsid w:val="71B75A51"/>
    <w:rsid w:val="71B834E8"/>
    <w:rsid w:val="71BF4078"/>
    <w:rsid w:val="71D0750E"/>
    <w:rsid w:val="71D803D1"/>
    <w:rsid w:val="71DF4622"/>
    <w:rsid w:val="71E501C6"/>
    <w:rsid w:val="71F10578"/>
    <w:rsid w:val="71F40A44"/>
    <w:rsid w:val="71F56263"/>
    <w:rsid w:val="71FB6BC8"/>
    <w:rsid w:val="7202163F"/>
    <w:rsid w:val="72026C5E"/>
    <w:rsid w:val="722822EE"/>
    <w:rsid w:val="72341FD3"/>
    <w:rsid w:val="72364FB6"/>
    <w:rsid w:val="72367553"/>
    <w:rsid w:val="723B04C8"/>
    <w:rsid w:val="724266AF"/>
    <w:rsid w:val="724B6F7F"/>
    <w:rsid w:val="724E6817"/>
    <w:rsid w:val="725F40EB"/>
    <w:rsid w:val="72600D68"/>
    <w:rsid w:val="72604620"/>
    <w:rsid w:val="726B02C1"/>
    <w:rsid w:val="726D2C67"/>
    <w:rsid w:val="7271394F"/>
    <w:rsid w:val="727C2338"/>
    <w:rsid w:val="72862316"/>
    <w:rsid w:val="729A0F74"/>
    <w:rsid w:val="72A21DB8"/>
    <w:rsid w:val="72A700F5"/>
    <w:rsid w:val="72BD1FAF"/>
    <w:rsid w:val="72BE7DA1"/>
    <w:rsid w:val="72C02A90"/>
    <w:rsid w:val="72EB23D5"/>
    <w:rsid w:val="72F03574"/>
    <w:rsid w:val="72F77CB6"/>
    <w:rsid w:val="72FA423D"/>
    <w:rsid w:val="73025BA4"/>
    <w:rsid w:val="730C25E0"/>
    <w:rsid w:val="731438BD"/>
    <w:rsid w:val="73156456"/>
    <w:rsid w:val="73216743"/>
    <w:rsid w:val="732D5C49"/>
    <w:rsid w:val="733155C8"/>
    <w:rsid w:val="73403A1F"/>
    <w:rsid w:val="73407A23"/>
    <w:rsid w:val="73422D3C"/>
    <w:rsid w:val="735171FE"/>
    <w:rsid w:val="73625723"/>
    <w:rsid w:val="73661E78"/>
    <w:rsid w:val="737007D9"/>
    <w:rsid w:val="7375655F"/>
    <w:rsid w:val="73861499"/>
    <w:rsid w:val="738B5B50"/>
    <w:rsid w:val="73931513"/>
    <w:rsid w:val="73AA53A0"/>
    <w:rsid w:val="73B04F6B"/>
    <w:rsid w:val="73D20D1A"/>
    <w:rsid w:val="73E168D2"/>
    <w:rsid w:val="73E873C4"/>
    <w:rsid w:val="73EC193B"/>
    <w:rsid w:val="73F07AA4"/>
    <w:rsid w:val="73F8659C"/>
    <w:rsid w:val="74010DBC"/>
    <w:rsid w:val="74054701"/>
    <w:rsid w:val="740D2C3F"/>
    <w:rsid w:val="74135925"/>
    <w:rsid w:val="74176620"/>
    <w:rsid w:val="741D1829"/>
    <w:rsid w:val="74262CDB"/>
    <w:rsid w:val="742827DB"/>
    <w:rsid w:val="7429075B"/>
    <w:rsid w:val="742D098E"/>
    <w:rsid w:val="742D6CA9"/>
    <w:rsid w:val="742E58A2"/>
    <w:rsid w:val="742F147C"/>
    <w:rsid w:val="74525628"/>
    <w:rsid w:val="74562CF1"/>
    <w:rsid w:val="745F06BF"/>
    <w:rsid w:val="746C713B"/>
    <w:rsid w:val="746E36DA"/>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3F12"/>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4E3008"/>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8702AA"/>
    <w:rsid w:val="77954D3B"/>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23449"/>
    <w:rsid w:val="793E4F07"/>
    <w:rsid w:val="79420C91"/>
    <w:rsid w:val="79455569"/>
    <w:rsid w:val="79470AE2"/>
    <w:rsid w:val="795123A8"/>
    <w:rsid w:val="79524E02"/>
    <w:rsid w:val="79535AC3"/>
    <w:rsid w:val="79620961"/>
    <w:rsid w:val="797F5F56"/>
    <w:rsid w:val="79967B57"/>
    <w:rsid w:val="79987ED2"/>
    <w:rsid w:val="79AE1AE3"/>
    <w:rsid w:val="79AE77FB"/>
    <w:rsid w:val="79AF50E3"/>
    <w:rsid w:val="79B85AA8"/>
    <w:rsid w:val="79C342A8"/>
    <w:rsid w:val="79C34F9F"/>
    <w:rsid w:val="79C81B6A"/>
    <w:rsid w:val="79D46A29"/>
    <w:rsid w:val="79E83652"/>
    <w:rsid w:val="79EF6059"/>
    <w:rsid w:val="79FA50C7"/>
    <w:rsid w:val="79FF7512"/>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A4943"/>
    <w:rsid w:val="7A6B3865"/>
    <w:rsid w:val="7A7041ED"/>
    <w:rsid w:val="7A766008"/>
    <w:rsid w:val="7A832390"/>
    <w:rsid w:val="7A86225F"/>
    <w:rsid w:val="7A92679C"/>
    <w:rsid w:val="7A955810"/>
    <w:rsid w:val="7A985E92"/>
    <w:rsid w:val="7A9A1D5D"/>
    <w:rsid w:val="7A9C2E47"/>
    <w:rsid w:val="7AA8546C"/>
    <w:rsid w:val="7AC019FF"/>
    <w:rsid w:val="7ACA6FB9"/>
    <w:rsid w:val="7AE11278"/>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178B"/>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6E7115"/>
    <w:rsid w:val="7C8464A1"/>
    <w:rsid w:val="7C9D2D7B"/>
    <w:rsid w:val="7CA26867"/>
    <w:rsid w:val="7CB43A8E"/>
    <w:rsid w:val="7CC03363"/>
    <w:rsid w:val="7CC106AB"/>
    <w:rsid w:val="7CDF4250"/>
    <w:rsid w:val="7D09113D"/>
    <w:rsid w:val="7D0B1257"/>
    <w:rsid w:val="7D157A0E"/>
    <w:rsid w:val="7D1658AD"/>
    <w:rsid w:val="7D1B2E27"/>
    <w:rsid w:val="7D1D4159"/>
    <w:rsid w:val="7D243099"/>
    <w:rsid w:val="7D37125E"/>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4D81"/>
    <w:rsid w:val="7DC37DE3"/>
    <w:rsid w:val="7DCA783A"/>
    <w:rsid w:val="7DD45912"/>
    <w:rsid w:val="7DD93D26"/>
    <w:rsid w:val="7DF51E1E"/>
    <w:rsid w:val="7E0D4E8F"/>
    <w:rsid w:val="7E107D04"/>
    <w:rsid w:val="7E202441"/>
    <w:rsid w:val="7E214E29"/>
    <w:rsid w:val="7E2E0E57"/>
    <w:rsid w:val="7E304C9A"/>
    <w:rsid w:val="7E3A2967"/>
    <w:rsid w:val="7E5341B1"/>
    <w:rsid w:val="7E613E8F"/>
    <w:rsid w:val="7E616C7B"/>
    <w:rsid w:val="7E733A70"/>
    <w:rsid w:val="7E7B6F02"/>
    <w:rsid w:val="7E7C322C"/>
    <w:rsid w:val="7E8A0780"/>
    <w:rsid w:val="7E941FD6"/>
    <w:rsid w:val="7E974F26"/>
    <w:rsid w:val="7EA574A2"/>
    <w:rsid w:val="7EAF5D14"/>
    <w:rsid w:val="7EBB0DC0"/>
    <w:rsid w:val="7EC42E15"/>
    <w:rsid w:val="7EC50C54"/>
    <w:rsid w:val="7ED11A3C"/>
    <w:rsid w:val="7ED91C72"/>
    <w:rsid w:val="7EEB5BB3"/>
    <w:rsid w:val="7EF05AD7"/>
    <w:rsid w:val="7EFA2ADA"/>
    <w:rsid w:val="7F1568D7"/>
    <w:rsid w:val="7F274003"/>
    <w:rsid w:val="7F2E0D24"/>
    <w:rsid w:val="7F2F3A2C"/>
    <w:rsid w:val="7F312E91"/>
    <w:rsid w:val="7F33645C"/>
    <w:rsid w:val="7F370B28"/>
    <w:rsid w:val="7F4E4DC2"/>
    <w:rsid w:val="7F5A577A"/>
    <w:rsid w:val="7F66205C"/>
    <w:rsid w:val="7F704CA4"/>
    <w:rsid w:val="7F8A0815"/>
    <w:rsid w:val="7F901CB9"/>
    <w:rsid w:val="7F915ABD"/>
    <w:rsid w:val="7FA41496"/>
    <w:rsid w:val="7FA8327A"/>
    <w:rsid w:val="7FB12AEF"/>
    <w:rsid w:val="7FB32EED"/>
    <w:rsid w:val="7FB6358D"/>
    <w:rsid w:val="7FBF394E"/>
    <w:rsid w:val="7FD82F39"/>
    <w:rsid w:val="7FE076F1"/>
    <w:rsid w:val="7FF56F47"/>
    <w:rsid w:val="7FF939E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9">
    <w:name w:val="Strong"/>
    <w:basedOn w:val="8"/>
    <w:qFormat/>
    <w:uiPriority w:val="0"/>
    <w:rPr>
      <w:b/>
    </w:rPr>
  </w:style>
  <w:style w:type="paragraph" w:customStyle="1" w:styleId="10">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table" w:customStyle="1" w:styleId="11">
    <w:name w:val="Table Normal"/>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Arial" w:hAnsi="Arial" w:eastAsia="Arial" w:cs="Arial"/>
      <w:sz w:val="21"/>
      <w:szCs w:val="21"/>
      <w:lang w:val="en-US" w:eastAsia="en-US"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3882</Words>
  <Characters>4187</Characters>
  <Lines>0</Lines>
  <Paragraphs>0</Paragraphs>
  <TotalTime>9</TotalTime>
  <ScaleCrop>false</ScaleCrop>
  <LinksUpToDate>false</LinksUpToDate>
  <CharactersWithSpaces>4246</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Hedy</cp:lastModifiedBy>
  <dcterms:modified xsi:type="dcterms:W3CDTF">2026-09-13T11:54:56Z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4B5FDDC259FB49A4A0EBEC5A4BB60567_11</vt:lpwstr>
  </property>
  <property fmtid="{D5CDD505-2E9C-101B-9397-08002B2CF9AE}" pid="4" name="KSOTemplateDocerSaveRecord">
    <vt:lpwstr>eyJoZGlkIjoiMjQ1ZmUyNDc3YjAxZmVhZDllMDRlMWYyZDFkZjdiYmUiLCJ1c2VySWQiOiI0MzUwOTIzMjYifQ==</vt:lpwstr>
  </property>
</Properties>
</file>