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FD8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53E34D8">
      <w:pPr>
        <w:pStyle w:val="10"/>
        <w:rPr>
          <w:rFonts w:hint="eastAsia"/>
          <w:lang w:val="en-US" w:eastAsia="zh-CN"/>
        </w:rPr>
      </w:pPr>
    </w:p>
    <w:p w14:paraId="7260CC7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岳阳市岳阳楼区东站小学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1B3063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14BCD58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9402C1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238462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28AAD3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6750A4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1FD82E7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B30CF0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1E2BA5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271C7B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4728A8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282256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岳阳市岳阳楼区东站小学</w:t>
      </w:r>
      <w:r>
        <w:rPr>
          <w:rFonts w:hint="eastAsia" w:ascii="楷体_GB2312" w:hAnsi="楷体_GB2312" w:eastAsia="楷体_GB2312" w:cs="楷体_GB2312"/>
          <w:color w:val="000000"/>
          <w:spacing w:val="0"/>
          <w:position w:val="0"/>
          <w:sz w:val="36"/>
          <w:szCs w:val="36"/>
          <w:lang w:val="en-US" w:eastAsia="zh-CN"/>
        </w:rPr>
        <w:t>( 盖 章 )</w:t>
      </w:r>
    </w:p>
    <w:p w14:paraId="7835805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楷体_GB2312" w:hAnsi="楷体_GB2312" w:eastAsia="楷体_GB2312" w:cs="楷体_GB2312"/>
          <w:color w:val="000000"/>
          <w:spacing w:val="0"/>
          <w:position w:val="0"/>
          <w:sz w:val="36"/>
          <w:szCs w:val="36"/>
          <w:lang w:val="en-US" w:eastAsia="zh-CN"/>
        </w:rPr>
        <w:t>2025年07月10日</w:t>
      </w:r>
    </w:p>
    <w:p w14:paraId="254660A6">
      <w:pPr>
        <w:widowControl w:val="0"/>
        <w:ind w:left="0" w:leftChars="0" w:firstLine="0" w:firstLineChars="0"/>
        <w:jc w:val="both"/>
        <w:rPr>
          <w:rFonts w:hint="eastAsia" w:ascii="方正小标宋简体" w:hAnsi="方正小标宋简体" w:eastAsia="方正小标宋简体" w:cs="方正小标宋简体"/>
          <w:spacing w:val="6"/>
          <w:kern w:val="2"/>
          <w:sz w:val="44"/>
          <w:szCs w:val="44"/>
          <w:lang w:val="en-US" w:eastAsia="zh-CN" w:bidi="ar-SA"/>
        </w:rPr>
      </w:pPr>
    </w:p>
    <w:p w14:paraId="5EB6787B">
      <w:pPr>
        <w:rPr>
          <w:rFonts w:hint="eastAsia" w:ascii="方正小标宋简体" w:hAnsi="方正小标宋简体" w:eastAsia="方正小标宋简体" w:cs="方正小标宋简体"/>
          <w:spacing w:val="6"/>
          <w:sz w:val="44"/>
          <w:szCs w:val="44"/>
        </w:rPr>
      </w:pPr>
      <w:bookmarkStart w:id="0" w:name="_GoBack"/>
      <w:bookmarkEnd w:id="0"/>
      <w:r>
        <w:rPr>
          <w:rFonts w:hint="eastAsia" w:ascii="方正小标宋简体" w:hAnsi="方正小标宋简体" w:eastAsia="方正小标宋简体" w:cs="方正小标宋简体"/>
          <w:spacing w:val="6"/>
          <w:sz w:val="44"/>
          <w:szCs w:val="44"/>
        </w:rPr>
        <w:br w:type="page"/>
      </w:r>
    </w:p>
    <w:p w14:paraId="345C243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岳阳市岳阳楼区东站小学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0E461AD">
      <w:pPr>
        <w:spacing w:line="283" w:lineRule="auto"/>
        <w:rPr>
          <w:rFonts w:ascii="Arial"/>
          <w:sz w:val="21"/>
        </w:rPr>
      </w:pPr>
    </w:p>
    <w:p w14:paraId="69300AF9">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30D32C15">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职能职责</w:t>
      </w:r>
    </w:p>
    <w:p w14:paraId="10FE60DA">
      <w:pPr>
        <w:keepNext w:val="0"/>
        <w:keepLines w:val="0"/>
        <w:pageBreakBefore w:val="0"/>
        <w:widowControl w:val="0"/>
        <w:numPr>
          <w:ilvl w:val="0"/>
          <w:numId w:val="3"/>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宣传贯彻执行党和国家的教育方针、政策、法律法规等，坚持依法治教、依法治学，贯彻执行岳阳楼区教育局的行政规章制度。</w:t>
      </w:r>
    </w:p>
    <w:p w14:paraId="60AC703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2826EF9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lang w:val="en-US" w:eastAsia="zh-CN"/>
        </w:rPr>
        <w:t>3、</w:t>
      </w:r>
      <w:r>
        <w:rPr>
          <w:rFonts w:hint="eastAsia" w:ascii="仿宋" w:hAnsi="仿宋" w:eastAsia="仿宋" w:cs="仿宋"/>
          <w:color w:val="333333"/>
          <w:sz w:val="30"/>
          <w:szCs w:val="30"/>
        </w:rPr>
        <w:t>积极稳妥地推进教育改革，按教育规律办事，不断提高教育质量。</w:t>
      </w:r>
    </w:p>
    <w:p w14:paraId="6458BD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42569B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2A572D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15719A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2FC7BE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3B2FF9C3">
      <w:pPr>
        <w:pageBreakBefore w:val="0"/>
        <w:widowControl/>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本部门内设机构包括：校长室、学校办公室、教</w:t>
      </w:r>
      <w:r>
        <w:rPr>
          <w:rFonts w:hint="eastAsia" w:ascii="仿宋" w:hAnsi="仿宋" w:eastAsia="仿宋" w:cs="仿宋"/>
          <w:color w:val="333333"/>
          <w:sz w:val="30"/>
          <w:szCs w:val="30"/>
          <w:lang w:val="en-US" w:eastAsia="zh-CN"/>
        </w:rPr>
        <w:t>务</w:t>
      </w:r>
      <w:r>
        <w:rPr>
          <w:rFonts w:hint="eastAsia" w:ascii="仿宋" w:hAnsi="仿宋" w:eastAsia="仿宋" w:cs="仿宋"/>
          <w:color w:val="333333"/>
          <w:sz w:val="30"/>
          <w:szCs w:val="30"/>
        </w:rPr>
        <w:t>处、</w:t>
      </w:r>
      <w:r>
        <w:rPr>
          <w:rFonts w:hint="eastAsia" w:ascii="仿宋" w:hAnsi="仿宋" w:eastAsia="仿宋" w:cs="仿宋"/>
          <w:color w:val="333333"/>
          <w:sz w:val="30"/>
          <w:szCs w:val="30"/>
          <w:lang w:val="en-US" w:eastAsia="zh-CN"/>
        </w:rPr>
        <w:t>德育处、安全办</w:t>
      </w:r>
      <w:r>
        <w:rPr>
          <w:rFonts w:hint="eastAsia" w:ascii="仿宋" w:hAnsi="仿宋" w:eastAsia="仿宋" w:cs="仿宋"/>
          <w:color w:val="333333"/>
          <w:sz w:val="30"/>
          <w:szCs w:val="30"/>
        </w:rPr>
        <w:t>、后勤处。根据编办核定，我校共有教职工</w:t>
      </w:r>
      <w:r>
        <w:rPr>
          <w:rFonts w:hint="eastAsia" w:ascii="仿宋" w:hAnsi="仿宋" w:eastAsia="仿宋" w:cs="仿宋"/>
          <w:color w:val="333333"/>
          <w:sz w:val="30"/>
          <w:szCs w:val="30"/>
          <w:lang w:val="en-US" w:eastAsia="zh-CN"/>
        </w:rPr>
        <w:t>64</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55</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9</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55</w:t>
      </w:r>
      <w:r>
        <w:rPr>
          <w:rFonts w:hint="eastAsia" w:ascii="仿宋" w:hAnsi="仿宋" w:eastAsia="仿宋" w:cs="仿宋"/>
          <w:color w:val="333333"/>
          <w:sz w:val="30"/>
          <w:szCs w:val="30"/>
        </w:rPr>
        <w:t>人。</w:t>
      </w:r>
    </w:p>
    <w:p w14:paraId="55CEAA7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5E3A2EE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1：坚决落实五项管理要求，设立每周二为“无作业日”，真正把减负和五育并举育人目标落到实处。</w:t>
      </w:r>
    </w:p>
    <w:p w14:paraId="2A48ECF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2：深入贯彻上级教育部门安全工作部署，与公安部门合作，通过宣传教育、安全培训、交通管理和应急演练等形式，筑牢校园安全防线，创建 “平安校园，和谐校园”。</w:t>
      </w:r>
    </w:p>
    <w:p w14:paraId="254DA7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5E6CC46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4：学校精心打造了“東课程”体系，涵盖根、叶、花、冠四大课程群，着重强调学生六年实现六个“一”的目标。</w:t>
      </w:r>
    </w:p>
    <w:p w14:paraId="022E056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5：设立足球、游泳、啦啦操等品类丰富的艺体社团，开展多样化的体育活动，全面落实学生每天户外活动不低于2小时的育人目标。</w:t>
      </w:r>
    </w:p>
    <w:p w14:paraId="0E107CC6">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00B4070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010BA876">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454.33</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1F3E02A0">
      <w:pPr>
        <w:spacing w:line="240" w:lineRule="auto"/>
        <w:ind w:firstLine="600" w:firstLineChars="200"/>
        <w:rPr>
          <w:rFonts w:hint="default" w:ascii="仿宋" w:hAnsi="仿宋" w:eastAsia="仿宋" w:cs="仿宋"/>
          <w:bCs/>
          <w:color w:val="auto"/>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454.33万元：包括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61.01</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15.09万元；奖金124.44万元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绩效工资66.34万元；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65.05万元；职业年金缴费10.84万元；职工基本医疗保险缴费22.09万元；其他社会保障缴费1.49万元；住房公积金70.26万元；其他工资福利支出17.72万元</w:t>
      </w:r>
      <w:r>
        <w:rPr>
          <w:rFonts w:hint="eastAsia" w:ascii="仿宋" w:hAnsi="仿宋" w:eastAsia="仿宋" w:cs="仿宋"/>
          <w:bCs/>
          <w:color w:val="auto"/>
          <w:sz w:val="30"/>
          <w:szCs w:val="30"/>
          <w:lang w:val="en-US" w:eastAsia="zh-CN"/>
        </w:rPr>
        <w:t>。</w:t>
      </w:r>
    </w:p>
    <w:p w14:paraId="06DDDCCD">
      <w:pPr>
        <w:spacing w:line="240" w:lineRule="auto"/>
        <w:ind w:firstLine="600" w:firstLineChars="200"/>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0.00</w:t>
      </w:r>
      <w:r>
        <w:rPr>
          <w:rFonts w:hint="eastAsia" w:ascii="仿宋" w:hAnsi="仿宋" w:eastAsia="仿宋" w:cs="仿宋"/>
          <w:b w:val="0"/>
          <w:bCs/>
          <w:sz w:val="30"/>
          <w:szCs w:val="30"/>
        </w:rPr>
        <w:t>万元</w:t>
      </w:r>
      <w:r>
        <w:rPr>
          <w:rFonts w:hint="eastAsia" w:ascii="仿宋" w:hAnsi="仿宋" w:eastAsia="仿宋" w:cs="仿宋"/>
          <w:bCs/>
          <w:sz w:val="30"/>
          <w:szCs w:val="30"/>
          <w:lang w:val="en-US" w:eastAsia="zh-CN"/>
        </w:rPr>
        <w:t>。</w:t>
      </w:r>
    </w:p>
    <w:p w14:paraId="00A0564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D89C188">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本单位2024年度项目支出289.76万元。非重点绩效项目支出，未开展项目绩效自评，无项目绩效自评结果</w:t>
      </w:r>
      <w:r>
        <w:rPr>
          <w:rFonts w:hint="eastAsia" w:ascii="仿宋" w:hAnsi="仿宋" w:eastAsia="仿宋" w:cs="仿宋"/>
          <w:bCs/>
          <w:sz w:val="30"/>
          <w:szCs w:val="30"/>
          <w:lang w:eastAsia="zh-CN"/>
        </w:rPr>
        <w:t>。</w:t>
      </w:r>
    </w:p>
    <w:p w14:paraId="7D21512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32D17513">
      <w:pPr>
        <w:widowControl w:val="0"/>
        <w:ind w:firstLine="600" w:firstLineChars="200"/>
        <w:jc w:val="both"/>
        <w:rPr>
          <w:rFonts w:hint="default"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本单位2024年度政府性基金预算支出0万元。</w:t>
      </w:r>
    </w:p>
    <w:p w14:paraId="33DF6759">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4FFB31BC">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本单位2024年度国有资本经营预算支出0万元。</w:t>
      </w:r>
    </w:p>
    <w:p w14:paraId="1AAB5EDD">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29F849BA">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293E52C1">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3B6911DC">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东站小学单位整体支出绩效情况进行全面剖析。旨在清晰呈现学校资金使用的全过程及效果，为后续优化管理提供有力依据。</w:t>
      </w:r>
    </w:p>
    <w:p w14:paraId="0806CBD9">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5D05275C">
      <w:pPr>
        <w:numPr>
          <w:ilvl w:val="0"/>
          <w:numId w:val="6"/>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14160411">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东站小学2023年正式建成使用。现有36个班级，学生1809人，现有在编教师69人，平均年龄30岁。其中副高级教师6人，一级教师25人，二级教师36人。现有省级名师1人，市级名师2人。拥有全日制研究生学历2人，双一流大学毕业生7人。学校秉行“为了每一个孩子的远方”的办学理念，秉持“一训三风”，各项工作取得了重大进展。</w:t>
      </w:r>
    </w:p>
    <w:p w14:paraId="38CE8C46">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01D1CD30">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①深耕课堂。落实推门听评课，关注常态课质量。落实常规月查并及时反馈，做到“以检查促规范，以规范促提升”。将“项目化学习”引入学科教育，促进学生的深度学习和核心素养的养成。</w:t>
      </w:r>
    </w:p>
    <w:p w14:paraId="0E74FF1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②师资培养。一是搞好青蓝结对，充分发挥传帮带作用，积极组织青年教师加入名师工作室。二是做实校本培训。开展系列培训，让全体教师对学校办学理念、校园文化和课程体系内化于心。三是拓宽培训通道。鼓励教师充分利用网络资源和外出学习，今年我校共投入培训经费10余万元。</w:t>
      </w:r>
    </w:p>
    <w:p w14:paraId="30B602D3">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③聚焦阅读。</w:t>
      </w:r>
    </w:p>
    <w:p w14:paraId="002CE750">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一是通过开创“旭光阅读”，引导孩子们博览群书。每周一次的“阅读点灯人”（亲子阅读）活动，开展得有声有色，学校每周通过公众号进行发布。9月14日的“图书馆奇妙夜”活动，孩子们与老师一起搭帐篷、做手工、听故事、看电影，孩子们在书香诗韵中阅览中秋，尽享阅读的幸福感，被今日头条、岳阳日报等媒体争相报道。</w:t>
      </w:r>
    </w:p>
    <w:p w14:paraId="4516B94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二是扎实做好阅读教育“四个一”常规工作。即每天一节午读课、每周一节阅读课、每月一次阅读报告、每年一次大型阅读活动，获得了上级高度认可。11月，“岳阳楼区阅读教育名师工作室”在我校正式挂牌。12月6日，在全区阅读教育培训会议上，龚杏娥副校长代表我校做了典型经验介绍。</w:t>
      </w:r>
    </w:p>
    <w:p w14:paraId="789F439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④科研提升。以学科组为单位，每周开展专题教研活动及集体备课活动，组织全体新进教师汇报课、骨干教师示范课等活动，鼓励、支持骨干教师参加教育科研活动。目前，我校课题《基于“语文、文本、情感”目标的小学语文部编教材小练笔设计实践研究》已获湖南省基础教育教学改革研究课题立项。</w:t>
      </w:r>
    </w:p>
    <w:p w14:paraId="700C56E6">
      <w:pPr>
        <w:widowControl w:val="0"/>
        <w:ind w:left="0" w:leftChars="0" w:firstLine="0" w:firstLineChars="0"/>
        <w:jc w:val="both"/>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t>办学成果（部分）</w:t>
      </w:r>
    </w:p>
    <w:p w14:paraId="1804FB66">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国家中小学智慧教育平台实验校</w:t>
      </w:r>
    </w:p>
    <w:p w14:paraId="66005F2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全国校园足球特色学校</w:t>
      </w:r>
    </w:p>
    <w:p w14:paraId="6CCB171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湖南省数字化教学示范校</w:t>
      </w:r>
    </w:p>
    <w:p w14:paraId="34ED889F">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湖南省劳动实验校</w:t>
      </w:r>
    </w:p>
    <w:p w14:paraId="5F269DE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湖南省幼小衔接实验校</w:t>
      </w:r>
    </w:p>
    <w:p w14:paraId="180A2D8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教育部教育考试院书画等级考试湖南考区书画特色示范基地</w:t>
      </w:r>
    </w:p>
    <w:p w14:paraId="6F29041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教育部教育考试院书画等级考试湖南考区指定考点</w:t>
      </w:r>
    </w:p>
    <w:p w14:paraId="6BCD304E">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岳阳市毒品预防教育示范校</w:t>
      </w:r>
    </w:p>
    <w:p w14:paraId="7C47124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岳阳市中心城区文明食堂</w:t>
      </w:r>
    </w:p>
    <w:p w14:paraId="4F1C6FC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岳阳楼区书香校园</w:t>
      </w:r>
    </w:p>
    <w:p w14:paraId="5033A4B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2023年度经开区阅读教育工作先进单位</w:t>
      </w:r>
    </w:p>
    <w:p w14:paraId="3877782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2023年度经开区城乡教育一体化建设工作先进单位2024年岳阳市中小学生运动会游泳项目小学甲组第一名；</w:t>
      </w:r>
    </w:p>
    <w:p w14:paraId="25095D8E">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2024年岳阳市中小学生运动会游泳项目小学乙组第一名；</w:t>
      </w:r>
    </w:p>
    <w:p w14:paraId="1AF24D94">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学生成果（部分）</w:t>
      </w:r>
    </w:p>
    <w:p w14:paraId="1E30896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2023年张跃获湖南省第十四届少儿才艺大赛书法组金奖；</w:t>
      </w:r>
    </w:p>
    <w:p w14:paraId="3117D983">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2025年张一祎、戴子桐获湖南省“一手好字”书法大赛二等奖；</w:t>
      </w:r>
    </w:p>
    <w:p w14:paraId="0A9B23F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2025年青少年图形化编程大赛一等奖（吴欣瑶、卢煜晗、曾子昊）、二等奖（许俊杰）、三等奖（周梓萱）</w:t>
      </w:r>
    </w:p>
    <w:p w14:paraId="6F74127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教师成果（部分）</w:t>
      </w:r>
    </w:p>
    <w:p w14:paraId="55FC739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学校坚持采取“请进来”和“走出去”的发展理念，一方面多次邀请教育专家、一线骨干教师到学校举行讲座，组织老师开展多项专项培训。另一方面，大量组织教师外出学习培训，交流，学习先进教学理念和方法，学成返校后进行学习成果的分享、汇报，促进教师共同成长。</w:t>
      </w:r>
    </w:p>
    <w:p w14:paraId="67FD0EA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湖南省微课评审大赛四个二等奖和五个三等奖；</w:t>
      </w:r>
    </w:p>
    <w:p w14:paraId="03BBF80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湖南省2024年教师备课大赛三等奖；</w:t>
      </w:r>
    </w:p>
    <w:p w14:paraId="6CDC9ECF">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湖南省第十四届少儿才艺大赛书法组优秀指导教师奖（李猜）</w:t>
      </w:r>
    </w:p>
    <w:p w14:paraId="4A963873">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湖南省教育厅举办的“‘1+1’直播课小学语文组用好精品课”二等奖（李丽、李佳苗）</w:t>
      </w:r>
    </w:p>
    <w:p w14:paraId="0CB7C37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岳阳市经典诵读比赛中荣获二等奖（龚思源）</w:t>
      </w:r>
    </w:p>
    <w:p w14:paraId="3466ACAF">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课题论文</w:t>
      </w:r>
    </w:p>
    <w:p w14:paraId="4CF4EE44">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课题：2023年10月，我校课题《智慧教育平台支持下小学教师备课方式转型与发展研究》被定为湖南省基础教育重点课题，现正在进行结题。2024年9月，经我校申报、省厅组织专家评审，我校“基于‘语用、文本、 情感’目标的小学语文部编教材小练笔设计实践研究”的湖南省基础教育改革项目立项成功，现正稳步推进中。</w:t>
      </w:r>
    </w:p>
    <w:p w14:paraId="6370EF22">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项目：2022年我校申请成为“国家中小学智慧教育平台创新应用实验校”，借助这一契机，学校积极推进智慧教育深入课堂实践，促进教学研一体化发展。2023年12月，学校根据湖南省教育厅开展的教育数字化优秀典型应用场景要求申报的“依托国家智慧教育平台，打造“1+N”教研共同体”项目，被评为“湖南省教育数字化优秀典型应用场景”，获省二等奖。</w:t>
      </w:r>
    </w:p>
    <w:p w14:paraId="71A80D60">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项目“依托国家智慧教育平台构建资源互联融通的教学研支持服务系统”荣获“2023年岳阳市教育数字化试点项目单位”</w:t>
      </w:r>
    </w:p>
    <w:p w14:paraId="03901D6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论文：我校教师教研热情高、能力强。学校创办2年来，教师撰写论文50多篇，参与岳阳市教育科学研究院、湖南省教育学会、湖南省教育科学研究者协会等单位评选，多篇获省市级一、二等奖。勤于教研、深耕课堂的老师们感受到了研有所获、一路花开。</w:t>
      </w:r>
    </w:p>
    <w:p w14:paraId="786F43D1">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0F1A44B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bCs/>
          <w:color w:val="auto"/>
          <w:kern w:val="2"/>
          <w:sz w:val="30"/>
          <w:szCs w:val="30"/>
          <w:highlight w:val="none"/>
          <w:lang w:val="en-US" w:eastAsia="zh-CN" w:bidi="ar-SA"/>
        </w:rPr>
        <w:t>春、秋两季教育教学计划按时完成</w:t>
      </w:r>
      <w:r>
        <w:rPr>
          <w:rFonts w:hint="eastAsia" w:ascii="仿宋" w:hAnsi="仿宋" w:eastAsia="仿宋" w:cs="仿宋"/>
          <w:kern w:val="2"/>
          <w:sz w:val="30"/>
          <w:szCs w:val="30"/>
          <w:lang w:val="en-US" w:eastAsia="zh-CN" w:bidi="ar-SA"/>
        </w:rPr>
        <w:t>。</w:t>
      </w:r>
    </w:p>
    <w:p w14:paraId="3C01713C">
      <w:pPr>
        <w:widowControl w:val="0"/>
        <w:numPr>
          <w:ilvl w:val="0"/>
          <w:numId w:val="7"/>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628E77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bCs/>
          <w:color w:val="auto"/>
          <w:kern w:val="2"/>
          <w:sz w:val="30"/>
          <w:szCs w:val="30"/>
          <w:highlight w:val="none"/>
          <w:lang w:val="en-US" w:eastAsia="zh-CN" w:bidi="ar-SA"/>
        </w:rPr>
        <w:t>严格控制“三公”经费列支，做到“三公”经费支出0万元</w:t>
      </w:r>
      <w:r>
        <w:rPr>
          <w:rFonts w:hint="eastAsia" w:ascii="仿宋" w:hAnsi="仿宋" w:eastAsia="仿宋" w:cs="仿宋"/>
          <w:kern w:val="2"/>
          <w:sz w:val="30"/>
          <w:szCs w:val="30"/>
          <w:lang w:val="en-US" w:eastAsia="zh-CN" w:bidi="ar-SA"/>
        </w:rPr>
        <w:t>。</w:t>
      </w:r>
    </w:p>
    <w:p w14:paraId="77C203E0">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7EBF4326">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366F51C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6B04BCF6">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541E97A8">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学校制定了3.5.10的发展规划（3年市级一流，5年省内知名，10年全国展露头角）。结合自身地域特点，创立了教育品牌——“旭教育”，明确了育人目标——培养“根植中华，行至世界”的东站学子。</w:t>
      </w:r>
    </w:p>
    <w:p w14:paraId="4BA5A698">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学校秉行“为了每一个孩子的远方”的办学理念，以“自然教育”品牌为抓手，整合了涵盖根、叶、花、冠四大课程群的课程体系，让每个孩子在六年的校园生活中学会一项运动、体验一种乐器、掌握一门劳动技能、保持一直阅读、习得一手好字、涵养一生美育，努力实现“培养根植中华，行至世界的东站学子”育人目标。</w:t>
      </w:r>
    </w:p>
    <w:p w14:paraId="09933032">
      <w:pPr>
        <w:pStyle w:val="1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31036F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无污染。</w:t>
      </w:r>
    </w:p>
    <w:p w14:paraId="0C97DC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6500F92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为全面落实“双减”政策，积极推进“五项管理”工作，尊重学生个性多元化发展，我校结合学生成长需求与办学特色，深度融合校园各类资源，开设“机器人、编程、科学手工制作、篮球、足球、啦啦操、花式跳绳、创意美术、书法、播音主持、葫芦丝、舞蹈”等多彩社团，以兴趣为导向，助力孩子们挖掘内在潜质，促进个性化发展，演绎东站少年的别样风采。</w:t>
      </w:r>
    </w:p>
    <w:p w14:paraId="6C16258F">
      <w:pPr>
        <w:keepNext w:val="0"/>
        <w:keepLines w:val="0"/>
        <w:pageBreakBefore w:val="0"/>
        <w:widowControl w:val="0"/>
        <w:numPr>
          <w:ilvl w:val="0"/>
          <w:numId w:val="7"/>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4B563BF0">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学生满意度97%，家长满意度98%，教职工满意度99%。</w:t>
      </w:r>
    </w:p>
    <w:p w14:paraId="7A2DDE59">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599C2BB8">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1.党支部核心灵魂引领作用有待增强。党员带头示范作用不够突出，思政教育缺乏直击灵魂的效果。</w:t>
      </w:r>
    </w:p>
    <w:p w14:paraId="3FBF2BD3">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教师队伍建设还有很远的路要走。一是结构亟待优化，名师和骨干教师严重缺乏，顶岗教师占比过高；二是班子队伍建设有待加强，内部分工和考评机制不够完善。三是对教师的评价体系、评价标准还不够科学。</w:t>
      </w:r>
    </w:p>
    <w:p w14:paraId="4148CD44">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3.特色工作效果还不够突出。我校的部分优势教育项目虽然取得了初步成效，但整体上还处在起步阶段，特色还不明显，离创建一流名校的目标尚有一定差距。</w:t>
      </w:r>
    </w:p>
    <w:p w14:paraId="5B23E80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5C26F5D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1.紧紧围绕岳阳楼区教育高质量发展工作和局党委各项决策部署，并在日常工作中不断细化和践行。</w:t>
      </w:r>
    </w:p>
    <w:p w14:paraId="0B4C7EC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2.加强党支部核心引领作用。坚决发挥党支部的政治导向和价值导向作用，不断凝聚干部和教师队伍干事创业的雄心。</w:t>
      </w:r>
    </w:p>
    <w:p w14:paraId="68DACB0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3.加强队伍建设，通过交流、招聘、培训、轮岗等各种手段，打造一支思想进步、专业突出、作风扎实的教师和行政团队。</w:t>
      </w:r>
    </w:p>
    <w:p w14:paraId="4E443058">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4.时刻铭记“培养根植中华，行至世界的东站学子”办学宗旨和“六个一”育人目标，以教育数字化、劳动教育、阅读教育、游泳等优势教育项目为依托，以全面提升学生核心素养，学生快乐健康成长为方向，办一所令人尊敬的学校。</w:t>
      </w:r>
    </w:p>
    <w:p w14:paraId="5E7C05D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4DAE484">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东站小学在2024年度取得了较好的评价结果。体现在资金使用、项目管理、教育教学成果等多个方面的出色表现。在资金使用上，学校严格按照预算安排进行支出，确保资金使用的合理性和合规性。资产管理制度健全性、资产配置合理性、资产使用效率等指标表现良好。教学任务完成情况、师资队伍建设成果、校园建设与管理成效等方面均取得了显著成绩。同时将部门整体支出绩效自评报告在单位门户网站上进行公开，广泛接受社会监督。</w:t>
      </w:r>
    </w:p>
    <w:p w14:paraId="24C57DC8">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C2003F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28EAD617">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741DFA0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C8AD03F">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4FD8574">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709F1D02">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28575A78">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45D8870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77EA6C01">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5D9DF3E2">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1A5A7B1C">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0000E43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42AAECBB">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71C64452">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577BB6C">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26AB9B1">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428247D5">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39AD6A66">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2D32AA81">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3D274B1D">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14A4C81E">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11B83D3D">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9EF2D37">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35C105B0">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25D9A0FD">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2478C59B">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76D3B5AC">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392ECADC">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4FBB2F9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06326C5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0022A4B4">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519A8B2A">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456EB44">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1DA7A91C">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0DB95852">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D69B77F">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22B4A649">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6680BF58">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514C02F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9D6393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7A3C35A5">
      <w:pPr>
        <w:spacing w:line="115" w:lineRule="exact"/>
        <w:rPr>
          <w:color w:val="000000"/>
        </w:rPr>
      </w:pPr>
    </w:p>
    <w:tbl>
      <w:tblPr>
        <w:tblStyle w:val="11"/>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4E4C1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66B7DBEB">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479C08B9">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w:t>
            </w:r>
            <w:r>
              <w:rPr>
                <w:rFonts w:hint="eastAsia" w:ascii="宋体" w:hAnsi="宋体" w:eastAsia="宋体" w:cs="宋体"/>
                <w:color w:val="000000"/>
                <w:spacing w:val="-2"/>
                <w:sz w:val="22"/>
                <w:szCs w:val="22"/>
                <w:lang w:val="en-US" w:eastAsia="zh-CN"/>
              </w:rPr>
              <w:t>东站小学</w:t>
            </w:r>
          </w:p>
        </w:tc>
      </w:tr>
      <w:tr w14:paraId="17034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6A10D867">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6A5E5BDE">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46A3E645">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749F136E">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42972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1A51220">
            <w:pPr>
              <w:jc w:val="left"/>
              <w:rPr>
                <w:rFonts w:hint="eastAsia" w:ascii="宋体" w:hAnsi="宋体" w:eastAsia="宋体" w:cs="宋体"/>
                <w:color w:val="000000"/>
                <w:sz w:val="22"/>
                <w:szCs w:val="22"/>
              </w:rPr>
            </w:pPr>
          </w:p>
        </w:tc>
        <w:tc>
          <w:tcPr>
            <w:tcW w:w="2124" w:type="dxa"/>
            <w:gridSpan w:val="2"/>
            <w:noWrap w:val="0"/>
            <w:vAlign w:val="top"/>
          </w:tcPr>
          <w:p w14:paraId="479531CA">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55</w:t>
            </w:r>
          </w:p>
        </w:tc>
        <w:tc>
          <w:tcPr>
            <w:tcW w:w="2232" w:type="dxa"/>
            <w:gridSpan w:val="2"/>
            <w:noWrap w:val="0"/>
            <w:vAlign w:val="top"/>
          </w:tcPr>
          <w:p w14:paraId="24C85B79">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55</w:t>
            </w:r>
          </w:p>
        </w:tc>
        <w:tc>
          <w:tcPr>
            <w:tcW w:w="2208" w:type="dxa"/>
            <w:gridSpan w:val="2"/>
            <w:noWrap w:val="0"/>
            <w:vAlign w:val="top"/>
          </w:tcPr>
          <w:p w14:paraId="3A0416C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p>
        </w:tc>
      </w:tr>
      <w:tr w14:paraId="02E83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11DCBFBC">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11321D68">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6C23D97C">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6A69D649">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0D6F3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E4FAB3C">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25579B18">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49AA2AC9">
            <w:pPr>
              <w:jc w:val="center"/>
              <w:rPr>
                <w:rFonts w:hint="eastAsia" w:ascii="宋体" w:hAnsi="宋体" w:eastAsia="宋体" w:cs="宋体"/>
                <w:color w:val="000000"/>
                <w:sz w:val="22"/>
                <w:szCs w:val="22"/>
                <w:lang w:val="en-US" w:eastAsia="zh-CN"/>
              </w:rPr>
            </w:pPr>
          </w:p>
        </w:tc>
        <w:tc>
          <w:tcPr>
            <w:tcW w:w="2208" w:type="dxa"/>
            <w:gridSpan w:val="2"/>
            <w:noWrap w:val="0"/>
            <w:vAlign w:val="top"/>
          </w:tcPr>
          <w:p w14:paraId="1DD6FFB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EB7C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1F357829">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3D3370F4">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62C7BAAF">
            <w:pPr>
              <w:jc w:val="center"/>
              <w:rPr>
                <w:rFonts w:hint="eastAsia" w:ascii="宋体" w:hAnsi="宋体" w:eastAsia="宋体" w:cs="宋体"/>
                <w:color w:val="000000"/>
                <w:sz w:val="22"/>
                <w:szCs w:val="22"/>
                <w:lang w:val="en-US" w:eastAsia="zh-CN"/>
              </w:rPr>
            </w:pPr>
          </w:p>
        </w:tc>
        <w:tc>
          <w:tcPr>
            <w:tcW w:w="2208" w:type="dxa"/>
            <w:gridSpan w:val="2"/>
            <w:noWrap w:val="0"/>
            <w:vAlign w:val="top"/>
          </w:tcPr>
          <w:p w14:paraId="4A2E673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8CD5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1CAC843">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0F326370">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4839FA30">
            <w:pPr>
              <w:jc w:val="center"/>
              <w:rPr>
                <w:rFonts w:hint="eastAsia" w:ascii="宋体" w:hAnsi="宋体" w:eastAsia="宋体" w:cs="宋体"/>
                <w:color w:val="000000"/>
                <w:sz w:val="22"/>
                <w:szCs w:val="22"/>
                <w:lang w:val="en-US" w:eastAsia="zh-CN"/>
              </w:rPr>
            </w:pPr>
          </w:p>
        </w:tc>
        <w:tc>
          <w:tcPr>
            <w:tcW w:w="2208" w:type="dxa"/>
            <w:gridSpan w:val="2"/>
            <w:noWrap w:val="0"/>
            <w:vAlign w:val="top"/>
          </w:tcPr>
          <w:p w14:paraId="7A6AE00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1D66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4B2E537B">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3B23B96F">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581E77AF">
            <w:pPr>
              <w:jc w:val="center"/>
              <w:rPr>
                <w:rFonts w:hint="eastAsia" w:ascii="宋体" w:hAnsi="宋体" w:eastAsia="宋体" w:cs="宋体"/>
                <w:color w:val="000000"/>
                <w:sz w:val="22"/>
                <w:szCs w:val="22"/>
                <w:lang w:val="en-US" w:eastAsia="zh-CN"/>
              </w:rPr>
            </w:pPr>
          </w:p>
        </w:tc>
        <w:tc>
          <w:tcPr>
            <w:tcW w:w="2208" w:type="dxa"/>
            <w:gridSpan w:val="2"/>
            <w:noWrap w:val="0"/>
            <w:vAlign w:val="top"/>
          </w:tcPr>
          <w:p w14:paraId="6C7D108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A07F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065E9762">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6DE375E4">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5EE6DBB3">
            <w:pPr>
              <w:jc w:val="center"/>
              <w:rPr>
                <w:rFonts w:hint="eastAsia" w:ascii="宋体" w:hAnsi="宋体" w:eastAsia="宋体" w:cs="宋体"/>
                <w:color w:val="000000"/>
                <w:sz w:val="22"/>
                <w:szCs w:val="22"/>
                <w:lang w:val="en-US" w:eastAsia="zh-CN"/>
              </w:rPr>
            </w:pPr>
          </w:p>
        </w:tc>
        <w:tc>
          <w:tcPr>
            <w:tcW w:w="2208" w:type="dxa"/>
            <w:gridSpan w:val="2"/>
            <w:noWrap w:val="0"/>
            <w:vAlign w:val="top"/>
          </w:tcPr>
          <w:p w14:paraId="21EB46CC">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A250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826617A">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563D28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3C7951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top"/>
          </w:tcPr>
          <w:p w14:paraId="21EC85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FA8C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53C6CBB7">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66FC6C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6AC829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top"/>
          </w:tcPr>
          <w:p w14:paraId="0AEEA0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435.23</w:t>
            </w:r>
          </w:p>
        </w:tc>
      </w:tr>
      <w:tr w14:paraId="5DACA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C9D0A67">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77C384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780A9E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top"/>
          </w:tcPr>
          <w:p w14:paraId="7B32DD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435.23</w:t>
            </w:r>
          </w:p>
        </w:tc>
      </w:tr>
      <w:tr w14:paraId="4A7FE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81AEF6">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73D5D4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07457F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top"/>
          </w:tcPr>
          <w:p w14:paraId="6B8A6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16D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6C934D9C">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7C1712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139784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top"/>
          </w:tcPr>
          <w:p w14:paraId="3DAE9B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5B28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BF840C7">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4E707B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312D0C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top"/>
          </w:tcPr>
          <w:p w14:paraId="43B34A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7ABA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712A4E53">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282DC6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center"/>
          </w:tcPr>
          <w:p w14:paraId="0B3434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4F7AE6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133.7</w:t>
            </w:r>
            <w:r>
              <w:rPr>
                <w:rFonts w:hint="eastAsia" w:ascii="宋体" w:hAnsi="宋体" w:eastAsia="宋体" w:cs="宋体"/>
                <w:color w:val="000000"/>
                <w:sz w:val="22"/>
                <w:szCs w:val="22"/>
                <w:lang w:val="en-US" w:eastAsia="zh-CN"/>
              </w:rPr>
              <w:t>0</w:t>
            </w:r>
          </w:p>
        </w:tc>
      </w:tr>
      <w:tr w14:paraId="707D7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3E15E17A">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4097B5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7ACA33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top"/>
          </w:tcPr>
          <w:p w14:paraId="6235BF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21.2</w:t>
            </w:r>
            <w:r>
              <w:rPr>
                <w:rFonts w:hint="eastAsia" w:ascii="宋体" w:hAnsi="宋体" w:eastAsia="宋体" w:cs="宋体"/>
                <w:color w:val="000000"/>
                <w:sz w:val="22"/>
                <w:szCs w:val="22"/>
                <w:lang w:val="en-US" w:eastAsia="zh-CN"/>
              </w:rPr>
              <w:t>0</w:t>
            </w:r>
          </w:p>
        </w:tc>
      </w:tr>
      <w:tr w14:paraId="78420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2840BF1">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21C292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6E7EB8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top"/>
          </w:tcPr>
          <w:p w14:paraId="3FA2C1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17.99</w:t>
            </w:r>
          </w:p>
        </w:tc>
      </w:tr>
      <w:tr w14:paraId="69A80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26C16620">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12AF1D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2175A6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top"/>
          </w:tcPr>
          <w:p w14:paraId="302EB3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3.68</w:t>
            </w:r>
          </w:p>
        </w:tc>
      </w:tr>
      <w:tr w14:paraId="5496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02CDE547">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40A0AF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center"/>
          </w:tcPr>
          <w:p w14:paraId="024CB0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078011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209.00</w:t>
            </w:r>
          </w:p>
        </w:tc>
      </w:tr>
      <w:tr w14:paraId="53E9B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44AE2A75">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096A639F">
            <w:pPr>
              <w:jc w:val="center"/>
              <w:rPr>
                <w:rFonts w:hint="eastAsia" w:ascii="宋体" w:hAnsi="宋体" w:eastAsia="宋体" w:cs="宋体"/>
                <w:color w:val="000000"/>
                <w:sz w:val="22"/>
                <w:szCs w:val="22"/>
              </w:rPr>
            </w:pPr>
          </w:p>
        </w:tc>
        <w:tc>
          <w:tcPr>
            <w:tcW w:w="2232" w:type="dxa"/>
            <w:gridSpan w:val="2"/>
            <w:noWrap w:val="0"/>
            <w:vAlign w:val="top"/>
          </w:tcPr>
          <w:p w14:paraId="4988B7A4">
            <w:pPr>
              <w:jc w:val="center"/>
              <w:rPr>
                <w:rFonts w:hint="eastAsia" w:ascii="宋体" w:hAnsi="宋体" w:eastAsia="宋体" w:cs="宋体"/>
                <w:color w:val="000000"/>
                <w:sz w:val="22"/>
                <w:szCs w:val="22"/>
              </w:rPr>
            </w:pPr>
          </w:p>
        </w:tc>
        <w:tc>
          <w:tcPr>
            <w:tcW w:w="2208" w:type="dxa"/>
            <w:gridSpan w:val="2"/>
            <w:noWrap w:val="0"/>
            <w:vAlign w:val="top"/>
          </w:tcPr>
          <w:p w14:paraId="1826F8F0">
            <w:pPr>
              <w:jc w:val="center"/>
              <w:rPr>
                <w:rFonts w:hint="eastAsia" w:ascii="宋体" w:hAnsi="宋体" w:eastAsia="宋体" w:cs="宋体"/>
                <w:color w:val="000000"/>
                <w:sz w:val="22"/>
                <w:szCs w:val="22"/>
              </w:rPr>
            </w:pPr>
          </w:p>
        </w:tc>
      </w:tr>
      <w:tr w14:paraId="3C890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50ADFD03">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378023BA">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51A2D96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7D33D9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02C40A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1283C6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0C2055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468CC1E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176D604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1E109CA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41DB9A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156E71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520C4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3AC7F9B6">
            <w:pPr>
              <w:jc w:val="left"/>
              <w:rPr>
                <w:rFonts w:hint="eastAsia" w:ascii="宋体" w:hAnsi="宋体" w:eastAsia="宋体" w:cs="宋体"/>
                <w:color w:val="000000"/>
                <w:sz w:val="22"/>
                <w:szCs w:val="22"/>
              </w:rPr>
            </w:pPr>
          </w:p>
        </w:tc>
        <w:tc>
          <w:tcPr>
            <w:tcW w:w="1176" w:type="dxa"/>
            <w:noWrap w:val="0"/>
            <w:vAlign w:val="top"/>
          </w:tcPr>
          <w:p w14:paraId="50F20B30">
            <w:pPr>
              <w:rPr>
                <w:rFonts w:hint="eastAsia" w:ascii="宋体" w:hAnsi="宋体" w:eastAsia="宋体" w:cs="宋体"/>
                <w:color w:val="000000"/>
                <w:sz w:val="22"/>
                <w:szCs w:val="22"/>
              </w:rPr>
            </w:pPr>
          </w:p>
        </w:tc>
        <w:tc>
          <w:tcPr>
            <w:tcW w:w="948" w:type="dxa"/>
            <w:noWrap w:val="0"/>
            <w:vAlign w:val="top"/>
          </w:tcPr>
          <w:p w14:paraId="0A9F8741">
            <w:pPr>
              <w:rPr>
                <w:rFonts w:hint="eastAsia" w:ascii="宋体" w:hAnsi="宋体" w:eastAsia="宋体" w:cs="宋体"/>
                <w:color w:val="000000"/>
                <w:sz w:val="22"/>
                <w:szCs w:val="22"/>
              </w:rPr>
            </w:pPr>
          </w:p>
        </w:tc>
        <w:tc>
          <w:tcPr>
            <w:tcW w:w="1176" w:type="dxa"/>
            <w:noWrap w:val="0"/>
            <w:vAlign w:val="top"/>
          </w:tcPr>
          <w:p w14:paraId="6AB6C909">
            <w:pPr>
              <w:rPr>
                <w:rFonts w:hint="eastAsia" w:ascii="宋体" w:hAnsi="宋体" w:eastAsia="宋体" w:cs="宋体"/>
                <w:color w:val="000000"/>
                <w:sz w:val="22"/>
                <w:szCs w:val="22"/>
              </w:rPr>
            </w:pPr>
          </w:p>
        </w:tc>
        <w:tc>
          <w:tcPr>
            <w:tcW w:w="1056" w:type="dxa"/>
            <w:noWrap w:val="0"/>
            <w:vAlign w:val="top"/>
          </w:tcPr>
          <w:p w14:paraId="1E5363CD">
            <w:pPr>
              <w:rPr>
                <w:rFonts w:hint="eastAsia" w:ascii="宋体" w:hAnsi="宋体" w:eastAsia="宋体" w:cs="宋体"/>
                <w:color w:val="000000"/>
                <w:sz w:val="22"/>
                <w:szCs w:val="22"/>
              </w:rPr>
            </w:pPr>
          </w:p>
        </w:tc>
        <w:tc>
          <w:tcPr>
            <w:tcW w:w="1056" w:type="dxa"/>
            <w:noWrap w:val="0"/>
            <w:vAlign w:val="top"/>
          </w:tcPr>
          <w:p w14:paraId="5DD533A5">
            <w:pPr>
              <w:rPr>
                <w:rFonts w:hint="eastAsia" w:ascii="宋体" w:hAnsi="宋体" w:eastAsia="宋体" w:cs="宋体"/>
                <w:color w:val="000000"/>
                <w:sz w:val="22"/>
                <w:szCs w:val="22"/>
              </w:rPr>
            </w:pPr>
          </w:p>
        </w:tc>
        <w:tc>
          <w:tcPr>
            <w:tcW w:w="1152" w:type="dxa"/>
            <w:noWrap w:val="0"/>
            <w:vAlign w:val="top"/>
          </w:tcPr>
          <w:p w14:paraId="20812784">
            <w:pPr>
              <w:rPr>
                <w:rFonts w:hint="eastAsia" w:ascii="宋体" w:hAnsi="宋体" w:eastAsia="宋体" w:cs="宋体"/>
                <w:color w:val="000000"/>
                <w:sz w:val="22"/>
                <w:szCs w:val="22"/>
              </w:rPr>
            </w:pPr>
          </w:p>
        </w:tc>
      </w:tr>
      <w:tr w14:paraId="3AF29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40C37E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pacing w:val="1"/>
                <w:sz w:val="22"/>
                <w:szCs w:val="22"/>
              </w:rPr>
            </w:pPr>
          </w:p>
          <w:p w14:paraId="6ACA091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146C1B2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精简会议支出，严格执行会议开支标准；严控资产购置，提高资产使用效率</w:t>
            </w:r>
            <w:r>
              <w:rPr>
                <w:rFonts w:hint="eastAsia" w:ascii="宋体" w:hAnsi="宋体" w:eastAsia="宋体" w:cs="宋体"/>
                <w:color w:val="000000"/>
                <w:sz w:val="22"/>
                <w:szCs w:val="22"/>
                <w:lang w:eastAsia="zh-CN"/>
              </w:rPr>
              <w:t>。</w:t>
            </w:r>
          </w:p>
        </w:tc>
      </w:tr>
    </w:tbl>
    <w:p w14:paraId="0FFB8B2D">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3C280CB6">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郭琪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联系电话：15700809611</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2E90BAD3">
      <w:pPr>
        <w:pStyle w:val="10"/>
        <w:ind w:left="0" w:leftChars="0" w:firstLine="0" w:firstLineChars="0"/>
        <w:rPr>
          <w:rFonts w:hint="eastAsia" w:ascii="宋体" w:hAnsi="宋体" w:eastAsia="宋体" w:cs="宋体"/>
          <w:color w:val="000000"/>
          <w:spacing w:val="0"/>
          <w:position w:val="0"/>
          <w:sz w:val="22"/>
          <w:szCs w:val="22"/>
          <w:lang w:val="en-US" w:eastAsia="zh-CN"/>
        </w:rPr>
      </w:pPr>
    </w:p>
    <w:p w14:paraId="702F3D4A">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FAE59C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67E25798">
      <w:pPr>
        <w:spacing w:line="132" w:lineRule="exact"/>
      </w:pPr>
    </w:p>
    <w:tbl>
      <w:tblPr>
        <w:tblStyle w:val="11"/>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3FCF2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30C54638">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4F6964B3">
            <w:pPr>
              <w:pStyle w:val="12"/>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岳阳市岳阳楼区东站小学</w:t>
            </w:r>
          </w:p>
        </w:tc>
      </w:tr>
      <w:tr w14:paraId="6BA12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5A2ABA5E">
            <w:pPr>
              <w:pStyle w:val="12"/>
              <w:spacing w:line="467" w:lineRule="auto"/>
              <w:rPr>
                <w:rFonts w:hint="eastAsia" w:ascii="宋体" w:hAnsi="宋体" w:eastAsia="宋体" w:cs="宋体"/>
                <w:spacing w:val="2"/>
                <w:kern w:val="2"/>
                <w:sz w:val="18"/>
                <w:szCs w:val="18"/>
                <w:lang w:val="en-US" w:eastAsia="zh-CN" w:bidi="ar-SA"/>
              </w:rPr>
            </w:pPr>
          </w:p>
          <w:p w14:paraId="5852F295">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1437BD60">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40299759">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3640AB53">
            <w:pPr>
              <w:pStyle w:val="12"/>
              <w:spacing w:line="235" w:lineRule="exact"/>
              <w:rPr>
                <w:rFonts w:hint="eastAsia" w:ascii="宋体" w:hAnsi="宋体" w:eastAsia="宋体" w:cs="宋体"/>
                <w:sz w:val="18"/>
                <w:szCs w:val="18"/>
              </w:rPr>
            </w:pPr>
          </w:p>
        </w:tc>
        <w:tc>
          <w:tcPr>
            <w:tcW w:w="1332" w:type="dxa"/>
            <w:noWrap w:val="0"/>
            <w:vAlign w:val="top"/>
          </w:tcPr>
          <w:p w14:paraId="02508935">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435F06A6">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42AEC3BE">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3CA6EB99">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522400B">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2D5F1813">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6C230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1A53D11F">
            <w:pPr>
              <w:pStyle w:val="12"/>
              <w:rPr>
                <w:rFonts w:hint="eastAsia" w:ascii="宋体" w:hAnsi="宋体" w:eastAsia="宋体" w:cs="宋体"/>
                <w:sz w:val="18"/>
                <w:szCs w:val="18"/>
              </w:rPr>
            </w:pPr>
          </w:p>
        </w:tc>
        <w:tc>
          <w:tcPr>
            <w:tcW w:w="2088" w:type="dxa"/>
            <w:gridSpan w:val="2"/>
            <w:noWrap w:val="0"/>
            <w:vAlign w:val="top"/>
          </w:tcPr>
          <w:p w14:paraId="36B56FAB">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76841E5F">
            <w:pPr>
              <w:spacing w:line="239" w:lineRule="exact"/>
              <w:jc w:val="center"/>
              <w:rPr>
                <w:rFonts w:hint="default" w:ascii="宋体" w:hAnsi="宋体" w:eastAsia="宋体" w:cs="宋体"/>
                <w:sz w:val="18"/>
                <w:szCs w:val="18"/>
                <w:lang w:val="en-US" w:eastAsia="zh-CN"/>
              </w:rPr>
            </w:pPr>
          </w:p>
        </w:tc>
        <w:tc>
          <w:tcPr>
            <w:tcW w:w="1584" w:type="dxa"/>
            <w:noWrap w:val="0"/>
            <w:vAlign w:val="center"/>
          </w:tcPr>
          <w:p w14:paraId="6A60F37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1094.69</w:t>
            </w:r>
          </w:p>
        </w:tc>
        <w:tc>
          <w:tcPr>
            <w:tcW w:w="1164" w:type="dxa"/>
            <w:noWrap w:val="0"/>
            <w:vAlign w:val="center"/>
          </w:tcPr>
          <w:p w14:paraId="627DBBB0">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1084.69</w:t>
            </w:r>
          </w:p>
        </w:tc>
        <w:tc>
          <w:tcPr>
            <w:tcW w:w="576" w:type="dxa"/>
            <w:noWrap w:val="0"/>
            <w:vAlign w:val="top"/>
          </w:tcPr>
          <w:p w14:paraId="6267B3FF">
            <w:pPr>
              <w:pStyle w:val="12"/>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57FF01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99.09%</w:t>
            </w:r>
          </w:p>
        </w:tc>
        <w:tc>
          <w:tcPr>
            <w:tcW w:w="1236" w:type="dxa"/>
            <w:noWrap w:val="0"/>
            <w:vAlign w:val="center"/>
          </w:tcPr>
          <w:p w14:paraId="051820E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9.91</w:t>
            </w:r>
          </w:p>
        </w:tc>
      </w:tr>
      <w:tr w14:paraId="47193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E40947">
            <w:pPr>
              <w:pStyle w:val="12"/>
              <w:rPr>
                <w:rFonts w:hint="eastAsia" w:ascii="宋体" w:hAnsi="宋体" w:eastAsia="宋体" w:cs="宋体"/>
                <w:sz w:val="18"/>
                <w:szCs w:val="18"/>
              </w:rPr>
            </w:pPr>
          </w:p>
        </w:tc>
        <w:tc>
          <w:tcPr>
            <w:tcW w:w="5004" w:type="dxa"/>
            <w:gridSpan w:val="4"/>
            <w:noWrap w:val="0"/>
            <w:vAlign w:val="center"/>
          </w:tcPr>
          <w:p w14:paraId="18FE919F">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708D3D40">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1158D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8BC95D3">
            <w:pPr>
              <w:pStyle w:val="12"/>
              <w:rPr>
                <w:rFonts w:hint="eastAsia" w:ascii="宋体" w:hAnsi="宋体" w:eastAsia="宋体" w:cs="宋体"/>
                <w:sz w:val="18"/>
                <w:szCs w:val="18"/>
              </w:rPr>
            </w:pPr>
          </w:p>
        </w:tc>
        <w:tc>
          <w:tcPr>
            <w:tcW w:w="5004" w:type="dxa"/>
            <w:gridSpan w:val="4"/>
            <w:noWrap w:val="0"/>
            <w:vAlign w:val="center"/>
          </w:tcPr>
          <w:p w14:paraId="5B9C8531">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744.09</w:t>
            </w:r>
          </w:p>
        </w:tc>
        <w:tc>
          <w:tcPr>
            <w:tcW w:w="3936" w:type="dxa"/>
            <w:gridSpan w:val="4"/>
            <w:noWrap w:val="0"/>
            <w:vAlign w:val="center"/>
          </w:tcPr>
          <w:p w14:paraId="6374A243">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649.46</w:t>
            </w:r>
          </w:p>
        </w:tc>
      </w:tr>
      <w:tr w14:paraId="0B5E2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E8D1F67">
            <w:pPr>
              <w:pStyle w:val="12"/>
              <w:rPr>
                <w:rFonts w:hint="eastAsia" w:ascii="宋体" w:hAnsi="宋体" w:eastAsia="宋体" w:cs="宋体"/>
                <w:sz w:val="18"/>
                <w:szCs w:val="18"/>
              </w:rPr>
            </w:pPr>
          </w:p>
        </w:tc>
        <w:tc>
          <w:tcPr>
            <w:tcW w:w="5004" w:type="dxa"/>
            <w:gridSpan w:val="4"/>
            <w:noWrap w:val="0"/>
            <w:vAlign w:val="center"/>
          </w:tcPr>
          <w:p w14:paraId="3696CD49">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3A626CEF">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435.23</w:t>
            </w:r>
          </w:p>
        </w:tc>
      </w:tr>
      <w:tr w14:paraId="3692C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A6E1245">
            <w:pPr>
              <w:pStyle w:val="12"/>
              <w:rPr>
                <w:rFonts w:hint="eastAsia" w:ascii="宋体" w:hAnsi="宋体" w:eastAsia="宋体" w:cs="宋体"/>
                <w:sz w:val="18"/>
                <w:szCs w:val="18"/>
              </w:rPr>
            </w:pPr>
          </w:p>
        </w:tc>
        <w:tc>
          <w:tcPr>
            <w:tcW w:w="5004" w:type="dxa"/>
            <w:gridSpan w:val="4"/>
            <w:noWrap w:val="0"/>
            <w:vAlign w:val="center"/>
          </w:tcPr>
          <w:p w14:paraId="7B1D0BF5">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3F5EB5DE">
            <w:pPr>
              <w:spacing w:line="239" w:lineRule="exact"/>
              <w:jc w:val="left"/>
              <w:rPr>
                <w:rFonts w:hint="eastAsia" w:ascii="宋体" w:hAnsi="宋体" w:eastAsia="宋体" w:cs="宋体"/>
                <w:spacing w:val="8"/>
                <w:sz w:val="18"/>
                <w:szCs w:val="18"/>
              </w:rPr>
            </w:pPr>
          </w:p>
        </w:tc>
      </w:tr>
      <w:tr w14:paraId="1587A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32B82D4F">
            <w:pPr>
              <w:pStyle w:val="12"/>
              <w:rPr>
                <w:rFonts w:hint="eastAsia" w:ascii="宋体" w:hAnsi="宋体" w:eastAsia="宋体" w:cs="宋体"/>
                <w:sz w:val="18"/>
                <w:szCs w:val="18"/>
              </w:rPr>
            </w:pPr>
          </w:p>
        </w:tc>
        <w:tc>
          <w:tcPr>
            <w:tcW w:w="5004" w:type="dxa"/>
            <w:gridSpan w:val="4"/>
            <w:noWrap w:val="0"/>
            <w:vAlign w:val="center"/>
          </w:tcPr>
          <w:p w14:paraId="3396F6D9">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340.60</w:t>
            </w:r>
          </w:p>
        </w:tc>
        <w:tc>
          <w:tcPr>
            <w:tcW w:w="3936" w:type="dxa"/>
            <w:gridSpan w:val="4"/>
            <w:noWrap w:val="0"/>
            <w:vAlign w:val="center"/>
          </w:tcPr>
          <w:p w14:paraId="554D5BEA">
            <w:pPr>
              <w:spacing w:line="240" w:lineRule="exact"/>
              <w:jc w:val="left"/>
              <w:rPr>
                <w:rFonts w:hint="eastAsia" w:ascii="宋体" w:hAnsi="宋体" w:eastAsia="宋体" w:cs="宋体"/>
                <w:spacing w:val="8"/>
                <w:sz w:val="18"/>
                <w:szCs w:val="18"/>
              </w:rPr>
            </w:pPr>
          </w:p>
        </w:tc>
      </w:tr>
      <w:tr w14:paraId="7964E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6359CCE8">
            <w:pPr>
              <w:pStyle w:val="12"/>
              <w:spacing w:line="242" w:lineRule="auto"/>
              <w:rPr>
                <w:rFonts w:hint="eastAsia" w:ascii="宋体" w:hAnsi="宋体" w:eastAsia="宋体" w:cs="宋体"/>
                <w:sz w:val="18"/>
                <w:szCs w:val="18"/>
              </w:rPr>
            </w:pPr>
          </w:p>
          <w:p w14:paraId="2FE47BC7">
            <w:pPr>
              <w:spacing w:before="62" w:line="230" w:lineRule="auto"/>
              <w:ind w:left="382" w:right="139" w:hanging="232"/>
              <w:rPr>
                <w:rFonts w:hint="eastAsia" w:ascii="宋体" w:hAnsi="宋体" w:eastAsia="宋体" w:cs="宋体"/>
                <w:kern w:val="2"/>
                <w:sz w:val="18"/>
                <w:szCs w:val="18"/>
                <w:lang w:val="en-US" w:eastAsia="en-US" w:bidi="ar-SA"/>
              </w:rPr>
            </w:pPr>
          </w:p>
          <w:p w14:paraId="2ADEDFEA">
            <w:pPr>
              <w:spacing w:before="62" w:line="230" w:lineRule="auto"/>
              <w:ind w:left="382" w:right="139" w:hanging="232"/>
              <w:rPr>
                <w:rFonts w:hint="eastAsia" w:ascii="宋体" w:hAnsi="宋体" w:eastAsia="宋体" w:cs="宋体"/>
                <w:kern w:val="2"/>
                <w:sz w:val="18"/>
                <w:szCs w:val="18"/>
                <w:lang w:val="en-US" w:eastAsia="en-US" w:bidi="ar-SA"/>
              </w:rPr>
            </w:pPr>
          </w:p>
          <w:p w14:paraId="220E7865">
            <w:pPr>
              <w:spacing w:before="62" w:line="230" w:lineRule="auto"/>
              <w:ind w:left="358" w:leftChars="85" w:right="139" w:hanging="180" w:hangingChars="100"/>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4CE9471F">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74BC58FD">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4144A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7DEE747D">
            <w:pPr>
              <w:pStyle w:val="12"/>
              <w:rPr>
                <w:rFonts w:hint="eastAsia" w:ascii="宋体" w:hAnsi="宋体" w:eastAsia="宋体" w:cs="宋体"/>
                <w:sz w:val="18"/>
                <w:szCs w:val="18"/>
              </w:rPr>
            </w:pPr>
          </w:p>
        </w:tc>
        <w:tc>
          <w:tcPr>
            <w:tcW w:w="5004" w:type="dxa"/>
            <w:gridSpan w:val="4"/>
            <w:noWrap w:val="0"/>
            <w:vAlign w:val="center"/>
          </w:tcPr>
          <w:p w14:paraId="1792881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目标1：德育质量得到新提升；</w:t>
            </w:r>
          </w:p>
          <w:p w14:paraId="36224261">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目标2：教学工作展现新气象；</w:t>
            </w:r>
          </w:p>
          <w:p w14:paraId="2CB16B8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目标3：队伍建设实现新进步；</w:t>
            </w:r>
          </w:p>
          <w:p w14:paraId="61845A81">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目标4：校园硬件设施上台阶。</w:t>
            </w:r>
          </w:p>
        </w:tc>
        <w:tc>
          <w:tcPr>
            <w:tcW w:w="3936" w:type="dxa"/>
            <w:gridSpan w:val="4"/>
            <w:noWrap w:val="0"/>
            <w:vAlign w:val="center"/>
          </w:tcPr>
          <w:p w14:paraId="15763B98">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目标1：德育质量得到新提升，促进多彩活动、多维课程发展；</w:t>
            </w:r>
          </w:p>
          <w:p w14:paraId="609BF809">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目标2：教学工作展现新气象，抓关键——关注课堂提升质量，抓实质——优化作业减负向上；</w:t>
            </w:r>
          </w:p>
          <w:p w14:paraId="1BB87751">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目标3：队伍建设实现新进步，恪守师德师风，实施民主管理；</w:t>
            </w:r>
          </w:p>
          <w:p w14:paraId="50E58199">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目标4：校园硬件设施上台阶，完善美化校园环境。</w:t>
            </w:r>
          </w:p>
        </w:tc>
      </w:tr>
      <w:tr w14:paraId="34A4C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single" w:color="000000" w:sz="2" w:space="0"/>
              <w:right w:val="single" w:color="000000" w:sz="2" w:space="0"/>
            </w:tcBorders>
            <w:noWrap w:val="0"/>
            <w:textDirection w:val="tbRlV"/>
            <w:vAlign w:val="top"/>
          </w:tcPr>
          <w:p w14:paraId="66DFB688">
            <w:pPr>
              <w:pStyle w:val="12"/>
              <w:spacing w:line="364" w:lineRule="auto"/>
              <w:rPr>
                <w:rFonts w:hint="eastAsia" w:ascii="宋体" w:hAnsi="宋体" w:eastAsia="宋体" w:cs="宋体"/>
                <w:sz w:val="18"/>
                <w:szCs w:val="18"/>
              </w:rPr>
            </w:pPr>
          </w:p>
          <w:p w14:paraId="7466D2C9">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tcBorders>
              <w:left w:val="single" w:color="000000" w:sz="2" w:space="0"/>
              <w:bottom w:val="single" w:color="000000" w:sz="2" w:space="0"/>
              <w:right w:val="single" w:color="000000" w:sz="2" w:space="0"/>
            </w:tcBorders>
            <w:noWrap w:val="0"/>
            <w:vAlign w:val="top"/>
          </w:tcPr>
          <w:p w14:paraId="06A8021B">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tcBorders>
              <w:left w:val="single" w:color="000000" w:sz="2" w:space="0"/>
              <w:bottom w:val="single" w:color="000000" w:sz="2" w:space="0"/>
            </w:tcBorders>
            <w:noWrap w:val="0"/>
            <w:vAlign w:val="top"/>
          </w:tcPr>
          <w:p w14:paraId="714EE053">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64FEEB6D">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20BA99F1">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150B3326">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559F89C0">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71AE4731">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0E8333AE">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52147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51776097">
            <w:pPr>
              <w:pStyle w:val="12"/>
              <w:rPr>
                <w:rFonts w:hint="eastAsia" w:ascii="宋体" w:hAnsi="宋体" w:eastAsia="宋体" w:cs="宋体"/>
                <w:sz w:val="18"/>
                <w:szCs w:val="18"/>
              </w:rPr>
            </w:pPr>
          </w:p>
        </w:tc>
        <w:tc>
          <w:tcPr>
            <w:tcW w:w="1104" w:type="dxa"/>
            <w:vMerge w:val="restart"/>
            <w:tcBorders>
              <w:top w:val="single" w:color="000000" w:sz="2" w:space="0"/>
              <w:left w:val="single" w:color="000000" w:sz="2" w:space="0"/>
              <w:bottom w:val="single" w:color="000000" w:sz="2" w:space="0"/>
              <w:right w:val="single" w:color="000000" w:sz="2" w:space="0"/>
            </w:tcBorders>
            <w:noWrap w:val="0"/>
            <w:vAlign w:val="top"/>
          </w:tcPr>
          <w:p w14:paraId="5BEF4E84">
            <w:pPr>
              <w:pStyle w:val="12"/>
              <w:spacing w:line="272" w:lineRule="auto"/>
              <w:rPr>
                <w:rFonts w:hint="eastAsia" w:ascii="宋体" w:hAnsi="宋体" w:eastAsia="宋体" w:cs="宋体"/>
                <w:sz w:val="18"/>
                <w:szCs w:val="18"/>
              </w:rPr>
            </w:pPr>
          </w:p>
          <w:p w14:paraId="6032CCA1">
            <w:pPr>
              <w:pStyle w:val="12"/>
              <w:spacing w:line="272" w:lineRule="auto"/>
              <w:rPr>
                <w:rFonts w:hint="eastAsia" w:ascii="宋体" w:hAnsi="宋体" w:eastAsia="宋体" w:cs="宋体"/>
                <w:sz w:val="18"/>
                <w:szCs w:val="18"/>
              </w:rPr>
            </w:pPr>
          </w:p>
          <w:p w14:paraId="11F9EE24">
            <w:pPr>
              <w:pStyle w:val="12"/>
              <w:spacing w:line="272" w:lineRule="auto"/>
              <w:rPr>
                <w:rFonts w:hint="eastAsia" w:ascii="宋体" w:hAnsi="宋体" w:eastAsia="宋体" w:cs="宋体"/>
                <w:sz w:val="18"/>
                <w:szCs w:val="18"/>
              </w:rPr>
            </w:pPr>
          </w:p>
          <w:p w14:paraId="21446364">
            <w:pPr>
              <w:pStyle w:val="12"/>
              <w:spacing w:line="273" w:lineRule="auto"/>
              <w:rPr>
                <w:rFonts w:hint="eastAsia" w:ascii="宋体" w:hAnsi="宋体" w:eastAsia="宋体" w:cs="宋体"/>
                <w:sz w:val="18"/>
                <w:szCs w:val="18"/>
              </w:rPr>
            </w:pPr>
          </w:p>
          <w:p w14:paraId="30C157FC">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66A2CB86">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top w:val="single" w:color="000000" w:sz="2" w:space="0"/>
              <w:left w:val="single" w:color="000000" w:sz="2" w:space="0"/>
              <w:bottom w:val="single" w:color="000000" w:sz="2" w:space="0"/>
            </w:tcBorders>
            <w:noWrap w:val="0"/>
            <w:vAlign w:val="top"/>
          </w:tcPr>
          <w:p w14:paraId="2EFB0FCD">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5B93DCEE">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足额发放教职工工资及福利待遇</w:t>
            </w:r>
          </w:p>
        </w:tc>
        <w:tc>
          <w:tcPr>
            <w:tcW w:w="1584" w:type="dxa"/>
            <w:noWrap w:val="0"/>
            <w:vAlign w:val="center"/>
          </w:tcPr>
          <w:p w14:paraId="1057888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3BD6C9F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0AA461A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39B5CB8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5F1D9EE6">
            <w:pPr>
              <w:pStyle w:val="12"/>
              <w:spacing w:line="235" w:lineRule="exact"/>
              <w:jc w:val="center"/>
              <w:rPr>
                <w:rFonts w:hint="eastAsia" w:ascii="宋体" w:hAnsi="宋体" w:eastAsia="宋体" w:cs="宋体"/>
                <w:sz w:val="18"/>
                <w:szCs w:val="18"/>
              </w:rPr>
            </w:pPr>
          </w:p>
        </w:tc>
      </w:tr>
      <w:tr w14:paraId="1C755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144B5DBA">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3A5BEA8B">
            <w:pPr>
              <w:pStyle w:val="12"/>
              <w:rPr>
                <w:rFonts w:hint="eastAsia" w:ascii="宋体" w:hAnsi="宋体" w:eastAsia="宋体" w:cs="宋体"/>
                <w:sz w:val="18"/>
                <w:szCs w:val="18"/>
              </w:rPr>
            </w:pPr>
          </w:p>
        </w:tc>
        <w:tc>
          <w:tcPr>
            <w:tcW w:w="984" w:type="dxa"/>
            <w:vMerge w:val="continue"/>
            <w:tcBorders>
              <w:top w:val="single" w:color="000000" w:sz="2" w:space="0"/>
              <w:left w:val="single" w:color="000000" w:sz="2" w:space="0"/>
              <w:bottom w:val="single" w:color="000000" w:sz="2" w:space="0"/>
            </w:tcBorders>
            <w:noWrap w:val="0"/>
            <w:vAlign w:val="top"/>
          </w:tcPr>
          <w:p w14:paraId="2F6482EA">
            <w:pPr>
              <w:pStyle w:val="12"/>
              <w:rPr>
                <w:rFonts w:hint="eastAsia" w:ascii="宋体" w:hAnsi="宋体" w:eastAsia="宋体" w:cs="宋体"/>
                <w:sz w:val="18"/>
                <w:szCs w:val="18"/>
              </w:rPr>
            </w:pPr>
          </w:p>
        </w:tc>
        <w:tc>
          <w:tcPr>
            <w:tcW w:w="1332" w:type="dxa"/>
            <w:noWrap w:val="0"/>
            <w:vAlign w:val="top"/>
          </w:tcPr>
          <w:p w14:paraId="37BDB123">
            <w:pPr>
              <w:pStyle w:val="12"/>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学生招生人数</w:t>
            </w:r>
          </w:p>
        </w:tc>
        <w:tc>
          <w:tcPr>
            <w:tcW w:w="1584" w:type="dxa"/>
            <w:noWrap w:val="0"/>
            <w:vAlign w:val="center"/>
          </w:tcPr>
          <w:p w14:paraId="54C26B5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1809人</w:t>
            </w:r>
          </w:p>
        </w:tc>
        <w:tc>
          <w:tcPr>
            <w:tcW w:w="1164" w:type="dxa"/>
            <w:noWrap w:val="0"/>
            <w:vAlign w:val="center"/>
          </w:tcPr>
          <w:p w14:paraId="7D299B5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1809人</w:t>
            </w:r>
          </w:p>
        </w:tc>
        <w:tc>
          <w:tcPr>
            <w:tcW w:w="576" w:type="dxa"/>
            <w:noWrap w:val="0"/>
            <w:vAlign w:val="center"/>
          </w:tcPr>
          <w:p w14:paraId="7EDE2B2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55D09B5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87F65F6">
            <w:pPr>
              <w:pStyle w:val="12"/>
              <w:spacing w:line="235" w:lineRule="exact"/>
              <w:jc w:val="center"/>
              <w:rPr>
                <w:rFonts w:hint="eastAsia" w:ascii="宋体" w:hAnsi="宋体" w:eastAsia="宋体" w:cs="宋体"/>
                <w:sz w:val="18"/>
                <w:szCs w:val="18"/>
              </w:rPr>
            </w:pPr>
          </w:p>
        </w:tc>
      </w:tr>
      <w:tr w14:paraId="22898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0447F4DF">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57B8E4AF">
            <w:pPr>
              <w:pStyle w:val="12"/>
              <w:rPr>
                <w:rFonts w:hint="eastAsia" w:ascii="宋体" w:hAnsi="宋体" w:eastAsia="宋体" w:cs="宋体"/>
                <w:sz w:val="18"/>
                <w:szCs w:val="18"/>
              </w:rPr>
            </w:pPr>
          </w:p>
        </w:tc>
        <w:tc>
          <w:tcPr>
            <w:tcW w:w="984" w:type="dxa"/>
            <w:vMerge w:val="restart"/>
            <w:tcBorders>
              <w:top w:val="single" w:color="000000" w:sz="2" w:space="0"/>
              <w:left w:val="single" w:color="000000" w:sz="2" w:space="0"/>
              <w:bottom w:val="single" w:color="000000" w:sz="2" w:space="0"/>
            </w:tcBorders>
            <w:noWrap w:val="0"/>
            <w:vAlign w:val="top"/>
          </w:tcPr>
          <w:p w14:paraId="6F1A1B6B">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22421282">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校园安全事故发生率</w:t>
            </w:r>
          </w:p>
        </w:tc>
        <w:tc>
          <w:tcPr>
            <w:tcW w:w="1584" w:type="dxa"/>
            <w:noWrap w:val="0"/>
            <w:vAlign w:val="center"/>
          </w:tcPr>
          <w:p w14:paraId="7856DF2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164" w:type="dxa"/>
            <w:noWrap w:val="0"/>
            <w:vAlign w:val="center"/>
          </w:tcPr>
          <w:p w14:paraId="5D0F5CC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576" w:type="dxa"/>
            <w:noWrap w:val="0"/>
            <w:vAlign w:val="center"/>
          </w:tcPr>
          <w:p w14:paraId="705F52D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3D9228E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0249EC98">
            <w:pPr>
              <w:pStyle w:val="12"/>
              <w:spacing w:line="235" w:lineRule="exact"/>
              <w:jc w:val="center"/>
              <w:rPr>
                <w:rFonts w:hint="eastAsia" w:ascii="宋体" w:hAnsi="宋体" w:eastAsia="宋体" w:cs="宋体"/>
                <w:sz w:val="18"/>
                <w:szCs w:val="18"/>
              </w:rPr>
            </w:pPr>
          </w:p>
        </w:tc>
      </w:tr>
      <w:tr w14:paraId="112DF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3A043351">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6AD034A5">
            <w:pPr>
              <w:pStyle w:val="12"/>
              <w:rPr>
                <w:rFonts w:hint="eastAsia" w:ascii="宋体" w:hAnsi="宋体" w:eastAsia="宋体" w:cs="宋体"/>
                <w:sz w:val="18"/>
                <w:szCs w:val="18"/>
              </w:rPr>
            </w:pPr>
          </w:p>
        </w:tc>
        <w:tc>
          <w:tcPr>
            <w:tcW w:w="984" w:type="dxa"/>
            <w:vMerge w:val="continue"/>
            <w:tcBorders>
              <w:top w:val="single" w:color="000000" w:sz="2" w:space="0"/>
              <w:left w:val="single" w:color="000000" w:sz="2" w:space="0"/>
              <w:bottom w:val="single" w:color="000000" w:sz="2" w:space="0"/>
            </w:tcBorders>
            <w:noWrap w:val="0"/>
            <w:vAlign w:val="top"/>
          </w:tcPr>
          <w:p w14:paraId="65A27C7F">
            <w:pPr>
              <w:pStyle w:val="12"/>
              <w:rPr>
                <w:rFonts w:hint="eastAsia" w:ascii="宋体" w:hAnsi="宋体" w:eastAsia="宋体" w:cs="宋体"/>
                <w:sz w:val="18"/>
                <w:szCs w:val="18"/>
              </w:rPr>
            </w:pPr>
          </w:p>
        </w:tc>
        <w:tc>
          <w:tcPr>
            <w:tcW w:w="1332" w:type="dxa"/>
            <w:noWrap w:val="0"/>
            <w:vAlign w:val="top"/>
          </w:tcPr>
          <w:p w14:paraId="7A4D4ACE">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心理健康教育覆盖率</w:t>
            </w:r>
          </w:p>
        </w:tc>
        <w:tc>
          <w:tcPr>
            <w:tcW w:w="1584" w:type="dxa"/>
            <w:noWrap w:val="0"/>
            <w:vAlign w:val="center"/>
          </w:tcPr>
          <w:p w14:paraId="3C1921B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1783B17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57221C0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7A587B8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5D7DBB2F">
            <w:pPr>
              <w:pStyle w:val="12"/>
              <w:spacing w:line="235" w:lineRule="exact"/>
              <w:jc w:val="center"/>
              <w:rPr>
                <w:rFonts w:hint="eastAsia" w:ascii="宋体" w:hAnsi="宋体" w:eastAsia="宋体" w:cs="宋体"/>
                <w:sz w:val="18"/>
                <w:szCs w:val="18"/>
              </w:rPr>
            </w:pPr>
          </w:p>
        </w:tc>
      </w:tr>
      <w:tr w14:paraId="6BA01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23669EDA">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30EA9987">
            <w:pPr>
              <w:pStyle w:val="12"/>
              <w:rPr>
                <w:rFonts w:hint="eastAsia" w:ascii="宋体" w:hAnsi="宋体" w:eastAsia="宋体" w:cs="宋体"/>
                <w:sz w:val="18"/>
                <w:szCs w:val="18"/>
              </w:rPr>
            </w:pPr>
          </w:p>
        </w:tc>
        <w:tc>
          <w:tcPr>
            <w:tcW w:w="984" w:type="dxa"/>
            <w:tcBorders>
              <w:top w:val="single" w:color="000000" w:sz="2" w:space="0"/>
              <w:left w:val="single" w:color="000000" w:sz="2" w:space="0"/>
              <w:bottom w:val="single" w:color="000000" w:sz="2" w:space="0"/>
            </w:tcBorders>
            <w:noWrap w:val="0"/>
            <w:vAlign w:val="top"/>
          </w:tcPr>
          <w:p w14:paraId="73B1A278">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4F185948">
            <w:pPr>
              <w:pStyle w:val="12"/>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按时完成在校学生春、秋两季的教学任务</w:t>
            </w:r>
          </w:p>
        </w:tc>
        <w:tc>
          <w:tcPr>
            <w:tcW w:w="1584" w:type="dxa"/>
            <w:tcBorders>
              <w:left w:val="single" w:color="auto" w:sz="4" w:space="0"/>
            </w:tcBorders>
            <w:noWrap w:val="0"/>
            <w:vAlign w:val="center"/>
          </w:tcPr>
          <w:p w14:paraId="0302A4B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1164" w:type="dxa"/>
            <w:noWrap w:val="0"/>
            <w:vAlign w:val="center"/>
          </w:tcPr>
          <w:p w14:paraId="411BB40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576" w:type="dxa"/>
            <w:noWrap w:val="0"/>
            <w:vAlign w:val="center"/>
          </w:tcPr>
          <w:p w14:paraId="10796CA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7D5BDD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3BD917FD">
            <w:pPr>
              <w:pStyle w:val="12"/>
              <w:spacing w:line="235" w:lineRule="exact"/>
              <w:jc w:val="center"/>
              <w:rPr>
                <w:rFonts w:hint="eastAsia" w:ascii="宋体" w:hAnsi="宋体" w:eastAsia="宋体" w:cs="宋体"/>
                <w:sz w:val="18"/>
                <w:szCs w:val="18"/>
              </w:rPr>
            </w:pPr>
          </w:p>
        </w:tc>
      </w:tr>
      <w:tr w14:paraId="6C2B3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6F157148">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694B1462">
            <w:pPr>
              <w:pStyle w:val="12"/>
              <w:rPr>
                <w:rFonts w:hint="eastAsia" w:ascii="宋体" w:hAnsi="宋体" w:eastAsia="宋体" w:cs="宋体"/>
                <w:sz w:val="18"/>
                <w:szCs w:val="18"/>
              </w:rPr>
            </w:pPr>
          </w:p>
        </w:tc>
        <w:tc>
          <w:tcPr>
            <w:tcW w:w="984" w:type="dxa"/>
            <w:tcBorders>
              <w:top w:val="single" w:color="000000" w:sz="2" w:space="0"/>
              <w:left w:val="single" w:color="000000" w:sz="2" w:space="0"/>
              <w:bottom w:val="single" w:color="000000" w:sz="2" w:space="0"/>
            </w:tcBorders>
            <w:noWrap w:val="0"/>
            <w:vAlign w:val="top"/>
          </w:tcPr>
          <w:p w14:paraId="766880B9">
            <w:pPr>
              <w:spacing w:before="273" w:line="226"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60CB41D3">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“三公”经费支出</w:t>
            </w:r>
          </w:p>
        </w:tc>
        <w:tc>
          <w:tcPr>
            <w:tcW w:w="1584" w:type="dxa"/>
            <w:tcBorders>
              <w:left w:val="single" w:color="auto" w:sz="4" w:space="0"/>
            </w:tcBorders>
            <w:noWrap w:val="0"/>
            <w:vAlign w:val="center"/>
          </w:tcPr>
          <w:p w14:paraId="2F10145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＝0万元</w:t>
            </w:r>
          </w:p>
        </w:tc>
        <w:tc>
          <w:tcPr>
            <w:tcW w:w="1164" w:type="dxa"/>
            <w:noWrap w:val="0"/>
            <w:vAlign w:val="center"/>
          </w:tcPr>
          <w:p w14:paraId="4E386FC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0万元</w:t>
            </w:r>
          </w:p>
        </w:tc>
        <w:tc>
          <w:tcPr>
            <w:tcW w:w="576" w:type="dxa"/>
            <w:noWrap w:val="0"/>
            <w:vAlign w:val="center"/>
          </w:tcPr>
          <w:p w14:paraId="1CEC3B7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19BD5EA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45E3452F">
            <w:pPr>
              <w:pStyle w:val="12"/>
              <w:spacing w:line="235" w:lineRule="exact"/>
              <w:jc w:val="center"/>
              <w:rPr>
                <w:rFonts w:hint="eastAsia" w:ascii="宋体" w:hAnsi="宋体" w:eastAsia="宋体" w:cs="宋体"/>
                <w:sz w:val="18"/>
                <w:szCs w:val="18"/>
              </w:rPr>
            </w:pPr>
          </w:p>
        </w:tc>
      </w:tr>
      <w:tr w14:paraId="11368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68E2ED2C">
            <w:pPr>
              <w:pStyle w:val="12"/>
              <w:rPr>
                <w:rFonts w:hint="eastAsia" w:ascii="宋体" w:hAnsi="宋体" w:eastAsia="宋体" w:cs="宋体"/>
                <w:sz w:val="18"/>
                <w:szCs w:val="18"/>
              </w:rPr>
            </w:pPr>
          </w:p>
        </w:tc>
        <w:tc>
          <w:tcPr>
            <w:tcW w:w="1104" w:type="dxa"/>
            <w:vMerge w:val="restart"/>
            <w:tcBorders>
              <w:top w:val="single" w:color="000000" w:sz="2" w:space="0"/>
              <w:left w:val="single" w:color="000000" w:sz="2" w:space="0"/>
              <w:bottom w:val="single" w:color="000000" w:sz="2" w:space="0"/>
              <w:right w:val="single" w:color="000000" w:sz="2" w:space="0"/>
            </w:tcBorders>
            <w:noWrap w:val="0"/>
            <w:vAlign w:val="top"/>
          </w:tcPr>
          <w:p w14:paraId="07922B1B">
            <w:pPr>
              <w:pStyle w:val="12"/>
              <w:spacing w:line="256" w:lineRule="auto"/>
              <w:rPr>
                <w:rFonts w:hint="eastAsia" w:ascii="宋体" w:hAnsi="宋体" w:eastAsia="宋体" w:cs="宋体"/>
                <w:sz w:val="18"/>
                <w:szCs w:val="18"/>
              </w:rPr>
            </w:pPr>
          </w:p>
          <w:p w14:paraId="47A8B4A6">
            <w:pPr>
              <w:pStyle w:val="12"/>
              <w:spacing w:line="256" w:lineRule="auto"/>
              <w:rPr>
                <w:rFonts w:hint="eastAsia" w:ascii="宋体" w:hAnsi="宋体" w:eastAsia="宋体" w:cs="宋体"/>
                <w:sz w:val="18"/>
                <w:szCs w:val="18"/>
              </w:rPr>
            </w:pPr>
          </w:p>
          <w:p w14:paraId="261CEAFF">
            <w:pPr>
              <w:pStyle w:val="12"/>
              <w:spacing w:line="256" w:lineRule="auto"/>
              <w:rPr>
                <w:rFonts w:hint="eastAsia" w:ascii="宋体" w:hAnsi="宋体" w:eastAsia="宋体" w:cs="宋体"/>
                <w:sz w:val="18"/>
                <w:szCs w:val="18"/>
              </w:rPr>
            </w:pPr>
          </w:p>
          <w:p w14:paraId="475D3FA3">
            <w:pPr>
              <w:pStyle w:val="12"/>
              <w:spacing w:line="256" w:lineRule="auto"/>
              <w:rPr>
                <w:rFonts w:hint="eastAsia" w:ascii="宋体" w:hAnsi="宋体" w:eastAsia="宋体" w:cs="宋体"/>
                <w:sz w:val="18"/>
                <w:szCs w:val="18"/>
              </w:rPr>
            </w:pPr>
          </w:p>
          <w:p w14:paraId="4D78ADCE">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64B2A6AB">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000000" w:sz="2" w:space="0"/>
              <w:left w:val="single" w:color="000000" w:sz="2" w:space="0"/>
              <w:bottom w:val="single" w:color="000000" w:sz="2" w:space="0"/>
            </w:tcBorders>
            <w:noWrap w:val="0"/>
            <w:vAlign w:val="top"/>
          </w:tcPr>
          <w:p w14:paraId="101E5CAD">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52754474">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76086475">
            <w:pPr>
              <w:pStyle w:val="12"/>
              <w:spacing w:line="235" w:lineRule="exact"/>
              <w:rPr>
                <w:rFonts w:hint="eastAsia" w:ascii="宋体" w:hAnsi="宋体" w:eastAsia="宋体" w:cs="宋体"/>
                <w:sz w:val="18"/>
                <w:szCs w:val="18"/>
                <w:lang w:val="en-US" w:eastAsia="zh-CN"/>
              </w:rPr>
            </w:pPr>
          </w:p>
          <w:p w14:paraId="4602BAA9">
            <w:pPr>
              <w:pStyle w:val="12"/>
              <w:spacing w:line="235" w:lineRule="exact"/>
              <w:ind w:firstLine="360" w:firstLine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27B56202">
            <w:pPr>
              <w:pStyle w:val="12"/>
              <w:spacing w:line="235" w:lineRule="exact"/>
              <w:jc w:val="center"/>
              <w:rPr>
                <w:rFonts w:hint="eastAsia" w:ascii="宋体" w:hAnsi="宋体" w:eastAsia="宋体" w:cs="宋体"/>
                <w:sz w:val="18"/>
                <w:szCs w:val="18"/>
                <w:lang w:val="en-US" w:eastAsia="zh-CN"/>
              </w:rPr>
            </w:pPr>
          </w:p>
          <w:p w14:paraId="373EC56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5153BFBF">
            <w:pPr>
              <w:pStyle w:val="12"/>
              <w:spacing w:line="235" w:lineRule="exact"/>
              <w:jc w:val="center"/>
              <w:rPr>
                <w:rFonts w:hint="eastAsia" w:ascii="宋体" w:hAnsi="宋体" w:eastAsia="宋体" w:cs="宋体"/>
                <w:sz w:val="18"/>
                <w:szCs w:val="18"/>
                <w:lang w:val="en-US" w:eastAsia="zh-CN"/>
              </w:rPr>
            </w:pPr>
          </w:p>
          <w:p w14:paraId="2EA3402D">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71514047">
            <w:pPr>
              <w:pStyle w:val="12"/>
              <w:spacing w:line="235" w:lineRule="exact"/>
              <w:jc w:val="center"/>
              <w:rPr>
                <w:rFonts w:hint="eastAsia" w:ascii="宋体" w:hAnsi="宋体" w:eastAsia="宋体" w:cs="宋体"/>
                <w:sz w:val="18"/>
                <w:szCs w:val="18"/>
                <w:lang w:val="en-US" w:eastAsia="zh-CN"/>
              </w:rPr>
            </w:pPr>
          </w:p>
          <w:p w14:paraId="2ABB5922">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4EC3BA8D">
            <w:pPr>
              <w:pStyle w:val="12"/>
              <w:spacing w:line="235" w:lineRule="exact"/>
              <w:jc w:val="center"/>
              <w:rPr>
                <w:rFonts w:hint="eastAsia" w:ascii="宋体" w:hAnsi="宋体" w:eastAsia="宋体" w:cs="宋体"/>
                <w:sz w:val="18"/>
                <w:szCs w:val="18"/>
                <w:lang w:val="en-US" w:eastAsia="zh-CN"/>
              </w:rPr>
            </w:pPr>
          </w:p>
          <w:p w14:paraId="7AF4F0A7">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1C5BFAA6">
            <w:pPr>
              <w:pStyle w:val="12"/>
              <w:spacing w:line="235" w:lineRule="exact"/>
              <w:jc w:val="center"/>
              <w:rPr>
                <w:rFonts w:hint="eastAsia" w:ascii="宋体" w:hAnsi="宋体" w:eastAsia="宋体" w:cs="宋体"/>
                <w:sz w:val="18"/>
                <w:szCs w:val="18"/>
              </w:rPr>
            </w:pPr>
          </w:p>
        </w:tc>
      </w:tr>
      <w:tr w14:paraId="7173A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5878A9DA">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1FFB0D12">
            <w:pPr>
              <w:pStyle w:val="12"/>
              <w:rPr>
                <w:rFonts w:hint="eastAsia" w:ascii="宋体" w:hAnsi="宋体" w:eastAsia="宋体" w:cs="宋体"/>
                <w:sz w:val="18"/>
                <w:szCs w:val="18"/>
              </w:rPr>
            </w:pPr>
          </w:p>
        </w:tc>
        <w:tc>
          <w:tcPr>
            <w:tcW w:w="984" w:type="dxa"/>
            <w:tcBorders>
              <w:top w:val="single" w:color="000000" w:sz="2" w:space="0"/>
              <w:left w:val="single" w:color="000000" w:sz="2" w:space="0"/>
              <w:bottom w:val="single" w:color="000000" w:sz="2" w:space="0"/>
            </w:tcBorders>
            <w:noWrap w:val="0"/>
            <w:vAlign w:val="top"/>
          </w:tcPr>
          <w:p w14:paraId="65F40828">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403F2A2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54A73203">
            <w:pPr>
              <w:pStyle w:val="12"/>
              <w:spacing w:line="235" w:lineRule="exact"/>
              <w:rPr>
                <w:rFonts w:hint="eastAsia" w:ascii="宋体" w:hAnsi="宋体" w:eastAsia="宋体" w:cs="宋体"/>
                <w:sz w:val="18"/>
                <w:szCs w:val="18"/>
                <w:lang w:val="en-US" w:eastAsia="zh-CN"/>
              </w:rPr>
            </w:pPr>
          </w:p>
          <w:p w14:paraId="6D57BB75">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改善城区教育教学水平</w:t>
            </w:r>
          </w:p>
        </w:tc>
        <w:tc>
          <w:tcPr>
            <w:tcW w:w="1584" w:type="dxa"/>
            <w:tcBorders>
              <w:left w:val="single" w:color="auto" w:sz="4" w:space="0"/>
            </w:tcBorders>
            <w:noWrap w:val="0"/>
            <w:vAlign w:val="top"/>
          </w:tcPr>
          <w:p w14:paraId="7C41059A">
            <w:pPr>
              <w:pStyle w:val="12"/>
              <w:spacing w:line="235" w:lineRule="exact"/>
              <w:jc w:val="center"/>
              <w:rPr>
                <w:rFonts w:hint="eastAsia" w:ascii="宋体" w:hAnsi="宋体" w:eastAsia="宋体" w:cs="宋体"/>
                <w:sz w:val="18"/>
                <w:szCs w:val="18"/>
                <w:lang w:val="en-US" w:eastAsia="zh-CN"/>
              </w:rPr>
            </w:pPr>
          </w:p>
          <w:p w14:paraId="26DEABF2">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04AFDC39">
            <w:pPr>
              <w:pStyle w:val="12"/>
              <w:spacing w:line="235" w:lineRule="exact"/>
              <w:jc w:val="center"/>
              <w:rPr>
                <w:rFonts w:hint="eastAsia" w:ascii="宋体" w:hAnsi="宋体" w:eastAsia="宋体" w:cs="宋体"/>
                <w:sz w:val="18"/>
                <w:szCs w:val="18"/>
                <w:lang w:val="en-US" w:eastAsia="zh-CN"/>
              </w:rPr>
            </w:pPr>
          </w:p>
          <w:p w14:paraId="04F4C80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28944B89">
            <w:pPr>
              <w:pStyle w:val="12"/>
              <w:spacing w:line="235" w:lineRule="exact"/>
              <w:jc w:val="center"/>
              <w:rPr>
                <w:rFonts w:hint="eastAsia" w:ascii="宋体" w:hAnsi="宋体" w:eastAsia="宋体" w:cs="宋体"/>
                <w:sz w:val="18"/>
                <w:szCs w:val="18"/>
                <w:lang w:val="en-US" w:eastAsia="zh-CN"/>
              </w:rPr>
            </w:pPr>
          </w:p>
          <w:p w14:paraId="2E07069C">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26DF5A1F">
            <w:pPr>
              <w:pStyle w:val="12"/>
              <w:spacing w:line="235" w:lineRule="exact"/>
              <w:jc w:val="center"/>
              <w:rPr>
                <w:rFonts w:hint="eastAsia" w:ascii="宋体" w:hAnsi="宋体" w:eastAsia="宋体" w:cs="宋体"/>
                <w:sz w:val="18"/>
                <w:szCs w:val="18"/>
                <w:lang w:val="en-US" w:eastAsia="zh-CN"/>
              </w:rPr>
            </w:pPr>
          </w:p>
          <w:p w14:paraId="1FED56F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9.2</w:t>
            </w:r>
          </w:p>
        </w:tc>
        <w:tc>
          <w:tcPr>
            <w:tcW w:w="1236" w:type="dxa"/>
            <w:noWrap w:val="0"/>
            <w:vAlign w:val="top"/>
          </w:tcPr>
          <w:p w14:paraId="111CA2B6">
            <w:pPr>
              <w:pStyle w:val="12"/>
              <w:spacing w:line="235" w:lineRule="exact"/>
              <w:jc w:val="center"/>
              <w:rPr>
                <w:rFonts w:hint="eastAsia" w:ascii="宋体" w:hAnsi="宋体" w:eastAsia="宋体" w:cs="宋体"/>
                <w:sz w:val="18"/>
                <w:szCs w:val="18"/>
              </w:rPr>
            </w:pPr>
          </w:p>
        </w:tc>
      </w:tr>
      <w:tr w14:paraId="68472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single" w:color="000000" w:sz="2" w:space="0"/>
              <w:bottom w:val="single" w:color="000000" w:sz="2" w:space="0"/>
              <w:right w:val="single" w:color="000000" w:sz="2" w:space="0"/>
            </w:tcBorders>
            <w:noWrap w:val="0"/>
            <w:textDirection w:val="tbRlV"/>
            <w:vAlign w:val="top"/>
          </w:tcPr>
          <w:p w14:paraId="2783515D">
            <w:pPr>
              <w:pStyle w:val="12"/>
              <w:rPr>
                <w:rFonts w:hint="eastAsia" w:ascii="宋体" w:hAnsi="宋体" w:eastAsia="宋体" w:cs="宋体"/>
                <w:sz w:val="18"/>
                <w:szCs w:val="18"/>
              </w:rPr>
            </w:pPr>
          </w:p>
        </w:tc>
        <w:tc>
          <w:tcPr>
            <w:tcW w:w="1104" w:type="dxa"/>
            <w:vMerge w:val="continue"/>
            <w:tcBorders>
              <w:top w:val="single" w:color="000000" w:sz="2" w:space="0"/>
              <w:left w:val="single" w:color="000000" w:sz="2" w:space="0"/>
              <w:bottom w:val="single" w:color="000000" w:sz="2" w:space="0"/>
              <w:right w:val="single" w:color="000000" w:sz="2" w:space="0"/>
            </w:tcBorders>
            <w:noWrap w:val="0"/>
            <w:vAlign w:val="top"/>
          </w:tcPr>
          <w:p w14:paraId="46E1DE86">
            <w:pPr>
              <w:pStyle w:val="12"/>
              <w:rPr>
                <w:rFonts w:hint="eastAsia" w:ascii="宋体" w:hAnsi="宋体" w:eastAsia="宋体" w:cs="宋体"/>
                <w:sz w:val="18"/>
                <w:szCs w:val="18"/>
              </w:rPr>
            </w:pPr>
          </w:p>
        </w:tc>
        <w:tc>
          <w:tcPr>
            <w:tcW w:w="984" w:type="dxa"/>
            <w:tcBorders>
              <w:top w:val="single" w:color="000000" w:sz="2" w:space="0"/>
              <w:left w:val="single" w:color="000000" w:sz="2" w:space="0"/>
              <w:bottom w:val="single" w:color="000000" w:sz="2" w:space="0"/>
            </w:tcBorders>
            <w:noWrap w:val="0"/>
            <w:vAlign w:val="top"/>
          </w:tcPr>
          <w:p w14:paraId="70A56EBC">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23B1D8F5">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4BEFDD0C">
            <w:pPr>
              <w:pStyle w:val="12"/>
              <w:spacing w:line="235" w:lineRule="exact"/>
              <w:rPr>
                <w:rFonts w:hint="eastAsia" w:ascii="宋体" w:hAnsi="宋体" w:eastAsia="宋体" w:cs="宋体"/>
                <w:i w:val="0"/>
                <w:iCs w:val="0"/>
                <w:color w:val="000000"/>
                <w:kern w:val="0"/>
                <w:sz w:val="18"/>
                <w:szCs w:val="18"/>
                <w:u w:val="none"/>
                <w:lang w:val="en-US" w:eastAsia="zh-CN" w:bidi="ar"/>
              </w:rPr>
            </w:pPr>
          </w:p>
          <w:p w14:paraId="7B4CBF26">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1584" w:type="dxa"/>
            <w:tcBorders>
              <w:left w:val="single" w:color="auto" w:sz="4" w:space="0"/>
            </w:tcBorders>
            <w:noWrap w:val="0"/>
            <w:vAlign w:val="top"/>
          </w:tcPr>
          <w:p w14:paraId="34863857">
            <w:pPr>
              <w:pStyle w:val="12"/>
              <w:spacing w:line="235" w:lineRule="exact"/>
              <w:jc w:val="center"/>
              <w:rPr>
                <w:rFonts w:hint="eastAsia" w:ascii="宋体" w:hAnsi="宋体" w:eastAsia="宋体" w:cs="宋体"/>
                <w:sz w:val="18"/>
                <w:szCs w:val="18"/>
                <w:lang w:val="en-US" w:eastAsia="zh-CN"/>
              </w:rPr>
            </w:pPr>
          </w:p>
          <w:p w14:paraId="3449DB9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1164" w:type="dxa"/>
            <w:noWrap w:val="0"/>
            <w:vAlign w:val="top"/>
          </w:tcPr>
          <w:p w14:paraId="57CE0335">
            <w:pPr>
              <w:pStyle w:val="12"/>
              <w:spacing w:line="235" w:lineRule="exact"/>
              <w:jc w:val="center"/>
              <w:rPr>
                <w:rFonts w:hint="eastAsia" w:ascii="宋体" w:hAnsi="宋体" w:eastAsia="宋体" w:cs="宋体"/>
                <w:sz w:val="18"/>
                <w:szCs w:val="18"/>
                <w:lang w:val="en-US" w:eastAsia="zh-CN"/>
              </w:rPr>
            </w:pPr>
          </w:p>
          <w:p w14:paraId="22CDB7E5">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无污染</w:t>
            </w:r>
          </w:p>
        </w:tc>
        <w:tc>
          <w:tcPr>
            <w:tcW w:w="576" w:type="dxa"/>
            <w:noWrap w:val="0"/>
            <w:vAlign w:val="top"/>
          </w:tcPr>
          <w:p w14:paraId="7DFF06EC">
            <w:pPr>
              <w:pStyle w:val="12"/>
              <w:spacing w:line="235" w:lineRule="exact"/>
              <w:jc w:val="center"/>
              <w:rPr>
                <w:rFonts w:hint="eastAsia" w:ascii="宋体" w:hAnsi="宋体" w:eastAsia="宋体" w:cs="宋体"/>
                <w:sz w:val="18"/>
                <w:szCs w:val="18"/>
                <w:lang w:val="en-US" w:eastAsia="zh-CN"/>
              </w:rPr>
            </w:pPr>
          </w:p>
          <w:p w14:paraId="2AB5DB0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79E783B3">
            <w:pPr>
              <w:pStyle w:val="12"/>
              <w:spacing w:line="235" w:lineRule="exact"/>
              <w:jc w:val="both"/>
              <w:rPr>
                <w:rFonts w:hint="eastAsia" w:ascii="宋体" w:hAnsi="宋体" w:eastAsia="宋体" w:cs="宋体"/>
                <w:sz w:val="18"/>
                <w:szCs w:val="18"/>
                <w:lang w:val="en-US" w:eastAsia="zh-CN"/>
              </w:rPr>
            </w:pPr>
          </w:p>
          <w:p w14:paraId="1E8D2E5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3D6C6294">
            <w:pPr>
              <w:pStyle w:val="12"/>
              <w:spacing w:line="235" w:lineRule="exact"/>
              <w:jc w:val="center"/>
              <w:rPr>
                <w:rFonts w:hint="eastAsia" w:ascii="宋体" w:hAnsi="宋体" w:eastAsia="宋体" w:cs="宋体"/>
                <w:sz w:val="18"/>
                <w:szCs w:val="18"/>
              </w:rPr>
            </w:pPr>
          </w:p>
        </w:tc>
      </w:tr>
      <w:tr w14:paraId="1121C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single" w:color="000000" w:sz="2" w:space="0"/>
              <w:bottom w:val="nil"/>
            </w:tcBorders>
            <w:noWrap w:val="0"/>
            <w:textDirection w:val="tbRlV"/>
            <w:vAlign w:val="top"/>
          </w:tcPr>
          <w:p w14:paraId="31AD753B">
            <w:pPr>
              <w:pStyle w:val="12"/>
              <w:rPr>
                <w:rFonts w:hint="eastAsia" w:ascii="宋体" w:hAnsi="宋体" w:eastAsia="宋体" w:cs="宋体"/>
                <w:sz w:val="18"/>
                <w:szCs w:val="18"/>
              </w:rPr>
            </w:pPr>
          </w:p>
        </w:tc>
        <w:tc>
          <w:tcPr>
            <w:tcW w:w="1104" w:type="dxa"/>
            <w:vMerge w:val="continue"/>
            <w:tcBorders>
              <w:top w:val="single" w:color="000000" w:sz="2" w:space="0"/>
              <w:bottom w:val="single" w:color="auto" w:sz="4" w:space="0"/>
              <w:right w:val="single" w:color="auto" w:sz="4" w:space="0"/>
            </w:tcBorders>
            <w:noWrap w:val="0"/>
            <w:vAlign w:val="top"/>
          </w:tcPr>
          <w:p w14:paraId="7D74F035">
            <w:pPr>
              <w:pStyle w:val="12"/>
              <w:rPr>
                <w:rFonts w:hint="eastAsia" w:ascii="宋体" w:hAnsi="宋体" w:eastAsia="宋体" w:cs="宋体"/>
                <w:sz w:val="18"/>
                <w:szCs w:val="18"/>
              </w:rPr>
            </w:pPr>
          </w:p>
        </w:tc>
        <w:tc>
          <w:tcPr>
            <w:tcW w:w="984" w:type="dxa"/>
            <w:tcBorders>
              <w:top w:val="single" w:color="000000" w:sz="2" w:space="0"/>
              <w:left w:val="single" w:color="auto" w:sz="4" w:space="0"/>
              <w:bottom w:val="single" w:color="auto" w:sz="4" w:space="0"/>
            </w:tcBorders>
            <w:noWrap w:val="0"/>
            <w:vAlign w:val="top"/>
          </w:tcPr>
          <w:p w14:paraId="72702CE2">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182BA1BA">
            <w:pPr>
              <w:pStyle w:val="12"/>
              <w:spacing w:line="235" w:lineRule="exact"/>
              <w:rPr>
                <w:rFonts w:hint="eastAsia" w:ascii="宋体" w:hAnsi="宋体" w:eastAsia="宋体" w:cs="宋体"/>
                <w:i w:val="0"/>
                <w:iCs w:val="0"/>
                <w:color w:val="000000"/>
                <w:kern w:val="0"/>
                <w:sz w:val="18"/>
                <w:szCs w:val="18"/>
                <w:u w:val="none"/>
                <w:lang w:val="en-US" w:eastAsia="zh-CN" w:bidi="ar"/>
              </w:rPr>
            </w:pPr>
          </w:p>
          <w:p w14:paraId="2686CA95">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教育事业可持续发展</w:t>
            </w:r>
          </w:p>
        </w:tc>
        <w:tc>
          <w:tcPr>
            <w:tcW w:w="1584" w:type="dxa"/>
            <w:tcBorders>
              <w:left w:val="single" w:color="auto" w:sz="4" w:space="0"/>
            </w:tcBorders>
            <w:noWrap w:val="0"/>
            <w:vAlign w:val="center"/>
          </w:tcPr>
          <w:p w14:paraId="4BB398C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持续发展</w:t>
            </w:r>
          </w:p>
        </w:tc>
        <w:tc>
          <w:tcPr>
            <w:tcW w:w="1164" w:type="dxa"/>
            <w:noWrap w:val="0"/>
            <w:vAlign w:val="center"/>
          </w:tcPr>
          <w:p w14:paraId="26A9F2F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持续发展</w:t>
            </w:r>
          </w:p>
        </w:tc>
        <w:tc>
          <w:tcPr>
            <w:tcW w:w="576" w:type="dxa"/>
            <w:noWrap w:val="0"/>
            <w:vAlign w:val="center"/>
          </w:tcPr>
          <w:p w14:paraId="1EA773C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20E7AEE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23AF36F3">
            <w:pPr>
              <w:pStyle w:val="12"/>
              <w:jc w:val="center"/>
              <w:rPr>
                <w:rFonts w:hint="eastAsia" w:ascii="宋体" w:hAnsi="宋体" w:eastAsia="宋体" w:cs="宋体"/>
                <w:sz w:val="18"/>
                <w:szCs w:val="18"/>
              </w:rPr>
            </w:pPr>
          </w:p>
        </w:tc>
      </w:tr>
      <w:tr w14:paraId="6B393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7DCFAAC4">
            <w:pPr>
              <w:pStyle w:val="12"/>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07163E5C">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7A52F121">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46AC4D3C">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64E9C3E9">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368044BC">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72790BC7">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1E3ADE61">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0A4B6232">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2E2D760">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06F0711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1073C4E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5DE67E45">
            <w:pPr>
              <w:pStyle w:val="12"/>
              <w:jc w:val="center"/>
              <w:rPr>
                <w:rFonts w:hint="eastAsia" w:ascii="宋体" w:hAnsi="宋体" w:eastAsia="宋体" w:cs="宋体"/>
                <w:sz w:val="18"/>
                <w:szCs w:val="18"/>
              </w:rPr>
            </w:pPr>
          </w:p>
        </w:tc>
      </w:tr>
      <w:tr w14:paraId="58755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59EFA981">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1FE8201">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342E9C8E">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0BAE735D">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320E9470">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68B78A6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576" w:type="dxa"/>
            <w:noWrap w:val="0"/>
            <w:vAlign w:val="top"/>
          </w:tcPr>
          <w:p w14:paraId="1569998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17C8B50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113FF992">
            <w:pPr>
              <w:pStyle w:val="12"/>
              <w:jc w:val="center"/>
              <w:rPr>
                <w:rFonts w:hint="eastAsia" w:ascii="宋体" w:hAnsi="宋体" w:eastAsia="宋体" w:cs="宋体"/>
                <w:sz w:val="18"/>
                <w:szCs w:val="18"/>
              </w:rPr>
            </w:pPr>
          </w:p>
        </w:tc>
      </w:tr>
      <w:tr w14:paraId="1B3CD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7567C1CA">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5C394837">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55AE73D5">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00158730">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教职工满意度</w:t>
            </w:r>
          </w:p>
        </w:tc>
        <w:tc>
          <w:tcPr>
            <w:tcW w:w="1584" w:type="dxa"/>
            <w:noWrap w:val="0"/>
            <w:vAlign w:val="center"/>
          </w:tcPr>
          <w:p w14:paraId="63E8FFD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352CE2C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99%</w:t>
            </w:r>
          </w:p>
        </w:tc>
        <w:tc>
          <w:tcPr>
            <w:tcW w:w="576" w:type="dxa"/>
            <w:noWrap w:val="0"/>
            <w:vAlign w:val="center"/>
          </w:tcPr>
          <w:p w14:paraId="2B1FDBD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4138C48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38E0BAC6">
            <w:pPr>
              <w:pStyle w:val="12"/>
              <w:jc w:val="center"/>
              <w:rPr>
                <w:rFonts w:hint="eastAsia" w:ascii="宋体" w:hAnsi="宋体" w:eastAsia="宋体" w:cs="宋体"/>
                <w:sz w:val="18"/>
                <w:szCs w:val="18"/>
              </w:rPr>
            </w:pPr>
          </w:p>
        </w:tc>
      </w:tr>
      <w:tr w14:paraId="48D4C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3D871395">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3139D3C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18D5531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98.71</w:t>
            </w:r>
          </w:p>
        </w:tc>
        <w:tc>
          <w:tcPr>
            <w:tcW w:w="1236" w:type="dxa"/>
            <w:noWrap w:val="0"/>
            <w:vAlign w:val="top"/>
          </w:tcPr>
          <w:p w14:paraId="3858C7E1">
            <w:pPr>
              <w:pStyle w:val="12"/>
              <w:rPr>
                <w:rFonts w:hint="eastAsia" w:ascii="宋体" w:hAnsi="宋体" w:eastAsia="宋体" w:cs="宋体"/>
                <w:sz w:val="18"/>
                <w:szCs w:val="18"/>
              </w:rPr>
            </w:pPr>
          </w:p>
        </w:tc>
      </w:tr>
    </w:tbl>
    <w:p w14:paraId="5352E92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EF2CC75">
      <w:pPr>
        <w:tabs>
          <w:tab w:val="left" w:pos="2572"/>
        </w:tabs>
        <w:bidi w:val="0"/>
        <w:jc w:val="left"/>
        <w:rPr>
          <w:rFonts w:hint="eastAsia" w:eastAsiaTheme="minorEastAsia"/>
          <w:lang w:eastAsia="zh-CN"/>
        </w:rPr>
      </w:pPr>
    </w:p>
    <w:p w14:paraId="74906DBA">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郭琪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联系电话：15700809611</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7281981E">
      <w:pPr>
        <w:pStyle w:val="10"/>
        <w:rPr>
          <w:rFonts w:hint="eastAsia" w:ascii="宋体" w:hAnsi="宋体" w:eastAsia="宋体" w:cs="宋体"/>
          <w:color w:val="000000"/>
          <w:spacing w:val="0"/>
          <w:position w:val="0"/>
          <w:sz w:val="22"/>
          <w:szCs w:val="22"/>
          <w:lang w:val="en-US" w:eastAsia="zh-CN"/>
        </w:rPr>
      </w:pPr>
    </w:p>
    <w:p w14:paraId="320218B1">
      <w:pPr>
        <w:pStyle w:val="10"/>
        <w:rPr>
          <w:rFonts w:hint="eastAsia" w:ascii="宋体" w:hAnsi="宋体" w:eastAsia="宋体" w:cs="宋体"/>
          <w:color w:val="000000"/>
          <w:spacing w:val="0"/>
          <w:position w:val="0"/>
          <w:sz w:val="22"/>
          <w:szCs w:val="22"/>
          <w:lang w:val="en-US" w:eastAsia="zh-CN"/>
        </w:rPr>
      </w:pPr>
    </w:p>
    <w:p w14:paraId="0B76ECAE">
      <w:pPr>
        <w:pStyle w:val="10"/>
        <w:rPr>
          <w:rFonts w:hint="eastAsia" w:ascii="宋体" w:hAnsi="宋体" w:eastAsia="宋体" w:cs="宋体"/>
          <w:color w:val="000000"/>
          <w:spacing w:val="0"/>
          <w:position w:val="0"/>
          <w:sz w:val="22"/>
          <w:szCs w:val="22"/>
          <w:lang w:val="en-US" w:eastAsia="zh-CN"/>
        </w:rPr>
      </w:pPr>
    </w:p>
    <w:p w14:paraId="042422B3">
      <w:pPr>
        <w:pStyle w:val="10"/>
        <w:rPr>
          <w:rFonts w:hint="eastAsia" w:ascii="宋体" w:hAnsi="宋体" w:eastAsia="宋体" w:cs="宋体"/>
          <w:color w:val="000000"/>
          <w:spacing w:val="0"/>
          <w:position w:val="0"/>
          <w:sz w:val="22"/>
          <w:szCs w:val="22"/>
          <w:lang w:val="en-US" w:eastAsia="zh-CN"/>
        </w:rPr>
      </w:pPr>
    </w:p>
    <w:p w14:paraId="5F400923">
      <w:pPr>
        <w:pStyle w:val="10"/>
        <w:rPr>
          <w:rFonts w:hint="eastAsia" w:ascii="宋体" w:hAnsi="宋体" w:eastAsia="宋体" w:cs="宋体"/>
          <w:color w:val="000000"/>
          <w:spacing w:val="0"/>
          <w:position w:val="0"/>
          <w:sz w:val="22"/>
          <w:szCs w:val="22"/>
          <w:lang w:val="en-US" w:eastAsia="zh-CN"/>
        </w:rPr>
      </w:pPr>
    </w:p>
    <w:p w14:paraId="76F8DC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EE2EB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23D2B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C613A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98249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20303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40CC0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8EA65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B9E7D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B1765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0FA3F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D6AD2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CDE305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37FBAF2">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71073784">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1"/>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6BBD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D860B84">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2763DEA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041CF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63018C95">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5F89555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9A050C4">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3BE75FB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0B4D3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E6B08E1">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49412DB4">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58E9564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3989B8B">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526DF64">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A807D98">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BF3BDA">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2C03001">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A79787A">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3A3CB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8B178D">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5942144A">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6154F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32CB0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0B41FE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A75748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5CF6C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80E6C0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15919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2A4263">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3E1B8E5F">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D7183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0F6733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D2521F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F0AA6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A13660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102C3C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A46A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D9058F">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5566FB1D">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DDEE77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8FC42D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8840E4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B56A1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B1B02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CD798C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07D86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1218DE4">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C259109">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415280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877C12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0778D2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F1185E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7F1E1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5C668C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599BB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A7E7189">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3BF87073">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39C2C187">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233A098">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44879E25">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6DDBE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723CC01">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1989667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2F5FB0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6E275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4F2D2D5">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3DAB1EB8">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5E1BA59B">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73683CD1">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0C39215">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29B3177">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1973E6A2">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E2ABE28">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7BD962F5">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A08BF0">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6592A71">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F219CEC">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1B1B7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17A4D5">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68F4BC3">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506B80D1">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07D06292">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33775FF0">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0951668A">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06798B4F">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5DC458A">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32AE58F0">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27E14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B9B63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29E48C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A37A7C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06967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9FCC7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0D8F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797897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6C8ED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0EED7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6BCC4A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FD6B1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9BAED9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30967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B8517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596ADE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26AA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8A86C1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79734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9041C7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0A038D">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010B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5BC83B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F9E5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64060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0B6251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8AFA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7D30B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69D5CF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15D0979">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5A1A56BF">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0DEE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9B657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D32476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6EF22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76183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8F1073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D935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591EE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508DE9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217AB8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C7405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693983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ECC346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C5E1C7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8481D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8B6397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3DED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C90A4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4AFF6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BFF44A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0C24E69">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A8A9D4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39DB3A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D28486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1BAADE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AADB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9D65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9727D6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E7D186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F814A5B">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06B884FF">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E8A64F">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9B87CB4">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A794508">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09E4342">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7049B51">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2897784">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74206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0CFCB7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27C82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7E775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1DF92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4C12F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B9F339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D5FD75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3BE02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CE901C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5C12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92F56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192663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82972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D2E73E5">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12820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E3E42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F53E5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F71809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AFB6D8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169D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10F93E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AFDC476">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1E77D1D">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15FC6D8B">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0F8EA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752F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4EEADD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A3999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C69C3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62B42F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F23C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0C0871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6C2BEA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A4104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F10772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92FC6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B7A79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EA8AF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D65F2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715974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A830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A5DA72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B588B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58274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AFA9A0">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FF2A97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9629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F280F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C95E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E7AD68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2290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103ED6">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DA99BEB">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7D7EC768">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32D9AAEB">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BDD7A5F">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502707BB">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9CFA7E6">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20B9B258">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1B163C96">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E8490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E450D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DE1DA8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73636A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1743FB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5BA90D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0324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14164E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B150B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A022E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4FAB11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96467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9AB3DC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2B4704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9D3D0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00A46C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C29C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C69EB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A6D15E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6EC6D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DF415A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15C8AD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A85DEB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A427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06619A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22CCA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1C40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238A9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CD42E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6A935D7">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2F186EA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4DA5E27C">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69A74C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E123A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0FC8F8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3CCF6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D251C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161ECB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32FB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3E48C5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B6550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DB84A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D167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3B8E68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94BBD0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6021A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A7F40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BABD7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82C8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519C2D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65147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E71E60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02A18E">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60228D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F475A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E0B66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C3602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70F0BC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A113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54ED31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DF70A1B">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67072D1">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25472EC9">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1E382409">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629E95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FFCCA5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F3E140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8C02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90A836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6B86C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7B60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C9170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88ECE0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DB07B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CD7D86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E39F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1C671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2990B9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3C816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D7FA4F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9F07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606639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6F109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45E19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D39C2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109B4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EA16F3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71D9E6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2B168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8A576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9238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A6E0A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2824E4">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D0C4315">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CDB40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BCED92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FB1E26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8D590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F3EC17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E5E32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0C50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C1F2C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1D14A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6FF16E">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200FA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94BC6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C7592D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DBE63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70CAF0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85837D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35B0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AE8B30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F0208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01ABC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33F7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48344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7FFB07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5210E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514F4D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4E7A51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5906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B62A6A5">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0DE35FF">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3D11D27E">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5780F054">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80FACEA">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1E747966">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3D13C459">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CD1A9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FFC2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0DEA9A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0BF51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03862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389C75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9BAB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838FA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154DF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0185D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3A3337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19322C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B4AEA5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3701A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4597D7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CCB7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E1F3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7FE192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C5668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A2BEC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97CB762">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4C400D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D6417D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E1234C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66DC5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BF616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BC6B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22A87CE3">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C707A1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763E63">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47B604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69743C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B228C56">
      <w:pPr>
        <w:pStyle w:val="10"/>
        <w:rPr>
          <w:rFonts w:hint="eastAsia"/>
          <w:lang w:val="en-US" w:eastAsia="zh-CN"/>
        </w:rPr>
      </w:pPr>
      <w:r>
        <w:rPr>
          <w:rFonts w:hint="eastAsia"/>
          <w:lang w:val="en-US" w:eastAsia="zh-CN"/>
        </w:rPr>
        <w:t>填表人：郭琪           联系电话：15700809611        填报日期：2025年7月10日</w:t>
      </w:r>
    </w:p>
    <w:p w14:paraId="6F6FE3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3F8C9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5374E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1E788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CE0CF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0BC97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EFD1E1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FF112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CDB16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B6D5A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8286F7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3F9FB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90C60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C5AF29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84FD7A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B5FFA3D">
      <w:pPr>
        <w:pStyle w:val="10"/>
        <w:ind w:left="0" w:leftChars="0" w:firstLine="0" w:firstLineChars="0"/>
        <w:rPr>
          <w:rFonts w:hint="eastAsia" w:ascii="宋体" w:hAnsi="宋体" w:eastAsia="宋体" w:cs="宋体"/>
          <w:color w:val="000000"/>
          <w:spacing w:val="0"/>
          <w:position w:val="0"/>
          <w:sz w:val="22"/>
          <w:szCs w:val="22"/>
          <w:lang w:val="en-US" w:eastAsia="zh-CN"/>
        </w:rPr>
      </w:pPr>
    </w:p>
    <w:sectPr>
      <w:footerReference r:id="rId3" w:type="default"/>
      <w:pgSz w:w="11906" w:h="16838"/>
      <w:pgMar w:top="1701" w:right="1134" w:bottom="1701" w:left="136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787D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976BA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B976BA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4D3A2FA"/>
    <w:multiLevelType w:val="singleLevel"/>
    <w:tmpl w:val="D4D3A2FA"/>
    <w:lvl w:ilvl="0" w:tentative="0">
      <w:start w:val="1"/>
      <w:numFmt w:val="decimal"/>
      <w:suff w:val="nothing"/>
      <w:lvlText w:val="%1、"/>
      <w:lvlJc w:val="left"/>
    </w:lvl>
  </w:abstractNum>
  <w:abstractNum w:abstractNumId="5">
    <w:nsid w:val="DFC0C5EF"/>
    <w:multiLevelType w:val="singleLevel"/>
    <w:tmpl w:val="DFC0C5EF"/>
    <w:lvl w:ilvl="0" w:tentative="0">
      <w:start w:val="2"/>
      <w:numFmt w:val="chineseCounting"/>
      <w:suff w:val="nothing"/>
      <w:lvlText w:val="（%1）"/>
      <w:lvlJc w:val="left"/>
      <w:rPr>
        <w:rFonts w:hint="eastAsia"/>
      </w:rPr>
    </w:lvl>
  </w:abstractNum>
  <w:abstractNum w:abstractNumId="6">
    <w:nsid w:val="06EDF3DA"/>
    <w:multiLevelType w:val="singleLevel"/>
    <w:tmpl w:val="06EDF3DA"/>
    <w:lvl w:ilvl="0" w:tentative="0">
      <w:start w:val="1"/>
      <w:numFmt w:val="chineseCounting"/>
      <w:suff w:val="nothing"/>
      <w:lvlText w:val="（%1）"/>
      <w:lvlJc w:val="left"/>
      <w:rPr>
        <w:rFonts w:hint="eastAsia"/>
      </w:rPr>
    </w:lvl>
  </w:abstractNum>
  <w:abstractNum w:abstractNumId="7">
    <w:nsid w:val="3316DE5C"/>
    <w:multiLevelType w:val="singleLevel"/>
    <w:tmpl w:val="3316DE5C"/>
    <w:lvl w:ilvl="0" w:tentative="0">
      <w:start w:val="1"/>
      <w:numFmt w:val="decimal"/>
      <w:suff w:val="nothing"/>
      <w:lvlText w:val="%1、"/>
      <w:lvlJc w:val="left"/>
    </w:lvl>
  </w:abstractNum>
  <w:num w:numId="1">
    <w:abstractNumId w:val="1"/>
  </w:num>
  <w:num w:numId="2">
    <w:abstractNumId w:val="6"/>
  </w:num>
  <w:num w:numId="3">
    <w:abstractNumId w:val="4"/>
  </w:num>
  <w:num w:numId="4">
    <w:abstractNumId w:val="5"/>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2086D"/>
    <w:rsid w:val="000A3765"/>
    <w:rsid w:val="00134A95"/>
    <w:rsid w:val="001D7282"/>
    <w:rsid w:val="0039081D"/>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CFE1BA0"/>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9E660B"/>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449EA"/>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23EE5"/>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80BFE"/>
    <w:rsid w:val="226A76AE"/>
    <w:rsid w:val="226D4FDF"/>
    <w:rsid w:val="22733EB6"/>
    <w:rsid w:val="228E0402"/>
    <w:rsid w:val="22906578"/>
    <w:rsid w:val="22973E77"/>
    <w:rsid w:val="22A94C09"/>
    <w:rsid w:val="22AB58F3"/>
    <w:rsid w:val="22AD616A"/>
    <w:rsid w:val="22BF1067"/>
    <w:rsid w:val="22C13FD4"/>
    <w:rsid w:val="22C24771"/>
    <w:rsid w:val="22CB0895"/>
    <w:rsid w:val="22DD243C"/>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4B5313"/>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8432D"/>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463C05"/>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7B0248"/>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B90968"/>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441F8"/>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B41D2B"/>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A0F4C"/>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A6EFF"/>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A2A28"/>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D5550"/>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1E03B5"/>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AE33805"/>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10FDB"/>
    <w:rsid w:val="4F27252E"/>
    <w:rsid w:val="4F2D457C"/>
    <w:rsid w:val="4F2D5E44"/>
    <w:rsid w:val="4F323E26"/>
    <w:rsid w:val="4F366689"/>
    <w:rsid w:val="4F3913E8"/>
    <w:rsid w:val="4F3B1580"/>
    <w:rsid w:val="4F3B5197"/>
    <w:rsid w:val="4F501419"/>
    <w:rsid w:val="4F594DAC"/>
    <w:rsid w:val="4F5E44D9"/>
    <w:rsid w:val="4F6C3F07"/>
    <w:rsid w:val="4F6E32DD"/>
    <w:rsid w:val="4F6E5A3A"/>
    <w:rsid w:val="4F830574"/>
    <w:rsid w:val="4F8D5FB6"/>
    <w:rsid w:val="4F9753D7"/>
    <w:rsid w:val="4F976AF2"/>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3A44"/>
    <w:rsid w:val="54A656E0"/>
    <w:rsid w:val="54AC5134"/>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6F0D0A"/>
    <w:rsid w:val="57802A35"/>
    <w:rsid w:val="57815555"/>
    <w:rsid w:val="57882730"/>
    <w:rsid w:val="578C3658"/>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D1F94"/>
    <w:rsid w:val="582872BA"/>
    <w:rsid w:val="5829318A"/>
    <w:rsid w:val="582D7EE9"/>
    <w:rsid w:val="58312C61"/>
    <w:rsid w:val="583343BB"/>
    <w:rsid w:val="583439B3"/>
    <w:rsid w:val="58354460"/>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B0B42"/>
    <w:rsid w:val="596F472F"/>
    <w:rsid w:val="5974345D"/>
    <w:rsid w:val="597534AA"/>
    <w:rsid w:val="59763334"/>
    <w:rsid w:val="597E6E6B"/>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440AC"/>
    <w:rsid w:val="5B561D67"/>
    <w:rsid w:val="5B7416B3"/>
    <w:rsid w:val="5B741939"/>
    <w:rsid w:val="5B774FD6"/>
    <w:rsid w:val="5B814790"/>
    <w:rsid w:val="5B82237F"/>
    <w:rsid w:val="5B824855"/>
    <w:rsid w:val="5B856A19"/>
    <w:rsid w:val="5B88245B"/>
    <w:rsid w:val="5B8A0D7A"/>
    <w:rsid w:val="5B8B0F7C"/>
    <w:rsid w:val="5B9E05AD"/>
    <w:rsid w:val="5BA337D9"/>
    <w:rsid w:val="5BB26726"/>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55DCC"/>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7913F7"/>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61169"/>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573A0"/>
    <w:rsid w:val="65A63707"/>
    <w:rsid w:val="65A80F59"/>
    <w:rsid w:val="65AA319F"/>
    <w:rsid w:val="65AC5539"/>
    <w:rsid w:val="65BB595A"/>
    <w:rsid w:val="65C858A2"/>
    <w:rsid w:val="65E1511B"/>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AA7135"/>
    <w:rsid w:val="6AB909BB"/>
    <w:rsid w:val="6ABA0C51"/>
    <w:rsid w:val="6ABD020C"/>
    <w:rsid w:val="6ABD3E18"/>
    <w:rsid w:val="6ADD6D64"/>
    <w:rsid w:val="6AE032BE"/>
    <w:rsid w:val="6AE24014"/>
    <w:rsid w:val="6AF12E6D"/>
    <w:rsid w:val="6AFA5927"/>
    <w:rsid w:val="6B0F06C2"/>
    <w:rsid w:val="6B1E01B6"/>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4E521A"/>
    <w:rsid w:val="6F694006"/>
    <w:rsid w:val="6F6C5490"/>
    <w:rsid w:val="6F6D23E0"/>
    <w:rsid w:val="6F6D4CE5"/>
    <w:rsid w:val="6F6D6A5C"/>
    <w:rsid w:val="6F75014C"/>
    <w:rsid w:val="6F761900"/>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54A7D"/>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822EE"/>
    <w:rsid w:val="72341FD3"/>
    <w:rsid w:val="72364FB6"/>
    <w:rsid w:val="72367553"/>
    <w:rsid w:val="723B04C8"/>
    <w:rsid w:val="723D3062"/>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85B9C"/>
    <w:rsid w:val="72BD1FAF"/>
    <w:rsid w:val="72BE7DA1"/>
    <w:rsid w:val="72C02A90"/>
    <w:rsid w:val="72EB23D5"/>
    <w:rsid w:val="72F03574"/>
    <w:rsid w:val="72F77CB6"/>
    <w:rsid w:val="72FA423D"/>
    <w:rsid w:val="73025BA4"/>
    <w:rsid w:val="73104006"/>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2F3497"/>
    <w:rsid w:val="7B34342A"/>
    <w:rsid w:val="7B3873CB"/>
    <w:rsid w:val="7B412669"/>
    <w:rsid w:val="7B472446"/>
    <w:rsid w:val="7B496993"/>
    <w:rsid w:val="7B6B35F1"/>
    <w:rsid w:val="7B763C81"/>
    <w:rsid w:val="7B783675"/>
    <w:rsid w:val="7B796807"/>
    <w:rsid w:val="7B7A0BB6"/>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paragraph" w:customStyle="1" w:styleId="10">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5041</Words>
  <Characters>5339</Characters>
  <Lines>0</Lines>
  <Paragraphs>0</Paragraphs>
  <TotalTime>5</TotalTime>
  <ScaleCrop>false</ScaleCrop>
  <LinksUpToDate>false</LinksUpToDate>
  <CharactersWithSpaces>5374</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2026-09-13T11:05:10Z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A7C1B5F79E0D448EB31E85BA16AEE98E_13</vt:lpwstr>
  </property>
  <property fmtid="{D5CDD505-2E9C-101B-9397-08002B2CF9AE}" pid="4" name="KSOTemplateDocerSaveRecord">
    <vt:lpwstr>eyJoZGlkIjoiMjQ1ZmUyNDc3YjAxZmVhZDllMDRlMWYyZDFkZjdiYmUiLCJ1c2VySWQiOiI0MzUwOTIzMjYifQ==</vt:lpwstr>
  </property>
</Properties>
</file>