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E35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53EF4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年度岳阳市岳阳楼区珍珠山幼儿园</w:t>
      </w:r>
    </w:p>
    <w:p w14:paraId="72877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416EE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0458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2395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7767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A7B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33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86C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CA5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87EC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42BE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C93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A892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92F5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9FAE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2136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2E48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5E21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CAA1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2EC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73B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33ED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BDE2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1641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E9D3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D4E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7BA9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8089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部门(单位)名称：岳阳市岳阳楼区珍珠山幼儿园</w:t>
      </w:r>
    </w:p>
    <w:p w14:paraId="62596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8D58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551E7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31F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790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8C7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C6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</w:p>
    <w:p w14:paraId="0BDE1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2024年度岳阳市岳阳楼区珍珠山幼儿园</w:t>
      </w:r>
    </w:p>
    <w:p w14:paraId="2C919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25702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C1D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0AC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46B91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32067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（一）职能职责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ab/>
      </w:r>
    </w:p>
    <w:p w14:paraId="10057E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1、实行保育与教育相结合的原则，对幼儿实施体、智、德、美诸方面全面发展的教育，促进其身心和谐发展。幼儿园同时为家长参加工作、学习提供便利条件。</w:t>
      </w:r>
    </w:p>
    <w:p w14:paraId="427BD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2、促进幼儿身体正常发育和机能的协调发展，增强体质。培养良好的生活习惯、卫生习惯和参加体育活动的兴趣。</w:t>
      </w:r>
    </w:p>
    <w:p w14:paraId="26393E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3、发展幼儿智力培养正确运用感官和运用语言交往的基本能力，增进对环境的认识 培养有益的兴趣和求知欲望，培养初步的动手能力。</w:t>
      </w:r>
    </w:p>
    <w:p w14:paraId="4E7E8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45F33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5、培养幼儿初步的感受美和表现美的情趣和能力。</w:t>
      </w:r>
    </w:p>
    <w:p w14:paraId="6C2B6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7E34BC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2C87DF02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年度工作内容</w:t>
      </w:r>
    </w:p>
    <w:p w14:paraId="29D772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管理规范与队伍建设</w:t>
      </w:r>
    </w:p>
    <w:p w14:paraId="3918C75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党建引领：强化师德师风，签订承诺书，将师德纳入考核。</w:t>
      </w:r>
    </w:p>
    <w:p w14:paraId="10E9404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教师培养：每周教研+公开课/演讲/环创评比；教师获省级备课大赛、市级案例竞赛等奖项；市级课题《爱国主义教育实践研究》优秀结题，发表论文3篇。</w:t>
      </w:r>
    </w:p>
    <w:p w14:paraId="08F8DB3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课程与教学创新</w:t>
      </w:r>
    </w:p>
    <w:p w14:paraId="5050E4F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基础课程：围绕健康、语言等五大领域设计多样化活动。</w:t>
      </w:r>
    </w:p>
    <w:p w14:paraId="04A145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特色课程：自然探索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观察动植物、四季实践；阅读体系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21天亲子阅读、"故事大王"、绘本制作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；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非遗体验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扎染、拓印、环保手工等班级特色活动。</w:t>
      </w:r>
    </w:p>
    <w:p w14:paraId="4648A9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幼小衔接（试点园）：分龄培养自理能力（小班）→阅读/诗词（中班）→自主管理（大班）；联合珍珠山小学开展参观、模拟课堂等体验活动。</w:t>
      </w:r>
    </w:p>
    <w:p w14:paraId="4888D6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安全健康保障</w:t>
      </w:r>
    </w:p>
    <w:p w14:paraId="0653EE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安全管理：封闭式管理+接送卡制度；每周安全课+消防/防震/防拐演练，全年零事故。</w:t>
      </w:r>
    </w:p>
    <w:p w14:paraId="59A258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膳食营养：膳食委员会监督，每周科学配餐（四菜一汤）；禁用预制菜，师生同餐。</w:t>
      </w:r>
    </w:p>
    <w:p w14:paraId="7AD4313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卫生保健：晨检“问看摸查”，传染病期消毒升级；新生体检率、疫苗接种率100%。</w:t>
      </w:r>
    </w:p>
    <w:p w14:paraId="1AC2E82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家园社协同</w:t>
      </w:r>
    </w:p>
    <w:p w14:paraId="465B7B1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家长参与：亲子阅读/运动打卡/半日开放活动；</w:t>
      </w:r>
    </w:p>
    <w:p w14:paraId="08D17A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社区联动：消防队实战演练、公安防拐宣讲、蓝天救援防溺水培训；社区中秋月饼制作等实践活动。</w:t>
      </w:r>
    </w:p>
    <w:p w14:paraId="24BAC8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5、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幼儿发展成果</w:t>
      </w:r>
    </w:p>
    <w:p w14:paraId="6F249A7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体能：户外游戏+体能活动，平衡/协调能力显著提升；</w:t>
      </w:r>
    </w:p>
    <w:p w14:paraId="06B1D4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认知：科学实验、自然探究拓展逻辑思维；</w:t>
      </w:r>
    </w:p>
    <w:p w14:paraId="6018262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表达：绘本活动促进语言沟通能力；</w:t>
      </w:r>
    </w:p>
    <w:p w14:paraId="60D99F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社会性：班级“小管家”制度培养责任感；</w:t>
      </w:r>
    </w:p>
    <w:p w14:paraId="1EF8705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艺术：绘画/手工/音乐活动激发创造力。</w:t>
      </w:r>
    </w:p>
    <w:p w14:paraId="00753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7632B19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72AB35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出51.31万元，其</w:t>
      </w:r>
      <w:r>
        <w:rPr>
          <w:rFonts w:hint="eastAsia" w:ascii="仿宋" w:hAnsi="仿宋" w:eastAsia="仿宋" w:cs="仿宋"/>
          <w:bCs/>
          <w:sz w:val="30"/>
          <w:szCs w:val="30"/>
        </w:rPr>
        <w:t>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48C2E3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人员经费51.31万元：包括基本工资8.12万元；津贴补贴4.50万元；奖金15.12万元；绩效工资6.54万元；机关事业单位基本养老保险缴费5.40万元；职业年金缴费0.51万元；职工基本医疗保险缴费2.02万元；其他社会保障缴费0.15万元；住房公积金5.11万元；其他工资福利支出3.84万元。 </w:t>
      </w:r>
    </w:p>
    <w:p w14:paraId="55B647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公用经费0.00万元。</w:t>
      </w:r>
    </w:p>
    <w:p w14:paraId="43692D86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3848DDB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项目支出2024年度总支出26.85万元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。</w:t>
      </w:r>
    </w:p>
    <w:p w14:paraId="33D1B10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19F7D7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本单位2024年度政府性基金预算支出0万元。</w:t>
      </w:r>
    </w:p>
    <w:p w14:paraId="20359ED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639C6D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3F05A0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E4DBC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40976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62BC5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伴随着对教育的热爱，承载着辛勤耕耘的喜悦，忙碌而充实的一年也将缓缓拉上帷幕。珍珠山幼儿园始终坚守以幼儿发展为中心的教育理念，积极推进教学改革与创新，致力于为幼儿提供优质的教育服务。细数奋斗时光，一起聆听幸福花开的声音。以下是本学期园务工作的详细汇报：</w:t>
      </w:r>
    </w:p>
    <w:p w14:paraId="7A0E8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76179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609FD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定期组织教师进行教育教学研讨，分享教学经验和教育心得，促进教师之间的交流和合作;坚持每周进行园所教研活动;坚持每周一次对园所设施进行全面检查，填写检查记录，及时维修或上报；坚持进行安全每日谈、每周安全课、温馨提示等；每周召开园务会议、安全会议，增加全体教职工的安全知识；每学期组织消防逃生演习、防震疏散演练、防拐骗演练活动、疏散演练活动、反恐演练；成立膳食监督委员会，坚持每月邀请委员会成员来园用餐；坚持玩具一周一清洗消毒，户外玩具两周一清洗消毒，传染病高发期一周一消毒暴晒。</w:t>
      </w:r>
    </w:p>
    <w:p w14:paraId="655B4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、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质量指标</w:t>
      </w:r>
    </w:p>
    <w:p w14:paraId="6BB8C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我园注重培养孩子们的倾听习惯，通过各种游戏和活动，让孩子们学会倾听他人讲话、理解他人意思;</w:t>
      </w:r>
    </w:p>
    <w:p w14:paraId="134F9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科学合理安排幼儿一日活动,保证幼儿每天有充足的户外活动时间，开展各类体育游戏和体能锻炼活动，促进幼儿身体健康发展;</w:t>
      </w:r>
    </w:p>
    <w:p w14:paraId="30AF0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培养孩子们的责任感和独立性，通过模拟小学生活场景，让幼儿提前体验小学的生活和学习环境，帮助他们更好地适应未来的变化；</w:t>
      </w:r>
    </w:p>
    <w:p w14:paraId="69B26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组织学习消防的重要性，让大家从各个方面增强安全防范意识，在全体教职工的共同努力下，无任何意外伤害事故的发生；</w:t>
      </w:r>
    </w:p>
    <w:p w14:paraId="24FA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时刻关注幼儿身体健康，在流感流行期间，积极采取有效措施，保证了幼儿园的零发病率；</w:t>
      </w:r>
    </w:p>
    <w:p w14:paraId="326EB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积极主动配合有关防疫部门按期、按时做好各种疫苗的接种，使接种率达到了100%；</w:t>
      </w:r>
    </w:p>
    <w:p w14:paraId="5C3CA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举行了亲子阅读活动、亲子运动打卡活动、亲子绘本制作活动、亲子绘本讲述活动、元旦半日开放活动等，不仅丰富幼儿的课余生活，还促进了家长与幼儿之间的沟通和理解，为家园共育搭建了坚实的桥梁；</w:t>
      </w:r>
    </w:p>
    <w:p w14:paraId="4C9FD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在教学活动的引导下，幼儿的认知能力得到了有效拓展，他们对周围世界充满好奇，善于观察和思考，能够积极主动地探索未知领域，在科学实验、数学操作、自然探究等活动中，幼儿表现出了较强的动手能力和逻辑思维能力，能够运用所学知识解决简单问题；</w:t>
      </w:r>
    </w:p>
    <w:p w14:paraId="13306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艺术课程的开展为幼儿提供了丰富的艺术体验机会，幼儿的艺术素养得到了显著提高；通过参加各类培训、教研活动和教学实践，教师们的教学能力得到了有效提升。</w:t>
      </w:r>
    </w:p>
    <w:p w14:paraId="62093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07B92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087CF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38524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全年运行经费控制在414.16万元。</w:t>
      </w:r>
    </w:p>
    <w:p w14:paraId="58AE4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24ABA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4F028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844C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社会效益</w:t>
      </w:r>
    </w:p>
    <w:p w14:paraId="6F814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坚持与珍珠山小学保持密切的联系与合作，定期组织幼儿参观小学、与小学生互动交流等活动，让幼儿对小学有了更加直观地认识和了解，激发幼儿对小学生活的向往和期待，为他们的顺利过渡提供了有力的支持。</w:t>
      </w:r>
    </w:p>
    <w:p w14:paraId="49DA8E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充分吸收社区资源，真正形成教育合力。社区工作者入园开展中秋节月饼制作活动；邀请消防部门协助我园开展了高质量的消防演练活动，孩子们近距离地接触到消防设施设备，消防员叔叔给幼儿介绍了消防安全知识，并指导进行了灭火器的使用；在防拐骗演练活动中，邀请了公安干警进入课堂，向孩子们进行安全宣讲，孩子们收获了一堂别开生面的安全主题教育；在蓝天救援队的指导下开展了全园防溺水演练活动，并针对应急救援知识开展了培训。</w:t>
      </w:r>
    </w:p>
    <w:p w14:paraId="1CF81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老师余丁、耿晓锟在《当代教育》杂志发表了论文《爱国主义教育在幼儿园日常活动中的实践》；余丁、耿晓锟在《校园风》杂志发表了论文《将爱国主义教育融入幼儿园的健康领域教育》；余丁、耿晓锟在《中小学素质教育》杂志发表了论文《培养幼师爱国主义教育实践能力的思考》。开园仅四年多，园所被评为岳阳市示范性幼儿园、岳阳市语言文字规范化示范幼儿园、岳阳市幼小科学衔接试点园、是湖南民族职业学院学前教育学院实习基地，多次获先进单位、优胜单位、目标管理示范单位等荣誉称号。先后承办岳阳市2021、2023年金鹗奖教师教学竞赛活动、岳阳市班主任基本功竞赛等大型活动；周骏旖老师荣获岳阳市幼儿园班主任基本功竞赛一等奖、湖南省班主任基本功比赛三等奖，耿晓锟老师、刘志敏老师、陶天杏老师分别获岳阳市游戏案例书写一等奖及二等奖。周骏旖获2021年岳阳市金鹗奖艺术领域一等奖、毛娟获2023年岳阳市金鹗奖科学领域一等奖等荣誉。</w:t>
      </w:r>
    </w:p>
    <w:p w14:paraId="0AA2F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6D710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通过学校的宣传教育，开展了“保护江豚毅行”公益活动，提高了全体教职人员及学生的生态保护意识。</w:t>
      </w:r>
    </w:p>
    <w:p w14:paraId="11617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5B368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我园坚持“规范办学、精细管理、内涵发展”的办学思路，在未来的教学工作中，将继续坚持以科学发展观为指导，不断更新教育观念，办让家长放心、幼儿舒心、社会认可的幼儿园。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 </w:t>
      </w:r>
    </w:p>
    <w:p w14:paraId="47B27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完成情况分析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ab/>
      </w:r>
    </w:p>
    <w:p w14:paraId="07BE7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服务对象满意度</w:t>
      </w:r>
    </w:p>
    <w:p w14:paraId="6FF87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幼儿满意度99%，家长满意度96%，社会公众满意度95%。</w:t>
      </w:r>
    </w:p>
    <w:p w14:paraId="288AE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56DB2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有关绩效评价工作的学习可以更加深入，以往，容易形成重建设工作，轻后续绩效评价工作，这一问题的原因还是在于重视程度不够；家园沟通还需更深入，这一问题的原因还是在于部分家长参与度低，教师缺乏与家长有效沟通技巧。</w:t>
      </w:r>
    </w:p>
    <w:p w14:paraId="61A2F26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34D69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在未来的教学工作中，珍珠山幼儿园将继续坚持以科学发展观为指导，不断更新教育观念。</w:t>
      </w:r>
    </w:p>
    <w:p w14:paraId="57623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改进措施：</w:t>
      </w:r>
    </w:p>
    <w:p w14:paraId="4756E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（一）优化教学方法和策略，进一步提高教学质量。我们将加强课程建设，打造更加完善、富有特色的课程体系；</w:t>
      </w:r>
    </w:p>
    <w:p w14:paraId="12E08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（二）加大教师培训力度，培养一支高素质、专业化的教师队伍；</w:t>
      </w:r>
    </w:p>
    <w:p w14:paraId="5F605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（三）深化家园共育合作，利用线上家长学校、线下家长开放日等活动，丰富沟通形式，让家长更了解孩子在园情况，构建更加和谐、紧密的家园关系，定期组织教师知识培训，提高教师与家长沟通能力。</w:t>
      </w:r>
    </w:p>
    <w:p w14:paraId="1340A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工作建议：</w:t>
      </w:r>
    </w:p>
    <w:p w14:paraId="25EEE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(一）建立定期绩效反馈机制：每月/每季度召开绩效评价反馈会，讨论绩效结果，分析不足，提出改进措施。</w:t>
      </w:r>
    </w:p>
    <w:p w14:paraId="31532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（二）成立家园共育委员会：邀请家长代表参与幼儿园管理，共同制定家园共育计划，定期交流沟通。</w:t>
      </w:r>
    </w:p>
    <w:p w14:paraId="13164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（三）开展家访行动：教师定期进行家访，与家长面对面交流，了解孩子家庭情况，给予家长育儿建议。</w:t>
      </w:r>
    </w:p>
    <w:p w14:paraId="394B7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（四）组织家长满意度调查：定期进行家长满意度调查，收集家长意见，根据反馈不断改进家园共育工作。</w:t>
      </w:r>
    </w:p>
    <w:p w14:paraId="69592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138FC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从自评结果中分析预算执行的情况，对下一年度的预算编制起到积极的建设作用，与此同时，自评结果对于我们更好的预算执行起到了指导作用。最后，将评价结果按照政府信息公开的方式进行公开，加强社会公众对财政资金使用效益的监督。</w:t>
      </w:r>
    </w:p>
    <w:p w14:paraId="21E93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04CE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6E884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4D31B3">
      <w:pPr>
        <w:pStyle w:val="5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6C12AD66">
      <w:pPr>
        <w:pStyle w:val="5"/>
        <w:ind w:firstLine="1500" w:firstLineChars="5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36AD5717">
      <w:pP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br w:type="page"/>
      </w:r>
    </w:p>
    <w:p w14:paraId="7DE88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8145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6768A41A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DFC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296DFEB2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E8F544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岳阳市岳阳楼区珍珠山幼儿园</w:t>
            </w:r>
          </w:p>
        </w:tc>
      </w:tr>
      <w:tr w14:paraId="47D4F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4D8611A7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4E48E64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B00D38F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5253D6D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359A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AA3777B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1512D5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361B7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BAE21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05069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807ADD2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1DD076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0F70BD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C55841F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3668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022119C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5EF26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A03867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ED50A5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09D43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DD07C4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2E3321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02FA35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149521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B2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D88341C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F3D5B9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A8FDA2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248608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70B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4CA1CF6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6BEE00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E83B8C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81F83E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2F1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A7F3C8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54BC69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05CF09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841684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EC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1034B52C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90B74B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6412B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48F411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FC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94D221D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9E77C3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09563D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FB4879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26.85</w:t>
            </w:r>
          </w:p>
        </w:tc>
      </w:tr>
      <w:tr w14:paraId="2B1F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1EC30B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8E681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7D9B8E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24547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26.85</w:t>
            </w:r>
          </w:p>
        </w:tc>
      </w:tr>
      <w:tr w14:paraId="7397C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163F1E8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BF6B3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BC3B56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F529D6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495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CAFA08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D9BDE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B984F1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D38C5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BC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125D253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54BAD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A04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798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174.41</w:t>
            </w:r>
          </w:p>
        </w:tc>
      </w:tr>
      <w:tr w14:paraId="05FE6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F9BB874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94EF0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F3D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CAF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26.18</w:t>
            </w:r>
          </w:p>
        </w:tc>
      </w:tr>
      <w:tr w14:paraId="0339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6C69EB1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0F888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E2C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296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15.18</w:t>
            </w:r>
          </w:p>
        </w:tc>
      </w:tr>
      <w:tr w14:paraId="01FD6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C64B183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9BC586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A99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F62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0.32</w:t>
            </w:r>
          </w:p>
        </w:tc>
      </w:tr>
      <w:tr w14:paraId="7B3ED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F964A7E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B2BC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0811FC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89A80C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32.48</w:t>
            </w:r>
          </w:p>
        </w:tc>
      </w:tr>
      <w:tr w14:paraId="3E71A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A2F9E11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8DA30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009E6F1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50763AA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B885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67CC0AA6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122D0C2D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297C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1CDB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29FB5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6503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C172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0EB0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7F58A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64AB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2C5AB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44A37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6391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091D5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EE50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34411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3E335096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5402E06B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41282DE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5A8B4E7D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68EBF82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56A5D541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0CC5C5DA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4BC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2FD3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75F4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5D17E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517C7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 w:start="2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填表人：毛娟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联系电话：16673044746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A25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4FFFD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38072CAF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9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508"/>
        <w:gridCol w:w="1068"/>
        <w:gridCol w:w="1150"/>
        <w:gridCol w:w="699"/>
        <w:gridCol w:w="881"/>
        <w:gridCol w:w="1299"/>
      </w:tblGrid>
      <w:tr w14:paraId="31415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096E4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96" w:type="dxa"/>
            <w:gridSpan w:val="8"/>
            <w:noWrap w:val="0"/>
            <w:vAlign w:val="top"/>
          </w:tcPr>
          <w:p w14:paraId="562D8F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岳阳市岳阳楼区珍珠山幼儿园</w:t>
            </w:r>
          </w:p>
        </w:tc>
      </w:tr>
      <w:tr w14:paraId="67BBD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E1DB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4940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4ACCC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4281E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79225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noWrap w:val="0"/>
            <w:vAlign w:val="center"/>
          </w:tcPr>
          <w:p w14:paraId="26BC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068" w:type="dxa"/>
            <w:noWrap w:val="0"/>
            <w:vAlign w:val="center"/>
          </w:tcPr>
          <w:p w14:paraId="56E8B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150" w:type="dxa"/>
            <w:noWrap w:val="0"/>
            <w:vAlign w:val="center"/>
          </w:tcPr>
          <w:p w14:paraId="141A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99" w:type="dxa"/>
            <w:noWrap w:val="0"/>
            <w:vAlign w:val="center"/>
          </w:tcPr>
          <w:p w14:paraId="67B58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81" w:type="dxa"/>
            <w:noWrap w:val="0"/>
            <w:vAlign w:val="center"/>
          </w:tcPr>
          <w:p w14:paraId="206D5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99" w:type="dxa"/>
            <w:noWrap w:val="0"/>
            <w:vAlign w:val="center"/>
          </w:tcPr>
          <w:p w14:paraId="5321D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1EA26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96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7" w:colLast="8"/>
          </w:p>
        </w:tc>
        <w:tc>
          <w:tcPr>
            <w:tcW w:w="2191" w:type="dxa"/>
            <w:gridSpan w:val="2"/>
            <w:noWrap w:val="0"/>
            <w:vAlign w:val="center"/>
          </w:tcPr>
          <w:p w14:paraId="3FB6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508" w:type="dxa"/>
            <w:noWrap w:val="0"/>
            <w:vAlign w:val="center"/>
          </w:tcPr>
          <w:p w14:paraId="2AD2C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noWrap w:val="0"/>
            <w:vAlign w:val="center"/>
          </w:tcPr>
          <w:p w14:paraId="4C8F3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415.16</w:t>
            </w:r>
          </w:p>
        </w:tc>
        <w:tc>
          <w:tcPr>
            <w:tcW w:w="1150" w:type="dxa"/>
            <w:noWrap w:val="0"/>
            <w:vAlign w:val="center"/>
          </w:tcPr>
          <w:p w14:paraId="1BA5D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414.16</w:t>
            </w:r>
          </w:p>
        </w:tc>
        <w:tc>
          <w:tcPr>
            <w:tcW w:w="699" w:type="dxa"/>
            <w:noWrap w:val="0"/>
            <w:vAlign w:val="center"/>
          </w:tcPr>
          <w:p w14:paraId="70648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81" w:type="dxa"/>
            <w:noWrap w:val="0"/>
            <w:vAlign w:val="center"/>
          </w:tcPr>
          <w:p w14:paraId="4F268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99.76%</w:t>
            </w:r>
          </w:p>
        </w:tc>
        <w:tc>
          <w:tcPr>
            <w:tcW w:w="1299" w:type="dxa"/>
            <w:noWrap w:val="0"/>
            <w:vAlign w:val="center"/>
          </w:tcPr>
          <w:p w14:paraId="11B1D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9.98</w:t>
            </w:r>
          </w:p>
        </w:tc>
      </w:tr>
      <w:bookmarkEnd w:id="0"/>
      <w:tr w14:paraId="2C94D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D47F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37A53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7BA4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273F2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B1F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6D6C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78.16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174A2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387.31</w:t>
            </w:r>
          </w:p>
        </w:tc>
      </w:tr>
      <w:tr w14:paraId="5141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FDD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D9F2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22C9A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26.85</w:t>
            </w:r>
          </w:p>
        </w:tc>
      </w:tr>
      <w:tr w14:paraId="7A8D8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ADC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3A8E7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5A0F0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D52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228C4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CEA9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336.00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688EF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57A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5A0A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E16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481A8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7F969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3C16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1FFD8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0E1ED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0A049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4196DDD2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1.优化课程体系</w:t>
            </w:r>
          </w:p>
          <w:p w14:paraId="121F123F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2深化幼小衔接试点</w:t>
            </w:r>
          </w:p>
          <w:p w14:paraId="05018E61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3.提升教师专业能力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ab/>
            </w:r>
          </w:p>
          <w:p w14:paraId="0DBDA67C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4.保障安全健康零事故</w:t>
            </w:r>
          </w:p>
          <w:p w14:paraId="52788C2A">
            <w:pP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5.家园共育满意度≥95%</w:t>
            </w:r>
          </w:p>
          <w:p w14:paraId="5E341B0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404040"/>
                <w:spacing w:val="0"/>
                <w:sz w:val="19"/>
                <w:szCs w:val="19"/>
                <w:shd w:val="clear" w:fill="FFFFFF"/>
                <w:lang w:val="en-US" w:eastAsia="zh-CN"/>
              </w:rPr>
              <w:t>6.幼儿全面发展</w:t>
            </w:r>
          </w:p>
        </w:tc>
        <w:tc>
          <w:tcPr>
            <w:tcW w:w="4029" w:type="dxa"/>
            <w:gridSpan w:val="4"/>
            <w:noWrap w:val="0"/>
            <w:vAlign w:val="center"/>
          </w:tcPr>
          <w:p w14:paraId="2957B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1.开发自然探索、阅读等特色课程--超额完成</w:t>
            </w:r>
          </w:p>
          <w:p w14:paraId="62588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2.分龄阶梯培养+小学联动实践--全面落实</w:t>
            </w:r>
          </w:p>
          <w:p w14:paraId="5614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3.教研每周1次+竞赛获奖8项+论文发表--显著提升</w:t>
            </w:r>
          </w:p>
          <w:p w14:paraId="6A0AB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4.全年无安全事故，传染病零发病率--100%达成</w:t>
            </w:r>
          </w:p>
          <w:p w14:paraId="7B69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5.亲子活动10场+家委会深度参与--家长好评</w:t>
            </w:r>
          </w:p>
          <w:p w14:paraId="2AC7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6.体能、认知、艺术等5维度进步显著--成果量化</w:t>
            </w:r>
          </w:p>
        </w:tc>
      </w:tr>
      <w:tr w14:paraId="4F2FD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0BFE5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A78A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E7F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155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5E1D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B6E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864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542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A38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ABB8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3A8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5948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52D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9E1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98FF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24135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41A6F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67504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188D3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B37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08" w:type="dxa"/>
            <w:noWrap w:val="0"/>
            <w:vAlign w:val="center"/>
          </w:tcPr>
          <w:p w14:paraId="461CA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068" w:type="dxa"/>
            <w:noWrap w:val="0"/>
            <w:vAlign w:val="center"/>
          </w:tcPr>
          <w:p w14:paraId="465F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150" w:type="dxa"/>
            <w:noWrap w:val="0"/>
            <w:vAlign w:val="center"/>
          </w:tcPr>
          <w:p w14:paraId="2DC14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99" w:type="dxa"/>
            <w:noWrap w:val="0"/>
            <w:vAlign w:val="center"/>
          </w:tcPr>
          <w:p w14:paraId="43469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81" w:type="dxa"/>
            <w:noWrap w:val="0"/>
            <w:vAlign w:val="center"/>
          </w:tcPr>
          <w:p w14:paraId="0F4B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99" w:type="dxa"/>
            <w:noWrap w:val="0"/>
            <w:vAlign w:val="center"/>
          </w:tcPr>
          <w:p w14:paraId="70C76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2CE0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5A086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95DFF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2A495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E1CBBF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508" w:type="dxa"/>
            <w:noWrap w:val="0"/>
            <w:vAlign w:val="center"/>
          </w:tcPr>
          <w:p w14:paraId="1653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068" w:type="dxa"/>
            <w:noWrap w:val="0"/>
            <w:vAlign w:val="center"/>
          </w:tcPr>
          <w:p w14:paraId="5C65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150" w:type="dxa"/>
            <w:noWrap w:val="0"/>
            <w:vAlign w:val="center"/>
          </w:tcPr>
          <w:p w14:paraId="7343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9" w:type="dxa"/>
            <w:noWrap w:val="0"/>
            <w:vAlign w:val="center"/>
          </w:tcPr>
          <w:p w14:paraId="42FF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81" w:type="dxa"/>
            <w:noWrap w:val="0"/>
            <w:vAlign w:val="center"/>
          </w:tcPr>
          <w:p w14:paraId="45BEC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99" w:type="dxa"/>
            <w:noWrap w:val="0"/>
            <w:vAlign w:val="center"/>
          </w:tcPr>
          <w:p w14:paraId="2F0E4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85B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7FA13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F3E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0CD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shd w:val="clear" w:color="auto" w:fill="auto"/>
            <w:noWrap w:val="0"/>
            <w:vAlign w:val="center"/>
          </w:tcPr>
          <w:p w14:paraId="0487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068" w:type="dxa"/>
            <w:shd w:val="clear" w:color="auto" w:fill="auto"/>
            <w:noWrap w:val="0"/>
            <w:vAlign w:val="center"/>
          </w:tcPr>
          <w:p w14:paraId="6171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≧10次</w:t>
            </w: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161D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12次</w:t>
            </w:r>
          </w:p>
        </w:tc>
        <w:tc>
          <w:tcPr>
            <w:tcW w:w="699" w:type="dxa"/>
            <w:shd w:val="clear" w:color="auto" w:fill="auto"/>
            <w:noWrap w:val="0"/>
            <w:vAlign w:val="center"/>
          </w:tcPr>
          <w:p w14:paraId="7D34A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shd w:val="clear" w:color="auto" w:fill="auto"/>
            <w:noWrap w:val="0"/>
            <w:vAlign w:val="center"/>
          </w:tcPr>
          <w:p w14:paraId="5ECA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 w14:paraId="092FA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BA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FE970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47634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0EC9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shd w:val="clear" w:color="auto" w:fill="auto"/>
            <w:noWrap w:val="0"/>
            <w:vAlign w:val="top"/>
          </w:tcPr>
          <w:p w14:paraId="22D7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校园安全教育工作开展次数</w:t>
            </w:r>
          </w:p>
        </w:tc>
        <w:tc>
          <w:tcPr>
            <w:tcW w:w="1068" w:type="dxa"/>
            <w:shd w:val="clear" w:color="auto" w:fill="auto"/>
            <w:noWrap w:val="0"/>
            <w:vAlign w:val="top"/>
          </w:tcPr>
          <w:p w14:paraId="2E22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≧10次</w:t>
            </w:r>
          </w:p>
        </w:tc>
        <w:tc>
          <w:tcPr>
            <w:tcW w:w="1150" w:type="dxa"/>
            <w:shd w:val="clear" w:color="auto" w:fill="auto"/>
            <w:noWrap w:val="0"/>
            <w:vAlign w:val="top"/>
          </w:tcPr>
          <w:p w14:paraId="0DC7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15次</w:t>
            </w:r>
          </w:p>
        </w:tc>
        <w:tc>
          <w:tcPr>
            <w:tcW w:w="699" w:type="dxa"/>
            <w:shd w:val="clear" w:color="auto" w:fill="auto"/>
            <w:noWrap w:val="0"/>
            <w:vAlign w:val="top"/>
          </w:tcPr>
          <w:p w14:paraId="19D6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shd w:val="clear" w:color="auto" w:fill="auto"/>
            <w:noWrap w:val="0"/>
            <w:vAlign w:val="top"/>
          </w:tcPr>
          <w:p w14:paraId="7923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76965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DC5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9351F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27F8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E48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508" w:type="dxa"/>
            <w:noWrap w:val="0"/>
            <w:vAlign w:val="center"/>
          </w:tcPr>
          <w:p w14:paraId="3BB8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068" w:type="dxa"/>
            <w:noWrap w:val="0"/>
            <w:vAlign w:val="center"/>
          </w:tcPr>
          <w:p w14:paraId="6216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≧100%</w:t>
            </w:r>
          </w:p>
        </w:tc>
        <w:tc>
          <w:tcPr>
            <w:tcW w:w="1150" w:type="dxa"/>
            <w:noWrap w:val="0"/>
            <w:vAlign w:val="center"/>
          </w:tcPr>
          <w:p w14:paraId="7A08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100%</w:t>
            </w:r>
          </w:p>
        </w:tc>
        <w:tc>
          <w:tcPr>
            <w:tcW w:w="699" w:type="dxa"/>
            <w:noWrap w:val="0"/>
            <w:vAlign w:val="center"/>
          </w:tcPr>
          <w:p w14:paraId="5285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noWrap w:val="0"/>
            <w:vAlign w:val="center"/>
          </w:tcPr>
          <w:p w14:paraId="33FD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4910B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3F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53B6D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BFC6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C1D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8" w:type="dxa"/>
            <w:noWrap w:val="0"/>
            <w:vAlign w:val="center"/>
          </w:tcPr>
          <w:p w14:paraId="2BBEC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068" w:type="dxa"/>
            <w:noWrap w:val="0"/>
            <w:vAlign w:val="center"/>
          </w:tcPr>
          <w:p w14:paraId="2469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≦0%</w:t>
            </w:r>
          </w:p>
        </w:tc>
        <w:tc>
          <w:tcPr>
            <w:tcW w:w="1150" w:type="dxa"/>
            <w:noWrap w:val="0"/>
            <w:vAlign w:val="center"/>
          </w:tcPr>
          <w:p w14:paraId="5C35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0%</w:t>
            </w:r>
          </w:p>
        </w:tc>
        <w:tc>
          <w:tcPr>
            <w:tcW w:w="699" w:type="dxa"/>
            <w:noWrap w:val="0"/>
            <w:vAlign w:val="center"/>
          </w:tcPr>
          <w:p w14:paraId="06F9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noWrap w:val="0"/>
            <w:vAlign w:val="center"/>
          </w:tcPr>
          <w:p w14:paraId="35563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3C41F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8AA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FD54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A45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57A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508" w:type="dxa"/>
            <w:noWrap w:val="0"/>
            <w:vAlign w:val="center"/>
          </w:tcPr>
          <w:p w14:paraId="447D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068" w:type="dxa"/>
            <w:noWrap w:val="0"/>
            <w:vAlign w:val="center"/>
          </w:tcPr>
          <w:p w14:paraId="7D20D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及时</w:t>
            </w:r>
          </w:p>
        </w:tc>
        <w:tc>
          <w:tcPr>
            <w:tcW w:w="1150" w:type="dxa"/>
            <w:noWrap w:val="0"/>
            <w:vAlign w:val="center"/>
          </w:tcPr>
          <w:p w14:paraId="1A0A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及时</w:t>
            </w:r>
          </w:p>
        </w:tc>
        <w:tc>
          <w:tcPr>
            <w:tcW w:w="699" w:type="dxa"/>
            <w:noWrap w:val="0"/>
            <w:vAlign w:val="center"/>
          </w:tcPr>
          <w:p w14:paraId="28DF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noWrap w:val="0"/>
            <w:vAlign w:val="center"/>
          </w:tcPr>
          <w:p w14:paraId="0500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1B176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C3D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EDA66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51113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E3AC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B0BE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32E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DFE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48769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32B5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508" w:type="dxa"/>
            <w:noWrap w:val="0"/>
            <w:vAlign w:val="center"/>
          </w:tcPr>
          <w:p w14:paraId="3134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068" w:type="dxa"/>
            <w:noWrap w:val="0"/>
            <w:vAlign w:val="center"/>
          </w:tcPr>
          <w:p w14:paraId="183BD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50" w:type="dxa"/>
            <w:noWrap w:val="0"/>
            <w:vAlign w:val="center"/>
          </w:tcPr>
          <w:p w14:paraId="382A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99" w:type="dxa"/>
            <w:noWrap w:val="0"/>
            <w:vAlign w:val="center"/>
          </w:tcPr>
          <w:p w14:paraId="0C2685E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81" w:type="dxa"/>
            <w:noWrap w:val="0"/>
            <w:vAlign w:val="center"/>
          </w:tcPr>
          <w:p w14:paraId="607779D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99" w:type="dxa"/>
            <w:noWrap w:val="0"/>
            <w:vAlign w:val="center"/>
          </w:tcPr>
          <w:p w14:paraId="5A91F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C8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8B7AF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A2F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149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5731D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508" w:type="dxa"/>
            <w:noWrap w:val="0"/>
            <w:vAlign w:val="center"/>
          </w:tcPr>
          <w:p w14:paraId="3751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落实巩固爱卫工作，承担巩固国家卫生城市社会责任</w:t>
            </w:r>
          </w:p>
        </w:tc>
        <w:tc>
          <w:tcPr>
            <w:tcW w:w="1068" w:type="dxa"/>
            <w:noWrap w:val="0"/>
            <w:vAlign w:val="center"/>
          </w:tcPr>
          <w:p w14:paraId="1491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1150" w:type="dxa"/>
            <w:noWrap w:val="0"/>
            <w:vAlign w:val="center"/>
          </w:tcPr>
          <w:p w14:paraId="3CB9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699" w:type="dxa"/>
            <w:noWrap w:val="0"/>
            <w:vAlign w:val="center"/>
          </w:tcPr>
          <w:p w14:paraId="76A3A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noWrap w:val="0"/>
            <w:vAlign w:val="center"/>
          </w:tcPr>
          <w:p w14:paraId="238A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1458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D49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5F3A5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E8DA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D132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508" w:type="dxa"/>
            <w:noWrap w:val="0"/>
            <w:vAlign w:val="center"/>
          </w:tcPr>
          <w:p w14:paraId="4ADF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开展“保护江豚毅行”公益活动</w:t>
            </w:r>
          </w:p>
        </w:tc>
        <w:tc>
          <w:tcPr>
            <w:tcW w:w="1068" w:type="dxa"/>
            <w:noWrap w:val="0"/>
            <w:vAlign w:val="center"/>
          </w:tcPr>
          <w:p w14:paraId="0005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1150" w:type="dxa"/>
            <w:noWrap w:val="0"/>
            <w:vAlign w:val="center"/>
          </w:tcPr>
          <w:p w14:paraId="30EF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699" w:type="dxa"/>
            <w:noWrap w:val="0"/>
            <w:vAlign w:val="center"/>
          </w:tcPr>
          <w:p w14:paraId="74FA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noWrap w:val="0"/>
            <w:vAlign w:val="center"/>
          </w:tcPr>
          <w:p w14:paraId="7718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noWrap w:val="0"/>
            <w:vAlign w:val="center"/>
          </w:tcPr>
          <w:p w14:paraId="1B623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BC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7550C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9CD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shd w:val="clear" w:color="auto" w:fill="auto"/>
            <w:noWrap w:val="0"/>
            <w:vAlign w:val="center"/>
          </w:tcPr>
          <w:p w14:paraId="67CD2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508" w:type="dxa"/>
            <w:shd w:val="clear" w:color="auto" w:fill="auto"/>
            <w:noWrap w:val="0"/>
            <w:vAlign w:val="center"/>
          </w:tcPr>
          <w:p w14:paraId="07145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坚持“规范办学、精细管理、内涵发展”的办学思路</w:t>
            </w:r>
          </w:p>
        </w:tc>
        <w:tc>
          <w:tcPr>
            <w:tcW w:w="1068" w:type="dxa"/>
            <w:shd w:val="clear" w:color="auto" w:fill="auto"/>
            <w:noWrap w:val="0"/>
            <w:vAlign w:val="center"/>
          </w:tcPr>
          <w:p w14:paraId="5969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7D0E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699" w:type="dxa"/>
            <w:shd w:val="clear" w:color="auto" w:fill="auto"/>
            <w:noWrap w:val="0"/>
            <w:vAlign w:val="center"/>
          </w:tcPr>
          <w:p w14:paraId="6C32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881" w:type="dxa"/>
            <w:shd w:val="clear" w:color="auto" w:fill="auto"/>
            <w:noWrap w:val="0"/>
            <w:vAlign w:val="center"/>
          </w:tcPr>
          <w:p w14:paraId="6AF4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 w14:paraId="413CD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C5B7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ind w:left="0" w:leftChars="0"/>
        <w:jc w:val="center"/>
        <w:textAlignment w:val="auto"/>
        <w:sectPr>
          <w:footerReference r:id="rId5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15"/>
        <w:tblW w:w="9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150"/>
        <w:gridCol w:w="699"/>
        <w:gridCol w:w="881"/>
        <w:gridCol w:w="1299"/>
      </w:tblGrid>
      <w:tr w14:paraId="222A6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restart"/>
            <w:noWrap w:val="0"/>
            <w:textDirection w:val="tbRlV"/>
            <w:vAlign w:val="top"/>
          </w:tcPr>
          <w:p w14:paraId="5E60F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</w:pPr>
          </w:p>
        </w:tc>
        <w:tc>
          <w:tcPr>
            <w:tcW w:w="980" w:type="dxa"/>
            <w:tcBorders>
              <w:bottom w:val="single" w:color="000000" w:sz="4" w:space="0"/>
            </w:tcBorders>
            <w:noWrap w:val="0"/>
            <w:vAlign w:val="center"/>
          </w:tcPr>
          <w:p w14:paraId="6072E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</w:pPr>
          </w:p>
        </w:tc>
        <w:tc>
          <w:tcPr>
            <w:tcW w:w="1211" w:type="dxa"/>
            <w:tcBorders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6ABB1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724A5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促进教育发展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77691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1150" w:type="dxa"/>
            <w:shd w:val="clear" w:color="auto" w:fill="auto"/>
            <w:noWrap w:val="0"/>
            <w:vAlign w:val="center"/>
          </w:tcPr>
          <w:p w14:paraId="1E1E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699" w:type="dxa"/>
            <w:shd w:val="clear" w:color="auto" w:fill="auto"/>
            <w:noWrap w:val="0"/>
            <w:vAlign w:val="center"/>
          </w:tcPr>
          <w:p w14:paraId="23C3B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81" w:type="dxa"/>
            <w:shd w:val="clear" w:color="auto" w:fill="auto"/>
            <w:noWrap w:val="0"/>
            <w:vAlign w:val="center"/>
          </w:tcPr>
          <w:p w14:paraId="185A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99" w:type="dxa"/>
            <w:shd w:val="clear" w:color="auto" w:fill="auto"/>
            <w:noWrap w:val="0"/>
            <w:vAlign w:val="center"/>
          </w:tcPr>
          <w:p w14:paraId="6C5DB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983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E16921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C6E3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05B96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1DBF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2F2A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3A1A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幼儿满意度</w:t>
            </w:r>
          </w:p>
        </w:tc>
        <w:tc>
          <w:tcPr>
            <w:tcW w:w="1167" w:type="dxa"/>
            <w:noWrap w:val="0"/>
            <w:vAlign w:val="center"/>
          </w:tcPr>
          <w:p w14:paraId="758A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50" w:type="dxa"/>
            <w:noWrap w:val="0"/>
            <w:vAlign w:val="center"/>
          </w:tcPr>
          <w:p w14:paraId="4782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99" w:type="dxa"/>
            <w:noWrap w:val="0"/>
            <w:vAlign w:val="center"/>
          </w:tcPr>
          <w:p w14:paraId="5CA9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1" w:type="dxa"/>
            <w:noWrap w:val="0"/>
            <w:vAlign w:val="center"/>
          </w:tcPr>
          <w:p w14:paraId="4C14A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dxa"/>
            <w:noWrap w:val="0"/>
            <w:vAlign w:val="center"/>
          </w:tcPr>
          <w:p w14:paraId="07046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9A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6D2C8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562B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57C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FC8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11201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50" w:type="dxa"/>
            <w:noWrap w:val="0"/>
            <w:vAlign w:val="center"/>
          </w:tcPr>
          <w:p w14:paraId="75BC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96%</w:t>
            </w:r>
          </w:p>
        </w:tc>
        <w:tc>
          <w:tcPr>
            <w:tcW w:w="699" w:type="dxa"/>
            <w:noWrap w:val="0"/>
            <w:vAlign w:val="center"/>
          </w:tcPr>
          <w:p w14:paraId="00BF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81" w:type="dxa"/>
            <w:noWrap w:val="0"/>
            <w:vAlign w:val="center"/>
          </w:tcPr>
          <w:p w14:paraId="44F40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99" w:type="dxa"/>
            <w:noWrap w:val="0"/>
            <w:vAlign w:val="center"/>
          </w:tcPr>
          <w:p w14:paraId="7B6ED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47F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54C1D2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029D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E0F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19E2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社会公众满意度</w:t>
            </w:r>
          </w:p>
        </w:tc>
        <w:tc>
          <w:tcPr>
            <w:tcW w:w="1167" w:type="dxa"/>
            <w:noWrap w:val="0"/>
            <w:vAlign w:val="center"/>
          </w:tcPr>
          <w:p w14:paraId="5CF4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50" w:type="dxa"/>
            <w:noWrap w:val="0"/>
            <w:vAlign w:val="center"/>
          </w:tcPr>
          <w:p w14:paraId="3EA6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99" w:type="dxa"/>
            <w:noWrap w:val="0"/>
            <w:vAlign w:val="center"/>
          </w:tcPr>
          <w:p w14:paraId="25AC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81" w:type="dxa"/>
            <w:noWrap w:val="0"/>
            <w:vAlign w:val="center"/>
          </w:tcPr>
          <w:p w14:paraId="6D86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99" w:type="dxa"/>
            <w:noWrap w:val="0"/>
            <w:vAlign w:val="center"/>
          </w:tcPr>
          <w:p w14:paraId="03C8D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039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41" w:type="dxa"/>
            <w:gridSpan w:val="6"/>
            <w:noWrap w:val="0"/>
            <w:vAlign w:val="center"/>
          </w:tcPr>
          <w:p w14:paraId="3CF2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99" w:type="dxa"/>
            <w:noWrap w:val="0"/>
            <w:vAlign w:val="center"/>
          </w:tcPr>
          <w:p w14:paraId="181F8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81" w:type="dxa"/>
            <w:noWrap w:val="0"/>
            <w:vAlign w:val="center"/>
          </w:tcPr>
          <w:p w14:paraId="42AAE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99.98</w:t>
            </w:r>
          </w:p>
        </w:tc>
        <w:tc>
          <w:tcPr>
            <w:tcW w:w="1299" w:type="dxa"/>
            <w:noWrap w:val="0"/>
            <w:vAlign w:val="center"/>
          </w:tcPr>
          <w:p w14:paraId="6EC53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88FD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ascii="仿宋" w:hAnsi="仿宋" w:eastAsia="仿宋" w:cs="仿宋"/>
          <w:color w:val="000000" w:themeColor="text1"/>
          <w:spacing w:val="-22"/>
          <w:sz w:val="22"/>
          <w:szCs w:val="22"/>
          <w:highlight w:val="yellow"/>
          <w14:textFill>
            <w14:solidFill>
              <w14:schemeClr w14:val="tx1"/>
            </w14:solidFill>
          </w14:textFill>
        </w:rPr>
      </w:pPr>
    </w:p>
    <w:p w14:paraId="1050A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60" w:firstLineChars="20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填表人：毛娟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联系电话：16673044746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填报日期：2025年7月5日</w:t>
      </w:r>
    </w:p>
    <w:p w14:paraId="3E559AFD">
      <w:pP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1A85416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1E482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5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46674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0721E9E9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58A675AF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02EAC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71B51F10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5F555BFC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B380A47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1166FA00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4D5A1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76363D79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7C12435C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3F02ACE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174DC6C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687D318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606AFBB1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029E15A6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7DD1CDFE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0037B0B4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0FBACE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076FE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E4618B0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4F6F73F9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5F1382E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58728DD5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4E0AF40C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09E578F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3AE99BA2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0E501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E6ACA9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3948C347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614D5F0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6C00027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22EA56F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25E44F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A903F2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761F3F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A22B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304B0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66CCF991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2CBF9ED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2859226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86CDE9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11B36B7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5FE00A3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7ED4DF3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BBD5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6DF5E2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756D9441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6F387F0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03B6E14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9DC33B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352E5A3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234A81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5B8E767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7A6555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D498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95FA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5F768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398F596A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600B877D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2740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0101D67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6B66AC4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6090773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110F2C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F6A0D6F">
            <w:pPr>
              <w:pStyle w:val="17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02203AEE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26F6F789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4AC546ED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59376662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5197D560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2F6E698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4A72D3D8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24C31B7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3DC4DE78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2DFCD24B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40022A3E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3BFB2C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D0D25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2AF33653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68C2FE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11237E5">
            <w:pPr>
              <w:pStyle w:val="17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9076E02">
            <w:pPr>
              <w:pStyle w:val="17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5E700621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0BC9EA7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6300898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18722EA8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20425F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E1BD2D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C312CB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8E316A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E715E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20B686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7328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D29F5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FF46E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AE6325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13960E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8295FA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94E5C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64933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996E2E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4EE0A0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DB24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F359B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981D1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4A2E241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3C9E9D5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63FE968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105D11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243893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E75B04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523DC0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1489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B61D54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E9743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025D1419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0048CA0E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8C796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06801B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8D4247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F365EA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C2B035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CE144F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98B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766AED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87D88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146CF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2A2E14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82352B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DE8BEF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BA5974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DCF932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E33333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F145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715D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7F43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5E7314A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EB6A771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7DD68E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0CADC8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077103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B8FDF2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9590BA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FC8A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9C2F3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A0BB6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215B9ABA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3AE0F20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5FCEDC74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B7451A7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B63FFB5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8EBD341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F6FCBEC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6C139AA">
            <w:pPr>
              <w:pStyle w:val="17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056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7F4E2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655E4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2C5B3A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37E7B1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1BC568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1C14B4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24F4B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D8C053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1CF481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A0F4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4DE9C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99544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1DE1407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7A09EC7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054FD4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F31FA2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B70F70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39170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48A639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8BF5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4B96A8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D0473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1D69AE9D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72932AD4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01820F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6E21D54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F9422F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BAE853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7AB8D1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5F7A29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2249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A30150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7F3701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B1973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B2131B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C43B53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58C199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FEE14C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5FDB5C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065E9A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237F6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FF7BE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7001F2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07D0BD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2BBE74FE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CF67FA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F3930B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EC266F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5E3177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05FE99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0EBDB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0F8A8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44BE5BD1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4D818A57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E023A7E">
            <w:pPr>
              <w:pStyle w:val="17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8A9D265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8F10821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580F548C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00F63451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9471DF6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A40255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8421C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1B2AA6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5D9C08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6CE5DD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140F76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3285D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4D0F2E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EBD4B79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218D67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93BFA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ED36C1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8C1FE2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61FD0F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23811C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075497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784B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79551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B5A582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7F18C3B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4A5B922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6CFAE9C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84BC67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585993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1E6B5F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905F46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D526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72218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1538BE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54C097DB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1384B62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4C394E3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1B91DC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38CA26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FDD598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4291A6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59C019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3C0351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CDBF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D9B98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0B72E4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C07192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68CD05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53393F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40F222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3F85D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C04AAE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3E218B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CB9AC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BF1B1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4636EC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B2C9DD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5E84987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079CA4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5C86CA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317E3B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4723EBB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C5726F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C1E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28F223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CD1375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CE67A5D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5EB852F9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AA3D932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086AAE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83F376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8B21E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CE3363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295AC2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8BAB05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0037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2E3AE4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3FB970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3AF697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6624DD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2747E7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583CDE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0AF74A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3B1ABE7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66FDCB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06724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C8696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57506EB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17BB88C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2C701AF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F2ED50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85D979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F97607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19BB12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75A20C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D4C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6DA0A8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6DE9526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79F5FF35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CBA770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4684C73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7E29B4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461A24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8B6109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2805A4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DEA2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CD2CC6E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10693F4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00EDF2A3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21418F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2D0E07D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12EF89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B72AC56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F08AE1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CB26A8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446D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CD505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618CB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98AF8D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8496B4F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1023E30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38C429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8C494C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6EE1C85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691FB24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B437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61ADD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56B06F0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22720B0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41BDC83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EBA6EB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78301E92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7E76830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4A1A28D0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ECA987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21BDCEF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4D88B2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AADF13E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92CCFEC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C18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94714C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9AD2C9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DCFE2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51DD911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8D29F92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D048A0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8D978AA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28765D9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48D3F468">
            <w:pPr>
              <w:pStyle w:val="17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1444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163811F0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59744E5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CAE3462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003D7A9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1CCDFB87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52817EF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596CCA9C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1DDA15A3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56EF2CA">
            <w:pPr>
              <w:pStyle w:val="17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52FE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2F73C1E3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158E204F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4CD0FE7E">
            <w:pPr>
              <w:pStyle w:val="17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34D0847D">
            <w:pPr>
              <w:pStyle w:val="17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78C89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60" w:firstLineChars="20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0FC73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60" w:firstLineChars="200"/>
        <w:textAlignment w:val="auto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填表人：毛娟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联系电话：16673044746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填报日期：2025年7月5日</w:t>
      </w:r>
    </w:p>
    <w:p w14:paraId="69C82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6" w:type="default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DF1B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8CC7A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06215A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3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06215A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3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E19EA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6CFEC0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6CFEC0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2DE4C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2DE4C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5187B8C"/>
    <w:multiLevelType w:val="singleLevel"/>
    <w:tmpl w:val="35187B8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A3765"/>
    <w:rsid w:val="001D7282"/>
    <w:rsid w:val="001F14F9"/>
    <w:rsid w:val="002016CD"/>
    <w:rsid w:val="00244067"/>
    <w:rsid w:val="00294175"/>
    <w:rsid w:val="0039081D"/>
    <w:rsid w:val="005B2422"/>
    <w:rsid w:val="005E6ECB"/>
    <w:rsid w:val="00744EA1"/>
    <w:rsid w:val="008838D6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9E414F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6E7936"/>
    <w:rsid w:val="027431E5"/>
    <w:rsid w:val="02764400"/>
    <w:rsid w:val="028311D2"/>
    <w:rsid w:val="02AE7397"/>
    <w:rsid w:val="02B544DB"/>
    <w:rsid w:val="02CB5D99"/>
    <w:rsid w:val="02E132C9"/>
    <w:rsid w:val="02EA7FE2"/>
    <w:rsid w:val="02EB641C"/>
    <w:rsid w:val="02F61D91"/>
    <w:rsid w:val="02FC4679"/>
    <w:rsid w:val="02FE5E0A"/>
    <w:rsid w:val="03245297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BC6D53"/>
    <w:rsid w:val="04C63115"/>
    <w:rsid w:val="04CF5236"/>
    <w:rsid w:val="04CF5AF0"/>
    <w:rsid w:val="04D24FF1"/>
    <w:rsid w:val="04DE1BAB"/>
    <w:rsid w:val="04E411E4"/>
    <w:rsid w:val="04F37BBA"/>
    <w:rsid w:val="05085366"/>
    <w:rsid w:val="05130541"/>
    <w:rsid w:val="05145F64"/>
    <w:rsid w:val="051946BF"/>
    <w:rsid w:val="052C1F57"/>
    <w:rsid w:val="054037EF"/>
    <w:rsid w:val="054E7FFF"/>
    <w:rsid w:val="055C72C6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1A28B5"/>
    <w:rsid w:val="062231BB"/>
    <w:rsid w:val="06286BB6"/>
    <w:rsid w:val="06405E9C"/>
    <w:rsid w:val="064D5380"/>
    <w:rsid w:val="064D7D9F"/>
    <w:rsid w:val="064E0F6B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1617C"/>
    <w:rsid w:val="071B5E3E"/>
    <w:rsid w:val="0725074E"/>
    <w:rsid w:val="07313C60"/>
    <w:rsid w:val="07331F0A"/>
    <w:rsid w:val="07350087"/>
    <w:rsid w:val="073B1452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8584F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037C1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A1B19"/>
    <w:rsid w:val="08D059DD"/>
    <w:rsid w:val="08DC08E7"/>
    <w:rsid w:val="08EA43A8"/>
    <w:rsid w:val="08FF2615"/>
    <w:rsid w:val="08FF6B9F"/>
    <w:rsid w:val="09120F7A"/>
    <w:rsid w:val="092D1C9E"/>
    <w:rsid w:val="09377E5E"/>
    <w:rsid w:val="09383E9F"/>
    <w:rsid w:val="0939426E"/>
    <w:rsid w:val="09504F8C"/>
    <w:rsid w:val="0955726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D8005F"/>
    <w:rsid w:val="09E162A4"/>
    <w:rsid w:val="09E6624A"/>
    <w:rsid w:val="09F2225F"/>
    <w:rsid w:val="0A002E0D"/>
    <w:rsid w:val="0A10169A"/>
    <w:rsid w:val="0A140987"/>
    <w:rsid w:val="0A241A5C"/>
    <w:rsid w:val="0A2E3566"/>
    <w:rsid w:val="0A35769C"/>
    <w:rsid w:val="0A393280"/>
    <w:rsid w:val="0A4D0DA8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07CA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D7BA3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280615"/>
    <w:rsid w:val="0D2C07EB"/>
    <w:rsid w:val="0D2F57DE"/>
    <w:rsid w:val="0D353632"/>
    <w:rsid w:val="0D392C4E"/>
    <w:rsid w:val="0D447276"/>
    <w:rsid w:val="0D482FA9"/>
    <w:rsid w:val="0D4A4299"/>
    <w:rsid w:val="0D4B0002"/>
    <w:rsid w:val="0D5F1E28"/>
    <w:rsid w:val="0D671080"/>
    <w:rsid w:val="0D6C1CF8"/>
    <w:rsid w:val="0D6D652C"/>
    <w:rsid w:val="0D783B34"/>
    <w:rsid w:val="0D81754C"/>
    <w:rsid w:val="0D870F11"/>
    <w:rsid w:val="0D970525"/>
    <w:rsid w:val="0D9901FA"/>
    <w:rsid w:val="0DB9208D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83CBE"/>
    <w:rsid w:val="0DF36262"/>
    <w:rsid w:val="0E1E619E"/>
    <w:rsid w:val="0E267F81"/>
    <w:rsid w:val="0E365DE9"/>
    <w:rsid w:val="0E3C0AAE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4D1EC1"/>
    <w:rsid w:val="0F500384"/>
    <w:rsid w:val="0F5B4015"/>
    <w:rsid w:val="0F6071C8"/>
    <w:rsid w:val="0F6A6824"/>
    <w:rsid w:val="0F7B0394"/>
    <w:rsid w:val="0FA00CB6"/>
    <w:rsid w:val="0FA434D3"/>
    <w:rsid w:val="0FB471F7"/>
    <w:rsid w:val="0FC05C73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0D06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C8346E"/>
    <w:rsid w:val="10DA7D37"/>
    <w:rsid w:val="10DB04CB"/>
    <w:rsid w:val="10FE6AB1"/>
    <w:rsid w:val="11021FDB"/>
    <w:rsid w:val="1112624E"/>
    <w:rsid w:val="11153798"/>
    <w:rsid w:val="111B6D01"/>
    <w:rsid w:val="11297158"/>
    <w:rsid w:val="112C508E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14FB9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23513"/>
    <w:rsid w:val="13094CA6"/>
    <w:rsid w:val="132156D8"/>
    <w:rsid w:val="132911E2"/>
    <w:rsid w:val="13315BA7"/>
    <w:rsid w:val="133868AE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A0E54"/>
    <w:rsid w:val="13DB31DD"/>
    <w:rsid w:val="13DF25B8"/>
    <w:rsid w:val="13E2403C"/>
    <w:rsid w:val="13FD017F"/>
    <w:rsid w:val="14047D3B"/>
    <w:rsid w:val="140908D1"/>
    <w:rsid w:val="14123C2A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04221"/>
    <w:rsid w:val="150135C1"/>
    <w:rsid w:val="151C632A"/>
    <w:rsid w:val="151F5A1F"/>
    <w:rsid w:val="152575FF"/>
    <w:rsid w:val="152E4EB1"/>
    <w:rsid w:val="153E3566"/>
    <w:rsid w:val="154034C3"/>
    <w:rsid w:val="156B6CDB"/>
    <w:rsid w:val="15726626"/>
    <w:rsid w:val="15820278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A4105"/>
    <w:rsid w:val="16BF0789"/>
    <w:rsid w:val="16CD5BA2"/>
    <w:rsid w:val="16D42F73"/>
    <w:rsid w:val="16DA34D2"/>
    <w:rsid w:val="16DA4E41"/>
    <w:rsid w:val="16F042AC"/>
    <w:rsid w:val="16F45869"/>
    <w:rsid w:val="16F626B5"/>
    <w:rsid w:val="16FB005D"/>
    <w:rsid w:val="16FC4F3B"/>
    <w:rsid w:val="17010EAC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9E7294"/>
    <w:rsid w:val="17B84AE8"/>
    <w:rsid w:val="17B85018"/>
    <w:rsid w:val="17BF2428"/>
    <w:rsid w:val="17C84600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1A5CC2"/>
    <w:rsid w:val="193964B7"/>
    <w:rsid w:val="19397815"/>
    <w:rsid w:val="193A38DF"/>
    <w:rsid w:val="193C75B7"/>
    <w:rsid w:val="1941466A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AEB00E6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8E7B9D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AC49F0"/>
    <w:rsid w:val="1EB95D76"/>
    <w:rsid w:val="1EBB0A1A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966CF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6E75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A45C99"/>
    <w:rsid w:val="20AD18F5"/>
    <w:rsid w:val="20B77D0F"/>
    <w:rsid w:val="20BB288C"/>
    <w:rsid w:val="20D06EB4"/>
    <w:rsid w:val="20E12799"/>
    <w:rsid w:val="20E40557"/>
    <w:rsid w:val="20EF04D3"/>
    <w:rsid w:val="210743EB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276EF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EC5DD1"/>
    <w:rsid w:val="24F86BC7"/>
    <w:rsid w:val="24F90B21"/>
    <w:rsid w:val="24FA5953"/>
    <w:rsid w:val="24FE71FC"/>
    <w:rsid w:val="250F44FD"/>
    <w:rsid w:val="2514288A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13C4D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266495"/>
    <w:rsid w:val="264221C6"/>
    <w:rsid w:val="265D3370"/>
    <w:rsid w:val="26666555"/>
    <w:rsid w:val="2677652D"/>
    <w:rsid w:val="2679535D"/>
    <w:rsid w:val="268B7C99"/>
    <w:rsid w:val="268C4A4A"/>
    <w:rsid w:val="269042FE"/>
    <w:rsid w:val="269A7501"/>
    <w:rsid w:val="26A3584F"/>
    <w:rsid w:val="26A66B0A"/>
    <w:rsid w:val="26A73989"/>
    <w:rsid w:val="26A83F7A"/>
    <w:rsid w:val="26A86D42"/>
    <w:rsid w:val="26C30557"/>
    <w:rsid w:val="26CB2EBC"/>
    <w:rsid w:val="26CB4B73"/>
    <w:rsid w:val="26E256DE"/>
    <w:rsid w:val="26E34A7B"/>
    <w:rsid w:val="26E9756C"/>
    <w:rsid w:val="26F21773"/>
    <w:rsid w:val="26FA4570"/>
    <w:rsid w:val="26FB22FC"/>
    <w:rsid w:val="270C03E2"/>
    <w:rsid w:val="27217FF0"/>
    <w:rsid w:val="27242893"/>
    <w:rsid w:val="272C6959"/>
    <w:rsid w:val="273612F4"/>
    <w:rsid w:val="27391F35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2A73B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EBB"/>
    <w:rsid w:val="2BC270C8"/>
    <w:rsid w:val="2BCC1BD6"/>
    <w:rsid w:val="2BD8582F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0D0FDB"/>
    <w:rsid w:val="2D107154"/>
    <w:rsid w:val="2D143281"/>
    <w:rsid w:val="2D173C07"/>
    <w:rsid w:val="2D1C79F8"/>
    <w:rsid w:val="2D324177"/>
    <w:rsid w:val="2D412A32"/>
    <w:rsid w:val="2D5A7835"/>
    <w:rsid w:val="2D6578A0"/>
    <w:rsid w:val="2D664E7F"/>
    <w:rsid w:val="2D7343C9"/>
    <w:rsid w:val="2D82255C"/>
    <w:rsid w:val="2D871473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EFC37BC"/>
    <w:rsid w:val="2F0E1C14"/>
    <w:rsid w:val="2F12398E"/>
    <w:rsid w:val="2F1E7374"/>
    <w:rsid w:val="2F223BD8"/>
    <w:rsid w:val="2F2F5238"/>
    <w:rsid w:val="2F366FC1"/>
    <w:rsid w:val="2F3D1A0B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B2371"/>
    <w:rsid w:val="309D61D2"/>
    <w:rsid w:val="30AE2306"/>
    <w:rsid w:val="30C20BA4"/>
    <w:rsid w:val="30C478ED"/>
    <w:rsid w:val="30C61BCC"/>
    <w:rsid w:val="30D20571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B64172"/>
    <w:rsid w:val="31C3610C"/>
    <w:rsid w:val="31C57FB2"/>
    <w:rsid w:val="31C932E2"/>
    <w:rsid w:val="31D726D9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30959"/>
    <w:rsid w:val="322B51BC"/>
    <w:rsid w:val="322D0873"/>
    <w:rsid w:val="322F26BF"/>
    <w:rsid w:val="32313F22"/>
    <w:rsid w:val="323E6FF6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7932E1"/>
    <w:rsid w:val="3392025F"/>
    <w:rsid w:val="339935C8"/>
    <w:rsid w:val="33A8285D"/>
    <w:rsid w:val="33AC1E29"/>
    <w:rsid w:val="33B17041"/>
    <w:rsid w:val="33B202F3"/>
    <w:rsid w:val="33B20F64"/>
    <w:rsid w:val="33B30375"/>
    <w:rsid w:val="33B45D0C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A915E9"/>
    <w:rsid w:val="34B510BB"/>
    <w:rsid w:val="34BB2714"/>
    <w:rsid w:val="34C25EF7"/>
    <w:rsid w:val="34D20F28"/>
    <w:rsid w:val="34DD43B0"/>
    <w:rsid w:val="34E22DC0"/>
    <w:rsid w:val="350233D4"/>
    <w:rsid w:val="350C75BC"/>
    <w:rsid w:val="35195F01"/>
    <w:rsid w:val="35313A72"/>
    <w:rsid w:val="35491FA1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2A5DAD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D21734"/>
    <w:rsid w:val="36D21A02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83A33"/>
    <w:rsid w:val="38991974"/>
    <w:rsid w:val="389D2F53"/>
    <w:rsid w:val="38A945B7"/>
    <w:rsid w:val="38AF73EA"/>
    <w:rsid w:val="38BC3074"/>
    <w:rsid w:val="38BD7916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0D1B2A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35816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460F4B"/>
    <w:rsid w:val="3F522210"/>
    <w:rsid w:val="3F544AF6"/>
    <w:rsid w:val="3F5C361D"/>
    <w:rsid w:val="3F5E64F5"/>
    <w:rsid w:val="3F656E2C"/>
    <w:rsid w:val="3F6D5029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D1154B"/>
    <w:rsid w:val="40D23962"/>
    <w:rsid w:val="40D61BC8"/>
    <w:rsid w:val="40DC4F1D"/>
    <w:rsid w:val="40DF2097"/>
    <w:rsid w:val="40E71ABD"/>
    <w:rsid w:val="41016309"/>
    <w:rsid w:val="41025E7F"/>
    <w:rsid w:val="41055DF9"/>
    <w:rsid w:val="41217BDB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7D62D7"/>
    <w:rsid w:val="41850DAD"/>
    <w:rsid w:val="41862B9E"/>
    <w:rsid w:val="4188208C"/>
    <w:rsid w:val="41962EF5"/>
    <w:rsid w:val="419B51EE"/>
    <w:rsid w:val="419E07AB"/>
    <w:rsid w:val="41B11897"/>
    <w:rsid w:val="41B43398"/>
    <w:rsid w:val="41C57D35"/>
    <w:rsid w:val="41CC6917"/>
    <w:rsid w:val="41F34606"/>
    <w:rsid w:val="4200399D"/>
    <w:rsid w:val="420E20BD"/>
    <w:rsid w:val="421647B9"/>
    <w:rsid w:val="421D51E8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0B346F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D45F57"/>
    <w:rsid w:val="43D8550E"/>
    <w:rsid w:val="43DC0C7D"/>
    <w:rsid w:val="43EA69D8"/>
    <w:rsid w:val="43FE4D82"/>
    <w:rsid w:val="44150A39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7065C8"/>
    <w:rsid w:val="45A26739"/>
    <w:rsid w:val="45B07140"/>
    <w:rsid w:val="45C43431"/>
    <w:rsid w:val="45C803B1"/>
    <w:rsid w:val="45CC3D42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822262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471F5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77D53"/>
    <w:rsid w:val="47E86474"/>
    <w:rsid w:val="47EE48C0"/>
    <w:rsid w:val="47F35E3E"/>
    <w:rsid w:val="47FB766F"/>
    <w:rsid w:val="47FC53A0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00B72"/>
    <w:rsid w:val="4995285F"/>
    <w:rsid w:val="49AB3E36"/>
    <w:rsid w:val="49AE4D9E"/>
    <w:rsid w:val="49B415EE"/>
    <w:rsid w:val="49B63FD6"/>
    <w:rsid w:val="49B87F49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7742F"/>
    <w:rsid w:val="4B49191E"/>
    <w:rsid w:val="4B4D626F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B247F0"/>
    <w:rsid w:val="4BE10A59"/>
    <w:rsid w:val="4BE123D1"/>
    <w:rsid w:val="4BF74ED8"/>
    <w:rsid w:val="4C0325FF"/>
    <w:rsid w:val="4C04492D"/>
    <w:rsid w:val="4C0A534C"/>
    <w:rsid w:val="4C0B44E0"/>
    <w:rsid w:val="4C0F01F9"/>
    <w:rsid w:val="4C270B31"/>
    <w:rsid w:val="4C303F46"/>
    <w:rsid w:val="4C3202E6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BD22E7"/>
    <w:rsid w:val="4DC73507"/>
    <w:rsid w:val="4DDA6A5F"/>
    <w:rsid w:val="4DDB7205"/>
    <w:rsid w:val="4DDF772B"/>
    <w:rsid w:val="4DE0369C"/>
    <w:rsid w:val="4DEB15AD"/>
    <w:rsid w:val="4DEC1494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D33DCB"/>
    <w:rsid w:val="4EE34782"/>
    <w:rsid w:val="4EE63F4F"/>
    <w:rsid w:val="4EF63225"/>
    <w:rsid w:val="4EFD2805"/>
    <w:rsid w:val="4F007E65"/>
    <w:rsid w:val="4F0A1AF8"/>
    <w:rsid w:val="4F203D73"/>
    <w:rsid w:val="4F27252E"/>
    <w:rsid w:val="4F323E26"/>
    <w:rsid w:val="4F3913E8"/>
    <w:rsid w:val="4F501419"/>
    <w:rsid w:val="4F521156"/>
    <w:rsid w:val="4F587A3C"/>
    <w:rsid w:val="4F594DAC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A3E42"/>
    <w:rsid w:val="4FDD1AD8"/>
    <w:rsid w:val="4FE77161"/>
    <w:rsid w:val="4FFE4A87"/>
    <w:rsid w:val="50010825"/>
    <w:rsid w:val="500344EA"/>
    <w:rsid w:val="50047406"/>
    <w:rsid w:val="500B7B4C"/>
    <w:rsid w:val="50132D1E"/>
    <w:rsid w:val="502461B5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A45867"/>
    <w:rsid w:val="51AD7250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D45D86"/>
    <w:rsid w:val="52EB6F11"/>
    <w:rsid w:val="52F0249E"/>
    <w:rsid w:val="53146370"/>
    <w:rsid w:val="534471FB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214D74"/>
    <w:rsid w:val="55301CB3"/>
    <w:rsid w:val="55327054"/>
    <w:rsid w:val="553A26BA"/>
    <w:rsid w:val="5556054C"/>
    <w:rsid w:val="55862A42"/>
    <w:rsid w:val="55990578"/>
    <w:rsid w:val="55A56891"/>
    <w:rsid w:val="55AC66CB"/>
    <w:rsid w:val="55B55408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61D53"/>
    <w:rsid w:val="56EC7A5D"/>
    <w:rsid w:val="56F02C50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7FE5BA7"/>
    <w:rsid w:val="58002D08"/>
    <w:rsid w:val="58057728"/>
    <w:rsid w:val="581D1F94"/>
    <w:rsid w:val="582256A1"/>
    <w:rsid w:val="582872BA"/>
    <w:rsid w:val="5829318A"/>
    <w:rsid w:val="582D7EE9"/>
    <w:rsid w:val="583343BB"/>
    <w:rsid w:val="583439B3"/>
    <w:rsid w:val="5836191C"/>
    <w:rsid w:val="583B5787"/>
    <w:rsid w:val="5849081A"/>
    <w:rsid w:val="585316E8"/>
    <w:rsid w:val="585E4277"/>
    <w:rsid w:val="586759C7"/>
    <w:rsid w:val="586A1622"/>
    <w:rsid w:val="587753D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951C91"/>
    <w:rsid w:val="59982867"/>
    <w:rsid w:val="59A11ED6"/>
    <w:rsid w:val="59AB0DFC"/>
    <w:rsid w:val="59B817D3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354DD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00A4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4E1E1E"/>
    <w:rsid w:val="5C4F343B"/>
    <w:rsid w:val="5C6A79EB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AF6DC6"/>
    <w:rsid w:val="5DB13B65"/>
    <w:rsid w:val="5DB26EB1"/>
    <w:rsid w:val="5DBB0B1A"/>
    <w:rsid w:val="5DC900C0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EFB0E23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AC09C2"/>
    <w:rsid w:val="5FBF418B"/>
    <w:rsid w:val="5FC03F1C"/>
    <w:rsid w:val="5FC128D4"/>
    <w:rsid w:val="5FC316AD"/>
    <w:rsid w:val="5FC577B3"/>
    <w:rsid w:val="5FCC5F9C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0F749D3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251EF"/>
    <w:rsid w:val="63074094"/>
    <w:rsid w:val="6320666B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9B5E5A"/>
    <w:rsid w:val="63A00543"/>
    <w:rsid w:val="63A92B04"/>
    <w:rsid w:val="63AB687C"/>
    <w:rsid w:val="63BE2991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E613B"/>
    <w:rsid w:val="64C76164"/>
    <w:rsid w:val="64D3186F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990AED"/>
    <w:rsid w:val="65A05841"/>
    <w:rsid w:val="65A63707"/>
    <w:rsid w:val="65A80F59"/>
    <w:rsid w:val="65A93AEA"/>
    <w:rsid w:val="65AA319F"/>
    <w:rsid w:val="65AC5539"/>
    <w:rsid w:val="65BB595A"/>
    <w:rsid w:val="65DA6FA5"/>
    <w:rsid w:val="65DD416D"/>
    <w:rsid w:val="65F22562"/>
    <w:rsid w:val="65F65692"/>
    <w:rsid w:val="660C7338"/>
    <w:rsid w:val="661A1E77"/>
    <w:rsid w:val="661E21DD"/>
    <w:rsid w:val="66233125"/>
    <w:rsid w:val="66407FD5"/>
    <w:rsid w:val="665346CA"/>
    <w:rsid w:val="665F5DA1"/>
    <w:rsid w:val="665F784B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896ED4"/>
    <w:rsid w:val="67954429"/>
    <w:rsid w:val="679B2764"/>
    <w:rsid w:val="67A04667"/>
    <w:rsid w:val="67AA7E58"/>
    <w:rsid w:val="67C47F84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19453C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F60CA"/>
    <w:rsid w:val="687222C2"/>
    <w:rsid w:val="6879445C"/>
    <w:rsid w:val="687A5897"/>
    <w:rsid w:val="687D194E"/>
    <w:rsid w:val="688B0D0A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2937F4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AF63E8A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7E0843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630BE"/>
    <w:rsid w:val="6E5D1964"/>
    <w:rsid w:val="6E614B19"/>
    <w:rsid w:val="6E616F13"/>
    <w:rsid w:val="6E7369B5"/>
    <w:rsid w:val="6E7B5CAB"/>
    <w:rsid w:val="6E9561F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B3349"/>
    <w:rsid w:val="6FCE7B7A"/>
    <w:rsid w:val="6FD47D24"/>
    <w:rsid w:val="6FE17D06"/>
    <w:rsid w:val="6FE84420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40519"/>
    <w:rsid w:val="7068062C"/>
    <w:rsid w:val="707E5BBB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C01FE2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A644A"/>
    <w:rsid w:val="726B02C1"/>
    <w:rsid w:val="726D2C67"/>
    <w:rsid w:val="72785B7B"/>
    <w:rsid w:val="727D22A2"/>
    <w:rsid w:val="727D7636"/>
    <w:rsid w:val="728C7879"/>
    <w:rsid w:val="729A0F74"/>
    <w:rsid w:val="72BB00C2"/>
    <w:rsid w:val="72BF7C4E"/>
    <w:rsid w:val="72C33F7A"/>
    <w:rsid w:val="72E90827"/>
    <w:rsid w:val="72F03574"/>
    <w:rsid w:val="72F77CB6"/>
    <w:rsid w:val="731438BD"/>
    <w:rsid w:val="733155C8"/>
    <w:rsid w:val="73422D3C"/>
    <w:rsid w:val="73474C3F"/>
    <w:rsid w:val="735E5008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7DA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137A6"/>
    <w:rsid w:val="750D3FF9"/>
    <w:rsid w:val="750D4D30"/>
    <w:rsid w:val="750E750C"/>
    <w:rsid w:val="751D43A6"/>
    <w:rsid w:val="75453AE1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6A3BC8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B547FD"/>
    <w:rsid w:val="76BB3C83"/>
    <w:rsid w:val="76BE1FCB"/>
    <w:rsid w:val="76BE50A2"/>
    <w:rsid w:val="76C80EC7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038DA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BC0A44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7618B"/>
    <w:rsid w:val="7A1E05C7"/>
    <w:rsid w:val="7A295C5D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A6FB9"/>
    <w:rsid w:val="7AD21EBC"/>
    <w:rsid w:val="7AD82769"/>
    <w:rsid w:val="7AE04928"/>
    <w:rsid w:val="7AEE30CB"/>
    <w:rsid w:val="7AF06029"/>
    <w:rsid w:val="7AF46C5F"/>
    <w:rsid w:val="7AF91BCC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46DB9"/>
    <w:rsid w:val="7BC02341"/>
    <w:rsid w:val="7BD74454"/>
    <w:rsid w:val="7BE96DEC"/>
    <w:rsid w:val="7C021A51"/>
    <w:rsid w:val="7C033C13"/>
    <w:rsid w:val="7C041A0F"/>
    <w:rsid w:val="7C110306"/>
    <w:rsid w:val="7C212B8A"/>
    <w:rsid w:val="7C3068C2"/>
    <w:rsid w:val="7C3945CD"/>
    <w:rsid w:val="7C731C9B"/>
    <w:rsid w:val="7C830F7C"/>
    <w:rsid w:val="7C8464A1"/>
    <w:rsid w:val="7C9A081D"/>
    <w:rsid w:val="7C9D2D7B"/>
    <w:rsid w:val="7CA26867"/>
    <w:rsid w:val="7CB43A8E"/>
    <w:rsid w:val="7CBD2ADB"/>
    <w:rsid w:val="7CC106AB"/>
    <w:rsid w:val="7CDF4250"/>
    <w:rsid w:val="7D09113D"/>
    <w:rsid w:val="7D157A0E"/>
    <w:rsid w:val="7D1658AD"/>
    <w:rsid w:val="7D1D4159"/>
    <w:rsid w:val="7D243099"/>
    <w:rsid w:val="7D2A660C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27E5E"/>
    <w:rsid w:val="7E433AE7"/>
    <w:rsid w:val="7E4B691E"/>
    <w:rsid w:val="7E4C5D11"/>
    <w:rsid w:val="7E5C5AAB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02B33"/>
    <w:rsid w:val="7EE21419"/>
    <w:rsid w:val="7EEB5BB3"/>
    <w:rsid w:val="7EFF6143"/>
    <w:rsid w:val="7F1568D7"/>
    <w:rsid w:val="7F1B620C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paragraph" w:customStyle="1" w:styleId="14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5326</Words>
  <Characters>5650</Characters>
  <Lines>0</Lines>
  <Paragraphs>0</Paragraphs>
  <TotalTime>11</TotalTime>
  <ScaleCrop>false</ScaleCrop>
  <LinksUpToDate>false</LinksUpToDate>
  <CharactersWithSpaces>5760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si</cp:lastModifiedBy>
  <cp:lastPrinted>2023-06-15T08:09:00Z</cp:lastPrinted>
  <dcterms:modified xsi:type="dcterms:W3CDTF">2026-08-14T00:26:04Z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eyJoZGlkIjoiODczZjFjZGRlZGU5OWVmM2FkOGJiYWI4YmZlZjU4N2MiLCJ1c2VySWQiOiIyOTUzNjMwMDkifQ==</vt:lpwstr>
  </property>
</Properties>
</file>