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0E208A">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pPr>
    </w:p>
    <w:p w14:paraId="34B10AA4">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pPr>
      <w:r>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202</w:t>
      </w:r>
      <w:r>
        <w:rPr>
          <w:rFonts w:hint="eastAsia"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4</w:t>
      </w:r>
      <w:r>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年度</w:t>
      </w:r>
      <w:r>
        <w:rPr>
          <w:rFonts w:hint="eastAsia" w:ascii="方正小标宋简体" w:hAnsi="方正小标宋简体" w:eastAsia="方正小标宋简体" w:cs="方正小标宋简体"/>
          <w:b w:val="0"/>
          <w:bCs w:val="0"/>
          <w:color w:val="000000" w:themeColor="text1"/>
          <w:spacing w:val="2"/>
          <w:sz w:val="44"/>
          <w:szCs w:val="44"/>
          <w:highlight w:val="none"/>
          <w:lang w:val="en-US" w:eastAsia="zh-CN"/>
          <w14:textFill>
            <w14:solidFill>
              <w14:schemeClr w14:val="tx1"/>
            </w14:solidFill>
          </w14:textFill>
        </w:rPr>
        <w:t>岳阳市一幼儿园</w:t>
      </w:r>
      <w:r>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整体支出绩效自评报告</w:t>
      </w:r>
    </w:p>
    <w:p w14:paraId="0AB4D420">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361E9E8F">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5A828093">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1BBA5EF7">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50C5522">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71F9A8EF">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461CD6A2">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59B1495D">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753E91AF">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2CDE5B3F">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3E57D714">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794025B7">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55D3EFBF">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13134867">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2B22DD71">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46336910">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2791C99F">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C89F41E">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C641277">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2527E2C">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2198DFD3">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16C4D89C">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E7B8BE0">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3306A8ED">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5AAC9FC4">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4B881CD0">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ECA0B25">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pPr>
      <w:r>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t>部门(单位)名称：</w:t>
      </w:r>
      <w:r>
        <w:rPr>
          <w:rFonts w:hint="eastAsia" w:ascii="楷体_GB2312" w:hAnsi="楷体_GB2312" w:eastAsia="楷体_GB2312" w:cs="楷体_GB2312"/>
          <w:color w:val="000000" w:themeColor="text1"/>
          <w:spacing w:val="0"/>
          <w:position w:val="0"/>
          <w:sz w:val="36"/>
          <w:szCs w:val="36"/>
          <w:highlight w:val="none"/>
          <w:lang w:val="en-US" w:eastAsia="zh-CN"/>
          <w14:textFill>
            <w14:solidFill>
              <w14:schemeClr w14:val="tx1"/>
            </w14:solidFill>
          </w14:textFill>
        </w:rPr>
        <w:t>岳阳市一幼儿园</w:t>
      </w:r>
      <w:r>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t xml:space="preserve"> ( 盖 章 )</w:t>
      </w:r>
    </w:p>
    <w:p w14:paraId="5BD9AC6E">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pPr>
      <w:r>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t>2025年07月05日</w:t>
      </w:r>
    </w:p>
    <w:p w14:paraId="500B16D7">
      <w:pPr>
        <w:pStyle w:val="14"/>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pPr>
    </w:p>
    <w:p w14:paraId="0D4F3EA7">
      <w:pPr>
        <w:pStyle w:val="14"/>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sectPr>
          <w:footerReference r:id="rId3" w:type="default"/>
          <w:pgSz w:w="11906" w:h="16838"/>
          <w:pgMar w:top="1134" w:right="1134" w:bottom="1134" w:left="1134"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14:paraId="5AE8C99F">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t>2024年度</w:t>
      </w:r>
      <w:r>
        <w:rPr>
          <w:rFonts w:hint="eastAsia" w:ascii="方正小标宋简体" w:hAnsi="方正小标宋简体" w:eastAsia="方正小标宋简体" w:cs="方正小标宋简体"/>
          <w:color w:val="000000" w:themeColor="text1"/>
          <w:spacing w:val="0"/>
          <w:position w:val="0"/>
          <w:sz w:val="44"/>
          <w:szCs w:val="44"/>
          <w:highlight w:val="none"/>
          <w:lang w:val="en-US" w:eastAsia="zh-CN"/>
          <w14:textFill>
            <w14:solidFill>
              <w14:schemeClr w14:val="tx1"/>
            </w14:solidFill>
          </w14:textFill>
        </w:rPr>
        <w:t>岳阳市一幼儿园</w:t>
      </w:r>
      <w:r>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t>整体支出绩效自评报告</w:t>
      </w:r>
    </w:p>
    <w:p w14:paraId="5C6C261C">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1223714B">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A7FD886">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571DDB98">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640" w:firstLineChars="200"/>
        <w:jc w:val="left"/>
        <w:textAlignment w:val="auto"/>
        <w:rPr>
          <w:rFonts w:hint="eastAsia" w:ascii="仿宋" w:hAnsi="仿宋" w:eastAsia="仿宋" w:cs="仿宋"/>
          <w:bCs/>
          <w:sz w:val="30"/>
          <w:szCs w:val="30"/>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单位基本情况</w:t>
      </w:r>
    </w:p>
    <w:p w14:paraId="3074E0A7">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rPr>
      </w:pPr>
      <w:r>
        <w:rPr>
          <w:rFonts w:hint="eastAsia" w:ascii="仿宋" w:hAnsi="仿宋" w:eastAsia="仿宋" w:cs="仿宋"/>
          <w:bCs/>
          <w:sz w:val="30"/>
          <w:szCs w:val="30"/>
          <w:highlight w:val="none"/>
        </w:rPr>
        <w:t>（一）职能职责</w:t>
      </w:r>
    </w:p>
    <w:p w14:paraId="66DA1B52">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1.实行保育与教育相结合的原则，对幼儿实施体、智、德、美诸方面全面发展的教育，促进其身心和谐发展。幼儿园同时为家长参加工作、学习提供便利条件。</w:t>
      </w:r>
    </w:p>
    <w:p w14:paraId="61D23A1A">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2、促进幼儿身体正常发育和机能的协调发展，增强体质。培养良好的生活习惯、卫生习惯和参加体育活动的兴趣。</w:t>
      </w:r>
    </w:p>
    <w:p w14:paraId="5B4AB140">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3、发展幼儿智力培养正确运用感官和运用语言交往的基本能力，增进对环境的认识 培养有益的兴趣和求知欲望，培养初步的动手能力。</w:t>
      </w:r>
    </w:p>
    <w:p w14:paraId="79F88F89">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4、萌发幼儿爱家乡、爱祖国、爱集体、爱劳动、爱科学的情感，培养诚实、自信、好问、友爱、勇敢、爱护公物、克服困难、讲礼貌、守纪律等良好的品德行为和习惯，以及活泼开朗的性格。</w:t>
      </w:r>
    </w:p>
    <w:p w14:paraId="13D6415E">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cyan"/>
        </w:rPr>
      </w:pPr>
      <w:r>
        <w:rPr>
          <w:rFonts w:hint="eastAsia" w:ascii="仿宋" w:hAnsi="仿宋" w:eastAsia="仿宋" w:cs="仿宋"/>
          <w:bCs/>
          <w:sz w:val="30"/>
          <w:szCs w:val="30"/>
          <w:highlight w:val="none"/>
          <w:lang w:val="en-US" w:eastAsia="zh-CN"/>
        </w:rPr>
        <w:t>5、培养幼儿初步的感受美和表现美的情趣和能力</w:t>
      </w:r>
      <w:r>
        <w:rPr>
          <w:rFonts w:hint="eastAsia" w:ascii="仿宋" w:hAnsi="仿宋" w:eastAsia="仿宋" w:cs="仿宋"/>
          <w:bCs/>
          <w:sz w:val="30"/>
          <w:szCs w:val="30"/>
          <w:highlight w:val="none"/>
        </w:rPr>
        <w:t>。</w:t>
      </w:r>
    </w:p>
    <w:p w14:paraId="5A6C287F">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rPr>
      </w:pPr>
      <w:r>
        <w:rPr>
          <w:rFonts w:hint="eastAsia" w:ascii="仿宋" w:hAnsi="仿宋" w:eastAsia="仿宋" w:cs="仿宋"/>
          <w:bCs/>
          <w:sz w:val="30"/>
          <w:szCs w:val="30"/>
        </w:rPr>
        <w:t>（二）机构设置</w:t>
      </w:r>
    </w:p>
    <w:p w14:paraId="725AD808">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rPr>
      </w:pPr>
      <w:r>
        <w:rPr>
          <w:rFonts w:hint="eastAsia" w:ascii="仿宋" w:hAnsi="仿宋" w:eastAsia="仿宋" w:cs="仿宋"/>
          <w:bCs/>
          <w:sz w:val="30"/>
          <w:szCs w:val="30"/>
          <w:highlight w:val="none"/>
        </w:rPr>
        <w:t>本单位内设</w:t>
      </w:r>
      <w:r>
        <w:rPr>
          <w:rFonts w:hint="eastAsia" w:ascii="仿宋" w:hAnsi="仿宋" w:eastAsia="仿宋" w:cs="黑体"/>
          <w:color w:val="000000"/>
          <w:kern w:val="0"/>
          <w:sz w:val="32"/>
          <w:szCs w:val="32"/>
          <w:highlight w:val="none"/>
          <w:lang w:val="en-US" w:eastAsia="zh-CN" w:bidi="ar-SA"/>
        </w:rPr>
        <w:t>股室</w:t>
      </w:r>
      <w:r>
        <w:rPr>
          <w:rFonts w:hint="eastAsia" w:ascii="仿宋" w:hAnsi="仿宋" w:eastAsia="仿宋" w:cs="仿宋"/>
          <w:bCs/>
          <w:sz w:val="30"/>
          <w:szCs w:val="30"/>
          <w:highlight w:val="none"/>
        </w:rPr>
        <w:t>包括：办公室、财务室、教研组、后勤部。根据编办核定，我</w:t>
      </w:r>
      <w:r>
        <w:rPr>
          <w:rFonts w:hint="eastAsia" w:ascii="仿宋" w:hAnsi="仿宋" w:eastAsia="仿宋" w:cs="仿宋"/>
          <w:bCs/>
          <w:sz w:val="30"/>
          <w:szCs w:val="30"/>
          <w:highlight w:val="none"/>
          <w:lang w:val="en-US" w:eastAsia="zh-CN"/>
        </w:rPr>
        <w:t>园</w:t>
      </w:r>
      <w:r>
        <w:rPr>
          <w:rFonts w:hint="eastAsia" w:ascii="仿宋" w:hAnsi="仿宋" w:eastAsia="仿宋" w:cs="仿宋"/>
          <w:bCs/>
          <w:sz w:val="30"/>
          <w:szCs w:val="30"/>
          <w:highlight w:val="none"/>
        </w:rPr>
        <w:t>共有教职工</w:t>
      </w:r>
      <w:r>
        <w:rPr>
          <w:rFonts w:hint="eastAsia" w:ascii="仿宋" w:hAnsi="仿宋" w:eastAsia="仿宋" w:cs="仿宋"/>
          <w:bCs/>
          <w:sz w:val="30"/>
          <w:szCs w:val="30"/>
          <w:highlight w:val="none"/>
          <w:lang w:val="en-US" w:eastAsia="zh-CN"/>
        </w:rPr>
        <w:t>59</w:t>
      </w:r>
      <w:r>
        <w:rPr>
          <w:rFonts w:hint="eastAsia" w:ascii="仿宋" w:hAnsi="仿宋" w:eastAsia="仿宋" w:cs="仿宋"/>
          <w:bCs/>
          <w:sz w:val="30"/>
          <w:szCs w:val="30"/>
          <w:highlight w:val="none"/>
        </w:rPr>
        <w:t>人，其中：在职</w:t>
      </w:r>
      <w:r>
        <w:rPr>
          <w:rFonts w:hint="eastAsia" w:ascii="仿宋" w:hAnsi="仿宋" w:eastAsia="仿宋" w:cs="仿宋"/>
          <w:bCs/>
          <w:sz w:val="30"/>
          <w:szCs w:val="30"/>
          <w:highlight w:val="none"/>
          <w:lang w:val="en-US" w:eastAsia="zh-CN"/>
        </w:rPr>
        <w:t>事业</w:t>
      </w:r>
      <w:r>
        <w:rPr>
          <w:rFonts w:hint="eastAsia" w:ascii="仿宋" w:hAnsi="仿宋" w:eastAsia="仿宋" w:cs="仿宋"/>
          <w:bCs/>
          <w:sz w:val="30"/>
          <w:szCs w:val="30"/>
          <w:highlight w:val="none"/>
        </w:rPr>
        <w:t>编制</w:t>
      </w:r>
      <w:r>
        <w:rPr>
          <w:rFonts w:hint="eastAsia" w:ascii="仿宋" w:hAnsi="仿宋" w:eastAsia="仿宋" w:cs="仿宋"/>
          <w:bCs/>
          <w:sz w:val="30"/>
          <w:szCs w:val="30"/>
          <w:highlight w:val="none"/>
          <w:lang w:val="en-US" w:eastAsia="zh-CN"/>
        </w:rPr>
        <w:t>25</w:t>
      </w:r>
      <w:r>
        <w:rPr>
          <w:rFonts w:hint="eastAsia" w:ascii="仿宋" w:hAnsi="仿宋" w:eastAsia="仿宋" w:cs="仿宋"/>
          <w:bCs/>
          <w:sz w:val="30"/>
          <w:szCs w:val="30"/>
          <w:highlight w:val="none"/>
        </w:rPr>
        <w:t>人；离退休</w:t>
      </w:r>
      <w:r>
        <w:rPr>
          <w:rFonts w:hint="eastAsia" w:ascii="仿宋" w:hAnsi="仿宋" w:eastAsia="仿宋" w:cs="仿宋"/>
          <w:bCs/>
          <w:sz w:val="30"/>
          <w:szCs w:val="30"/>
          <w:highlight w:val="none"/>
          <w:lang w:val="en-US" w:eastAsia="zh-CN"/>
        </w:rPr>
        <w:t>34</w:t>
      </w:r>
      <w:r>
        <w:rPr>
          <w:rFonts w:hint="eastAsia" w:ascii="仿宋" w:hAnsi="仿宋" w:eastAsia="仿宋" w:cs="仿宋"/>
          <w:bCs/>
          <w:sz w:val="30"/>
          <w:szCs w:val="30"/>
          <w:highlight w:val="none"/>
        </w:rPr>
        <w:t>人。</w:t>
      </w:r>
    </w:p>
    <w:p w14:paraId="48F2A39C">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rPr>
      </w:pPr>
      <w:r>
        <w:rPr>
          <w:rFonts w:hint="eastAsia" w:ascii="仿宋" w:hAnsi="仿宋" w:eastAsia="仿宋" w:cs="仿宋"/>
          <w:bCs/>
          <w:sz w:val="30"/>
          <w:szCs w:val="30"/>
          <w:highlight w:val="none"/>
          <w:lang w:eastAsia="zh-CN"/>
        </w:rPr>
        <w:t>（</w:t>
      </w:r>
      <w:r>
        <w:rPr>
          <w:rFonts w:hint="eastAsia" w:ascii="仿宋" w:hAnsi="仿宋" w:eastAsia="仿宋" w:cs="仿宋"/>
          <w:bCs/>
          <w:sz w:val="30"/>
          <w:szCs w:val="30"/>
          <w:highlight w:val="none"/>
          <w:lang w:val="en-US" w:eastAsia="zh-CN"/>
        </w:rPr>
        <w:t>三）</w:t>
      </w:r>
      <w:r>
        <w:rPr>
          <w:rFonts w:hint="eastAsia" w:ascii="仿宋" w:hAnsi="仿宋" w:eastAsia="仿宋" w:cs="仿宋"/>
          <w:bCs/>
          <w:sz w:val="30"/>
          <w:szCs w:val="30"/>
          <w:highlight w:val="none"/>
        </w:rPr>
        <w:t>年度工作内容</w:t>
      </w:r>
    </w:p>
    <w:p w14:paraId="0AEE01B9">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rPr>
      </w:pPr>
      <w:r>
        <w:rPr>
          <w:rFonts w:hint="eastAsia" w:ascii="仿宋" w:hAnsi="仿宋" w:eastAsia="仿宋" w:cs="仿宋"/>
          <w:bCs/>
          <w:sz w:val="30"/>
          <w:szCs w:val="30"/>
          <w:highlight w:val="none"/>
        </w:rPr>
        <w:t>1. 党建与品德启蒙</w:t>
      </w:r>
    </w:p>
    <w:p w14:paraId="2388379D">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rPr>
      </w:pPr>
      <w:r>
        <w:rPr>
          <w:rFonts w:hint="eastAsia" w:ascii="仿宋" w:hAnsi="仿宋" w:eastAsia="仿宋" w:cs="仿宋"/>
          <w:bCs/>
          <w:sz w:val="30"/>
          <w:szCs w:val="30"/>
          <w:highlight w:val="none"/>
        </w:rPr>
        <w:t>思想引领：开展“一月一课一片一实践”活动，书记</w:t>
      </w:r>
      <w:r>
        <w:rPr>
          <w:rFonts w:hint="eastAsia" w:ascii="仿宋" w:hAnsi="仿宋" w:eastAsia="仿宋" w:cs="仿宋"/>
          <w:bCs/>
          <w:sz w:val="30"/>
          <w:szCs w:val="30"/>
          <w:highlight w:val="none"/>
          <w:lang w:eastAsia="zh-CN"/>
        </w:rPr>
        <w:t>、</w:t>
      </w:r>
      <w:r>
        <w:rPr>
          <w:rFonts w:hint="eastAsia" w:ascii="仿宋" w:hAnsi="仿宋" w:eastAsia="仿宋" w:cs="仿宋"/>
          <w:bCs/>
          <w:sz w:val="30"/>
          <w:szCs w:val="30"/>
          <w:highlight w:val="none"/>
        </w:rPr>
        <w:t>青年教师讲党课。</w:t>
      </w:r>
    </w:p>
    <w:p w14:paraId="39654557">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rPr>
      </w:pPr>
      <w:r>
        <w:rPr>
          <w:rFonts w:hint="eastAsia" w:ascii="仿宋" w:hAnsi="仿宋" w:eastAsia="仿宋" w:cs="仿宋"/>
          <w:bCs/>
          <w:sz w:val="30"/>
          <w:szCs w:val="30"/>
          <w:highlight w:val="none"/>
        </w:rPr>
        <w:t>红色教育：组织</w:t>
      </w:r>
      <w:r>
        <w:rPr>
          <w:rFonts w:hint="eastAsia" w:ascii="仿宋" w:hAnsi="仿宋" w:eastAsia="仿宋" w:cs="仿宋"/>
          <w:bCs/>
          <w:sz w:val="30"/>
          <w:szCs w:val="30"/>
          <w:highlight w:val="none"/>
          <w:lang w:val="en-US" w:eastAsia="zh-CN"/>
        </w:rPr>
        <w:t>教</w:t>
      </w:r>
      <w:r>
        <w:rPr>
          <w:rFonts w:hint="eastAsia" w:ascii="仿宋" w:hAnsi="仿宋" w:eastAsia="仿宋" w:cs="仿宋"/>
          <w:bCs/>
          <w:sz w:val="30"/>
          <w:szCs w:val="30"/>
          <w:highlight w:val="none"/>
        </w:rPr>
        <w:t>师幼</w:t>
      </w:r>
      <w:r>
        <w:rPr>
          <w:rFonts w:hint="eastAsia" w:ascii="仿宋" w:hAnsi="仿宋" w:eastAsia="仿宋" w:cs="仿宋"/>
          <w:bCs/>
          <w:sz w:val="30"/>
          <w:szCs w:val="30"/>
          <w:highlight w:val="none"/>
          <w:lang w:val="en-US" w:eastAsia="zh-CN"/>
        </w:rPr>
        <w:t>儿</w:t>
      </w:r>
      <w:r>
        <w:rPr>
          <w:rFonts w:hint="eastAsia" w:ascii="仿宋" w:hAnsi="仿宋" w:eastAsia="仿宋" w:cs="仿宋"/>
          <w:bCs/>
          <w:sz w:val="30"/>
          <w:szCs w:val="30"/>
          <w:highlight w:val="none"/>
        </w:rPr>
        <w:t>红色故事巡讲，厚植爱国情怀。</w:t>
      </w:r>
    </w:p>
    <w:p w14:paraId="20233BAD">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rPr>
      </w:pPr>
      <w:r>
        <w:rPr>
          <w:rFonts w:hint="eastAsia" w:ascii="仿宋" w:hAnsi="仿宋" w:eastAsia="仿宋" w:cs="仿宋"/>
          <w:bCs/>
          <w:sz w:val="30"/>
          <w:szCs w:val="30"/>
          <w:highlight w:val="none"/>
        </w:rPr>
        <w:t>节日浸润：结合传统节日开展主题活动，每周举行升旗仪式。</w:t>
      </w:r>
    </w:p>
    <w:p w14:paraId="279A73BD">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rPr>
      </w:pPr>
      <w:r>
        <w:rPr>
          <w:rFonts w:hint="eastAsia" w:ascii="仿宋" w:hAnsi="仿宋" w:eastAsia="仿宋" w:cs="仿宋"/>
          <w:bCs/>
          <w:sz w:val="30"/>
          <w:szCs w:val="30"/>
          <w:highlight w:val="none"/>
        </w:rPr>
        <w:t>2. 保育安全精细化</w:t>
      </w:r>
    </w:p>
    <w:p w14:paraId="5C1CFF95">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rPr>
      </w:pPr>
      <w:r>
        <w:rPr>
          <w:rFonts w:hint="eastAsia" w:ascii="仿宋" w:hAnsi="仿宋" w:eastAsia="仿宋" w:cs="仿宋"/>
          <w:bCs/>
          <w:sz w:val="30"/>
          <w:szCs w:val="30"/>
          <w:highlight w:val="none"/>
        </w:rPr>
        <w:t>膳食科学：带量食谱+伙委会监督，确保营养安全。</w:t>
      </w:r>
    </w:p>
    <w:p w14:paraId="0710F05B">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rPr>
      </w:pPr>
      <w:r>
        <w:rPr>
          <w:rFonts w:hint="eastAsia" w:ascii="仿宋" w:hAnsi="仿宋" w:eastAsia="仿宋" w:cs="仿宋"/>
          <w:bCs/>
          <w:sz w:val="30"/>
          <w:szCs w:val="30"/>
          <w:highlight w:val="none"/>
        </w:rPr>
        <w:t>健康管理：晨午检、卫生消毒100%覆盖；联合社区医院定期体检+健康知识普及。</w:t>
      </w:r>
    </w:p>
    <w:p w14:paraId="0E3597D7">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rPr>
      </w:pPr>
      <w:r>
        <w:rPr>
          <w:rFonts w:hint="eastAsia" w:ascii="仿宋" w:hAnsi="仿宋" w:eastAsia="仿宋" w:cs="仿宋"/>
          <w:bCs/>
          <w:sz w:val="30"/>
          <w:szCs w:val="30"/>
          <w:highlight w:val="none"/>
        </w:rPr>
        <w:t>安全教育：开展防溺水、防欺凌等演练；法治副校长“防性侵”专题授课。</w:t>
      </w:r>
    </w:p>
    <w:p w14:paraId="640A24A6">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rPr>
      </w:pPr>
      <w:r>
        <w:rPr>
          <w:rFonts w:hint="eastAsia" w:ascii="仿宋" w:hAnsi="仿宋" w:eastAsia="仿宋" w:cs="仿宋"/>
          <w:bCs/>
          <w:sz w:val="30"/>
          <w:szCs w:val="30"/>
          <w:highlight w:val="none"/>
        </w:rPr>
        <w:t>3. 教育过程优化</w:t>
      </w:r>
    </w:p>
    <w:p w14:paraId="3C36B7D2">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rPr>
      </w:pPr>
      <w:r>
        <w:rPr>
          <w:rFonts w:hint="eastAsia" w:ascii="仿宋" w:hAnsi="仿宋" w:eastAsia="仿宋" w:cs="仿宋"/>
          <w:bCs/>
          <w:sz w:val="30"/>
          <w:szCs w:val="30"/>
          <w:highlight w:val="none"/>
        </w:rPr>
        <w:t>自主成长：弹性调整一日活动，避免消极等待；大班幼儿自主策划毕业典礼。</w:t>
      </w:r>
    </w:p>
    <w:p w14:paraId="03EA3828">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rPr>
      </w:pPr>
      <w:r>
        <w:rPr>
          <w:rFonts w:hint="eastAsia" w:ascii="仿宋" w:hAnsi="仿宋" w:eastAsia="仿宋" w:cs="仿宋"/>
          <w:bCs/>
          <w:sz w:val="30"/>
          <w:szCs w:val="30"/>
          <w:highlight w:val="none"/>
        </w:rPr>
        <w:t>心理健康：建立特殊幼儿台账，园长（国家二级心理咨询师）专项跟踪。</w:t>
      </w:r>
    </w:p>
    <w:p w14:paraId="1191BF53">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rPr>
      </w:pPr>
      <w:r>
        <w:rPr>
          <w:rFonts w:hint="eastAsia" w:ascii="仿宋" w:hAnsi="仿宋" w:eastAsia="仿宋" w:cs="仿宋"/>
          <w:bCs/>
          <w:sz w:val="30"/>
          <w:szCs w:val="30"/>
          <w:highlight w:val="none"/>
        </w:rPr>
        <w:t>家园协同：家长会+专家讲座；公众号展示幼儿在园生活。</w:t>
      </w:r>
    </w:p>
    <w:p w14:paraId="701F581F">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rPr>
      </w:pPr>
      <w:r>
        <w:rPr>
          <w:rFonts w:hint="eastAsia" w:ascii="仿宋" w:hAnsi="仿宋" w:eastAsia="仿宋" w:cs="仿宋"/>
          <w:bCs/>
          <w:sz w:val="30"/>
          <w:szCs w:val="30"/>
          <w:highlight w:val="none"/>
        </w:rPr>
        <w:t>4. 队伍建设</w:t>
      </w:r>
    </w:p>
    <w:p w14:paraId="40E6F63A">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rPr>
      </w:pPr>
      <w:r>
        <w:rPr>
          <w:rFonts w:hint="eastAsia" w:ascii="仿宋" w:hAnsi="仿宋" w:eastAsia="仿宋" w:cs="仿宋"/>
          <w:bCs/>
          <w:sz w:val="30"/>
          <w:szCs w:val="30"/>
          <w:highlight w:val="none"/>
        </w:rPr>
        <w:t>教师赋能：师德首位</w:t>
      </w:r>
      <w:r>
        <w:rPr>
          <w:rFonts w:hint="eastAsia" w:ascii="仿宋" w:hAnsi="仿宋" w:eastAsia="仿宋" w:cs="仿宋"/>
          <w:bCs/>
          <w:sz w:val="30"/>
          <w:szCs w:val="30"/>
          <w:highlight w:val="none"/>
          <w:lang w:val="en-US" w:eastAsia="zh-CN"/>
        </w:rPr>
        <w:t>；</w:t>
      </w:r>
      <w:r>
        <w:rPr>
          <w:rFonts w:hint="eastAsia" w:ascii="仿宋" w:hAnsi="仿宋" w:eastAsia="仿宋" w:cs="仿宋"/>
          <w:bCs/>
          <w:sz w:val="30"/>
          <w:szCs w:val="30"/>
          <w:highlight w:val="none"/>
        </w:rPr>
        <w:t>园本教研</w:t>
      </w:r>
      <w:r>
        <w:rPr>
          <w:rFonts w:hint="eastAsia" w:ascii="仿宋" w:hAnsi="仿宋" w:eastAsia="仿宋" w:cs="仿宋"/>
          <w:bCs/>
          <w:sz w:val="30"/>
          <w:szCs w:val="30"/>
          <w:highlight w:val="none"/>
          <w:lang w:eastAsia="zh-CN"/>
        </w:rPr>
        <w:t>，</w:t>
      </w:r>
      <w:r>
        <w:rPr>
          <w:rFonts w:hint="eastAsia" w:ascii="仿宋" w:hAnsi="仿宋" w:eastAsia="仿宋" w:cs="仿宋"/>
          <w:bCs/>
          <w:sz w:val="30"/>
          <w:szCs w:val="30"/>
          <w:highlight w:val="none"/>
        </w:rPr>
        <w:t>依托省级课题开发生活化课程；激励机制</w:t>
      </w:r>
      <w:r>
        <w:rPr>
          <w:rFonts w:hint="eastAsia" w:ascii="仿宋" w:hAnsi="仿宋" w:eastAsia="仿宋" w:cs="仿宋"/>
          <w:bCs/>
          <w:sz w:val="30"/>
          <w:szCs w:val="30"/>
          <w:highlight w:val="none"/>
          <w:lang w:eastAsia="zh-CN"/>
        </w:rPr>
        <w:t>，</w:t>
      </w:r>
      <w:r>
        <w:rPr>
          <w:rFonts w:hint="eastAsia" w:ascii="仿宋" w:hAnsi="仿宋" w:eastAsia="仿宋" w:cs="仿宋"/>
          <w:bCs/>
          <w:sz w:val="30"/>
          <w:szCs w:val="30"/>
          <w:highlight w:val="none"/>
        </w:rPr>
        <w:t>骨干教师/星级教师分层培养。</w:t>
      </w:r>
    </w:p>
    <w:p w14:paraId="22EAD6D5">
      <w:pPr>
        <w:keepNext w:val="0"/>
        <w:keepLines w:val="0"/>
        <w:pageBreakBefore w:val="0"/>
        <w:widowControl w:val="0"/>
        <w:kinsoku/>
        <w:wordWrap/>
        <w:overflowPunct/>
        <w:topLinePunct w:val="0"/>
        <w:autoSpaceDE/>
        <w:autoSpaceDN/>
        <w:bidi w:val="0"/>
        <w:adjustRightInd/>
        <w:snapToGrid/>
        <w:spacing w:line="360" w:lineRule="auto"/>
        <w:ind w:left="0" w:firstLine="60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0"/>
          <w:szCs w:val="30"/>
          <w:lang w:val="en-US" w:eastAsia="zh-CN"/>
          <w14:textFill>
            <w14:solidFill>
              <w14:schemeClr w14:val="tx1"/>
            </w14:solidFill>
          </w14:textFill>
        </w:rPr>
        <w:t>二、</w:t>
      </w: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一般公共预算支出情况</w:t>
      </w:r>
    </w:p>
    <w:p w14:paraId="00852B58">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900" w:firstLineChars="300"/>
        <w:jc w:val="both"/>
        <w:textAlignment w:val="auto"/>
        <w:rPr>
          <w:rFonts w:hint="eastAsia" w:ascii="仿宋" w:hAnsi="仿宋" w:eastAsia="仿宋" w:cs="仿宋"/>
          <w:color w:val="333333"/>
          <w:kern w:val="2"/>
          <w:sz w:val="30"/>
          <w:szCs w:val="30"/>
          <w:lang w:val="en-US" w:eastAsia="zh-CN" w:bidi="ar-SA"/>
        </w:rPr>
      </w:pPr>
      <w:r>
        <w:rPr>
          <w:rFonts w:hint="eastAsia" w:ascii="仿宋" w:hAnsi="仿宋" w:eastAsia="仿宋" w:cs="仿宋"/>
          <w:color w:val="333333"/>
          <w:kern w:val="2"/>
          <w:sz w:val="30"/>
          <w:szCs w:val="30"/>
          <w:lang w:val="en-US" w:eastAsia="zh-CN" w:bidi="ar-SA"/>
        </w:rPr>
        <w:t>(一)基本支出情况</w:t>
      </w:r>
    </w:p>
    <w:p w14:paraId="3D6387CF">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rPr>
      </w:pPr>
      <w:r>
        <w:rPr>
          <w:rFonts w:hint="eastAsia" w:ascii="仿宋" w:hAnsi="仿宋" w:eastAsia="仿宋" w:cs="仿宋"/>
          <w:bCs/>
          <w:sz w:val="30"/>
          <w:szCs w:val="30"/>
        </w:rPr>
        <w:t>一般公共预算基本支出2024年度总支出679.22万元，其中：</w:t>
      </w:r>
    </w:p>
    <w:p w14:paraId="4EFD7CC6">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rPr>
        <w:t>人员经费658.41万元：包括基本工资107.39万元；津贴补贴36.54万元；奖金82.02万元；伙食补助费</w:t>
      </w:r>
      <w:r>
        <w:rPr>
          <w:rFonts w:hint="eastAsia" w:ascii="仿宋" w:hAnsi="仿宋" w:eastAsia="仿宋" w:cs="仿宋"/>
          <w:bCs/>
          <w:sz w:val="30"/>
          <w:szCs w:val="30"/>
          <w:lang w:val="en-US" w:eastAsia="zh-CN"/>
        </w:rPr>
        <w:t>11.90</w:t>
      </w:r>
      <w:r>
        <w:rPr>
          <w:rFonts w:hint="eastAsia" w:ascii="仿宋" w:hAnsi="仿宋" w:eastAsia="仿宋" w:cs="仿宋"/>
          <w:bCs/>
          <w:sz w:val="30"/>
          <w:szCs w:val="30"/>
        </w:rPr>
        <w:t>万元；绩效工资71.61万元；机关事业单位基本养老保险缴费39.06万元；职工基本医疗保险缴费15.76万元；其他社会保障缴费1.23万元；住房公积金29.6</w:t>
      </w:r>
      <w:r>
        <w:rPr>
          <w:rFonts w:hint="eastAsia" w:ascii="仿宋" w:hAnsi="仿宋" w:eastAsia="仿宋" w:cs="仿宋"/>
          <w:bCs/>
          <w:sz w:val="30"/>
          <w:szCs w:val="30"/>
          <w:lang w:val="en-US" w:eastAsia="zh-CN"/>
        </w:rPr>
        <w:t>0</w:t>
      </w:r>
      <w:r>
        <w:rPr>
          <w:rFonts w:hint="eastAsia" w:ascii="仿宋" w:hAnsi="仿宋" w:eastAsia="仿宋" w:cs="仿宋"/>
          <w:bCs/>
          <w:sz w:val="30"/>
          <w:szCs w:val="30"/>
        </w:rPr>
        <w:t>万元；其他工资福利支出162.3</w:t>
      </w:r>
      <w:r>
        <w:rPr>
          <w:rFonts w:hint="eastAsia" w:ascii="仿宋" w:hAnsi="仿宋" w:eastAsia="仿宋" w:cs="仿宋"/>
          <w:bCs/>
          <w:sz w:val="30"/>
          <w:szCs w:val="30"/>
          <w:lang w:val="en-US" w:eastAsia="zh-CN"/>
        </w:rPr>
        <w:t>0</w:t>
      </w:r>
      <w:r>
        <w:rPr>
          <w:rFonts w:hint="eastAsia" w:ascii="仿宋" w:hAnsi="仿宋" w:eastAsia="仿宋" w:cs="仿宋"/>
          <w:bCs/>
          <w:sz w:val="30"/>
          <w:szCs w:val="30"/>
        </w:rPr>
        <w:t>万元；退休费91.01万元；救济费0.78</w:t>
      </w:r>
      <w:r>
        <w:rPr>
          <w:rFonts w:hint="eastAsia" w:ascii="仿宋" w:hAnsi="仿宋" w:eastAsia="仿宋" w:cs="仿宋"/>
          <w:bCs/>
          <w:sz w:val="30"/>
          <w:szCs w:val="30"/>
          <w:lang w:val="en-US" w:eastAsia="zh-CN"/>
        </w:rPr>
        <w:t>万元；</w:t>
      </w:r>
      <w:r>
        <w:rPr>
          <w:rFonts w:hint="eastAsia" w:ascii="仿宋" w:hAnsi="仿宋" w:eastAsia="仿宋" w:cs="仿宋"/>
          <w:bCs/>
          <w:sz w:val="30"/>
          <w:szCs w:val="30"/>
        </w:rPr>
        <w:t>医疗费补助3.17</w:t>
      </w:r>
      <w:r>
        <w:rPr>
          <w:rFonts w:hint="eastAsia" w:ascii="仿宋" w:hAnsi="仿宋" w:eastAsia="仿宋" w:cs="仿宋"/>
          <w:bCs/>
          <w:sz w:val="30"/>
          <w:szCs w:val="30"/>
          <w:lang w:val="en-US" w:eastAsia="zh-CN"/>
        </w:rPr>
        <w:t>万元；</w:t>
      </w:r>
      <w:r>
        <w:rPr>
          <w:rFonts w:hint="eastAsia" w:ascii="仿宋" w:hAnsi="仿宋" w:eastAsia="仿宋" w:cs="仿宋"/>
          <w:bCs/>
          <w:sz w:val="30"/>
          <w:szCs w:val="30"/>
        </w:rPr>
        <w:t>奖励金</w:t>
      </w:r>
      <w:r>
        <w:rPr>
          <w:rFonts w:hint="eastAsia" w:ascii="仿宋" w:hAnsi="仿宋" w:eastAsia="仿宋" w:cs="仿宋"/>
          <w:bCs/>
          <w:sz w:val="30"/>
          <w:szCs w:val="30"/>
          <w:lang w:val="en-US" w:eastAsia="zh-CN"/>
        </w:rPr>
        <w:t>1.94</w:t>
      </w:r>
      <w:r>
        <w:rPr>
          <w:rFonts w:hint="eastAsia" w:ascii="仿宋" w:hAnsi="仿宋" w:eastAsia="仿宋" w:cs="仿宋"/>
          <w:bCs/>
          <w:sz w:val="30"/>
          <w:szCs w:val="30"/>
        </w:rPr>
        <w:t>万元；其他对个人和家庭的补助4.1</w:t>
      </w:r>
      <w:r>
        <w:rPr>
          <w:rFonts w:hint="eastAsia" w:ascii="仿宋" w:hAnsi="仿宋" w:eastAsia="仿宋" w:cs="仿宋"/>
          <w:bCs/>
          <w:sz w:val="30"/>
          <w:szCs w:val="30"/>
          <w:lang w:val="en-US" w:eastAsia="zh-CN"/>
        </w:rPr>
        <w:t>0</w:t>
      </w:r>
      <w:r>
        <w:rPr>
          <w:rFonts w:hint="eastAsia" w:ascii="仿宋" w:hAnsi="仿宋" w:eastAsia="仿宋" w:cs="仿宋"/>
          <w:bCs/>
          <w:sz w:val="30"/>
          <w:szCs w:val="30"/>
        </w:rPr>
        <w:t>万元</w:t>
      </w:r>
      <w:r>
        <w:rPr>
          <w:rFonts w:hint="eastAsia" w:ascii="仿宋" w:hAnsi="仿宋" w:eastAsia="仿宋" w:cs="仿宋"/>
          <w:bCs/>
          <w:sz w:val="30"/>
          <w:szCs w:val="30"/>
          <w:lang w:val="en-US" w:eastAsia="zh-CN"/>
        </w:rPr>
        <w:t xml:space="preserve">。 </w:t>
      </w:r>
    </w:p>
    <w:p w14:paraId="02054139">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楷体_GB2312" w:hAnsi="楷体_GB2312" w:eastAsia="楷体_GB2312" w:cs="楷体_GB2312"/>
          <w:b/>
          <w:bCs/>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bCs/>
          <w:sz w:val="30"/>
          <w:szCs w:val="30"/>
          <w:lang w:val="en-US" w:eastAsia="zh-CN"/>
        </w:rPr>
        <w:t>公用经费20.81万元：包括办公费2.54万元；印刷费0.06万元；水费2.33万元；电费5.14万元；邮电费0.44万元；差旅费1.11万元；维修（护）费3.13万元；培训费2.39万元；专用材料费1.44万元；工会经费1.43万元；其他商品和服务支出0.80万元。</w:t>
      </w:r>
    </w:p>
    <w:p w14:paraId="6C1501FC">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600" w:firstLineChars="200"/>
        <w:jc w:val="both"/>
        <w:textAlignment w:val="auto"/>
        <w:rPr>
          <w:rFonts w:hint="eastAsia" w:ascii="仿宋" w:hAnsi="仿宋" w:eastAsia="仿宋" w:cs="仿宋"/>
          <w:color w:val="333333"/>
          <w:kern w:val="2"/>
          <w:sz w:val="30"/>
          <w:szCs w:val="30"/>
          <w:lang w:val="en-US" w:eastAsia="zh-CN" w:bidi="ar-SA"/>
        </w:rPr>
      </w:pPr>
      <w:r>
        <w:rPr>
          <w:rFonts w:hint="eastAsia" w:ascii="仿宋" w:hAnsi="仿宋" w:eastAsia="仿宋" w:cs="仿宋"/>
          <w:color w:val="333333"/>
          <w:kern w:val="2"/>
          <w:sz w:val="30"/>
          <w:szCs w:val="30"/>
          <w:lang w:val="en-US" w:eastAsia="zh-CN" w:bidi="ar-SA"/>
        </w:rPr>
        <w:t>（二）项目支出情况</w:t>
      </w:r>
    </w:p>
    <w:p w14:paraId="59223A50">
      <w:pPr>
        <w:pStyle w:val="14"/>
        <w:keepNext w:val="0"/>
        <w:keepLines w:val="0"/>
        <w:pageBreakBefore w:val="0"/>
        <w:kinsoku/>
        <w:wordWrap/>
        <w:overflowPunct/>
        <w:topLinePunct w:val="0"/>
        <w:autoSpaceDE/>
        <w:autoSpaceDN/>
        <w:bidi w:val="0"/>
        <w:adjustRightInd/>
        <w:snapToGrid/>
        <w:spacing w:line="360" w:lineRule="auto"/>
        <w:textAlignment w:val="auto"/>
        <w:rPr>
          <w:rFonts w:hint="default" w:ascii="仿宋" w:hAnsi="仿宋" w:eastAsia="仿宋" w:cs="仿宋"/>
          <w:bCs/>
          <w:sz w:val="30"/>
          <w:szCs w:val="30"/>
          <w:lang w:val="en-US" w:eastAsia="zh-CN"/>
        </w:rPr>
      </w:pPr>
      <w:r>
        <w:rPr>
          <w:rFonts w:hint="eastAsia" w:ascii="仿宋" w:hAnsi="仿宋" w:eastAsia="仿宋" w:cs="仿宋"/>
          <w:bCs/>
          <w:sz w:val="30"/>
          <w:szCs w:val="30"/>
        </w:rPr>
        <w:t>一般公共预算项目支出2024年度总支出82.48万元</w:t>
      </w:r>
      <w:r>
        <w:rPr>
          <w:rFonts w:hint="eastAsia" w:ascii="仿宋" w:hAnsi="仿宋" w:eastAsia="仿宋" w:cs="仿宋"/>
          <w:bCs/>
          <w:sz w:val="30"/>
          <w:szCs w:val="30"/>
          <w:lang w:eastAsia="zh-CN"/>
        </w:rPr>
        <w:t>。</w:t>
      </w:r>
      <w:r>
        <w:rPr>
          <w:rFonts w:hint="eastAsia" w:ascii="仿宋" w:hAnsi="仿宋" w:eastAsia="仿宋" w:cs="仿宋"/>
          <w:bCs/>
          <w:sz w:val="30"/>
          <w:szCs w:val="30"/>
        </w:rPr>
        <w:t>非重点绩效项目支出，未开展项目绩效自评，无项目绩效自评结果</w:t>
      </w:r>
      <w:r>
        <w:rPr>
          <w:rFonts w:hint="eastAsia" w:ascii="仿宋" w:hAnsi="仿宋" w:eastAsia="仿宋" w:cs="仿宋"/>
          <w:bCs/>
          <w:sz w:val="30"/>
          <w:szCs w:val="30"/>
          <w:lang w:val="en-US" w:eastAsia="zh-CN"/>
        </w:rPr>
        <w:t>。</w:t>
      </w:r>
    </w:p>
    <w:p w14:paraId="439A7177">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firstLine="640" w:firstLineChars="200"/>
        <w:jc w:val="left"/>
        <w:textAlignment w:val="auto"/>
        <w:rPr>
          <w:rFonts w:hint="eastAsia" w:ascii="黑体" w:hAnsi="黑体" w:eastAsia="黑体" w:cs="黑体"/>
          <w:color w:val="000000" w:themeColor="text1"/>
          <w:spacing w:val="0"/>
          <w:position w:val="0"/>
          <w:sz w:val="30"/>
          <w:szCs w:val="30"/>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政府性基金预算支出情况</w:t>
      </w:r>
    </w:p>
    <w:p w14:paraId="2094C9BF">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本单位2024年度政府性</w:t>
      </w:r>
      <w:r>
        <w:rPr>
          <w:rFonts w:hint="eastAsia" w:ascii="仿宋" w:hAnsi="仿宋" w:eastAsia="仿宋" w:cs="仿宋"/>
          <w:bCs/>
          <w:sz w:val="30"/>
          <w:szCs w:val="30"/>
          <w:highlight w:val="none"/>
          <w:lang w:val="en-US" w:eastAsia="zh-CN"/>
        </w:rPr>
        <w:t>基金预算支出0万元</w:t>
      </w:r>
      <w:r>
        <w:rPr>
          <w:rFonts w:hint="eastAsia" w:ascii="仿宋" w:hAnsi="仿宋" w:eastAsia="仿宋" w:cs="仿宋"/>
          <w:bCs/>
          <w:sz w:val="30"/>
          <w:szCs w:val="30"/>
          <w:lang w:val="en-US" w:eastAsia="zh-CN"/>
        </w:rPr>
        <w:t>。</w:t>
      </w:r>
    </w:p>
    <w:p w14:paraId="4B66C421">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国有资本经营预算支出情况</w:t>
      </w:r>
    </w:p>
    <w:p w14:paraId="48B4EAFA">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本单位2024年度国有资本经营预算支出0万元。</w:t>
      </w:r>
    </w:p>
    <w:p w14:paraId="72DF67BA">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社会保险基金预算支出情况</w:t>
      </w:r>
    </w:p>
    <w:p w14:paraId="1FFAD090">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本单位2024年度社会保险基金预算支出0万元。</w:t>
      </w:r>
    </w:p>
    <w:p w14:paraId="3C404708">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黑体" w:hAnsi="黑体" w:eastAsia="黑体" w:cs="黑体"/>
          <w:color w:val="000000" w:themeColor="text1"/>
          <w:spacing w:val="0"/>
          <w:position w:val="0"/>
          <w:sz w:val="30"/>
          <w:szCs w:val="30"/>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部门整体支出绩效情况</w:t>
      </w:r>
    </w:p>
    <w:p w14:paraId="7B732FAF">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2024年，我园在楼区教育局党委的坚强领导下，不忘初心，砥砺前行，园区各项工作平稳有序，取得高质量的发展和进步。下面，结合我园2024年园区自主发展目标向各位领导汇报如下：</w:t>
      </w:r>
    </w:p>
    <w:p w14:paraId="43B7EB4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b/>
          <w:color w:val="000000"/>
          <w:kern w:val="0"/>
          <w:sz w:val="30"/>
          <w:szCs w:val="30"/>
        </w:rPr>
      </w:pPr>
      <w:r>
        <w:rPr>
          <w:rFonts w:hint="eastAsia" w:ascii="仿宋" w:hAnsi="仿宋" w:eastAsia="仿宋" w:cs="仿宋"/>
          <w:b/>
          <w:color w:val="000000"/>
          <w:kern w:val="0"/>
          <w:sz w:val="30"/>
          <w:szCs w:val="30"/>
          <w:lang w:eastAsia="zh-CN"/>
        </w:rPr>
        <w:t>（</w:t>
      </w:r>
      <w:r>
        <w:rPr>
          <w:rFonts w:hint="eastAsia" w:ascii="仿宋" w:hAnsi="仿宋" w:eastAsia="仿宋" w:cs="仿宋"/>
          <w:b/>
          <w:color w:val="000000"/>
          <w:kern w:val="0"/>
          <w:sz w:val="30"/>
          <w:szCs w:val="30"/>
          <w:lang w:val="en-US" w:eastAsia="zh-CN"/>
        </w:rPr>
        <w:t>一）</w:t>
      </w:r>
      <w:r>
        <w:rPr>
          <w:rFonts w:hint="eastAsia" w:ascii="仿宋" w:hAnsi="仿宋" w:eastAsia="仿宋" w:cs="仿宋"/>
          <w:b/>
          <w:color w:val="000000"/>
          <w:kern w:val="0"/>
          <w:sz w:val="30"/>
          <w:szCs w:val="30"/>
        </w:rPr>
        <w:t>产出指标完成情况分析</w:t>
      </w:r>
    </w:p>
    <w:p w14:paraId="20330FA0">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1、数量指标</w:t>
      </w:r>
    </w:p>
    <w:p w14:paraId="359DD1EA">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园区开展“一月一课一片一实践”活动，书记、青年教师讲党课，将党建工作与教育教学相结合，组织教师和幼儿开展红色故事巡讲等活动，以党建引领园所发展；</w:t>
      </w:r>
    </w:p>
    <w:p w14:paraId="06F3E633">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方正仿宋_GB2312" w:hAnsi="方正仿宋_GB2312" w:eastAsia="方正仿宋_GB2312" w:cs="方正仿宋_GB2312"/>
          <w:b w:val="0"/>
          <w:bCs/>
          <w:color w:val="auto"/>
          <w:kern w:val="2"/>
          <w:sz w:val="30"/>
          <w:szCs w:val="30"/>
          <w:lang w:val="en-US" w:eastAsia="zh-CN" w:bidi="ar-SA"/>
        </w:rPr>
        <w:t>每周举行庄严的升国旗仪式，教育孩子尊重国旗、国歌和升旗仪式，</w:t>
      </w:r>
      <w:r>
        <w:rPr>
          <w:rFonts w:hint="eastAsia" w:ascii="方正仿宋_GB2312" w:hAnsi="方正仿宋_GB2312" w:eastAsia="方正仿宋_GB2312" w:cs="方正仿宋_GB2312"/>
          <w:bCs/>
          <w:color w:val="auto"/>
          <w:sz w:val="30"/>
          <w:szCs w:val="30"/>
        </w:rPr>
        <w:t>厚植</w:t>
      </w:r>
      <w:r>
        <w:rPr>
          <w:rFonts w:hint="eastAsia" w:ascii="方正仿宋_GB2312" w:hAnsi="方正仿宋_GB2312" w:eastAsia="方正仿宋_GB2312" w:cs="方正仿宋_GB2312"/>
          <w:bCs/>
          <w:color w:val="auto"/>
          <w:sz w:val="30"/>
          <w:szCs w:val="30"/>
          <w:lang w:eastAsia="zh-CN"/>
        </w:rPr>
        <w:t>爱国主义情怀。</w:t>
      </w:r>
    </w:p>
    <w:p w14:paraId="07B4C4B7">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2、质量指标</w:t>
      </w:r>
    </w:p>
    <w:p w14:paraId="1140E5A8">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遵循幼儿身心发展规律和个体差异，科学安排和组织幼儿一日生活。着力开展自主游戏，将自主游戏精神贯穿至一日生活各环节。通过创设安全宽松的游戏环境、保障游戏时间、提供丰富适宜的游戏材料等举措，支持幼儿自主探究、游戏和学习；</w:t>
      </w:r>
    </w:p>
    <w:p w14:paraId="259923EC">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default" w:ascii="仿宋" w:hAnsi="仿宋" w:eastAsia="仿宋" w:cs="仿宋"/>
          <w:bCs/>
          <w:sz w:val="30"/>
          <w:szCs w:val="30"/>
          <w:highlight w:val="none"/>
          <w:lang w:val="en-US" w:eastAsia="zh-CN"/>
        </w:rPr>
      </w:pPr>
      <w:r>
        <w:rPr>
          <w:rFonts w:hint="eastAsia" w:ascii="方正仿宋_GB2312" w:hAnsi="方正仿宋_GB2312" w:eastAsia="方正仿宋_GB2312" w:cs="方正仿宋_GB2312"/>
          <w:b w:val="0"/>
          <w:bCs/>
          <w:color w:val="auto"/>
          <w:kern w:val="2"/>
          <w:sz w:val="30"/>
          <w:szCs w:val="30"/>
          <w:lang w:val="en-US" w:eastAsia="zh-CN" w:bidi="ar-SA"/>
        </w:rPr>
        <w:t>关注幼儿心理健康，建立班级特殊情况幼儿台账并与具有国家二级心理咨询师资格证的园长进行沟通、反馈，在了解具体情况后给予科学的指导策略并持续追踪。</w:t>
      </w:r>
    </w:p>
    <w:p w14:paraId="1C0DA003">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3、时效指标</w:t>
      </w:r>
    </w:p>
    <w:p w14:paraId="174EC4F7">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及时完成在校学生的春、秋两季教学计划，及时发放教职工的工资及福利待遇，一年内圆满完成了各项工作。</w:t>
      </w:r>
    </w:p>
    <w:p w14:paraId="672C6BC5">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4、成本指标</w:t>
      </w:r>
    </w:p>
    <w:p w14:paraId="5D5C5DAE">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全年运行经费控制在894.96万元。</w:t>
      </w:r>
    </w:p>
    <w:p w14:paraId="25263C1C">
      <w:pPr>
        <w:keepNext w:val="0"/>
        <w:keepLines w:val="0"/>
        <w:pageBreakBefore w:val="0"/>
        <w:widowControl w:val="0"/>
        <w:numPr>
          <w:ilvl w:val="0"/>
          <w:numId w:val="0"/>
        </w:numPr>
        <w:kinsoku/>
        <w:wordWrap/>
        <w:overflowPunct/>
        <w:topLinePunct w:val="0"/>
        <w:autoSpaceDE/>
        <w:autoSpaceDN/>
        <w:bidi w:val="0"/>
        <w:adjustRightInd/>
        <w:spacing w:line="360" w:lineRule="auto"/>
        <w:ind w:leftChars="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b/>
          <w:color w:val="000000"/>
          <w:kern w:val="0"/>
          <w:sz w:val="30"/>
          <w:szCs w:val="30"/>
          <w:lang w:val="en-US" w:eastAsia="zh-CN"/>
        </w:rPr>
        <w:t>（二）效益</w:t>
      </w:r>
      <w:r>
        <w:rPr>
          <w:rFonts w:hint="eastAsia" w:ascii="仿宋" w:hAnsi="仿宋" w:eastAsia="仿宋" w:cs="仿宋"/>
          <w:b/>
          <w:color w:val="000000"/>
          <w:kern w:val="0"/>
          <w:sz w:val="30"/>
          <w:szCs w:val="30"/>
        </w:rPr>
        <w:t>指标完成情况分析</w:t>
      </w:r>
    </w:p>
    <w:p w14:paraId="172BFA60">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1、经济效益</w:t>
      </w:r>
    </w:p>
    <w:p w14:paraId="2F83164A">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 xml:space="preserve">不适用。 </w:t>
      </w:r>
    </w:p>
    <w:p w14:paraId="08C78389">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2、社会效益</w:t>
      </w:r>
    </w:p>
    <w:p w14:paraId="3224B225">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 xml:space="preserve">有计划地开展“防溺水”“防欺凌”等安全教育和相关演练活动，邀请社区法治副校长来园开展“防性侵”专题授课，培养幼儿安全意识和自我防范能力; </w:t>
      </w:r>
    </w:p>
    <w:p w14:paraId="19C51BEE">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 xml:space="preserve">幼儿自主策划毕业典礼纪录片入选全国学前教育宣传月; </w:t>
      </w:r>
    </w:p>
    <w:p w14:paraId="288F97B6">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家园共育获《岳阳晚报》多次报道；</w:t>
      </w:r>
    </w:p>
    <w:p w14:paraId="362078B4">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新宋体"/>
          <w:color w:val="auto"/>
          <w:sz w:val="30"/>
          <w:szCs w:val="30"/>
        </w:rPr>
        <w:t>承办</w:t>
      </w:r>
      <w:r>
        <w:rPr>
          <w:rFonts w:hint="eastAsia" w:ascii="仿宋" w:hAnsi="仿宋" w:eastAsia="仿宋" w:cs="新宋体"/>
          <w:color w:val="auto"/>
          <w:sz w:val="30"/>
          <w:szCs w:val="30"/>
          <w:lang w:eastAsia="zh-CN"/>
        </w:rPr>
        <w:t>了</w:t>
      </w:r>
      <w:r>
        <w:rPr>
          <w:rFonts w:hint="eastAsia" w:ascii="仿宋" w:hAnsi="仿宋" w:eastAsia="仿宋" w:cs="新宋体"/>
          <w:color w:val="auto"/>
          <w:sz w:val="30"/>
          <w:szCs w:val="30"/>
        </w:rPr>
        <w:t>省基础教育教学教改项目“湖湘文化下幼儿园生活课程开发与应用研究”交流研讨</w:t>
      </w:r>
      <w:r>
        <w:rPr>
          <w:rFonts w:hint="eastAsia" w:ascii="仿宋" w:hAnsi="仿宋" w:eastAsia="仿宋" w:cs="新宋体"/>
          <w:color w:val="auto"/>
          <w:sz w:val="30"/>
          <w:szCs w:val="30"/>
          <w:lang w:eastAsia="zh-CN"/>
        </w:rPr>
        <w:t>，</w:t>
      </w:r>
      <w:r>
        <w:rPr>
          <w:rFonts w:hint="eastAsia" w:ascii="仿宋" w:hAnsi="仿宋" w:eastAsia="仿宋" w:cs="新宋体"/>
          <w:color w:val="auto"/>
          <w:sz w:val="30"/>
          <w:szCs w:val="30"/>
        </w:rPr>
        <w:t>接待了岳阳县</w:t>
      </w:r>
      <w:r>
        <w:rPr>
          <w:rFonts w:hint="eastAsia" w:ascii="仿宋" w:hAnsi="仿宋" w:eastAsia="仿宋" w:cs="新宋体"/>
          <w:color w:val="auto"/>
          <w:sz w:val="30"/>
          <w:szCs w:val="30"/>
          <w:lang w:eastAsia="zh-CN"/>
        </w:rPr>
        <w:t>、岳阳楼区的同行来园</w:t>
      </w:r>
      <w:r>
        <w:rPr>
          <w:rFonts w:hint="eastAsia" w:ascii="仿宋" w:hAnsi="仿宋" w:eastAsia="仿宋" w:cs="新宋体"/>
          <w:color w:val="auto"/>
          <w:sz w:val="30"/>
          <w:szCs w:val="30"/>
        </w:rPr>
        <w:t>观摩</w:t>
      </w:r>
      <w:r>
        <w:rPr>
          <w:rFonts w:hint="eastAsia" w:ascii="仿宋" w:hAnsi="仿宋" w:eastAsia="仿宋" w:cs="新宋体"/>
          <w:color w:val="auto"/>
          <w:sz w:val="30"/>
          <w:szCs w:val="30"/>
          <w:lang w:eastAsia="zh-CN"/>
        </w:rPr>
        <w:t>、交流；托育项目经验在岳阳楼小学、学院路小学等学校中交流；反恐工作台账资料作为范本资料在全区教育系统推广。</w:t>
      </w:r>
    </w:p>
    <w:p w14:paraId="52E874CF">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3、生态效益</w:t>
      </w:r>
    </w:p>
    <w:p w14:paraId="0E8F758A">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通过园区的宣传教育，提高了全体教职人员及幼儿的生态保护意识。</w:t>
      </w:r>
    </w:p>
    <w:p w14:paraId="5683477E">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4、可持续影响</w:t>
      </w:r>
    </w:p>
    <w:p w14:paraId="6254639F">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 xml:space="preserve">我园坚持政治理论学习和业务能力培养,坚持建立正确有效的园区价值体系和文化,创建浓厚的学习氛围。    </w:t>
      </w:r>
    </w:p>
    <w:p w14:paraId="7E229C3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jc w:val="left"/>
        <w:textAlignment w:val="auto"/>
        <w:rPr>
          <w:rFonts w:hint="eastAsia" w:ascii="仿宋" w:hAnsi="仿宋" w:eastAsia="仿宋" w:cs="仿宋"/>
          <w:b/>
          <w:color w:val="000000"/>
          <w:kern w:val="0"/>
          <w:sz w:val="30"/>
          <w:szCs w:val="30"/>
          <w:lang w:val="en-US" w:eastAsia="zh-CN"/>
        </w:rPr>
      </w:pPr>
      <w:r>
        <w:rPr>
          <w:rFonts w:hint="eastAsia" w:ascii="仿宋" w:hAnsi="仿宋" w:eastAsia="仿宋" w:cs="仿宋"/>
          <w:b/>
          <w:color w:val="000000"/>
          <w:kern w:val="0"/>
          <w:sz w:val="30"/>
          <w:szCs w:val="30"/>
          <w:lang w:val="en-US" w:eastAsia="zh-CN"/>
        </w:rPr>
        <w:t>（三）满意度指标完成情况分析</w:t>
      </w:r>
      <w:r>
        <w:rPr>
          <w:rFonts w:hint="eastAsia" w:ascii="仿宋" w:hAnsi="仿宋" w:eastAsia="仿宋" w:cs="仿宋"/>
          <w:b/>
          <w:color w:val="000000"/>
          <w:kern w:val="0"/>
          <w:sz w:val="30"/>
          <w:szCs w:val="30"/>
          <w:lang w:val="en-US" w:eastAsia="zh-CN"/>
        </w:rPr>
        <w:tab/>
      </w:r>
    </w:p>
    <w:p w14:paraId="64388A8A">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left"/>
        <w:textAlignment w:val="auto"/>
        <w:rPr>
          <w:rFonts w:hint="default"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社会公众满意度98%。</w:t>
      </w:r>
    </w:p>
    <w:p w14:paraId="76CA7B96">
      <w:pPr>
        <w:keepNext w:val="0"/>
        <w:keepLines w:val="0"/>
        <w:pageBreakBefore w:val="0"/>
        <w:widowControl w:val="0"/>
        <w:kinsoku/>
        <w:wordWrap/>
        <w:overflowPunct/>
        <w:topLinePunct w:val="0"/>
        <w:autoSpaceDE/>
        <w:autoSpaceDN/>
        <w:bidi w:val="0"/>
        <w:adjustRightInd/>
        <w:snapToGrid/>
        <w:spacing w:line="600" w:lineRule="exact"/>
        <w:ind w:left="0" w:firstLine="600" w:firstLineChars="200"/>
        <w:jc w:val="left"/>
        <w:textAlignment w:val="auto"/>
        <w:rPr>
          <w:rFonts w:hint="eastAsia" w:ascii="黑体" w:hAnsi="黑体" w:eastAsia="黑体" w:cs="黑体"/>
          <w:color w:val="000000" w:themeColor="text1"/>
          <w:spacing w:val="0"/>
          <w:position w:val="0"/>
          <w:sz w:val="30"/>
          <w:szCs w:val="30"/>
          <w:lang w:val="en-US" w:eastAsia="zh-CN"/>
          <w14:textFill>
            <w14:solidFill>
              <w14:schemeClr w14:val="tx1"/>
            </w14:solidFill>
          </w14:textFill>
        </w:rPr>
      </w:pPr>
      <w:r>
        <w:rPr>
          <w:rFonts w:hint="eastAsia" w:ascii="黑体" w:hAnsi="黑体" w:eastAsia="黑体" w:cs="黑体"/>
          <w:color w:val="000000" w:themeColor="text1"/>
          <w:spacing w:val="0"/>
          <w:position w:val="0"/>
          <w:sz w:val="30"/>
          <w:szCs w:val="30"/>
          <w:lang w:val="en-US" w:eastAsia="zh-CN"/>
          <w14:textFill>
            <w14:solidFill>
              <w14:schemeClr w14:val="tx1"/>
            </w14:solidFill>
          </w14:textFill>
        </w:rPr>
        <w:t>七、</w:t>
      </w: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存在的问题及原因分析</w:t>
      </w:r>
    </w:p>
    <w:p w14:paraId="1D2F6324">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left"/>
        <w:textAlignment w:val="auto"/>
        <w:rPr>
          <w:rFonts w:hint="default" w:ascii="仿宋" w:hAnsi="仿宋" w:eastAsia="仿宋" w:cs="仿宋"/>
          <w:bCs/>
          <w:sz w:val="30"/>
          <w:szCs w:val="30"/>
          <w:highlight w:val="cyan"/>
          <w:lang w:val="en-US" w:eastAsia="zh-CN"/>
        </w:rPr>
      </w:pPr>
      <w:r>
        <w:rPr>
          <w:rFonts w:hint="eastAsia" w:ascii="仿宋" w:hAnsi="仿宋" w:eastAsia="仿宋" w:cs="仿宋"/>
          <w:bCs/>
          <w:sz w:val="30"/>
          <w:szCs w:val="30"/>
          <w:highlight w:val="none"/>
          <w:lang w:val="en-US" w:eastAsia="zh-CN"/>
        </w:rPr>
        <w:t>1.青年教师实践能力弱，资深教师理论转化不足，原因：“以老带新”缺乏标准化流程，未建立互助成长档案。</w:t>
      </w:r>
    </w:p>
    <w:p w14:paraId="7A0B6187">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left"/>
        <w:textAlignment w:val="auto"/>
        <w:rPr>
          <w:rFonts w:hint="default"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2.党建工作创新不足，活动形式较传统（党课/故事会），未与幼儿认知深度结合，原因：缺乏“党建+游戏化”课程设计，教师创新意识待激发。</w:t>
      </w:r>
    </w:p>
    <w:p w14:paraId="3ADA414A">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firstLine="640" w:firstLineChars="200"/>
        <w:jc w:val="left"/>
        <w:textAlignment w:val="auto"/>
        <w:rPr>
          <w:rFonts w:hint="eastAsia" w:ascii="黑体" w:hAnsi="黑体" w:eastAsia="黑体" w:cs="黑体"/>
          <w:color w:val="000000" w:themeColor="text1"/>
          <w:spacing w:val="0"/>
          <w:position w:val="0"/>
          <w:sz w:val="30"/>
          <w:szCs w:val="30"/>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下一步改进措施、工作建议</w:t>
      </w:r>
    </w:p>
    <w:p w14:paraId="48FAA564">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改进措施：</w:t>
      </w:r>
    </w:p>
    <w:p w14:paraId="2202EF32">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left"/>
        <w:textAlignment w:val="auto"/>
        <w:rPr>
          <w:rFonts w:hint="default"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1.师资分层培养，新教师:双导师制（教学+保育）;成熟教师：认领微型课题（如“幼儿冲突解决”）。</w:t>
      </w:r>
    </w:p>
    <w:p w14:paraId="52DF7735">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2.红色游戏化：创设“小小党员服务站”（幼儿自主管理公共区域）；开发“童心向党”游戏包（角色扮演/拼图/绘本）。</w:t>
      </w:r>
    </w:p>
    <w:p w14:paraId="4A940E3C">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3.加强教师队伍建设，提高教师教育教学水平。</w:t>
      </w:r>
    </w:p>
    <w:p w14:paraId="599A263B">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4.加强家校合作，共同促进幼儿的全面发展。</w:t>
      </w:r>
    </w:p>
    <w:p w14:paraId="13AA3128">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5.建立健全激励机制，激发教师和幼儿的积极性和创造性。</w:t>
      </w:r>
    </w:p>
    <w:p w14:paraId="3F56600E">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工作建议：</w:t>
      </w:r>
    </w:p>
    <w:p w14:paraId="3132C932">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left"/>
        <w:textAlignment w:val="auto"/>
        <w:rPr>
          <w:rFonts w:hint="default"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加强教师培训，提升教师专业素养；完善教学质量监督与评估机制；建立科学的教师绩效考核制度，激励教师积极提升教学质量；鼓励教师开展教学研究与创新实践，营造良好的教学氛围。</w:t>
      </w:r>
    </w:p>
    <w:p w14:paraId="2A49FF73">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left"/>
        <w:textAlignment w:val="auto"/>
        <w:rPr>
          <w:rFonts w:hint="eastAsia" w:ascii="黑体" w:hAnsi="黑体" w:eastAsia="黑体" w:cs="黑体"/>
          <w:color w:val="000000" w:themeColor="text1"/>
          <w:spacing w:val="0"/>
          <w:position w:val="0"/>
          <w:sz w:val="30"/>
          <w:szCs w:val="30"/>
          <w:lang w:val="en-US" w:eastAsia="zh-CN"/>
          <w14:textFill>
            <w14:solidFill>
              <w14:schemeClr w14:val="tx1"/>
            </w14:solidFill>
          </w14:textFill>
        </w:rPr>
      </w:pPr>
      <w:r>
        <w:rPr>
          <w:rFonts w:hint="eastAsia" w:ascii="黑体" w:hAnsi="黑体" w:eastAsia="黑体" w:cs="黑体"/>
          <w:color w:val="000000" w:themeColor="text1"/>
          <w:spacing w:val="0"/>
          <w:position w:val="0"/>
          <w:sz w:val="30"/>
          <w:szCs w:val="30"/>
          <w:lang w:val="en-US" w:eastAsia="zh-CN"/>
          <w14:textFill>
            <w14:solidFill>
              <w14:schemeClr w14:val="tx1"/>
            </w14:solidFill>
          </w14:textFill>
        </w:rPr>
        <w:t>九、</w:t>
      </w: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部门整体支出绩效自评结果拟应用和公开情况</w:t>
      </w:r>
    </w:p>
    <w:p w14:paraId="3248A83E">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根据自评结果，对资金使用效率较低的项目进行深入分析，调整预算分配;加强对教学资源的整合，将部分闲置或低效使用的设备进行调配，优先保障重点专业和课程建设，提高资源的利用效率。最后，将评价结果按照政府信息公开的方式进行公开，加强社会公众对财政资金使用效益的监督。</w:t>
      </w:r>
    </w:p>
    <w:p w14:paraId="11E0A8C2">
      <w:pPr>
        <w:keepNext w:val="0"/>
        <w:keepLines w:val="0"/>
        <w:pageBreakBefore w:val="0"/>
        <w:widowControl w:val="0"/>
        <w:kinsoku/>
        <w:wordWrap/>
        <w:overflowPunct/>
        <w:topLinePunct w:val="0"/>
        <w:autoSpaceDE/>
        <w:autoSpaceDN/>
        <w:bidi w:val="0"/>
        <w:adjustRightInd/>
        <w:snapToGrid/>
        <w:spacing w:line="360" w:lineRule="auto"/>
        <w:ind w:left="0" w:firstLine="60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0"/>
          <w:szCs w:val="30"/>
          <w:lang w:val="en-US" w:eastAsia="zh-CN"/>
          <w14:textFill>
            <w14:solidFill>
              <w14:schemeClr w14:val="tx1"/>
            </w14:solidFill>
          </w14:textFill>
        </w:rPr>
        <w:t>十、</w:t>
      </w: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其他需要说明的情况</w:t>
      </w:r>
    </w:p>
    <w:p w14:paraId="779EA2E0">
      <w:pPr>
        <w:keepNext w:val="0"/>
        <w:keepLines w:val="0"/>
        <w:pageBreakBefore w:val="0"/>
        <w:widowControl w:val="0"/>
        <w:kinsoku/>
        <w:wordWrap/>
        <w:overflowPunct/>
        <w:topLinePunct w:val="0"/>
        <w:autoSpaceDE/>
        <w:autoSpaceDN/>
        <w:bidi w:val="0"/>
        <w:adjustRightInd/>
        <w:snapToGrid/>
        <w:spacing w:line="700" w:lineRule="exact"/>
        <w:ind w:firstLine="600" w:firstLineChars="200"/>
        <w:jc w:val="both"/>
        <w:textAlignment w:val="auto"/>
        <w:rPr>
          <w:rFonts w:hint="eastAsia" w:ascii="仿宋_GB2312" w:hAnsi="仿宋_GB2312" w:eastAsia="仿宋_GB2312" w:cs="仿宋_GB2312"/>
          <w:color w:val="000000" w:themeColor="text1"/>
          <w:spacing w:val="0"/>
          <w:position w:val="0"/>
          <w:sz w:val="30"/>
          <w:szCs w:val="30"/>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0"/>
          <w:szCs w:val="30"/>
          <w:lang w:val="en-US" w:eastAsia="zh-CN"/>
          <w14:textFill>
            <w14:solidFill>
              <w14:schemeClr w14:val="tx1"/>
            </w14:solidFill>
          </w14:textFill>
        </w:rPr>
        <w:t>无</w:t>
      </w:r>
    </w:p>
    <w:p w14:paraId="2C173398">
      <w:pPr>
        <w:keepNext w:val="0"/>
        <w:keepLines w:val="0"/>
        <w:pageBreakBefore w:val="0"/>
        <w:widowControl w:val="0"/>
        <w:kinsoku/>
        <w:wordWrap/>
        <w:overflowPunct/>
        <w:topLinePunct w:val="0"/>
        <w:autoSpaceDE/>
        <w:autoSpaceDN/>
        <w:bidi w:val="0"/>
        <w:adjustRightInd/>
        <w:snapToGrid/>
        <w:spacing w:line="700" w:lineRule="exact"/>
        <w:ind w:firstLine="600" w:firstLineChars="200"/>
        <w:jc w:val="both"/>
        <w:textAlignment w:val="auto"/>
        <w:rPr>
          <w:rFonts w:hint="eastAsia" w:ascii="仿宋_GB2312" w:hAnsi="仿宋_GB2312" w:eastAsia="仿宋_GB2312" w:cs="仿宋_GB2312"/>
          <w:color w:val="000000" w:themeColor="text1"/>
          <w:spacing w:val="0"/>
          <w:position w:val="0"/>
          <w:sz w:val="30"/>
          <w:szCs w:val="30"/>
          <w:lang w:val="en-US" w:eastAsia="zh-CN"/>
          <w14:textFill>
            <w14:solidFill>
              <w14:schemeClr w14:val="tx1"/>
            </w14:solidFill>
          </w14:textFill>
        </w:rPr>
      </w:pPr>
    </w:p>
    <w:p w14:paraId="7C4D31B3">
      <w:pPr>
        <w:pStyle w:val="5"/>
        <w:ind w:firstLine="600" w:firstLineChars="200"/>
        <w:jc w:val="left"/>
        <w:rPr>
          <w:rFonts w:hint="eastAsia" w:ascii="仿宋" w:hAnsi="仿宋" w:eastAsia="仿宋" w:cs="仿宋"/>
          <w:bCs/>
          <w:kern w:val="2"/>
          <w:sz w:val="30"/>
          <w:szCs w:val="30"/>
          <w:highlight w:val="none"/>
          <w:lang w:val="en-US" w:eastAsia="zh-CN" w:bidi="ar-SA"/>
        </w:rPr>
      </w:pPr>
      <w:r>
        <w:rPr>
          <w:rFonts w:hint="eastAsia" w:ascii="仿宋" w:hAnsi="仿宋" w:eastAsia="仿宋" w:cs="仿宋"/>
          <w:bCs/>
          <w:kern w:val="2"/>
          <w:sz w:val="30"/>
          <w:szCs w:val="30"/>
          <w:highlight w:val="none"/>
          <w:lang w:val="en-US" w:eastAsia="zh-CN" w:bidi="ar-SA"/>
        </w:rPr>
        <w:t>附件：1.单位整体支出绩效评价基础数据表</w:t>
      </w:r>
    </w:p>
    <w:p w14:paraId="4A58FDD5">
      <w:pPr>
        <w:pStyle w:val="5"/>
        <w:ind w:firstLine="1500" w:firstLineChars="500"/>
        <w:jc w:val="left"/>
        <w:rPr>
          <w:rFonts w:hint="eastAsia" w:ascii="仿宋" w:hAnsi="仿宋" w:eastAsia="仿宋" w:cs="仿宋"/>
          <w:bCs/>
          <w:kern w:val="2"/>
          <w:sz w:val="30"/>
          <w:szCs w:val="30"/>
          <w:highlight w:val="none"/>
          <w:lang w:val="en-US" w:eastAsia="zh-CN" w:bidi="ar-SA"/>
        </w:rPr>
      </w:pPr>
      <w:r>
        <w:rPr>
          <w:rFonts w:hint="eastAsia" w:ascii="仿宋" w:hAnsi="仿宋" w:eastAsia="仿宋" w:cs="仿宋"/>
          <w:bCs/>
          <w:kern w:val="2"/>
          <w:sz w:val="30"/>
          <w:szCs w:val="30"/>
          <w:highlight w:val="none"/>
          <w:lang w:val="en-US" w:eastAsia="zh-CN" w:bidi="ar-SA"/>
        </w:rPr>
        <w:t>2.单位整体支出绩效自评表</w:t>
      </w:r>
    </w:p>
    <w:p w14:paraId="36AD5717">
      <w:pPr>
        <w:rPr>
          <w:rFonts w:hint="eastAsia" w:ascii="仿宋" w:hAnsi="仿宋" w:eastAsia="仿宋" w:cs="仿宋"/>
          <w:bCs/>
          <w:kern w:val="2"/>
          <w:sz w:val="30"/>
          <w:szCs w:val="30"/>
          <w:highlight w:val="none"/>
          <w:lang w:val="en-US" w:eastAsia="zh-CN" w:bidi="ar-SA"/>
        </w:rPr>
      </w:pPr>
      <w:r>
        <w:rPr>
          <w:rFonts w:hint="eastAsia" w:ascii="仿宋" w:hAnsi="仿宋" w:eastAsia="仿宋" w:cs="仿宋"/>
          <w:bCs/>
          <w:kern w:val="2"/>
          <w:sz w:val="30"/>
          <w:szCs w:val="30"/>
          <w:highlight w:val="none"/>
          <w:lang w:val="en-US" w:eastAsia="zh-CN" w:bidi="ar-SA"/>
        </w:rPr>
        <w:br w:type="page"/>
      </w:r>
    </w:p>
    <w:p w14:paraId="57A8D0E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eastAsia" w:ascii="黑体" w:hAnsi="黑体" w:eastAsia="黑体" w:cs="黑体"/>
          <w:b w:val="0"/>
          <w:bCs w:val="0"/>
          <w:color w:val="000000" w:themeColor="text1"/>
          <w:spacing w:val="10"/>
          <w:sz w:val="32"/>
          <w:szCs w:val="32"/>
          <w:lang w:eastAsia="zh-CN"/>
          <w14:textFill>
            <w14:solidFill>
              <w14:schemeClr w14:val="tx1"/>
            </w14:solidFill>
          </w14:textFill>
        </w:rPr>
        <w:t>附件</w:t>
      </w:r>
      <w:r>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t>1</w:t>
      </w:r>
    </w:p>
    <w:p w14:paraId="50473B30">
      <w:pPr>
        <w:keepNext w:val="0"/>
        <w:keepLines w:val="0"/>
        <w:pageBreakBefore w:val="0"/>
        <w:widowControl w:val="0"/>
        <w:kinsoku/>
        <w:wordWrap/>
        <w:overflowPunct/>
        <w:topLinePunct w:val="0"/>
        <w:autoSpaceDE/>
        <w:autoSpaceDN/>
        <w:bidi w:val="0"/>
        <w:adjustRightInd/>
        <w:snapToGrid/>
        <w:spacing w:line="700" w:lineRule="exact"/>
        <w:ind w:firstLine="0" w:firstLineChars="0"/>
        <w:jc w:val="right"/>
        <w:textAlignment w:val="auto"/>
        <w:rPr>
          <w:rFonts w:hint="eastAsia" w:ascii="方正小标宋简体" w:hAnsi="方正小标宋简体" w:eastAsia="方正小标宋简体" w:cs="方正小标宋简体"/>
          <w:b w:val="0"/>
          <w:bCs w:val="0"/>
          <w:color w:val="000000" w:themeColor="text1"/>
          <w:spacing w:val="2"/>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202</w:t>
      </w:r>
      <w:r>
        <w:rPr>
          <w:rFonts w:hint="eastAsia" w:ascii="方正小标宋简体" w:hAnsi="方正小标宋简体" w:eastAsia="方正小标宋简体" w:cs="方正小标宋简体"/>
          <w:b w:val="0"/>
          <w:bCs w:val="0"/>
          <w:color w:val="000000" w:themeColor="text1"/>
          <w:spacing w:val="2"/>
          <w:sz w:val="42"/>
          <w:szCs w:val="42"/>
          <w:lang w:val="en-US" w:eastAsia="zh-CN"/>
          <w14:textFill>
            <w14:solidFill>
              <w14:schemeClr w14:val="tx1"/>
            </w14:solidFill>
          </w14:textFill>
        </w:rPr>
        <w:t>4</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年度</w:t>
      </w:r>
      <w:r>
        <w:rPr>
          <w:rFonts w:hint="eastAsia" w:ascii="方正小标宋简体" w:hAnsi="方正小标宋简体" w:eastAsia="方正小标宋简体" w:cs="方正小标宋简体"/>
          <w:b w:val="0"/>
          <w:bCs w:val="0"/>
          <w:color w:val="000000" w:themeColor="text1"/>
          <w:spacing w:val="2"/>
          <w:sz w:val="42"/>
          <w:szCs w:val="42"/>
          <w:lang w:eastAsia="zh-CN"/>
          <w14:textFill>
            <w14:solidFill>
              <w14:schemeClr w14:val="tx1"/>
            </w14:solidFill>
          </w14:textFill>
        </w:rPr>
        <w:t>预算单位</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整体支出绩效评价基础数据表</w:t>
      </w:r>
    </w:p>
    <w:p w14:paraId="1740518C">
      <w:pPr>
        <w:spacing w:line="115" w:lineRule="exact"/>
        <w:rPr>
          <w:color w:val="000000" w:themeColor="text1"/>
          <w14:textFill>
            <w14:solidFill>
              <w14:schemeClr w14:val="tx1"/>
            </w14:solidFill>
          </w14:textFill>
        </w:rPr>
      </w:pPr>
    </w:p>
    <w:tbl>
      <w:tblPr>
        <w:tblStyle w:val="15"/>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40F78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5778F951">
            <w:pPr>
              <w:spacing w:before="33" w:line="198" w:lineRule="auto"/>
              <w:ind w:right="118" w:rightChars="0"/>
              <w:jc w:val="center"/>
              <w:rPr>
                <w:rFonts w:hint="eastAsia" w:asciiTheme="majorEastAsia" w:hAnsiTheme="majorEastAsia" w:eastAsiaTheme="majorEastAsia" w:cstheme="majorEastAsia"/>
                <w:color w:val="000000" w:themeColor="text1"/>
                <w:spacing w:val="2"/>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预算</w:t>
            </w:r>
            <w:r>
              <w:rPr>
                <w:rFonts w:hint="eastAsia" w:asciiTheme="majorEastAsia" w:hAnsiTheme="majorEastAsia" w:eastAsiaTheme="majorEastAsia" w:cstheme="majorEastAsia"/>
                <w:color w:val="000000" w:themeColor="text1"/>
                <w:spacing w:val="2"/>
                <w:sz w:val="24"/>
                <w:szCs w:val="24"/>
                <w:lang w:eastAsia="zh-CN"/>
                <w14:textFill>
                  <w14:solidFill>
                    <w14:schemeClr w14:val="tx1"/>
                  </w14:solidFill>
                </w14:textFill>
              </w:rPr>
              <w:t>单位</w:t>
            </w: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名称</w:t>
            </w:r>
          </w:p>
        </w:tc>
        <w:tc>
          <w:tcPr>
            <w:tcW w:w="5819" w:type="dxa"/>
            <w:gridSpan w:val="6"/>
            <w:noWrap w:val="0"/>
            <w:vAlign w:val="top"/>
          </w:tcPr>
          <w:p w14:paraId="2B6AFE57">
            <w:pPr>
              <w:spacing w:before="103" w:line="219" w:lineRule="auto"/>
              <w:jc w:val="center"/>
              <w:rPr>
                <w:rFonts w:hint="eastAsia" w:asciiTheme="majorEastAsia" w:hAnsiTheme="majorEastAsia" w:eastAsiaTheme="majorEastAsia" w:cstheme="majorEastAsia"/>
                <w:color w:val="000000" w:themeColor="text1"/>
                <w:spacing w:val="-2"/>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highlight w:val="none"/>
                <w:lang w:val="en-US" w:eastAsia="zh-CN"/>
                <w14:textFill>
                  <w14:solidFill>
                    <w14:schemeClr w14:val="tx1"/>
                  </w14:solidFill>
                </w14:textFill>
              </w:rPr>
              <w:t>岳阳市一幼儿园</w:t>
            </w:r>
          </w:p>
        </w:tc>
      </w:tr>
      <w:tr w14:paraId="4EC1F3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34E84B29">
            <w:pPr>
              <w:spacing w:before="262" w:line="219" w:lineRule="auto"/>
              <w:ind w:left="575"/>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财政供养人员情况(人)</w:t>
            </w:r>
          </w:p>
        </w:tc>
        <w:tc>
          <w:tcPr>
            <w:tcW w:w="1815" w:type="dxa"/>
            <w:gridSpan w:val="2"/>
            <w:noWrap w:val="0"/>
            <w:vAlign w:val="top"/>
          </w:tcPr>
          <w:p w14:paraId="16D46662">
            <w:pPr>
              <w:spacing w:before="103"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编制数</w:t>
            </w:r>
          </w:p>
        </w:tc>
        <w:tc>
          <w:tcPr>
            <w:tcW w:w="2325" w:type="dxa"/>
            <w:gridSpan w:val="2"/>
            <w:noWrap w:val="0"/>
            <w:vAlign w:val="top"/>
          </w:tcPr>
          <w:p w14:paraId="48075675">
            <w:pPr>
              <w:spacing w:before="83"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202</w:t>
            </w:r>
            <w:r>
              <w:rPr>
                <w:rFonts w:hint="eastAsia" w:asciiTheme="majorEastAsia" w:hAnsiTheme="majorEastAsia" w:eastAsiaTheme="majorEastAsia" w:cstheme="majorEastAsia"/>
                <w:color w:val="000000" w:themeColor="text1"/>
                <w:spacing w:val="-1"/>
                <w:sz w:val="24"/>
                <w:szCs w:val="24"/>
                <w:lang w:val="en-US" w:eastAsia="zh-CN"/>
                <w14:textFill>
                  <w14:solidFill>
                    <w14:schemeClr w14:val="tx1"/>
                  </w14:solidFill>
                </w14:textFill>
              </w:rPr>
              <w:t>4</w:t>
            </w: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年实际在职人数</w:t>
            </w:r>
          </w:p>
        </w:tc>
        <w:tc>
          <w:tcPr>
            <w:tcW w:w="1679" w:type="dxa"/>
            <w:gridSpan w:val="2"/>
            <w:noWrap w:val="0"/>
            <w:vAlign w:val="top"/>
          </w:tcPr>
          <w:p w14:paraId="1CE416DB">
            <w:pPr>
              <w:spacing w:before="103"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控制率</w:t>
            </w:r>
          </w:p>
        </w:tc>
      </w:tr>
      <w:tr w14:paraId="06E30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19507487">
            <w:pPr>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815" w:type="dxa"/>
            <w:gridSpan w:val="2"/>
            <w:noWrap w:val="0"/>
            <w:vAlign w:val="top"/>
          </w:tcPr>
          <w:p w14:paraId="5C17FC21">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25</w:t>
            </w:r>
          </w:p>
        </w:tc>
        <w:tc>
          <w:tcPr>
            <w:tcW w:w="2325" w:type="dxa"/>
            <w:gridSpan w:val="2"/>
            <w:noWrap w:val="0"/>
            <w:vAlign w:val="top"/>
          </w:tcPr>
          <w:p w14:paraId="36687337">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25</w:t>
            </w:r>
          </w:p>
        </w:tc>
        <w:tc>
          <w:tcPr>
            <w:tcW w:w="1679" w:type="dxa"/>
            <w:gridSpan w:val="2"/>
            <w:noWrap w:val="0"/>
            <w:vAlign w:val="top"/>
          </w:tcPr>
          <w:p w14:paraId="59CEDE2E">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100%</w:t>
            </w:r>
          </w:p>
        </w:tc>
      </w:tr>
      <w:tr w14:paraId="770E2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08D99F03">
            <w:pPr>
              <w:spacing w:before="140" w:line="202" w:lineRule="auto"/>
              <w:ind w:left="6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4"/>
                <w:sz w:val="24"/>
                <w:szCs w:val="24"/>
                <w14:textFill>
                  <w14:solidFill>
                    <w14:schemeClr w14:val="tx1"/>
                  </w14:solidFill>
                </w14:textFill>
              </w:rPr>
              <w:t>经费控制情况(万元)</w:t>
            </w:r>
          </w:p>
        </w:tc>
        <w:tc>
          <w:tcPr>
            <w:tcW w:w="1815" w:type="dxa"/>
            <w:gridSpan w:val="2"/>
            <w:noWrap w:val="0"/>
            <w:vAlign w:val="top"/>
          </w:tcPr>
          <w:p w14:paraId="2F4799D0">
            <w:pPr>
              <w:spacing w:before="119"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202</w:t>
            </w:r>
            <w:r>
              <w:rPr>
                <w:rFonts w:hint="eastAsia" w:asciiTheme="majorEastAsia" w:hAnsiTheme="majorEastAsia" w:eastAsiaTheme="majorEastAsia" w:cstheme="majorEastAsia"/>
                <w:color w:val="000000" w:themeColor="text1"/>
                <w:spacing w:val="-2"/>
                <w:sz w:val="24"/>
                <w:szCs w:val="24"/>
                <w:lang w:val="en-US" w:eastAsia="zh-CN"/>
                <w14:textFill>
                  <w14:solidFill>
                    <w14:schemeClr w14:val="tx1"/>
                  </w14:solidFill>
                </w14:textFill>
              </w:rPr>
              <w:t>3</w:t>
            </w: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年决算数</w:t>
            </w:r>
          </w:p>
        </w:tc>
        <w:tc>
          <w:tcPr>
            <w:tcW w:w="2325" w:type="dxa"/>
            <w:gridSpan w:val="2"/>
            <w:noWrap w:val="0"/>
            <w:vAlign w:val="top"/>
          </w:tcPr>
          <w:p w14:paraId="0484822B">
            <w:pPr>
              <w:spacing w:before="119"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202</w:t>
            </w:r>
            <w:r>
              <w:rPr>
                <w:rFonts w:hint="eastAsia" w:asciiTheme="majorEastAsia" w:hAnsiTheme="majorEastAsia" w:eastAsiaTheme="majorEastAsia" w:cstheme="majorEastAsia"/>
                <w:color w:val="000000" w:themeColor="text1"/>
                <w:spacing w:val="-2"/>
                <w:sz w:val="24"/>
                <w:szCs w:val="24"/>
                <w:lang w:val="en-US" w:eastAsia="zh-CN"/>
                <w14:textFill>
                  <w14:solidFill>
                    <w14:schemeClr w14:val="tx1"/>
                  </w14:solidFill>
                </w14:textFill>
              </w:rPr>
              <w:t>4</w:t>
            </w: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年预算数</w:t>
            </w:r>
          </w:p>
        </w:tc>
        <w:tc>
          <w:tcPr>
            <w:tcW w:w="1679" w:type="dxa"/>
            <w:gridSpan w:val="2"/>
            <w:noWrap w:val="0"/>
            <w:vAlign w:val="top"/>
          </w:tcPr>
          <w:p w14:paraId="7CAEA56A">
            <w:pPr>
              <w:spacing w:before="76" w:line="219" w:lineRule="auto"/>
              <w:jc w:val="center"/>
              <w:rPr>
                <w:rFonts w:hint="eastAsia" w:asciiTheme="majorEastAsia" w:hAnsiTheme="majorEastAsia" w:eastAsiaTheme="majorEastAsia" w:cstheme="majorEastAsia"/>
                <w:b w:val="0"/>
                <w:bCs w:val="0"/>
                <w:color w:val="000000" w:themeColor="text1"/>
                <w:sz w:val="24"/>
                <w:szCs w:val="24"/>
                <w14:textFill>
                  <w14:solidFill>
                    <w14:schemeClr w14:val="tx1"/>
                  </w14:solidFill>
                </w14:textFill>
              </w:rPr>
            </w:pPr>
            <w:r>
              <w:rPr>
                <w:rFonts w:hint="eastAsia" w:asciiTheme="majorEastAsia" w:hAnsiTheme="majorEastAsia" w:eastAsiaTheme="majorEastAsia" w:cstheme="majorEastAsia"/>
                <w:b w:val="0"/>
                <w:bCs w:val="0"/>
                <w:color w:val="000000" w:themeColor="text1"/>
                <w:spacing w:val="-4"/>
                <w:sz w:val="24"/>
                <w:szCs w:val="24"/>
                <w14:textFill>
                  <w14:solidFill>
                    <w14:schemeClr w14:val="tx1"/>
                  </w14:solidFill>
                </w14:textFill>
              </w:rPr>
              <w:t>202</w:t>
            </w:r>
            <w:r>
              <w:rPr>
                <w:rFonts w:hint="eastAsia" w:asciiTheme="majorEastAsia" w:hAnsiTheme="majorEastAsia" w:eastAsiaTheme="majorEastAsia" w:cstheme="majorEastAsia"/>
                <w:b w:val="0"/>
                <w:bCs w:val="0"/>
                <w:color w:val="000000" w:themeColor="text1"/>
                <w:spacing w:val="-4"/>
                <w:sz w:val="24"/>
                <w:szCs w:val="24"/>
                <w:lang w:val="en-US" w:eastAsia="zh-CN"/>
                <w14:textFill>
                  <w14:solidFill>
                    <w14:schemeClr w14:val="tx1"/>
                  </w14:solidFill>
                </w14:textFill>
              </w:rPr>
              <w:t>4</w:t>
            </w:r>
            <w:r>
              <w:rPr>
                <w:rFonts w:hint="eastAsia" w:asciiTheme="majorEastAsia" w:hAnsiTheme="majorEastAsia" w:eastAsiaTheme="majorEastAsia" w:cstheme="majorEastAsia"/>
                <w:b w:val="0"/>
                <w:bCs w:val="0"/>
                <w:color w:val="000000" w:themeColor="text1"/>
                <w:spacing w:val="-4"/>
                <w:sz w:val="24"/>
                <w:szCs w:val="24"/>
                <w14:textFill>
                  <w14:solidFill>
                    <w14:schemeClr w14:val="tx1"/>
                  </w14:solidFill>
                </w14:textFill>
              </w:rPr>
              <w:t>年决算数</w:t>
            </w:r>
          </w:p>
        </w:tc>
      </w:tr>
      <w:tr w14:paraId="0D7AAB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3147D487">
            <w:pPr>
              <w:spacing w:before="141" w:line="202" w:lineRule="auto"/>
              <w:ind w:left="11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三公经费</w:t>
            </w:r>
          </w:p>
        </w:tc>
        <w:tc>
          <w:tcPr>
            <w:tcW w:w="1815" w:type="dxa"/>
            <w:gridSpan w:val="2"/>
            <w:noWrap w:val="0"/>
            <w:vAlign w:val="top"/>
          </w:tcPr>
          <w:p w14:paraId="06D5ED83">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0.00</w:t>
            </w:r>
          </w:p>
        </w:tc>
        <w:tc>
          <w:tcPr>
            <w:tcW w:w="2325" w:type="dxa"/>
            <w:gridSpan w:val="2"/>
            <w:noWrap w:val="0"/>
            <w:vAlign w:val="top"/>
          </w:tcPr>
          <w:p w14:paraId="2063BF53">
            <w:pPr>
              <w:jc w:val="cente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0.00</w:t>
            </w:r>
          </w:p>
        </w:tc>
        <w:tc>
          <w:tcPr>
            <w:tcW w:w="1679" w:type="dxa"/>
            <w:gridSpan w:val="2"/>
            <w:noWrap w:val="0"/>
            <w:vAlign w:val="top"/>
          </w:tcPr>
          <w:p w14:paraId="66E15420">
            <w:pPr>
              <w:jc w:val="cente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0.00</w:t>
            </w:r>
          </w:p>
        </w:tc>
      </w:tr>
      <w:tr w14:paraId="7F2B81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33B498A0">
            <w:pPr>
              <w:spacing w:before="149" w:line="193" w:lineRule="auto"/>
              <w:ind w:left="41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1、公务用车购置和维护经费</w:t>
            </w:r>
          </w:p>
        </w:tc>
        <w:tc>
          <w:tcPr>
            <w:tcW w:w="1815" w:type="dxa"/>
            <w:gridSpan w:val="2"/>
            <w:noWrap w:val="0"/>
            <w:vAlign w:val="top"/>
          </w:tcPr>
          <w:p w14:paraId="59216603">
            <w:pPr>
              <w:jc w:val="cente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p>
        </w:tc>
        <w:tc>
          <w:tcPr>
            <w:tcW w:w="2325" w:type="dxa"/>
            <w:gridSpan w:val="2"/>
            <w:noWrap w:val="0"/>
            <w:vAlign w:val="top"/>
          </w:tcPr>
          <w:p w14:paraId="435DD9AC">
            <w:pPr>
              <w:jc w:val="cente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p>
        </w:tc>
        <w:tc>
          <w:tcPr>
            <w:tcW w:w="1679" w:type="dxa"/>
            <w:gridSpan w:val="2"/>
            <w:noWrap w:val="0"/>
            <w:vAlign w:val="top"/>
          </w:tcPr>
          <w:p w14:paraId="63E1F21D">
            <w:pPr>
              <w:jc w:val="cente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p>
        </w:tc>
      </w:tr>
      <w:tr w14:paraId="47C07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1989A447">
            <w:pPr>
              <w:spacing w:before="81" w:line="219" w:lineRule="auto"/>
              <w:ind w:left="81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其中：公车购置</w:t>
            </w:r>
          </w:p>
        </w:tc>
        <w:tc>
          <w:tcPr>
            <w:tcW w:w="1815" w:type="dxa"/>
            <w:gridSpan w:val="2"/>
            <w:noWrap w:val="0"/>
            <w:vAlign w:val="top"/>
          </w:tcPr>
          <w:p w14:paraId="6D37B6A2">
            <w:pPr>
              <w:jc w:val="cente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p>
        </w:tc>
        <w:tc>
          <w:tcPr>
            <w:tcW w:w="2325" w:type="dxa"/>
            <w:gridSpan w:val="2"/>
            <w:noWrap w:val="0"/>
            <w:vAlign w:val="top"/>
          </w:tcPr>
          <w:p w14:paraId="19454675">
            <w:pPr>
              <w:jc w:val="cente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p>
        </w:tc>
        <w:tc>
          <w:tcPr>
            <w:tcW w:w="1679" w:type="dxa"/>
            <w:gridSpan w:val="2"/>
            <w:noWrap w:val="0"/>
            <w:vAlign w:val="top"/>
          </w:tcPr>
          <w:p w14:paraId="717A9A52">
            <w:pPr>
              <w:jc w:val="cente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p>
        </w:tc>
      </w:tr>
      <w:tr w14:paraId="493CA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51F75A2D">
            <w:pPr>
              <w:spacing w:before="91" w:line="219" w:lineRule="auto"/>
              <w:ind w:left="142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公车运行维护</w:t>
            </w:r>
          </w:p>
        </w:tc>
        <w:tc>
          <w:tcPr>
            <w:tcW w:w="1815" w:type="dxa"/>
            <w:gridSpan w:val="2"/>
            <w:noWrap w:val="0"/>
            <w:vAlign w:val="top"/>
          </w:tcPr>
          <w:p w14:paraId="48400E0F">
            <w:pPr>
              <w:jc w:val="cente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p>
        </w:tc>
        <w:tc>
          <w:tcPr>
            <w:tcW w:w="2325" w:type="dxa"/>
            <w:gridSpan w:val="2"/>
            <w:noWrap w:val="0"/>
            <w:vAlign w:val="top"/>
          </w:tcPr>
          <w:p w14:paraId="62CD1C88">
            <w:pPr>
              <w:jc w:val="cente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p>
        </w:tc>
        <w:tc>
          <w:tcPr>
            <w:tcW w:w="1679" w:type="dxa"/>
            <w:gridSpan w:val="2"/>
            <w:noWrap w:val="0"/>
            <w:vAlign w:val="top"/>
          </w:tcPr>
          <w:p w14:paraId="6F1E1602">
            <w:pPr>
              <w:jc w:val="cente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p>
        </w:tc>
      </w:tr>
      <w:tr w14:paraId="518F3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14:paraId="2A9EB75C">
            <w:pPr>
              <w:spacing w:before="81" w:line="220" w:lineRule="auto"/>
              <w:ind w:left="3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2、出国经费</w:t>
            </w:r>
          </w:p>
        </w:tc>
        <w:tc>
          <w:tcPr>
            <w:tcW w:w="1815" w:type="dxa"/>
            <w:gridSpan w:val="2"/>
            <w:noWrap w:val="0"/>
            <w:vAlign w:val="top"/>
          </w:tcPr>
          <w:p w14:paraId="59ED89B0">
            <w:pPr>
              <w:jc w:val="cente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p>
        </w:tc>
        <w:tc>
          <w:tcPr>
            <w:tcW w:w="2325" w:type="dxa"/>
            <w:gridSpan w:val="2"/>
            <w:noWrap w:val="0"/>
            <w:vAlign w:val="top"/>
          </w:tcPr>
          <w:p w14:paraId="03A86DC4">
            <w:pPr>
              <w:jc w:val="cente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p>
        </w:tc>
        <w:tc>
          <w:tcPr>
            <w:tcW w:w="1679" w:type="dxa"/>
            <w:gridSpan w:val="2"/>
            <w:noWrap w:val="0"/>
            <w:vAlign w:val="top"/>
          </w:tcPr>
          <w:p w14:paraId="63155FFD">
            <w:pPr>
              <w:jc w:val="cente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p>
        </w:tc>
      </w:tr>
      <w:tr w14:paraId="4000A8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3850" w:type="dxa"/>
            <w:noWrap w:val="0"/>
            <w:vAlign w:val="top"/>
          </w:tcPr>
          <w:p w14:paraId="0C245C58">
            <w:pPr>
              <w:spacing w:before="82" w:line="219" w:lineRule="auto"/>
              <w:ind w:left="3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3、公务接待</w:t>
            </w:r>
          </w:p>
        </w:tc>
        <w:tc>
          <w:tcPr>
            <w:tcW w:w="1815" w:type="dxa"/>
            <w:gridSpan w:val="2"/>
            <w:noWrap w:val="0"/>
            <w:vAlign w:val="top"/>
          </w:tcPr>
          <w:p w14:paraId="40F5AA04">
            <w:pPr>
              <w:jc w:val="cente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p>
        </w:tc>
        <w:tc>
          <w:tcPr>
            <w:tcW w:w="2325" w:type="dxa"/>
            <w:gridSpan w:val="2"/>
            <w:noWrap w:val="0"/>
            <w:vAlign w:val="top"/>
          </w:tcPr>
          <w:p w14:paraId="18743400">
            <w:pPr>
              <w:jc w:val="cente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p>
        </w:tc>
        <w:tc>
          <w:tcPr>
            <w:tcW w:w="1679" w:type="dxa"/>
            <w:gridSpan w:val="2"/>
            <w:noWrap w:val="0"/>
            <w:vAlign w:val="top"/>
          </w:tcPr>
          <w:p w14:paraId="0C6A8BD1">
            <w:pPr>
              <w:jc w:val="cente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p>
        </w:tc>
      </w:tr>
      <w:tr w14:paraId="64847D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6B3C3559">
            <w:pPr>
              <w:spacing w:before="143" w:line="200" w:lineRule="auto"/>
              <w:ind w:left="84"/>
              <w:jc w:val="left"/>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pacing w:val="19"/>
                <w:sz w:val="24"/>
                <w:szCs w:val="24"/>
                <w:highlight w:val="none"/>
                <w14:textFill>
                  <w14:solidFill>
                    <w14:schemeClr w14:val="tx1"/>
                  </w14:solidFill>
                </w14:textFill>
              </w:rPr>
              <w:t>项目支出：</w:t>
            </w:r>
          </w:p>
        </w:tc>
        <w:tc>
          <w:tcPr>
            <w:tcW w:w="1815" w:type="dxa"/>
            <w:gridSpan w:val="2"/>
            <w:noWrap w:val="0"/>
            <w:vAlign w:val="top"/>
          </w:tcPr>
          <w:p w14:paraId="6CD2F9DB">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0.00</w:t>
            </w:r>
          </w:p>
        </w:tc>
        <w:tc>
          <w:tcPr>
            <w:tcW w:w="2325" w:type="dxa"/>
            <w:gridSpan w:val="2"/>
            <w:noWrap w:val="0"/>
            <w:vAlign w:val="top"/>
          </w:tcPr>
          <w:p w14:paraId="4046B898">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0.00</w:t>
            </w:r>
          </w:p>
        </w:tc>
        <w:tc>
          <w:tcPr>
            <w:tcW w:w="1679" w:type="dxa"/>
            <w:gridSpan w:val="2"/>
            <w:noWrap w:val="0"/>
            <w:vAlign w:val="top"/>
          </w:tcPr>
          <w:p w14:paraId="74C37DE7">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152.88</w:t>
            </w:r>
          </w:p>
        </w:tc>
      </w:tr>
      <w:tr w14:paraId="7CD2A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3850" w:type="dxa"/>
            <w:noWrap w:val="0"/>
            <w:vAlign w:val="top"/>
          </w:tcPr>
          <w:p w14:paraId="740C45E5">
            <w:pPr>
              <w:spacing w:before="133" w:line="200" w:lineRule="auto"/>
              <w:ind w:firstLine="484" w:firstLineChars="200"/>
              <w:jc w:val="left"/>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highlight w:val="none"/>
                <w14:textFill>
                  <w14:solidFill>
                    <w14:schemeClr w14:val="tx1"/>
                  </w14:solidFill>
                </w14:textFill>
              </w:rPr>
              <w:t>1、业务工作经费</w:t>
            </w:r>
          </w:p>
        </w:tc>
        <w:tc>
          <w:tcPr>
            <w:tcW w:w="1815" w:type="dxa"/>
            <w:gridSpan w:val="2"/>
            <w:noWrap w:val="0"/>
            <w:vAlign w:val="top"/>
          </w:tcPr>
          <w:p w14:paraId="45CA2D26">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p>
        </w:tc>
        <w:tc>
          <w:tcPr>
            <w:tcW w:w="2325" w:type="dxa"/>
            <w:gridSpan w:val="2"/>
            <w:noWrap w:val="0"/>
            <w:vAlign w:val="top"/>
          </w:tcPr>
          <w:p w14:paraId="0C4153F3">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p>
        </w:tc>
        <w:tc>
          <w:tcPr>
            <w:tcW w:w="1679" w:type="dxa"/>
            <w:gridSpan w:val="2"/>
            <w:noWrap w:val="0"/>
            <w:vAlign w:val="top"/>
          </w:tcPr>
          <w:p w14:paraId="2DFB13FD">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 xml:space="preserve">152.88 </w:t>
            </w:r>
          </w:p>
        </w:tc>
      </w:tr>
      <w:tr w14:paraId="0F32B6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2D3A5256">
            <w:pPr>
              <w:spacing w:before="143" w:line="209" w:lineRule="auto"/>
              <w:ind w:firstLine="484" w:firstLineChars="200"/>
              <w:jc w:val="left"/>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highlight w:val="none"/>
                <w14:textFill>
                  <w14:solidFill>
                    <w14:schemeClr w14:val="tx1"/>
                  </w14:solidFill>
                </w14:textFill>
              </w:rPr>
              <w:t>2、运行维护经费</w:t>
            </w:r>
          </w:p>
        </w:tc>
        <w:tc>
          <w:tcPr>
            <w:tcW w:w="1815" w:type="dxa"/>
            <w:gridSpan w:val="2"/>
            <w:noWrap w:val="0"/>
            <w:vAlign w:val="top"/>
          </w:tcPr>
          <w:p w14:paraId="557A61CA">
            <w:pPr>
              <w:jc w:val="cente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p>
        </w:tc>
        <w:tc>
          <w:tcPr>
            <w:tcW w:w="2325" w:type="dxa"/>
            <w:gridSpan w:val="2"/>
            <w:noWrap w:val="0"/>
            <w:vAlign w:val="top"/>
          </w:tcPr>
          <w:p w14:paraId="2085717C">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p>
        </w:tc>
        <w:tc>
          <w:tcPr>
            <w:tcW w:w="1679" w:type="dxa"/>
            <w:gridSpan w:val="2"/>
            <w:noWrap w:val="0"/>
            <w:vAlign w:val="top"/>
          </w:tcPr>
          <w:p w14:paraId="1AF69EC7">
            <w:pPr>
              <w:jc w:val="cente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p>
        </w:tc>
      </w:tr>
      <w:tr w14:paraId="67997F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3764EF5A">
            <w:pPr>
              <w:spacing w:before="93" w:line="219" w:lineRule="auto"/>
              <w:ind w:firstLine="488" w:firstLineChars="200"/>
              <w:jc w:val="left"/>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highlight w:val="none"/>
                <w14:textFill>
                  <w14:solidFill>
                    <w14:schemeClr w14:val="tx1"/>
                  </w14:solidFill>
                </w14:textFill>
              </w:rPr>
              <w:t>3、</w:t>
            </w:r>
            <w:r>
              <w:rPr>
                <w:rFonts w:hint="eastAsia" w:asciiTheme="majorEastAsia" w:hAnsiTheme="majorEastAsia" w:eastAsiaTheme="majorEastAsia" w:cstheme="majorEastAsia"/>
                <w:color w:val="000000" w:themeColor="text1"/>
                <w:spacing w:val="2"/>
                <w:sz w:val="24"/>
                <w:szCs w:val="24"/>
                <w:highlight w:val="none"/>
                <w:lang w:eastAsia="zh-CN"/>
                <w14:textFill>
                  <w14:solidFill>
                    <w14:schemeClr w14:val="tx1"/>
                  </w14:solidFill>
                </w14:textFill>
              </w:rPr>
              <w:t>区</w:t>
            </w:r>
            <w:r>
              <w:rPr>
                <w:rFonts w:hint="eastAsia" w:asciiTheme="majorEastAsia" w:hAnsiTheme="majorEastAsia" w:eastAsiaTheme="majorEastAsia" w:cstheme="majorEastAsia"/>
                <w:color w:val="000000" w:themeColor="text1"/>
                <w:spacing w:val="2"/>
                <w:sz w:val="24"/>
                <w:szCs w:val="24"/>
                <w:highlight w:val="none"/>
                <w14:textFill>
                  <w14:solidFill>
                    <w14:schemeClr w14:val="tx1"/>
                  </w14:solidFill>
                </w14:textFill>
              </w:rPr>
              <w:t>级专项资金</w:t>
            </w:r>
            <w:r>
              <w:rPr>
                <w:rFonts w:hint="eastAsia" w:asciiTheme="majorEastAsia" w:hAnsiTheme="majorEastAsia" w:eastAsiaTheme="majorEastAsia" w:cstheme="majorEastAsia"/>
                <w:color w:val="000000" w:themeColor="text1"/>
                <w:spacing w:val="2"/>
                <w:sz w:val="21"/>
                <w:szCs w:val="21"/>
                <w:highlight w:val="none"/>
                <w14:textFill>
                  <w14:solidFill>
                    <w14:schemeClr w14:val="tx1"/>
                  </w14:solidFill>
                </w14:textFill>
              </w:rPr>
              <w:t>(一个专项一行)</w:t>
            </w:r>
          </w:p>
        </w:tc>
        <w:tc>
          <w:tcPr>
            <w:tcW w:w="1815" w:type="dxa"/>
            <w:gridSpan w:val="2"/>
            <w:noWrap w:val="0"/>
            <w:vAlign w:val="top"/>
          </w:tcPr>
          <w:p w14:paraId="411F0F1A">
            <w:pPr>
              <w:jc w:val="cente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p>
        </w:tc>
        <w:tc>
          <w:tcPr>
            <w:tcW w:w="2325" w:type="dxa"/>
            <w:gridSpan w:val="2"/>
            <w:noWrap w:val="0"/>
            <w:vAlign w:val="top"/>
          </w:tcPr>
          <w:p w14:paraId="1239C4FE">
            <w:pPr>
              <w:jc w:val="cente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p>
        </w:tc>
        <w:tc>
          <w:tcPr>
            <w:tcW w:w="1679" w:type="dxa"/>
            <w:gridSpan w:val="2"/>
            <w:noWrap w:val="0"/>
            <w:vAlign w:val="top"/>
          </w:tcPr>
          <w:p w14:paraId="07694A06">
            <w:pPr>
              <w:jc w:val="cente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p>
        </w:tc>
      </w:tr>
      <w:tr w14:paraId="409909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6E748534">
            <w:pPr>
              <w:spacing w:before="85" w:line="220" w:lineRule="auto"/>
              <w:ind w:left="94"/>
              <w:jc w:val="left"/>
              <w:rPr>
                <w:rFonts w:hint="eastAsia" w:asciiTheme="majorEastAsia" w:hAnsiTheme="majorEastAsia" w:eastAsiaTheme="majorEastAsia" w:cstheme="majorEastAsia"/>
                <w:color w:val="000000" w:themeColor="text1"/>
                <w:sz w:val="24"/>
                <w:szCs w:val="24"/>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highlight w:val="none"/>
                <w14:textFill>
                  <w14:solidFill>
                    <w14:schemeClr w14:val="tx1"/>
                  </w14:solidFill>
                </w14:textFill>
              </w:rPr>
              <w:t>公用经费</w:t>
            </w:r>
          </w:p>
        </w:tc>
        <w:tc>
          <w:tcPr>
            <w:tcW w:w="1815" w:type="dxa"/>
            <w:gridSpan w:val="2"/>
            <w:noWrap w:val="0"/>
            <w:vAlign w:val="center"/>
          </w:tcPr>
          <w:p w14:paraId="0C964DD1">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105.53</w:t>
            </w:r>
          </w:p>
        </w:tc>
        <w:tc>
          <w:tcPr>
            <w:tcW w:w="2325" w:type="dxa"/>
            <w:gridSpan w:val="2"/>
            <w:noWrap w:val="0"/>
            <w:vAlign w:val="center"/>
          </w:tcPr>
          <w:p w14:paraId="4C1FCCF9">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23.20</w:t>
            </w:r>
          </w:p>
        </w:tc>
        <w:tc>
          <w:tcPr>
            <w:tcW w:w="1679" w:type="dxa"/>
            <w:gridSpan w:val="2"/>
            <w:noWrap w:val="0"/>
            <w:vAlign w:val="center"/>
          </w:tcPr>
          <w:p w14:paraId="5530EF50">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20.81</w:t>
            </w:r>
          </w:p>
        </w:tc>
      </w:tr>
      <w:tr w14:paraId="6391F8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438BBF6B">
            <w:pPr>
              <w:spacing w:before="85" w:line="219" w:lineRule="auto"/>
              <w:ind w:left="384"/>
              <w:jc w:val="left"/>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highlight w:val="none"/>
                <w14:textFill>
                  <w14:solidFill>
                    <w14:schemeClr w14:val="tx1"/>
                  </w14:solidFill>
                </w14:textFill>
              </w:rPr>
              <w:t>其中：办公经费</w:t>
            </w:r>
          </w:p>
        </w:tc>
        <w:tc>
          <w:tcPr>
            <w:tcW w:w="1815" w:type="dxa"/>
            <w:gridSpan w:val="2"/>
            <w:noWrap w:val="0"/>
            <w:vAlign w:val="center"/>
          </w:tcPr>
          <w:p w14:paraId="0A1203C5">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8.56</w:t>
            </w:r>
          </w:p>
        </w:tc>
        <w:tc>
          <w:tcPr>
            <w:tcW w:w="2325" w:type="dxa"/>
            <w:gridSpan w:val="2"/>
            <w:noWrap w:val="0"/>
            <w:vAlign w:val="center"/>
          </w:tcPr>
          <w:p w14:paraId="76E044F2">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4.90</w:t>
            </w:r>
          </w:p>
        </w:tc>
        <w:tc>
          <w:tcPr>
            <w:tcW w:w="1679" w:type="dxa"/>
            <w:gridSpan w:val="2"/>
            <w:noWrap w:val="0"/>
            <w:vAlign w:val="center"/>
          </w:tcPr>
          <w:p w14:paraId="331291B4">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2.54</w:t>
            </w:r>
          </w:p>
        </w:tc>
      </w:tr>
      <w:tr w14:paraId="1884C2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0484686D">
            <w:pPr>
              <w:spacing w:before="135" w:line="198" w:lineRule="auto"/>
              <w:ind w:left="1114"/>
              <w:jc w:val="left"/>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highlight w:val="none"/>
                <w14:textFill>
                  <w14:solidFill>
                    <w14:schemeClr w14:val="tx1"/>
                  </w14:solidFill>
                </w14:textFill>
              </w:rPr>
              <w:t>水费、电费、差旅费</w:t>
            </w:r>
          </w:p>
        </w:tc>
        <w:tc>
          <w:tcPr>
            <w:tcW w:w="1815" w:type="dxa"/>
            <w:gridSpan w:val="2"/>
            <w:noWrap w:val="0"/>
            <w:vAlign w:val="center"/>
          </w:tcPr>
          <w:p w14:paraId="745C59E1">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9.39</w:t>
            </w:r>
          </w:p>
        </w:tc>
        <w:tc>
          <w:tcPr>
            <w:tcW w:w="2325" w:type="dxa"/>
            <w:gridSpan w:val="2"/>
            <w:noWrap w:val="0"/>
            <w:vAlign w:val="center"/>
          </w:tcPr>
          <w:p w14:paraId="06C01D60">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6.80</w:t>
            </w:r>
          </w:p>
        </w:tc>
        <w:tc>
          <w:tcPr>
            <w:tcW w:w="1679" w:type="dxa"/>
            <w:gridSpan w:val="2"/>
            <w:noWrap w:val="0"/>
            <w:vAlign w:val="center"/>
          </w:tcPr>
          <w:p w14:paraId="3531C804">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8.58</w:t>
            </w:r>
          </w:p>
        </w:tc>
      </w:tr>
      <w:tr w14:paraId="4FFED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5ACCC73A">
            <w:pPr>
              <w:spacing w:before="144" w:line="198" w:lineRule="auto"/>
              <w:ind w:left="1124"/>
              <w:jc w:val="left"/>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highlight w:val="none"/>
                <w14:textFill>
                  <w14:solidFill>
                    <w14:schemeClr w14:val="tx1"/>
                  </w14:solidFill>
                </w14:textFill>
              </w:rPr>
              <w:t>会议费、培训费</w:t>
            </w:r>
          </w:p>
        </w:tc>
        <w:tc>
          <w:tcPr>
            <w:tcW w:w="1815" w:type="dxa"/>
            <w:gridSpan w:val="2"/>
            <w:noWrap w:val="0"/>
            <w:vAlign w:val="center"/>
          </w:tcPr>
          <w:p w14:paraId="4B97BFD8">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4.70</w:t>
            </w:r>
          </w:p>
        </w:tc>
        <w:tc>
          <w:tcPr>
            <w:tcW w:w="2325" w:type="dxa"/>
            <w:gridSpan w:val="2"/>
            <w:noWrap w:val="0"/>
            <w:vAlign w:val="center"/>
          </w:tcPr>
          <w:p w14:paraId="5B8F1EE0">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2.50</w:t>
            </w:r>
          </w:p>
        </w:tc>
        <w:tc>
          <w:tcPr>
            <w:tcW w:w="1679" w:type="dxa"/>
            <w:gridSpan w:val="2"/>
            <w:noWrap w:val="0"/>
            <w:vAlign w:val="center"/>
          </w:tcPr>
          <w:p w14:paraId="19BE01FF">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2.39</w:t>
            </w:r>
          </w:p>
        </w:tc>
      </w:tr>
      <w:tr w14:paraId="47BFAD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2810207A">
            <w:pPr>
              <w:spacing w:before="145" w:line="189" w:lineRule="auto"/>
              <w:ind w:left="104"/>
              <w:jc w:val="left"/>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highlight w:val="none"/>
                <w14:textFill>
                  <w14:solidFill>
                    <w14:schemeClr w14:val="tx1"/>
                  </w14:solidFill>
                </w14:textFill>
              </w:rPr>
              <w:t>政府采购金额</w:t>
            </w:r>
          </w:p>
        </w:tc>
        <w:tc>
          <w:tcPr>
            <w:tcW w:w="1815" w:type="dxa"/>
            <w:gridSpan w:val="2"/>
            <w:noWrap w:val="0"/>
            <w:vAlign w:val="center"/>
          </w:tcPr>
          <w:p w14:paraId="6CA843E2">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90.20</w:t>
            </w:r>
          </w:p>
        </w:tc>
        <w:tc>
          <w:tcPr>
            <w:tcW w:w="2325" w:type="dxa"/>
            <w:gridSpan w:val="2"/>
            <w:noWrap w:val="0"/>
            <w:vAlign w:val="center"/>
          </w:tcPr>
          <w:p w14:paraId="73FA2214">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29.69</w:t>
            </w:r>
          </w:p>
        </w:tc>
        <w:tc>
          <w:tcPr>
            <w:tcW w:w="1679" w:type="dxa"/>
            <w:gridSpan w:val="2"/>
            <w:noWrap w:val="0"/>
            <w:vAlign w:val="center"/>
          </w:tcPr>
          <w:p w14:paraId="2889A6B8">
            <w:pPr>
              <w:jc w:val="cente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150.50</w:t>
            </w:r>
          </w:p>
        </w:tc>
      </w:tr>
      <w:tr w14:paraId="4EDB3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15B639C8">
            <w:pPr>
              <w:spacing w:before="145" w:line="198" w:lineRule="auto"/>
              <w:ind w:left="114"/>
              <w:jc w:val="left"/>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pacing w:val="1"/>
                <w:sz w:val="24"/>
                <w:szCs w:val="24"/>
              </w:rPr>
              <w:t>部门基本支出预算调整</w:t>
            </w:r>
          </w:p>
        </w:tc>
        <w:tc>
          <w:tcPr>
            <w:tcW w:w="1815" w:type="dxa"/>
            <w:gridSpan w:val="2"/>
            <w:noWrap w:val="0"/>
            <w:vAlign w:val="top"/>
          </w:tcPr>
          <w:p w14:paraId="6D7FDE9E">
            <w:pPr>
              <w:jc w:val="center"/>
              <w:rPr>
                <w:rFonts w:hint="eastAsia" w:asciiTheme="majorEastAsia" w:hAnsiTheme="majorEastAsia" w:eastAsiaTheme="majorEastAsia" w:cstheme="majorEastAsia"/>
                <w:color w:val="FF0000"/>
                <w:kern w:val="2"/>
                <w:sz w:val="24"/>
                <w:szCs w:val="24"/>
                <w:lang w:val="en-US" w:eastAsia="zh-CN" w:bidi="ar-SA"/>
              </w:rPr>
            </w:pPr>
          </w:p>
        </w:tc>
        <w:tc>
          <w:tcPr>
            <w:tcW w:w="2325" w:type="dxa"/>
            <w:gridSpan w:val="2"/>
            <w:noWrap w:val="0"/>
            <w:vAlign w:val="top"/>
          </w:tcPr>
          <w:p w14:paraId="6CFB326C">
            <w:pPr>
              <w:jc w:val="center"/>
              <w:rPr>
                <w:rFonts w:hint="eastAsia" w:asciiTheme="majorEastAsia" w:hAnsiTheme="majorEastAsia" w:eastAsiaTheme="majorEastAsia" w:cstheme="majorEastAsia"/>
                <w:color w:val="FF0000"/>
                <w:sz w:val="24"/>
                <w:szCs w:val="24"/>
              </w:rPr>
            </w:pPr>
          </w:p>
        </w:tc>
        <w:tc>
          <w:tcPr>
            <w:tcW w:w="1679" w:type="dxa"/>
            <w:gridSpan w:val="2"/>
            <w:noWrap w:val="0"/>
            <w:vAlign w:val="top"/>
          </w:tcPr>
          <w:p w14:paraId="538FE04A">
            <w:pPr>
              <w:jc w:val="center"/>
              <w:rPr>
                <w:rFonts w:hint="eastAsia" w:asciiTheme="majorEastAsia" w:hAnsiTheme="majorEastAsia" w:eastAsiaTheme="majorEastAsia" w:cstheme="majorEastAsia"/>
                <w:color w:val="FF0000"/>
                <w:sz w:val="24"/>
                <w:szCs w:val="24"/>
              </w:rPr>
            </w:pPr>
          </w:p>
        </w:tc>
      </w:tr>
      <w:tr w14:paraId="75D19D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14:paraId="7C76BE60">
            <w:pPr>
              <w:spacing w:before="65" w:line="390" w:lineRule="exact"/>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position w:val="14"/>
                <w:sz w:val="24"/>
                <w:szCs w:val="24"/>
                <w14:textFill>
                  <w14:solidFill>
                    <w14:schemeClr w14:val="tx1"/>
                  </w14:solidFill>
                </w14:textFill>
              </w:rPr>
              <w:t>楼堂馆所控制情况</w:t>
            </w:r>
          </w:p>
          <w:p w14:paraId="21DA8FEB">
            <w:pPr>
              <w:spacing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(202</w:t>
            </w:r>
            <w:r>
              <w:rPr>
                <w:rFonts w:hint="eastAsia" w:asciiTheme="majorEastAsia" w:hAnsiTheme="majorEastAsia" w:eastAsiaTheme="majorEastAsia" w:cstheme="majorEastAsia"/>
                <w:color w:val="000000" w:themeColor="text1"/>
                <w:spacing w:val="3"/>
                <w:sz w:val="24"/>
                <w:szCs w:val="24"/>
                <w:lang w:val="en-US" w:eastAsia="zh-CN"/>
                <w14:textFill>
                  <w14:solidFill>
                    <w14:schemeClr w14:val="tx1"/>
                  </w14:solidFill>
                </w14:textFill>
              </w:rPr>
              <w:t>4</w:t>
            </w: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年完工项目)</w:t>
            </w:r>
          </w:p>
        </w:tc>
        <w:tc>
          <w:tcPr>
            <w:tcW w:w="825" w:type="dxa"/>
            <w:noWrap w:val="0"/>
            <w:vAlign w:val="center"/>
          </w:tcPr>
          <w:p w14:paraId="7BAB900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批复规模</w:t>
            </w:r>
          </w:p>
          <w:p w14:paraId="3C3447C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(m²)</w:t>
            </w:r>
          </w:p>
        </w:tc>
        <w:tc>
          <w:tcPr>
            <w:tcW w:w="990" w:type="dxa"/>
            <w:noWrap w:val="0"/>
            <w:vAlign w:val="center"/>
          </w:tcPr>
          <w:p w14:paraId="57D83AA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实际规</w:t>
            </w:r>
          </w:p>
          <w:p w14:paraId="5F57139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模(m²)</w:t>
            </w:r>
          </w:p>
        </w:tc>
        <w:tc>
          <w:tcPr>
            <w:tcW w:w="1140" w:type="dxa"/>
            <w:noWrap w:val="0"/>
            <w:vAlign w:val="center"/>
          </w:tcPr>
          <w:p w14:paraId="41FD51B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规模控制率</w:t>
            </w:r>
          </w:p>
        </w:tc>
        <w:tc>
          <w:tcPr>
            <w:tcW w:w="1185" w:type="dxa"/>
            <w:noWrap w:val="0"/>
            <w:vAlign w:val="center"/>
          </w:tcPr>
          <w:p w14:paraId="00B0390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预算投资</w:t>
            </w:r>
          </w:p>
          <w:p w14:paraId="3389772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(万元)</w:t>
            </w:r>
          </w:p>
        </w:tc>
        <w:tc>
          <w:tcPr>
            <w:tcW w:w="810" w:type="dxa"/>
            <w:noWrap w:val="0"/>
            <w:vAlign w:val="center"/>
          </w:tcPr>
          <w:p w14:paraId="3CD0B27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实际</w:t>
            </w:r>
          </w:p>
          <w:p w14:paraId="2B7C484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投资</w:t>
            </w:r>
          </w:p>
          <w:p w14:paraId="06B6F34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(万元)</w:t>
            </w:r>
          </w:p>
        </w:tc>
        <w:tc>
          <w:tcPr>
            <w:tcW w:w="869" w:type="dxa"/>
            <w:noWrap w:val="0"/>
            <w:vAlign w:val="center"/>
          </w:tcPr>
          <w:p w14:paraId="6CD0D0A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投资概</w:t>
            </w:r>
          </w:p>
          <w:p w14:paraId="26122F5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算控制</w:t>
            </w:r>
          </w:p>
          <w:p w14:paraId="5090885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率</w:t>
            </w:r>
          </w:p>
        </w:tc>
      </w:tr>
      <w:tr w14:paraId="46CCC1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14:paraId="3FBF7792">
            <w:pPr>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825" w:type="dxa"/>
            <w:noWrap w:val="0"/>
            <w:vAlign w:val="top"/>
          </w:tcPr>
          <w:p w14:paraId="29F7FB2D">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990" w:type="dxa"/>
            <w:noWrap w:val="0"/>
            <w:vAlign w:val="top"/>
          </w:tcPr>
          <w:p w14:paraId="1AB54A20">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1140" w:type="dxa"/>
            <w:noWrap w:val="0"/>
            <w:vAlign w:val="top"/>
          </w:tcPr>
          <w:p w14:paraId="1A38BE11">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1185" w:type="dxa"/>
            <w:noWrap w:val="0"/>
            <w:vAlign w:val="top"/>
          </w:tcPr>
          <w:p w14:paraId="3ABC1875">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810" w:type="dxa"/>
            <w:noWrap w:val="0"/>
            <w:vAlign w:val="top"/>
          </w:tcPr>
          <w:p w14:paraId="73BFBE2B">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869" w:type="dxa"/>
            <w:noWrap w:val="0"/>
            <w:vAlign w:val="top"/>
          </w:tcPr>
          <w:p w14:paraId="08CAAE09">
            <w:pPr>
              <w:rPr>
                <w:rFonts w:hint="eastAsia" w:asciiTheme="majorEastAsia" w:hAnsiTheme="majorEastAsia" w:eastAsiaTheme="majorEastAsia" w:cstheme="majorEastAsia"/>
                <w:color w:val="000000" w:themeColor="text1"/>
                <w:sz w:val="21"/>
                <w14:textFill>
                  <w14:solidFill>
                    <w14:schemeClr w14:val="tx1"/>
                  </w14:solidFill>
                </w14:textFill>
              </w:rPr>
            </w:pPr>
          </w:p>
        </w:tc>
      </w:tr>
      <w:tr w14:paraId="4090C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23B4A8F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highlight w:val="none"/>
                <w14:textFill>
                  <w14:solidFill>
                    <w14:schemeClr w14:val="tx1"/>
                  </w14:solidFill>
                </w14:textFill>
              </w:rPr>
              <w:t>厉行节约保障措施</w:t>
            </w:r>
          </w:p>
        </w:tc>
        <w:tc>
          <w:tcPr>
            <w:tcW w:w="5819" w:type="dxa"/>
            <w:gridSpan w:val="6"/>
            <w:noWrap w:val="0"/>
            <w:vAlign w:val="top"/>
          </w:tcPr>
          <w:p w14:paraId="4AD73DC5">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eastAsia" w:asciiTheme="majorEastAsia" w:hAnsiTheme="majorEastAsia" w:eastAsiaTheme="majorEastAsia" w:cstheme="majorEastAsia"/>
                <w:color w:val="000000" w:themeColor="text1"/>
                <w:sz w:val="21"/>
                <w:highlight w:val="none"/>
                <w14:textFill>
                  <w14:solidFill>
                    <w14:schemeClr w14:val="tx1"/>
                  </w14:solidFill>
                </w14:textFill>
              </w:rPr>
            </w:pPr>
            <w:r>
              <w:rPr>
                <w:rFonts w:hint="eastAsia" w:asciiTheme="majorEastAsia" w:hAnsiTheme="majorEastAsia" w:eastAsiaTheme="majorEastAsia" w:cstheme="majorEastAsia"/>
                <w:color w:val="000000" w:themeColor="text1"/>
                <w:sz w:val="21"/>
                <w:highlight w:val="none"/>
                <w14:textFill>
                  <w14:solidFill>
                    <w14:schemeClr w14:val="tx1"/>
                  </w14:solidFill>
                </w14:textFill>
              </w:rPr>
              <w:t>开展“节约型机关”创建，建章立制，从严控制“三公”经费，提倡节俭，倡导环保节能。</w:t>
            </w:r>
          </w:p>
        </w:tc>
      </w:tr>
    </w:tbl>
    <w:p w14:paraId="57A5AB9B">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pPr>
    </w:p>
    <w:p w14:paraId="13A659F1">
      <w:pPr>
        <w:keepNext w:val="0"/>
        <w:keepLines w:val="0"/>
        <w:pageBreakBefore w:val="0"/>
        <w:widowControl w:val="0"/>
        <w:kinsoku/>
        <w:wordWrap/>
        <w:overflowPunct/>
        <w:topLinePunct w:val="0"/>
        <w:autoSpaceDE/>
        <w:autoSpaceDN/>
        <w:bidi w:val="0"/>
        <w:adjustRightInd/>
        <w:snapToGrid/>
        <w:jc w:val="left"/>
        <w:textAlignment w:val="auto"/>
        <w:rPr>
          <w:rFonts w:hint="default" w:ascii="黑体" w:hAnsi="黑体" w:eastAsia="黑体" w:cs="黑体"/>
          <w:b w:val="0"/>
          <w:bCs w:val="0"/>
          <w:color w:val="000000" w:themeColor="text1"/>
          <w:spacing w:val="10"/>
          <w:sz w:val="32"/>
          <w:szCs w:val="32"/>
          <w:highlight w:val="yellow"/>
          <w:lang w:val="en-US" w:eastAsia="zh-CN"/>
          <w14:textFill>
            <w14:solidFill>
              <w14:schemeClr w14:val="tx1"/>
            </w14:solidFill>
          </w14:textFill>
        </w:rPr>
        <w:sectPr>
          <w:footerReference r:id="rId4" w:type="default"/>
          <w:pgSz w:w="11906" w:h="16838"/>
          <w:pgMar w:top="1134" w:right="1134" w:bottom="1134" w:left="1134" w:header="851" w:footer="992" w:gutter="0"/>
          <w:pgBorders>
            <w:top w:val="none" w:sz="0" w:space="0"/>
            <w:left w:val="none" w:sz="0" w:space="0"/>
            <w:bottom w:val="none" w:sz="0" w:space="0"/>
            <w:right w:val="none" w:sz="0" w:space="0"/>
          </w:pgBorders>
          <w:pgNumType w:fmt="decimal" w:start="2"/>
          <w:cols w:space="0" w:num="1"/>
          <w:rtlGutter w:val="0"/>
          <w:docGrid w:type="lines" w:linePitch="312" w:charSpace="0"/>
        </w:sectPr>
      </w:pP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w:t>
      </w:r>
      <w:r>
        <w:rPr>
          <w:rFonts w:hint="eastAsia" w:ascii="宋体" w:hAnsi="宋体" w:eastAsia="宋体" w:cs="宋体"/>
          <w:color w:val="000000"/>
          <w:spacing w:val="0"/>
          <w:position w:val="0"/>
          <w:sz w:val="23"/>
          <w:szCs w:val="23"/>
          <w:highlight w:val="none"/>
        </w:rPr>
        <w:t xml:space="preserve">彭娇  </w:t>
      </w:r>
      <w:r>
        <w:rPr>
          <w:rFonts w:hint="eastAsia" w:ascii="宋体" w:hAnsi="宋体" w:eastAsia="宋体" w:cs="宋体"/>
          <w:color w:val="000000"/>
          <w:spacing w:val="0"/>
          <w:position w:val="0"/>
          <w:sz w:val="23"/>
          <w:szCs w:val="23"/>
          <w:highlight w:val="none"/>
          <w:lang w:val="en-US" w:eastAsia="zh-CN"/>
        </w:rPr>
        <w:t xml:space="preserve">    </w:t>
      </w:r>
      <w:r>
        <w:rPr>
          <w:rFonts w:hint="eastAsia" w:ascii="宋体" w:hAnsi="宋体" w:eastAsia="宋体" w:cs="宋体"/>
          <w:color w:val="000000"/>
          <w:spacing w:val="0"/>
          <w:position w:val="0"/>
          <w:sz w:val="23"/>
          <w:szCs w:val="23"/>
          <w:highlight w:val="none"/>
        </w:rPr>
        <w:t xml:space="preserve"> </w:t>
      </w:r>
      <w:r>
        <w:rPr>
          <w:rFonts w:hint="eastAsia" w:ascii="宋体" w:hAnsi="宋体" w:cs="宋体"/>
          <w:color w:val="000000"/>
          <w:spacing w:val="0"/>
          <w:position w:val="0"/>
          <w:sz w:val="23"/>
          <w:szCs w:val="23"/>
          <w:highlight w:val="none"/>
          <w:lang w:val="en-US" w:eastAsia="zh-CN"/>
        </w:rPr>
        <w:t xml:space="preserve">   </w:t>
      </w:r>
      <w:r>
        <w:rPr>
          <w:rFonts w:hint="eastAsia" w:ascii="宋体" w:hAnsi="宋体" w:eastAsia="宋体" w:cs="宋体"/>
          <w:color w:val="000000"/>
          <w:spacing w:val="0"/>
          <w:position w:val="0"/>
          <w:sz w:val="23"/>
          <w:szCs w:val="23"/>
          <w:highlight w:val="none"/>
        </w:rPr>
        <w:t xml:space="preserve"> 联系电话：</w:t>
      </w:r>
      <w:r>
        <w:rPr>
          <w:rFonts w:hint="eastAsia" w:ascii="宋体" w:hAnsi="宋体" w:cs="宋体"/>
          <w:color w:val="000000"/>
          <w:spacing w:val="0"/>
          <w:position w:val="0"/>
          <w:sz w:val="23"/>
          <w:szCs w:val="23"/>
          <w:highlight w:val="none"/>
          <w:lang w:val="en-US" w:eastAsia="zh-CN"/>
        </w:rPr>
        <w:t xml:space="preserve">0730-8224081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r>
        <w:rPr>
          <w:rFonts w:hint="eastAsia" w:ascii="宋体" w:hAnsi="宋体" w:cs="宋体"/>
          <w:color w:val="000000"/>
          <w:spacing w:val="0"/>
          <w:position w:val="0"/>
          <w:sz w:val="23"/>
          <w:szCs w:val="23"/>
          <w:lang w:val="en-US" w:eastAsia="zh-CN"/>
        </w:rPr>
        <w:t>2025年7月5日</w:t>
      </w:r>
    </w:p>
    <w:p w14:paraId="00028478">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eastAsia" w:ascii="黑体" w:hAnsi="黑体" w:eastAsia="黑体" w:cs="黑体"/>
          <w:b w:val="0"/>
          <w:bCs w:val="0"/>
          <w:color w:val="000000" w:themeColor="text1"/>
          <w:spacing w:val="10"/>
          <w:sz w:val="32"/>
          <w:szCs w:val="32"/>
          <w:lang w:eastAsia="zh-CN"/>
          <w14:textFill>
            <w14:solidFill>
              <w14:schemeClr w14:val="tx1"/>
            </w14:solidFill>
          </w14:textFill>
        </w:rPr>
        <w:t>附件</w:t>
      </w:r>
      <w:r>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t>2</w:t>
      </w:r>
    </w:p>
    <w:p w14:paraId="2F9B8130">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pacing w:val="2"/>
          <w:sz w:val="42"/>
          <w:szCs w:val="42"/>
          <w:lang w:val="en-US" w:eastAsia="zh-CN"/>
          <w14:textFill>
            <w14:solidFill>
              <w14:schemeClr w14:val="tx1"/>
            </w14:solidFill>
          </w14:textFill>
        </w:rPr>
        <w:t xml:space="preserve">  </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202</w:t>
      </w:r>
      <w:r>
        <w:rPr>
          <w:rFonts w:hint="eastAsia" w:ascii="方正小标宋简体" w:hAnsi="方正小标宋简体" w:eastAsia="方正小标宋简体" w:cs="方正小标宋简体"/>
          <w:b w:val="0"/>
          <w:bCs w:val="0"/>
          <w:color w:val="000000" w:themeColor="text1"/>
          <w:spacing w:val="2"/>
          <w:sz w:val="42"/>
          <w:szCs w:val="42"/>
          <w:lang w:val="en-US" w:eastAsia="zh-CN"/>
          <w14:textFill>
            <w14:solidFill>
              <w14:schemeClr w14:val="tx1"/>
            </w14:solidFill>
          </w14:textFill>
        </w:rPr>
        <w:t>4</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年度</w:t>
      </w:r>
      <w:r>
        <w:rPr>
          <w:rFonts w:hint="eastAsia" w:ascii="方正小标宋简体" w:hAnsi="方正小标宋简体" w:eastAsia="方正小标宋简体" w:cs="方正小标宋简体"/>
          <w:b w:val="0"/>
          <w:bCs w:val="0"/>
          <w:color w:val="000000" w:themeColor="text1"/>
          <w:spacing w:val="2"/>
          <w:sz w:val="42"/>
          <w:szCs w:val="42"/>
          <w:lang w:eastAsia="zh-CN"/>
          <w14:textFill>
            <w14:solidFill>
              <w14:schemeClr w14:val="tx1"/>
            </w14:solidFill>
          </w14:textFill>
        </w:rPr>
        <w:t>预算单位</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整体支出绩效自评表</w:t>
      </w:r>
    </w:p>
    <w:p w14:paraId="288A4B0D">
      <w:pPr>
        <w:spacing w:line="168" w:lineRule="exact"/>
        <w:rPr>
          <w:color w:val="000000" w:themeColor="text1"/>
          <w14:textFill>
            <w14:solidFill>
              <w14:schemeClr w14:val="tx1"/>
            </w14:solidFill>
          </w14:textFill>
        </w:rPr>
      </w:pPr>
    </w:p>
    <w:tbl>
      <w:tblPr>
        <w:tblStyle w:val="15"/>
        <w:tblW w:w="955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4"/>
        <w:gridCol w:w="980"/>
        <w:gridCol w:w="1211"/>
        <w:gridCol w:w="1409"/>
        <w:gridCol w:w="1167"/>
        <w:gridCol w:w="1200"/>
        <w:gridCol w:w="652"/>
        <w:gridCol w:w="769"/>
        <w:gridCol w:w="1342"/>
      </w:tblGrid>
      <w:tr w14:paraId="05A18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824" w:type="dxa"/>
            <w:noWrap w:val="0"/>
            <w:vAlign w:val="top"/>
          </w:tcPr>
          <w:p w14:paraId="57717752">
            <w:pPr>
              <w:keepNext w:val="0"/>
              <w:keepLines w:val="0"/>
              <w:pageBreakBefore w:val="0"/>
              <w:widowControl w:val="0"/>
              <w:kinsoku/>
              <w:wordWrap/>
              <w:overflowPunct/>
              <w:topLinePunct w:val="0"/>
              <w:autoSpaceDE/>
              <w:autoSpaceDN/>
              <w:bidi w:val="0"/>
              <w:adjustRightInd/>
              <w:snapToGrid/>
              <w:spacing w:line="198"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2"/>
                <w:sz w:val="21"/>
                <w:szCs w:val="21"/>
                <w14:textFill>
                  <w14:solidFill>
                    <w14:schemeClr w14:val="tx1"/>
                  </w14:solidFill>
                </w14:textFill>
              </w:rPr>
              <w:t>预算</w:t>
            </w:r>
            <w:r>
              <w:rPr>
                <w:rFonts w:hint="eastAsia" w:asciiTheme="minorEastAsia" w:hAnsiTheme="minorEastAsia" w:eastAsiaTheme="minorEastAsia" w:cstheme="minorEastAsia"/>
                <w:color w:val="000000" w:themeColor="text1"/>
                <w:spacing w:val="2"/>
                <w:sz w:val="21"/>
                <w:szCs w:val="21"/>
                <w:lang w:eastAsia="zh-CN"/>
                <w14:textFill>
                  <w14:solidFill>
                    <w14:schemeClr w14:val="tx1"/>
                  </w14:solidFill>
                </w14:textFill>
              </w:rPr>
              <w:t>单位</w:t>
            </w:r>
            <w:r>
              <w:rPr>
                <w:rFonts w:hint="eastAsia" w:asciiTheme="minorEastAsia" w:hAnsiTheme="minorEastAsia" w:eastAsiaTheme="minorEastAsia" w:cstheme="minorEastAsia"/>
                <w:color w:val="000000" w:themeColor="text1"/>
                <w:spacing w:val="2"/>
                <w:sz w:val="21"/>
                <w:szCs w:val="21"/>
                <w14:textFill>
                  <w14:solidFill>
                    <w14:schemeClr w14:val="tx1"/>
                  </w14:solidFill>
                </w14:textFill>
              </w:rPr>
              <w:t>名称</w:t>
            </w:r>
          </w:p>
        </w:tc>
        <w:tc>
          <w:tcPr>
            <w:tcW w:w="8730" w:type="dxa"/>
            <w:gridSpan w:val="8"/>
            <w:noWrap w:val="0"/>
            <w:vAlign w:val="top"/>
          </w:tcPr>
          <w:p w14:paraId="26E60601">
            <w:pPr>
              <w:spacing w:before="103" w:line="219" w:lineRule="auto"/>
              <w:jc w:val="center"/>
              <w:rPr>
                <w:rFonts w:hint="default" w:asciiTheme="majorEastAsia" w:hAnsiTheme="majorEastAsia" w:eastAsiaTheme="majorEastAsia" w:cstheme="majorEastAsia"/>
                <w:color w:val="000000" w:themeColor="text1"/>
                <w:spacing w:val="-2"/>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highlight w:val="none"/>
                <w:lang w:val="en-US" w:eastAsia="zh-CN"/>
                <w14:textFill>
                  <w14:solidFill>
                    <w14:schemeClr w14:val="tx1"/>
                  </w14:solidFill>
                </w14:textFill>
              </w:rPr>
              <w:t>岳阳市一幼儿园</w:t>
            </w:r>
          </w:p>
        </w:tc>
      </w:tr>
      <w:tr w14:paraId="5A6D3B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824" w:type="dxa"/>
            <w:vMerge w:val="restart"/>
            <w:tcBorders>
              <w:bottom w:val="nil"/>
            </w:tcBorders>
            <w:noWrap w:val="0"/>
            <w:vAlign w:val="top"/>
          </w:tcPr>
          <w:p w14:paraId="03D25E0D">
            <w:pPr>
              <w:keepNext w:val="0"/>
              <w:keepLines w:val="0"/>
              <w:pageBreakBefore w:val="0"/>
              <w:widowControl w:val="0"/>
              <w:kinsoku/>
              <w:wordWrap/>
              <w:overflowPunct/>
              <w:topLinePunct w:val="0"/>
              <w:autoSpaceDE/>
              <w:autoSpaceDN/>
              <w:bidi w:val="0"/>
              <w:adjustRightInd/>
              <w:snapToGrid/>
              <w:spacing w:line="418"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12D44FB2">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3"/>
                <w:position w:val="4"/>
                <w:sz w:val="21"/>
                <w:szCs w:val="21"/>
                <w14:textFill>
                  <w14:solidFill>
                    <w14:schemeClr w14:val="tx1"/>
                  </w14:solidFill>
                </w14:textFill>
              </w:rPr>
              <w:t>年度预</w:t>
            </w:r>
          </w:p>
          <w:p w14:paraId="1A1D152E">
            <w:pPr>
              <w:keepNext w:val="0"/>
              <w:keepLines w:val="0"/>
              <w:pageBreakBefore w:val="0"/>
              <w:widowControl w:val="0"/>
              <w:kinsoku/>
              <w:wordWrap/>
              <w:overflowPunct/>
              <w:topLinePunct w:val="0"/>
              <w:autoSpaceDE/>
              <w:autoSpaceDN/>
              <w:bidi w:val="0"/>
              <w:adjustRightInd/>
              <w:snapToGrid/>
              <w:spacing w:line="219"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14:textFill>
                  <w14:solidFill>
                    <w14:schemeClr w14:val="tx1"/>
                  </w14:solidFill>
                </w14:textFill>
              </w:rPr>
              <w:t>算申请</w:t>
            </w:r>
          </w:p>
          <w:p w14:paraId="10E35DA8">
            <w:pPr>
              <w:keepNext w:val="0"/>
              <w:keepLines w:val="0"/>
              <w:pageBreakBefore w:val="0"/>
              <w:widowControl w:val="0"/>
              <w:kinsoku/>
              <w:wordWrap/>
              <w:overflowPunct/>
              <w:topLinePunct w:val="0"/>
              <w:autoSpaceDE/>
              <w:autoSpaceDN/>
              <w:bidi w:val="0"/>
              <w:adjustRightInd/>
              <w:snapToGrid/>
              <w:spacing w:line="220"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11"/>
                <w:sz w:val="21"/>
                <w:szCs w:val="21"/>
                <w14:textFill>
                  <w14:solidFill>
                    <w14:schemeClr w14:val="tx1"/>
                  </w14:solidFill>
                </w14:textFill>
              </w:rPr>
              <w:t>(万元)</w:t>
            </w:r>
          </w:p>
        </w:tc>
        <w:tc>
          <w:tcPr>
            <w:tcW w:w="2191" w:type="dxa"/>
            <w:gridSpan w:val="2"/>
            <w:noWrap w:val="0"/>
            <w:vAlign w:val="center"/>
          </w:tcPr>
          <w:p w14:paraId="65598049">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p>
        </w:tc>
        <w:tc>
          <w:tcPr>
            <w:tcW w:w="1409" w:type="dxa"/>
            <w:noWrap w:val="0"/>
            <w:vAlign w:val="center"/>
          </w:tcPr>
          <w:p w14:paraId="3AB7E10D">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年初预算数</w:t>
            </w:r>
          </w:p>
        </w:tc>
        <w:tc>
          <w:tcPr>
            <w:tcW w:w="1167" w:type="dxa"/>
            <w:noWrap w:val="0"/>
            <w:vAlign w:val="center"/>
          </w:tcPr>
          <w:p w14:paraId="08E22E2C">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全年预算数</w:t>
            </w:r>
          </w:p>
        </w:tc>
        <w:tc>
          <w:tcPr>
            <w:tcW w:w="1200" w:type="dxa"/>
            <w:noWrap w:val="0"/>
            <w:vAlign w:val="center"/>
          </w:tcPr>
          <w:p w14:paraId="13571E66">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全年执行数</w:t>
            </w:r>
          </w:p>
        </w:tc>
        <w:tc>
          <w:tcPr>
            <w:tcW w:w="652" w:type="dxa"/>
            <w:noWrap w:val="0"/>
            <w:vAlign w:val="center"/>
          </w:tcPr>
          <w:p w14:paraId="502245B0">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分值</w:t>
            </w:r>
          </w:p>
        </w:tc>
        <w:tc>
          <w:tcPr>
            <w:tcW w:w="769" w:type="dxa"/>
            <w:noWrap w:val="0"/>
            <w:vAlign w:val="center"/>
          </w:tcPr>
          <w:p w14:paraId="0B692BE2">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执行率</w:t>
            </w:r>
          </w:p>
        </w:tc>
        <w:tc>
          <w:tcPr>
            <w:tcW w:w="1342" w:type="dxa"/>
            <w:noWrap w:val="0"/>
            <w:vAlign w:val="center"/>
          </w:tcPr>
          <w:p w14:paraId="42BAD047">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得分</w:t>
            </w:r>
          </w:p>
        </w:tc>
      </w:tr>
      <w:tr w14:paraId="2C2EC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824" w:type="dxa"/>
            <w:vMerge w:val="continue"/>
            <w:tcBorders>
              <w:top w:val="nil"/>
              <w:bottom w:val="nil"/>
            </w:tcBorders>
            <w:noWrap w:val="0"/>
            <w:vAlign w:val="top"/>
          </w:tcPr>
          <w:p w14:paraId="16CEB705">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2191" w:type="dxa"/>
            <w:gridSpan w:val="2"/>
            <w:noWrap w:val="0"/>
            <w:vAlign w:val="center"/>
          </w:tcPr>
          <w:p w14:paraId="1CAC94F0">
            <w:pPr>
              <w:keepNext w:val="0"/>
              <w:keepLines w:val="0"/>
              <w:pageBreakBefore w:val="0"/>
              <w:widowControl w:val="0"/>
              <w:kinsoku/>
              <w:wordWrap/>
              <w:overflowPunct/>
              <w:topLinePunct w:val="0"/>
              <w:autoSpaceDE/>
              <w:autoSpaceDN/>
              <w:bidi w:val="0"/>
              <w:adjustRightInd/>
              <w:snapToGrid/>
              <w:spacing w:line="193"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年度资金总额</w:t>
            </w:r>
          </w:p>
        </w:tc>
        <w:tc>
          <w:tcPr>
            <w:tcW w:w="1409" w:type="dxa"/>
            <w:noWrap w:val="0"/>
            <w:vAlign w:val="center"/>
          </w:tcPr>
          <w:p w14:paraId="0EC03B2B">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513.99</w:t>
            </w:r>
          </w:p>
        </w:tc>
        <w:tc>
          <w:tcPr>
            <w:tcW w:w="1167" w:type="dxa"/>
            <w:noWrap w:val="0"/>
            <w:vAlign w:val="center"/>
          </w:tcPr>
          <w:p w14:paraId="28484DCA">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898.96</w:t>
            </w:r>
          </w:p>
        </w:tc>
        <w:tc>
          <w:tcPr>
            <w:tcW w:w="1200" w:type="dxa"/>
            <w:noWrap w:val="0"/>
            <w:vAlign w:val="center"/>
          </w:tcPr>
          <w:p w14:paraId="0942CD64">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894.96</w:t>
            </w:r>
          </w:p>
        </w:tc>
        <w:tc>
          <w:tcPr>
            <w:tcW w:w="652" w:type="dxa"/>
            <w:noWrap w:val="0"/>
            <w:vAlign w:val="center"/>
          </w:tcPr>
          <w:p w14:paraId="4BA576D7">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spacing w:val="0"/>
                <w:sz w:val="21"/>
                <w:szCs w:val="21"/>
                <w:highlight w:val="none"/>
                <w14:textFill>
                  <w14:solidFill>
                    <w14:schemeClr w14:val="tx1"/>
                  </w14:solidFill>
                </w14:textFill>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769" w:type="dxa"/>
            <w:noWrap w:val="0"/>
            <w:vAlign w:val="center"/>
          </w:tcPr>
          <w:p w14:paraId="19BD4694">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99.</w:t>
            </w:r>
            <w:r>
              <w:rPr>
                <w:rFonts w:hint="eastAsia" w:asciiTheme="minorEastAsia" w:hAnsiTheme="minorEastAsia" w:cstheme="minorEastAsia"/>
                <w:i w:val="0"/>
                <w:iCs w:val="0"/>
                <w:color w:val="000000"/>
                <w:kern w:val="0"/>
                <w:sz w:val="21"/>
                <w:szCs w:val="21"/>
                <w:highlight w:val="none"/>
                <w:u w:val="none"/>
                <w:lang w:val="en-US" w:eastAsia="zh-CN" w:bidi="ar"/>
              </w:rPr>
              <w:t>56</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1342" w:type="dxa"/>
            <w:noWrap w:val="0"/>
            <w:vAlign w:val="center"/>
          </w:tcPr>
          <w:p w14:paraId="5598EF60">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9.96</w:t>
            </w:r>
          </w:p>
        </w:tc>
      </w:tr>
      <w:tr w14:paraId="5E5E13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824" w:type="dxa"/>
            <w:vMerge w:val="continue"/>
            <w:tcBorders>
              <w:top w:val="nil"/>
              <w:bottom w:val="nil"/>
            </w:tcBorders>
            <w:noWrap w:val="0"/>
            <w:vAlign w:val="top"/>
          </w:tcPr>
          <w:p w14:paraId="0856F078">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4767" w:type="dxa"/>
            <w:gridSpan w:val="4"/>
            <w:noWrap w:val="0"/>
            <w:vAlign w:val="center"/>
          </w:tcPr>
          <w:p w14:paraId="49C2912B">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hint="default" w:asciiTheme="minorEastAsia" w:hAnsiTheme="minorEastAsia" w:eastAsiaTheme="minorEastAsia" w:cstheme="minorEastAsia"/>
                <w:color w:val="000000" w:themeColor="text1"/>
                <w:spacing w:val="0"/>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按收入性质分：</w:t>
            </w:r>
          </w:p>
        </w:tc>
        <w:tc>
          <w:tcPr>
            <w:tcW w:w="3963" w:type="dxa"/>
            <w:gridSpan w:val="4"/>
            <w:noWrap w:val="0"/>
            <w:vAlign w:val="center"/>
          </w:tcPr>
          <w:p w14:paraId="398A769D">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hint="default" w:asciiTheme="minorEastAsia" w:hAnsiTheme="minorEastAsia" w:eastAsiaTheme="minorEastAsia" w:cstheme="minorEastAsia"/>
                <w:color w:val="000000" w:themeColor="text1"/>
                <w:spacing w:val="0"/>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按支出性质分：</w:t>
            </w:r>
          </w:p>
        </w:tc>
      </w:tr>
      <w:tr w14:paraId="30E431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824" w:type="dxa"/>
            <w:vMerge w:val="continue"/>
            <w:tcBorders>
              <w:top w:val="nil"/>
              <w:bottom w:val="nil"/>
            </w:tcBorders>
            <w:noWrap w:val="0"/>
            <w:vAlign w:val="top"/>
          </w:tcPr>
          <w:p w14:paraId="70964C94">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4767" w:type="dxa"/>
            <w:gridSpan w:val="4"/>
            <w:noWrap w:val="0"/>
            <w:vAlign w:val="center"/>
          </w:tcPr>
          <w:p w14:paraId="5A8B7746">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highlight w:val="none"/>
                <w14:textFill>
                  <w14:solidFill>
                    <w14:schemeClr w14:val="tx1"/>
                  </w14:solidFill>
                </w14:textFill>
              </w:rPr>
              <w:t xml:space="preserve">其中： </w:t>
            </w:r>
            <w:r>
              <w:rPr>
                <w:rFonts w:hint="eastAsia"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0"/>
                <w:sz w:val="21"/>
                <w:szCs w:val="21"/>
                <w:highlight w:val="none"/>
                <w14:textFill>
                  <w14:solidFill>
                    <w14:schemeClr w14:val="tx1"/>
                  </w14:solidFill>
                </w14:textFill>
              </w:rPr>
              <w:t>一般公共预算：</w:t>
            </w:r>
            <w:r>
              <w:rPr>
                <w:rFonts w:hint="eastAsia" w:asciiTheme="minorEastAsia" w:hAnsiTheme="minorEastAsia" w:cstheme="minorEastAsia"/>
                <w:color w:val="000000" w:themeColor="text1"/>
                <w:spacing w:val="0"/>
                <w:sz w:val="21"/>
                <w:szCs w:val="21"/>
                <w:highlight w:val="none"/>
                <w:lang w:val="en-US" w:eastAsia="zh-CN"/>
                <w14:textFill>
                  <w14:solidFill>
                    <w14:schemeClr w14:val="tx1"/>
                  </w14:solidFill>
                </w14:textFill>
              </w:rPr>
              <w:t>761.70</w:t>
            </w:r>
          </w:p>
        </w:tc>
        <w:tc>
          <w:tcPr>
            <w:tcW w:w="3963" w:type="dxa"/>
            <w:gridSpan w:val="4"/>
            <w:noWrap w:val="0"/>
            <w:vAlign w:val="center"/>
          </w:tcPr>
          <w:p w14:paraId="14711952">
            <w:pPr>
              <w:keepNext w:val="0"/>
              <w:keepLines w:val="0"/>
              <w:pageBreakBefore w:val="0"/>
              <w:widowControl w:val="0"/>
              <w:kinsoku/>
              <w:wordWrap/>
              <w:overflowPunct/>
              <w:topLinePunct w:val="0"/>
              <w:autoSpaceDE/>
              <w:autoSpaceDN/>
              <w:bidi w:val="0"/>
              <w:adjustRightInd/>
              <w:snapToGrid/>
              <w:spacing w:line="194" w:lineRule="auto"/>
              <w:ind w:left="0" w:firstLine="210" w:firstLineChars="100"/>
              <w:jc w:val="left"/>
              <w:textAlignment w:val="auto"/>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highlight w:val="none"/>
                <w14:textFill>
                  <w14:solidFill>
                    <w14:schemeClr w14:val="tx1"/>
                  </w14:solidFill>
                </w14:textFill>
              </w:rPr>
              <w:t>其中：基本支出：</w:t>
            </w:r>
            <w:r>
              <w:rPr>
                <w:rFonts w:hint="eastAsia" w:asciiTheme="minorEastAsia" w:hAnsiTheme="minorEastAsia" w:cstheme="minorEastAsia"/>
                <w:color w:val="000000" w:themeColor="text1"/>
                <w:spacing w:val="0"/>
                <w:sz w:val="21"/>
                <w:szCs w:val="21"/>
                <w:highlight w:val="none"/>
                <w:lang w:val="en-US" w:eastAsia="zh-CN"/>
                <w14:textFill>
                  <w14:solidFill>
                    <w14:schemeClr w14:val="tx1"/>
                  </w14:solidFill>
                </w14:textFill>
              </w:rPr>
              <w:t>742.08</w:t>
            </w:r>
          </w:p>
        </w:tc>
      </w:tr>
      <w:tr w14:paraId="769C1A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824" w:type="dxa"/>
            <w:vMerge w:val="continue"/>
            <w:tcBorders>
              <w:top w:val="nil"/>
              <w:bottom w:val="nil"/>
            </w:tcBorders>
            <w:noWrap w:val="0"/>
            <w:vAlign w:val="top"/>
          </w:tcPr>
          <w:p w14:paraId="34FB4BBA">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4767" w:type="dxa"/>
            <w:gridSpan w:val="4"/>
            <w:noWrap w:val="0"/>
            <w:vAlign w:val="center"/>
          </w:tcPr>
          <w:p w14:paraId="758C01DF">
            <w:pPr>
              <w:keepNext w:val="0"/>
              <w:keepLines w:val="0"/>
              <w:pageBreakBefore w:val="0"/>
              <w:widowControl w:val="0"/>
              <w:kinsoku/>
              <w:wordWrap/>
              <w:overflowPunct/>
              <w:topLinePunct w:val="0"/>
              <w:autoSpaceDE/>
              <w:autoSpaceDN/>
              <w:bidi w:val="0"/>
              <w:adjustRightInd/>
              <w:snapToGrid/>
              <w:spacing w:line="202" w:lineRule="auto"/>
              <w:ind w:left="0" w:firstLine="1050" w:firstLineChars="500"/>
              <w:jc w:val="left"/>
              <w:textAlignment w:val="auto"/>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highlight w:val="none"/>
                <w14:textFill>
                  <w14:solidFill>
                    <w14:schemeClr w14:val="tx1"/>
                  </w14:solidFill>
                </w14:textFill>
              </w:rPr>
              <w:t>政府性基金拨款：</w:t>
            </w:r>
            <w:r>
              <w:rPr>
                <w:rFonts w:hint="eastAsia" w:asciiTheme="minorEastAsia" w:hAnsiTheme="minorEastAsia" w:cstheme="minorEastAsia"/>
                <w:color w:val="000000" w:themeColor="text1"/>
                <w:spacing w:val="0"/>
                <w:sz w:val="21"/>
                <w:szCs w:val="21"/>
                <w:highlight w:val="none"/>
                <w:lang w:val="en-US" w:eastAsia="zh-CN"/>
                <w14:textFill>
                  <w14:solidFill>
                    <w14:schemeClr w14:val="tx1"/>
                  </w14:solidFill>
                </w14:textFill>
              </w:rPr>
              <w:t>0.00</w:t>
            </w:r>
          </w:p>
        </w:tc>
        <w:tc>
          <w:tcPr>
            <w:tcW w:w="3963" w:type="dxa"/>
            <w:gridSpan w:val="4"/>
            <w:noWrap w:val="0"/>
            <w:vAlign w:val="center"/>
          </w:tcPr>
          <w:p w14:paraId="2B92AFA6">
            <w:pPr>
              <w:keepNext w:val="0"/>
              <w:keepLines w:val="0"/>
              <w:pageBreakBefore w:val="0"/>
              <w:widowControl w:val="0"/>
              <w:kinsoku/>
              <w:wordWrap/>
              <w:overflowPunct/>
              <w:topLinePunct w:val="0"/>
              <w:autoSpaceDE/>
              <w:autoSpaceDN/>
              <w:bidi w:val="0"/>
              <w:adjustRightInd/>
              <w:snapToGrid/>
              <w:spacing w:line="201" w:lineRule="auto"/>
              <w:ind w:left="0" w:firstLine="840" w:firstLineChars="400"/>
              <w:jc w:val="left"/>
              <w:textAlignment w:val="auto"/>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highlight w:val="none"/>
                <w14:textFill>
                  <w14:solidFill>
                    <w14:schemeClr w14:val="tx1"/>
                  </w14:solidFill>
                </w14:textFill>
              </w:rPr>
              <w:t>项目支出：</w:t>
            </w:r>
            <w:r>
              <w:rPr>
                <w:rFonts w:hint="eastAsia" w:asciiTheme="minorEastAsia" w:hAnsiTheme="minorEastAsia" w:cstheme="minorEastAsia"/>
                <w:color w:val="000000" w:themeColor="text1"/>
                <w:spacing w:val="0"/>
                <w:sz w:val="21"/>
                <w:szCs w:val="21"/>
                <w:highlight w:val="none"/>
                <w:lang w:val="en-US" w:eastAsia="zh-CN"/>
                <w14:textFill>
                  <w14:solidFill>
                    <w14:schemeClr w14:val="tx1"/>
                  </w14:solidFill>
                </w14:textFill>
              </w:rPr>
              <w:t>152.88</w:t>
            </w:r>
          </w:p>
        </w:tc>
      </w:tr>
      <w:tr w14:paraId="584799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824" w:type="dxa"/>
            <w:vMerge w:val="continue"/>
            <w:tcBorders>
              <w:top w:val="nil"/>
              <w:bottom w:val="nil"/>
            </w:tcBorders>
            <w:noWrap w:val="0"/>
            <w:vAlign w:val="top"/>
          </w:tcPr>
          <w:p w14:paraId="49955501">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4767" w:type="dxa"/>
            <w:gridSpan w:val="4"/>
            <w:noWrap w:val="0"/>
            <w:vAlign w:val="center"/>
          </w:tcPr>
          <w:p w14:paraId="6ED5AD94">
            <w:pPr>
              <w:keepNext w:val="0"/>
              <w:keepLines w:val="0"/>
              <w:pageBreakBefore w:val="0"/>
              <w:widowControl w:val="0"/>
              <w:kinsoku/>
              <w:wordWrap/>
              <w:overflowPunct/>
              <w:topLinePunct w:val="0"/>
              <w:autoSpaceDE/>
              <w:autoSpaceDN/>
              <w:bidi w:val="0"/>
              <w:adjustRightInd/>
              <w:snapToGrid/>
              <w:spacing w:line="192" w:lineRule="auto"/>
              <w:ind w:left="0" w:firstLine="1050" w:firstLineChars="500"/>
              <w:jc w:val="left"/>
              <w:textAlignment w:val="auto"/>
              <w:rPr>
                <w:rFonts w:hint="default" w:asciiTheme="minorEastAsia" w:hAnsiTheme="minorEastAsia" w:eastAsiaTheme="minorEastAsia" w:cstheme="minorEastAsia"/>
                <w:color w:val="000000" w:themeColor="text1"/>
                <w:spacing w:val="0"/>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纳入专户管理的非税收入拨款：</w:t>
            </w:r>
            <w:r>
              <w:rPr>
                <w:rFonts w:hint="eastAsia" w:asciiTheme="minorEastAsia" w:hAnsiTheme="minorEastAsia" w:eastAsiaTheme="minorEastAsia" w:cstheme="minorEastAsia"/>
                <w:color w:val="000000" w:themeColor="text1"/>
                <w:spacing w:val="0"/>
                <w:sz w:val="21"/>
                <w:szCs w:val="21"/>
                <w:lang w:val="en-US" w:eastAsia="zh-CN"/>
                <w14:textFill>
                  <w14:solidFill>
                    <w14:schemeClr w14:val="tx1"/>
                  </w14:solidFill>
                </w14:textFill>
              </w:rPr>
              <w:t>0</w:t>
            </w:r>
            <w:r>
              <w:rPr>
                <w:rFonts w:hint="eastAsia" w:asciiTheme="minorEastAsia" w:hAnsiTheme="minorEastAsia" w:cstheme="minorEastAsia"/>
                <w:color w:val="000000" w:themeColor="text1"/>
                <w:spacing w:val="0"/>
                <w:sz w:val="21"/>
                <w:szCs w:val="21"/>
                <w:lang w:val="en-US" w:eastAsia="zh-CN"/>
                <w14:textFill>
                  <w14:solidFill>
                    <w14:schemeClr w14:val="tx1"/>
                  </w14:solidFill>
                </w14:textFill>
              </w:rPr>
              <w:t>.00</w:t>
            </w:r>
          </w:p>
        </w:tc>
        <w:tc>
          <w:tcPr>
            <w:tcW w:w="3963" w:type="dxa"/>
            <w:gridSpan w:val="4"/>
            <w:noWrap w:val="0"/>
            <w:vAlign w:val="center"/>
          </w:tcPr>
          <w:p w14:paraId="0D637380">
            <w:pPr>
              <w:keepNext w:val="0"/>
              <w:keepLines w:val="0"/>
              <w:pageBreakBefore w:val="0"/>
              <w:widowControl w:val="0"/>
              <w:kinsoku/>
              <w:wordWrap/>
              <w:overflowPunct/>
              <w:topLinePunct w:val="0"/>
              <w:autoSpaceDE/>
              <w:autoSpaceDN/>
              <w:bidi w:val="0"/>
              <w:adjustRightInd/>
              <w:snapToGrid/>
              <w:spacing w:line="239" w:lineRule="exact"/>
              <w:ind w:left="0"/>
              <w:jc w:val="left"/>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p>
        </w:tc>
      </w:tr>
      <w:tr w14:paraId="4151F1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824" w:type="dxa"/>
            <w:vMerge w:val="continue"/>
            <w:tcBorders>
              <w:top w:val="nil"/>
            </w:tcBorders>
            <w:noWrap w:val="0"/>
            <w:vAlign w:val="top"/>
          </w:tcPr>
          <w:p w14:paraId="76C3FD8C">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4767" w:type="dxa"/>
            <w:gridSpan w:val="4"/>
            <w:noWrap w:val="0"/>
            <w:vAlign w:val="center"/>
          </w:tcPr>
          <w:p w14:paraId="0920298C">
            <w:pPr>
              <w:keepNext w:val="0"/>
              <w:keepLines w:val="0"/>
              <w:pageBreakBefore w:val="0"/>
              <w:widowControl w:val="0"/>
              <w:kinsoku/>
              <w:wordWrap/>
              <w:overflowPunct/>
              <w:topLinePunct w:val="0"/>
              <w:autoSpaceDE/>
              <w:autoSpaceDN/>
              <w:bidi w:val="0"/>
              <w:adjustRightInd/>
              <w:snapToGrid/>
              <w:spacing w:line="192" w:lineRule="auto"/>
              <w:ind w:left="0" w:firstLine="1050" w:firstLineChars="500"/>
              <w:jc w:val="left"/>
              <w:textAlignment w:val="auto"/>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highlight w:val="none"/>
                <w14:textFill>
                  <w14:solidFill>
                    <w14:schemeClr w14:val="tx1"/>
                  </w14:solidFill>
                </w14:textFill>
              </w:rPr>
              <w:t>其他资金：</w:t>
            </w:r>
            <w:r>
              <w:rPr>
                <w:rFonts w:hint="eastAsia" w:asciiTheme="minorEastAsia" w:hAnsiTheme="minorEastAsia" w:cstheme="minorEastAsia"/>
                <w:color w:val="000000" w:themeColor="text1"/>
                <w:spacing w:val="0"/>
                <w:sz w:val="21"/>
                <w:szCs w:val="21"/>
                <w:highlight w:val="none"/>
                <w:lang w:val="en-US" w:eastAsia="zh-CN"/>
                <w14:textFill>
                  <w14:solidFill>
                    <w14:schemeClr w14:val="tx1"/>
                  </w14:solidFill>
                </w14:textFill>
              </w:rPr>
              <w:t>133.26</w:t>
            </w:r>
            <w:bookmarkStart w:id="0" w:name="_GoBack"/>
            <w:bookmarkEnd w:id="0"/>
          </w:p>
        </w:tc>
        <w:tc>
          <w:tcPr>
            <w:tcW w:w="3963" w:type="dxa"/>
            <w:gridSpan w:val="4"/>
            <w:noWrap w:val="0"/>
            <w:vAlign w:val="center"/>
          </w:tcPr>
          <w:p w14:paraId="76980A02">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eastAsia" w:asciiTheme="minorEastAsia" w:hAnsiTheme="minorEastAsia" w:eastAsiaTheme="minorEastAsia" w:cstheme="minorEastAsia"/>
                <w:color w:val="000000" w:themeColor="text1"/>
                <w:spacing w:val="0"/>
                <w:sz w:val="21"/>
                <w:szCs w:val="21"/>
                <w:highlight w:val="none"/>
                <w14:textFill>
                  <w14:solidFill>
                    <w14:schemeClr w14:val="tx1"/>
                  </w14:solidFill>
                </w14:textFill>
              </w:rPr>
            </w:pPr>
          </w:p>
        </w:tc>
      </w:tr>
      <w:tr w14:paraId="2493B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824" w:type="dxa"/>
            <w:vMerge w:val="restart"/>
            <w:tcBorders>
              <w:bottom w:val="nil"/>
            </w:tcBorders>
            <w:noWrap w:val="0"/>
            <w:vAlign w:val="top"/>
          </w:tcPr>
          <w:p w14:paraId="3DF74D9C">
            <w:pPr>
              <w:keepNext w:val="0"/>
              <w:keepLines w:val="0"/>
              <w:pageBreakBefore w:val="0"/>
              <w:widowControl w:val="0"/>
              <w:kinsoku/>
              <w:wordWrap/>
              <w:overflowPunct/>
              <w:topLinePunct w:val="0"/>
              <w:autoSpaceDE/>
              <w:autoSpaceDN/>
              <w:bidi w:val="0"/>
              <w:adjustRightInd/>
              <w:snapToGrid/>
              <w:spacing w:line="211" w:lineRule="auto"/>
              <w:ind w:left="0" w:right="0" w:firstLine="0"/>
              <w:jc w:val="center"/>
              <w:textAlignment w:val="auto"/>
              <w:rPr>
                <w:rFonts w:hint="eastAsia" w:asciiTheme="minorEastAsia" w:hAnsiTheme="minorEastAsia" w:eastAsiaTheme="minorEastAsia" w:cstheme="minorEastAsia"/>
                <w:color w:val="000000" w:themeColor="text1"/>
                <w:spacing w:val="7"/>
                <w:sz w:val="21"/>
                <w:szCs w:val="21"/>
                <w14:textFill>
                  <w14:solidFill>
                    <w14:schemeClr w14:val="tx1"/>
                  </w14:solidFill>
                </w14:textFill>
              </w:rPr>
            </w:pPr>
          </w:p>
          <w:p w14:paraId="4441F588">
            <w:pPr>
              <w:keepNext w:val="0"/>
              <w:keepLines w:val="0"/>
              <w:pageBreakBefore w:val="0"/>
              <w:widowControl w:val="0"/>
              <w:kinsoku/>
              <w:wordWrap/>
              <w:overflowPunct/>
              <w:topLinePunct w:val="0"/>
              <w:autoSpaceDE/>
              <w:autoSpaceDN/>
              <w:bidi w:val="0"/>
              <w:adjustRightInd/>
              <w:snapToGrid/>
              <w:spacing w:line="211" w:lineRule="auto"/>
              <w:ind w:left="0" w:right="0" w:firstLine="0"/>
              <w:jc w:val="center"/>
              <w:textAlignment w:val="auto"/>
              <w:rPr>
                <w:rFonts w:hint="eastAsia" w:asciiTheme="minorEastAsia" w:hAnsiTheme="minorEastAsia" w:eastAsiaTheme="minorEastAsia" w:cstheme="minorEastAsia"/>
                <w:color w:val="000000" w:themeColor="text1"/>
                <w:spacing w:val="7"/>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7"/>
                <w:sz w:val="21"/>
                <w:szCs w:val="21"/>
                <w14:textFill>
                  <w14:solidFill>
                    <w14:schemeClr w14:val="tx1"/>
                  </w14:solidFill>
                </w14:textFill>
              </w:rPr>
              <w:t>年度</w:t>
            </w:r>
          </w:p>
          <w:p w14:paraId="7DC4CD7F">
            <w:pPr>
              <w:keepNext w:val="0"/>
              <w:keepLines w:val="0"/>
              <w:pageBreakBefore w:val="0"/>
              <w:widowControl w:val="0"/>
              <w:kinsoku/>
              <w:wordWrap/>
              <w:overflowPunct/>
              <w:topLinePunct w:val="0"/>
              <w:autoSpaceDE/>
              <w:autoSpaceDN/>
              <w:bidi w:val="0"/>
              <w:adjustRightInd/>
              <w:snapToGrid/>
              <w:spacing w:line="211" w:lineRule="auto"/>
              <w:ind w:left="0" w:right="0" w:firstLine="0"/>
              <w:jc w:val="center"/>
              <w:textAlignment w:val="auto"/>
              <w:rPr>
                <w:rFonts w:hint="eastAsia" w:asciiTheme="minorEastAsia" w:hAnsiTheme="minorEastAsia" w:eastAsiaTheme="minorEastAsia" w:cstheme="minorEastAsia"/>
                <w:color w:val="000000" w:themeColor="text1"/>
                <w:spacing w:val="7"/>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7"/>
                <w:sz w:val="21"/>
                <w:szCs w:val="21"/>
                <w14:textFill>
                  <w14:solidFill>
                    <w14:schemeClr w14:val="tx1"/>
                  </w14:solidFill>
                </w14:textFill>
              </w:rPr>
              <w:t>总体</w:t>
            </w:r>
          </w:p>
          <w:p w14:paraId="2245319B">
            <w:pPr>
              <w:keepNext w:val="0"/>
              <w:keepLines w:val="0"/>
              <w:pageBreakBefore w:val="0"/>
              <w:widowControl w:val="0"/>
              <w:kinsoku/>
              <w:wordWrap/>
              <w:overflowPunct/>
              <w:topLinePunct w:val="0"/>
              <w:autoSpaceDE/>
              <w:autoSpaceDN/>
              <w:bidi w:val="0"/>
              <w:adjustRightInd/>
              <w:snapToGrid/>
              <w:spacing w:line="211"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19"/>
                <w:sz w:val="21"/>
                <w:szCs w:val="21"/>
                <w14:textFill>
                  <w14:solidFill>
                    <w14:schemeClr w14:val="tx1"/>
                  </w14:solidFill>
                </w14:textFill>
              </w:rPr>
              <w:t>目</w:t>
            </w:r>
            <w:r>
              <w:rPr>
                <w:rFonts w:hint="eastAsia" w:asciiTheme="minorEastAsia" w:hAnsiTheme="minorEastAsia" w:eastAsiaTheme="minorEastAsia" w:cstheme="minorEastAsia"/>
                <w:color w:val="000000" w:themeColor="text1"/>
                <w:spacing w:val="-35"/>
                <w:sz w:val="21"/>
                <w:szCs w:val="21"/>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19"/>
                <w:sz w:val="21"/>
                <w:szCs w:val="21"/>
                <w14:textFill>
                  <w14:solidFill>
                    <w14:schemeClr w14:val="tx1"/>
                  </w14:solidFill>
                </w14:textFill>
              </w:rPr>
              <w:t>标</w:t>
            </w:r>
          </w:p>
        </w:tc>
        <w:tc>
          <w:tcPr>
            <w:tcW w:w="4767" w:type="dxa"/>
            <w:gridSpan w:val="4"/>
            <w:noWrap w:val="0"/>
            <w:vAlign w:val="center"/>
          </w:tcPr>
          <w:p w14:paraId="6058914B">
            <w:pPr>
              <w:keepNext w:val="0"/>
              <w:keepLines w:val="0"/>
              <w:pageBreakBefore w:val="0"/>
              <w:widowControl w:val="0"/>
              <w:kinsoku/>
              <w:wordWrap/>
              <w:overflowPunct/>
              <w:topLinePunct w:val="0"/>
              <w:autoSpaceDE/>
              <w:autoSpaceDN/>
              <w:bidi w:val="0"/>
              <w:adjustRightInd/>
              <w:snapToGrid/>
              <w:spacing w:line="191" w:lineRule="auto"/>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预期目标</w:t>
            </w:r>
          </w:p>
        </w:tc>
        <w:tc>
          <w:tcPr>
            <w:tcW w:w="3963" w:type="dxa"/>
            <w:gridSpan w:val="4"/>
            <w:noWrap w:val="0"/>
            <w:vAlign w:val="center"/>
          </w:tcPr>
          <w:p w14:paraId="4CBED6B5">
            <w:pPr>
              <w:keepNext w:val="0"/>
              <w:keepLines w:val="0"/>
              <w:pageBreakBefore w:val="0"/>
              <w:widowControl w:val="0"/>
              <w:kinsoku/>
              <w:wordWrap/>
              <w:overflowPunct/>
              <w:topLinePunct w:val="0"/>
              <w:autoSpaceDE/>
              <w:autoSpaceDN/>
              <w:bidi w:val="0"/>
              <w:adjustRightInd/>
              <w:snapToGrid/>
              <w:spacing w:line="191"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实际完成情况</w:t>
            </w:r>
          </w:p>
        </w:tc>
      </w:tr>
      <w:tr w14:paraId="597D33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824" w:type="dxa"/>
            <w:vMerge w:val="continue"/>
            <w:tcBorders>
              <w:top w:val="nil"/>
            </w:tcBorders>
            <w:noWrap w:val="0"/>
            <w:vAlign w:val="top"/>
          </w:tcPr>
          <w:p w14:paraId="2AFDA3A0">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4767" w:type="dxa"/>
            <w:gridSpan w:val="4"/>
            <w:noWrap w:val="0"/>
            <w:vAlign w:val="top"/>
          </w:tcPr>
          <w:p w14:paraId="0290A71E">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Style w:val="12"/>
                <w:rFonts w:hint="eastAsia" w:ascii="宋体" w:hAnsi="宋体" w:eastAsia="宋体" w:cs="宋体"/>
                <w:b w:val="0"/>
                <w:bCs w:val="0"/>
                <w:kern w:val="0"/>
                <w:sz w:val="18"/>
                <w:szCs w:val="18"/>
                <w:highlight w:val="none"/>
                <w:lang w:val="en-US" w:eastAsia="zh-CN" w:bidi="ar"/>
              </w:rPr>
            </w:pPr>
            <w:r>
              <w:rPr>
                <w:rStyle w:val="12"/>
                <w:rFonts w:hint="eastAsia" w:ascii="宋体" w:hAnsi="宋体" w:eastAsia="宋体" w:cs="宋体"/>
                <w:b w:val="0"/>
                <w:bCs w:val="0"/>
                <w:kern w:val="0"/>
                <w:sz w:val="18"/>
                <w:szCs w:val="18"/>
                <w:highlight w:val="none"/>
                <w:lang w:val="en-US" w:eastAsia="zh-CN" w:bidi="ar"/>
              </w:rPr>
              <w:t>目标1：安全健康保障</w:t>
            </w:r>
          </w:p>
          <w:p w14:paraId="261C3670">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Style w:val="12"/>
                <w:rFonts w:ascii="宋体" w:hAnsi="宋体" w:eastAsia="宋体" w:cs="宋体"/>
                <w:b w:val="0"/>
                <w:bCs w:val="0"/>
                <w:kern w:val="0"/>
                <w:sz w:val="18"/>
                <w:szCs w:val="18"/>
                <w:highlight w:val="none"/>
                <w:lang w:val="en-US" w:eastAsia="zh-CN" w:bidi="ar"/>
              </w:rPr>
            </w:pPr>
            <w:r>
              <w:rPr>
                <w:rStyle w:val="12"/>
                <w:rFonts w:hint="eastAsia" w:ascii="宋体" w:hAnsi="宋体" w:eastAsia="宋体" w:cs="宋体"/>
                <w:b w:val="0"/>
                <w:bCs w:val="0"/>
                <w:kern w:val="0"/>
                <w:sz w:val="18"/>
                <w:szCs w:val="18"/>
                <w:highlight w:val="none"/>
                <w:lang w:val="en-US" w:eastAsia="zh-CN" w:bidi="ar"/>
              </w:rPr>
              <w:t>目标2：</w:t>
            </w:r>
            <w:r>
              <w:rPr>
                <w:rStyle w:val="12"/>
                <w:rFonts w:ascii="宋体" w:hAnsi="宋体" w:eastAsia="宋体" w:cs="宋体"/>
                <w:b w:val="0"/>
                <w:bCs w:val="0"/>
                <w:kern w:val="0"/>
                <w:sz w:val="18"/>
                <w:szCs w:val="18"/>
                <w:highlight w:val="none"/>
                <w:lang w:val="en-US" w:eastAsia="zh-CN" w:bidi="ar"/>
              </w:rPr>
              <w:t>幼儿自主发展</w:t>
            </w:r>
          </w:p>
          <w:p w14:paraId="129015D0">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Style w:val="12"/>
                <w:rFonts w:hint="default" w:ascii="宋体" w:hAnsi="宋体" w:eastAsia="宋体" w:cs="宋体"/>
                <w:b/>
                <w:bCs/>
                <w:kern w:val="0"/>
                <w:sz w:val="18"/>
                <w:szCs w:val="18"/>
                <w:lang w:val="en-US" w:eastAsia="zh-CN" w:bidi="ar"/>
              </w:rPr>
            </w:pPr>
            <w:r>
              <w:rPr>
                <w:rStyle w:val="12"/>
                <w:rFonts w:hint="eastAsia" w:ascii="宋体" w:hAnsi="宋体" w:eastAsia="宋体" w:cs="宋体"/>
                <w:b w:val="0"/>
                <w:bCs w:val="0"/>
                <w:kern w:val="0"/>
                <w:sz w:val="18"/>
                <w:szCs w:val="18"/>
                <w:highlight w:val="none"/>
                <w:lang w:val="en-US" w:eastAsia="zh-CN" w:bidi="ar"/>
              </w:rPr>
              <w:t>目标3：</w:t>
            </w:r>
            <w:r>
              <w:rPr>
                <w:rStyle w:val="12"/>
                <w:rFonts w:ascii="宋体" w:hAnsi="宋体" w:eastAsia="宋体" w:cs="宋体"/>
                <w:b w:val="0"/>
                <w:bCs w:val="0"/>
                <w:kern w:val="0"/>
                <w:sz w:val="18"/>
                <w:szCs w:val="18"/>
                <w:highlight w:val="none"/>
                <w:lang w:val="en-US" w:eastAsia="zh-CN" w:bidi="ar"/>
              </w:rPr>
              <w:t>示范引领作用</w:t>
            </w:r>
          </w:p>
          <w:p w14:paraId="11CE79D5">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default" w:asciiTheme="minorEastAsia" w:hAnsiTheme="minorEastAsia" w:cstheme="minorEastAsia"/>
                <w:color w:val="000000" w:themeColor="text1"/>
                <w:spacing w:val="0"/>
                <w:sz w:val="21"/>
                <w:szCs w:val="21"/>
                <w:highlight w:val="cyan"/>
                <w:lang w:val="en-US" w:eastAsia="zh-CN"/>
                <w14:textFill>
                  <w14:solidFill>
                    <w14:schemeClr w14:val="tx1"/>
                  </w14:solidFill>
                </w14:textFill>
              </w:rPr>
            </w:pPr>
            <w:r>
              <w:rPr>
                <w:rStyle w:val="12"/>
                <w:rFonts w:hint="eastAsia" w:ascii="宋体" w:hAnsi="宋体" w:eastAsia="宋体" w:cs="宋体"/>
                <w:b w:val="0"/>
                <w:bCs w:val="0"/>
                <w:kern w:val="0"/>
                <w:sz w:val="18"/>
                <w:szCs w:val="18"/>
                <w:highlight w:val="none"/>
                <w:lang w:val="en-US" w:eastAsia="zh-CN" w:bidi="ar"/>
              </w:rPr>
              <w:t>目标4：</w:t>
            </w:r>
            <w:r>
              <w:rPr>
                <w:rStyle w:val="12"/>
                <w:rFonts w:ascii="宋体" w:hAnsi="宋体" w:eastAsia="宋体" w:cs="宋体"/>
                <w:b w:val="0"/>
                <w:bCs w:val="0"/>
                <w:kern w:val="0"/>
                <w:sz w:val="18"/>
                <w:szCs w:val="18"/>
                <w:highlight w:val="none"/>
                <w:lang w:val="en-US" w:eastAsia="zh-CN" w:bidi="ar"/>
              </w:rPr>
              <w:t>课程研究深化</w:t>
            </w:r>
          </w:p>
        </w:tc>
        <w:tc>
          <w:tcPr>
            <w:tcW w:w="3963" w:type="dxa"/>
            <w:gridSpan w:val="4"/>
            <w:noWrap w:val="0"/>
            <w:vAlign w:val="center"/>
          </w:tcPr>
          <w:p w14:paraId="314677AD">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textAlignment w:val="auto"/>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1.</w:t>
            </w:r>
            <w:r>
              <w:rPr>
                <w:rFonts w:ascii="宋体" w:hAnsi="宋体" w:eastAsia="宋体" w:cs="宋体"/>
                <w:kern w:val="0"/>
                <w:sz w:val="18"/>
                <w:szCs w:val="18"/>
                <w:lang w:val="en-US" w:eastAsia="zh-CN" w:bidi="ar"/>
              </w:rPr>
              <w:t>全年零事故，膳食/体检全覆盖</w:t>
            </w:r>
            <w:r>
              <w:rPr>
                <w:rFonts w:hint="eastAsia" w:ascii="宋体" w:hAnsi="宋体" w:eastAsia="宋体" w:cs="宋体"/>
                <w:kern w:val="0"/>
                <w:sz w:val="18"/>
                <w:szCs w:val="18"/>
                <w:lang w:val="en-US" w:eastAsia="zh-CN" w:bidi="ar"/>
              </w:rPr>
              <w:t>(100%完成）</w:t>
            </w:r>
          </w:p>
          <w:p w14:paraId="392B7519">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textAlignment w:val="auto"/>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2.</w:t>
            </w:r>
            <w:r>
              <w:rPr>
                <w:rFonts w:ascii="宋体" w:hAnsi="宋体" w:eastAsia="宋体" w:cs="宋体"/>
                <w:kern w:val="0"/>
                <w:sz w:val="18"/>
                <w:szCs w:val="18"/>
                <w:lang w:val="en-US" w:eastAsia="zh-CN" w:bidi="ar"/>
              </w:rPr>
              <w:t>毕业典礼自主策划获国家级推广</w:t>
            </w:r>
            <w:r>
              <w:rPr>
                <w:rFonts w:hint="eastAsia" w:ascii="宋体" w:hAnsi="宋体" w:eastAsia="宋体" w:cs="宋体"/>
                <w:kern w:val="0"/>
                <w:sz w:val="18"/>
                <w:szCs w:val="18"/>
                <w:lang w:val="en-US" w:eastAsia="zh-CN" w:bidi="ar"/>
              </w:rPr>
              <w:t>（超额完成）</w:t>
            </w:r>
          </w:p>
          <w:p w14:paraId="603B3E42">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textAlignment w:val="auto"/>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3.</w:t>
            </w:r>
            <w:r>
              <w:rPr>
                <w:rFonts w:ascii="宋体" w:hAnsi="宋体" w:eastAsia="宋体" w:cs="宋体"/>
                <w:kern w:val="0"/>
                <w:sz w:val="18"/>
                <w:szCs w:val="18"/>
                <w:lang w:val="en-US" w:eastAsia="zh-CN" w:bidi="ar"/>
              </w:rPr>
              <w:t>承办省级活动，托育经验辐射多校</w:t>
            </w:r>
            <w:r>
              <w:rPr>
                <w:rFonts w:hint="eastAsia" w:ascii="宋体" w:hAnsi="宋体" w:eastAsia="宋体" w:cs="宋体"/>
                <w:kern w:val="0"/>
                <w:sz w:val="18"/>
                <w:szCs w:val="18"/>
                <w:lang w:val="en-US" w:eastAsia="zh-CN" w:bidi="ar"/>
              </w:rPr>
              <w:t>（显著突破）</w:t>
            </w:r>
          </w:p>
          <w:p w14:paraId="58FAA4FB">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textAlignment w:val="auto"/>
              <w:rPr>
                <w:rFonts w:hint="default"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4.完成</w:t>
            </w:r>
            <w:r>
              <w:rPr>
                <w:rFonts w:ascii="宋体" w:hAnsi="宋体" w:eastAsia="宋体" w:cs="宋体"/>
                <w:kern w:val="0"/>
                <w:sz w:val="18"/>
                <w:szCs w:val="18"/>
                <w:lang w:val="en-US" w:eastAsia="zh-CN" w:bidi="ar"/>
              </w:rPr>
              <w:t>省级课题推进</w:t>
            </w:r>
          </w:p>
        </w:tc>
      </w:tr>
      <w:tr w14:paraId="465C3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824" w:type="dxa"/>
            <w:vMerge w:val="restart"/>
            <w:tcBorders>
              <w:bottom w:val="nil"/>
            </w:tcBorders>
            <w:noWrap w:val="0"/>
            <w:vAlign w:val="top"/>
          </w:tcPr>
          <w:p w14:paraId="08C25435">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6AF07D4E">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2439CBA9">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0F26C70D">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125C2CBD">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684682DC">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616379A4">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4C9BFE3E">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7B5419F0">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6896C1B6">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778FA3A8">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3EB095C2">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1238F0F7">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387344B3">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5599C6DB">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绩</w:t>
            </w:r>
          </w:p>
          <w:p w14:paraId="78860286">
            <w:pPr>
              <w:keepNext w:val="0"/>
              <w:keepLines w:val="0"/>
              <w:pageBreakBefore w:val="0"/>
              <w:widowControl w:val="0"/>
              <w:kinsoku/>
              <w:wordWrap/>
              <w:overflowPunct/>
              <w:topLinePunct w:val="0"/>
              <w:autoSpaceDE/>
              <w:autoSpaceDN/>
              <w:bidi w:val="0"/>
              <w:adjustRightInd/>
              <w:snapToGrid/>
              <w:spacing w:line="217"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效</w:t>
            </w:r>
          </w:p>
          <w:p w14:paraId="49E316FE">
            <w:pPr>
              <w:keepNext w:val="0"/>
              <w:keepLines w:val="0"/>
              <w:pageBreakBefore w:val="0"/>
              <w:widowControl w:val="0"/>
              <w:kinsoku/>
              <w:wordWrap/>
              <w:overflowPunct/>
              <w:topLinePunct w:val="0"/>
              <w:autoSpaceDE/>
              <w:autoSpaceDN/>
              <w:bidi w:val="0"/>
              <w:adjustRightInd/>
              <w:snapToGrid/>
              <w:spacing w:line="217"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指</w:t>
            </w:r>
          </w:p>
          <w:p w14:paraId="76060F17">
            <w:pPr>
              <w:keepNext w:val="0"/>
              <w:keepLines w:val="0"/>
              <w:pageBreakBefore w:val="0"/>
              <w:widowControl w:val="0"/>
              <w:kinsoku/>
              <w:wordWrap/>
              <w:overflowPunct/>
              <w:topLinePunct w:val="0"/>
              <w:autoSpaceDE/>
              <w:autoSpaceDN/>
              <w:bidi w:val="0"/>
              <w:adjustRightInd/>
              <w:snapToGrid/>
              <w:spacing w:line="217"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标</w:t>
            </w:r>
          </w:p>
        </w:tc>
        <w:tc>
          <w:tcPr>
            <w:tcW w:w="980" w:type="dxa"/>
            <w:noWrap w:val="0"/>
            <w:vAlign w:val="center"/>
          </w:tcPr>
          <w:p w14:paraId="4B765964">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一级指标</w:t>
            </w:r>
          </w:p>
        </w:tc>
        <w:tc>
          <w:tcPr>
            <w:tcW w:w="1211" w:type="dxa"/>
            <w:tcBorders>
              <w:bottom w:val="single" w:color="000000" w:sz="4" w:space="0"/>
            </w:tcBorders>
            <w:noWrap w:val="0"/>
            <w:vAlign w:val="center"/>
          </w:tcPr>
          <w:p w14:paraId="23A6B90A">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二级指标</w:t>
            </w:r>
          </w:p>
        </w:tc>
        <w:tc>
          <w:tcPr>
            <w:tcW w:w="1409" w:type="dxa"/>
            <w:noWrap w:val="0"/>
            <w:vAlign w:val="center"/>
          </w:tcPr>
          <w:p w14:paraId="7E585A77">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三级指标</w:t>
            </w:r>
          </w:p>
        </w:tc>
        <w:tc>
          <w:tcPr>
            <w:tcW w:w="1167" w:type="dxa"/>
            <w:noWrap w:val="0"/>
            <w:vAlign w:val="center"/>
          </w:tcPr>
          <w:p w14:paraId="5E9C5C49">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年度指标值</w:t>
            </w:r>
          </w:p>
        </w:tc>
        <w:tc>
          <w:tcPr>
            <w:tcW w:w="1200" w:type="dxa"/>
            <w:noWrap w:val="0"/>
            <w:vAlign w:val="center"/>
          </w:tcPr>
          <w:p w14:paraId="36D684F5">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实际完成值</w:t>
            </w:r>
          </w:p>
        </w:tc>
        <w:tc>
          <w:tcPr>
            <w:tcW w:w="652" w:type="dxa"/>
            <w:noWrap w:val="0"/>
            <w:vAlign w:val="center"/>
          </w:tcPr>
          <w:p w14:paraId="43A31807">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分值</w:t>
            </w:r>
          </w:p>
        </w:tc>
        <w:tc>
          <w:tcPr>
            <w:tcW w:w="769" w:type="dxa"/>
            <w:noWrap w:val="0"/>
            <w:vAlign w:val="center"/>
          </w:tcPr>
          <w:p w14:paraId="236A738D">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得分</w:t>
            </w:r>
          </w:p>
        </w:tc>
        <w:tc>
          <w:tcPr>
            <w:tcW w:w="1342" w:type="dxa"/>
            <w:noWrap w:val="0"/>
            <w:vAlign w:val="center"/>
          </w:tcPr>
          <w:p w14:paraId="6602C98D">
            <w:pPr>
              <w:keepNext w:val="0"/>
              <w:keepLines w:val="0"/>
              <w:pageBreakBefore w:val="0"/>
              <w:widowControl w:val="0"/>
              <w:kinsoku/>
              <w:wordWrap/>
              <w:overflowPunct/>
              <w:topLinePunct w:val="0"/>
              <w:autoSpaceDE/>
              <w:autoSpaceDN/>
              <w:bidi w:val="0"/>
              <w:adjustRightInd/>
              <w:snapToGrid/>
              <w:spacing w:line="211"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偏差原因分析</w:t>
            </w:r>
          </w:p>
          <w:p w14:paraId="42B463A9">
            <w:pPr>
              <w:keepNext w:val="0"/>
              <w:keepLines w:val="0"/>
              <w:pageBreakBefore w:val="0"/>
              <w:widowControl w:val="0"/>
              <w:kinsoku/>
              <w:wordWrap/>
              <w:overflowPunct/>
              <w:topLinePunct w:val="0"/>
              <w:autoSpaceDE/>
              <w:autoSpaceDN/>
              <w:bidi w:val="0"/>
              <w:adjustRightInd/>
              <w:snapToGrid/>
              <w:spacing w:line="190"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及改进措施</w:t>
            </w:r>
          </w:p>
        </w:tc>
      </w:tr>
      <w:tr w14:paraId="112AF5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824" w:type="dxa"/>
            <w:vMerge w:val="continue"/>
            <w:tcBorders>
              <w:top w:val="nil"/>
              <w:bottom w:val="nil"/>
            </w:tcBorders>
            <w:noWrap w:val="0"/>
            <w:textDirection w:val="tbRlV"/>
            <w:vAlign w:val="top"/>
          </w:tcPr>
          <w:p w14:paraId="2406A6A3">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restart"/>
            <w:tcBorders>
              <w:top w:val="nil"/>
            </w:tcBorders>
            <w:noWrap w:val="0"/>
            <w:vAlign w:val="center"/>
          </w:tcPr>
          <w:p w14:paraId="7C77F59A">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产出指标</w:t>
            </w:r>
          </w:p>
        </w:tc>
        <w:tc>
          <w:tcPr>
            <w:tcW w:w="1211" w:type="dxa"/>
            <w:vMerge w:val="restart"/>
            <w:tcBorders>
              <w:top w:val="single" w:color="000000" w:sz="4" w:space="0"/>
              <w:bottom w:val="single" w:color="000000" w:sz="4" w:space="0"/>
            </w:tcBorders>
            <w:noWrap w:val="0"/>
            <w:vAlign w:val="center"/>
          </w:tcPr>
          <w:p w14:paraId="757650BF">
            <w:pPr>
              <w:keepNext w:val="0"/>
              <w:keepLines w:val="0"/>
              <w:pageBreakBefore w:val="0"/>
              <w:widowControl w:val="0"/>
              <w:tabs>
                <w:tab w:val="left" w:pos="444"/>
              </w:tabs>
              <w:kinsoku/>
              <w:wordWrap/>
              <w:overflowPunct/>
              <w:topLinePunct w:val="0"/>
              <w:autoSpaceDE/>
              <w:autoSpaceDN/>
              <w:bidi w:val="0"/>
              <w:adjustRightInd/>
              <w:snapToGrid/>
              <w:ind w:left="0"/>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2"/>
                <w:sz w:val="21"/>
                <w:szCs w:val="21"/>
                <w:highlight w:val="none"/>
                <w:lang w:val="en-US" w:eastAsia="zh-CN"/>
                <w14:textFill>
                  <w14:solidFill>
                    <w14:schemeClr w14:val="tx1"/>
                  </w14:solidFill>
                </w14:textFill>
              </w:rPr>
              <w:t>数量指标</w:t>
            </w:r>
          </w:p>
        </w:tc>
        <w:tc>
          <w:tcPr>
            <w:tcW w:w="1409" w:type="dxa"/>
            <w:noWrap w:val="0"/>
            <w:vAlign w:val="center"/>
          </w:tcPr>
          <w:p w14:paraId="271C142F">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18"/>
                <w:szCs w:val="18"/>
                <w:highlight w:val="cyan"/>
                <w:lang w:val="en-US" w:eastAsia="zh-CN"/>
                <w14:textFill>
                  <w14:solidFill>
                    <w14:schemeClr w14:val="tx1"/>
                  </w14:solidFill>
                </w14:textFill>
              </w:rPr>
            </w:pPr>
            <w:r>
              <w:rPr>
                <w:rFonts w:hint="eastAsia" w:ascii="仿宋" w:hAnsi="仿宋" w:eastAsia="仿宋" w:cs="仿宋"/>
                <w:i w:val="0"/>
                <w:iCs w:val="0"/>
                <w:color w:val="000000"/>
                <w:kern w:val="0"/>
                <w:sz w:val="18"/>
                <w:szCs w:val="18"/>
                <w:u w:val="none"/>
                <w:lang w:val="en-US" w:eastAsia="zh-CN" w:bidi="ar"/>
              </w:rPr>
              <w:t>学区内儿童入园率</w:t>
            </w:r>
          </w:p>
        </w:tc>
        <w:tc>
          <w:tcPr>
            <w:tcW w:w="1167" w:type="dxa"/>
            <w:noWrap w:val="0"/>
            <w:vAlign w:val="center"/>
          </w:tcPr>
          <w:p w14:paraId="7CA68362">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100</w:t>
            </w:r>
          </w:p>
        </w:tc>
        <w:tc>
          <w:tcPr>
            <w:tcW w:w="1200" w:type="dxa"/>
            <w:noWrap w:val="0"/>
            <w:vAlign w:val="center"/>
          </w:tcPr>
          <w:p w14:paraId="1F6C809B">
            <w:pPr>
              <w:keepNext w:val="0"/>
              <w:keepLines w:val="0"/>
              <w:widowControl/>
              <w:suppressLineNumbers w:val="0"/>
              <w:jc w:val="center"/>
              <w:textAlignment w:val="center"/>
              <w:rPr>
                <w:rFonts w:hint="default" w:ascii="仿宋_GB2312" w:hAnsi="宋体" w:eastAsia="仿宋_GB2312" w:cs="仿宋_GB2312"/>
                <w:i w:val="0"/>
                <w:iCs w:val="0"/>
                <w:color w:val="000000"/>
                <w:kern w:val="0"/>
                <w:sz w:val="18"/>
                <w:szCs w:val="18"/>
                <w:highlight w:val="cyan"/>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100</w:t>
            </w:r>
          </w:p>
        </w:tc>
        <w:tc>
          <w:tcPr>
            <w:tcW w:w="652" w:type="dxa"/>
            <w:noWrap w:val="0"/>
            <w:vAlign w:val="center"/>
          </w:tcPr>
          <w:p w14:paraId="49B6CD6B">
            <w:pPr>
              <w:keepNext w:val="0"/>
              <w:keepLines w:val="0"/>
              <w:widowControl/>
              <w:suppressLineNumbers w:val="0"/>
              <w:jc w:val="center"/>
              <w:textAlignment w:val="center"/>
              <w:rPr>
                <w:rFonts w:hint="eastAsia" w:ascii="仿宋" w:hAnsi="仿宋" w:eastAsia="仿宋" w:cs="仿宋"/>
                <w:color w:val="000000" w:themeColor="text1"/>
                <w:sz w:val="18"/>
                <w:szCs w:val="18"/>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5</w:t>
            </w:r>
          </w:p>
        </w:tc>
        <w:tc>
          <w:tcPr>
            <w:tcW w:w="769" w:type="dxa"/>
            <w:noWrap w:val="0"/>
            <w:vAlign w:val="center"/>
          </w:tcPr>
          <w:p w14:paraId="0CBA7EDE">
            <w:pPr>
              <w:keepNext w:val="0"/>
              <w:keepLines w:val="0"/>
              <w:widowControl/>
              <w:suppressLineNumbers w:val="0"/>
              <w:jc w:val="center"/>
              <w:textAlignment w:val="center"/>
              <w:rPr>
                <w:rFonts w:hint="eastAsia" w:ascii="仿宋" w:hAnsi="仿宋" w:eastAsia="仿宋" w:cs="仿宋"/>
                <w:color w:val="000000" w:themeColor="text1"/>
                <w:sz w:val="18"/>
                <w:szCs w:val="18"/>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5</w:t>
            </w:r>
          </w:p>
        </w:tc>
        <w:tc>
          <w:tcPr>
            <w:tcW w:w="1342" w:type="dxa"/>
            <w:noWrap w:val="0"/>
            <w:vAlign w:val="center"/>
          </w:tcPr>
          <w:p w14:paraId="4A2D2EA1">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14:paraId="6D4FB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24" w:type="dxa"/>
            <w:vMerge w:val="continue"/>
            <w:tcBorders>
              <w:top w:val="nil"/>
              <w:bottom w:val="nil"/>
            </w:tcBorders>
            <w:noWrap w:val="0"/>
            <w:textDirection w:val="tbRlV"/>
            <w:vAlign w:val="top"/>
          </w:tcPr>
          <w:p w14:paraId="3866C7F2">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noWrap w:val="0"/>
            <w:vAlign w:val="center"/>
          </w:tcPr>
          <w:p w14:paraId="4C7324AA">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vMerge w:val="continue"/>
            <w:tcBorders>
              <w:top w:val="single" w:color="000000" w:sz="4" w:space="0"/>
              <w:bottom w:val="single" w:color="000000" w:sz="4" w:space="0"/>
            </w:tcBorders>
            <w:noWrap w:val="0"/>
            <w:vAlign w:val="center"/>
          </w:tcPr>
          <w:p w14:paraId="479CFDA2">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409" w:type="dxa"/>
            <w:shd w:val="clear" w:color="auto" w:fill="auto"/>
            <w:noWrap w:val="0"/>
            <w:vAlign w:val="center"/>
          </w:tcPr>
          <w:p w14:paraId="221AEE43">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cyan"/>
                <w:u w:val="none"/>
                <w:lang w:val="en-US" w:eastAsia="zh-CN" w:bidi="ar"/>
              </w:rPr>
            </w:pPr>
            <w:r>
              <w:rPr>
                <w:rFonts w:hint="eastAsia" w:ascii="仿宋" w:hAnsi="仿宋" w:eastAsia="仿宋" w:cs="仿宋"/>
                <w:i w:val="0"/>
                <w:iCs w:val="0"/>
                <w:color w:val="000000"/>
                <w:kern w:val="0"/>
                <w:sz w:val="18"/>
                <w:szCs w:val="18"/>
                <w:u w:val="none"/>
                <w:lang w:val="en-US" w:eastAsia="zh-CN" w:bidi="ar"/>
              </w:rPr>
              <w:t>教师培训次数</w:t>
            </w:r>
          </w:p>
        </w:tc>
        <w:tc>
          <w:tcPr>
            <w:tcW w:w="1167" w:type="dxa"/>
            <w:shd w:val="clear" w:color="auto" w:fill="auto"/>
            <w:noWrap w:val="0"/>
            <w:vAlign w:val="center"/>
          </w:tcPr>
          <w:p w14:paraId="6E75150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18"/>
                <w:szCs w:val="18"/>
                <w:highlight w:val="cyan"/>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30</w:t>
            </w:r>
          </w:p>
        </w:tc>
        <w:tc>
          <w:tcPr>
            <w:tcW w:w="1200" w:type="dxa"/>
            <w:shd w:val="clear" w:color="auto" w:fill="auto"/>
            <w:noWrap w:val="0"/>
            <w:vAlign w:val="center"/>
          </w:tcPr>
          <w:p w14:paraId="4EEFE88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18"/>
                <w:szCs w:val="18"/>
                <w:highlight w:val="cyan"/>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32</w:t>
            </w:r>
          </w:p>
        </w:tc>
        <w:tc>
          <w:tcPr>
            <w:tcW w:w="652" w:type="dxa"/>
            <w:shd w:val="clear" w:color="auto" w:fill="auto"/>
            <w:noWrap w:val="0"/>
            <w:vAlign w:val="center"/>
          </w:tcPr>
          <w:p w14:paraId="64DC9B70">
            <w:pPr>
              <w:keepNext w:val="0"/>
              <w:keepLines w:val="0"/>
              <w:widowControl/>
              <w:suppressLineNumbers w:val="0"/>
              <w:jc w:val="center"/>
              <w:textAlignment w:val="center"/>
              <w:rPr>
                <w:rFonts w:hint="eastAsia" w:ascii="仿宋" w:hAnsi="仿宋" w:eastAsia="仿宋" w:cs="仿宋"/>
                <w:color w:val="000000" w:themeColor="text1"/>
                <w:kern w:val="2"/>
                <w:sz w:val="18"/>
                <w:szCs w:val="18"/>
                <w:highlight w:val="cyan"/>
                <w:lang w:val="en-US" w:eastAsia="zh-CN" w:bidi="ar-SA"/>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5</w:t>
            </w:r>
          </w:p>
        </w:tc>
        <w:tc>
          <w:tcPr>
            <w:tcW w:w="769" w:type="dxa"/>
            <w:shd w:val="clear" w:color="auto" w:fill="auto"/>
            <w:noWrap w:val="0"/>
            <w:vAlign w:val="center"/>
          </w:tcPr>
          <w:p w14:paraId="4A182E53">
            <w:pPr>
              <w:keepNext w:val="0"/>
              <w:keepLines w:val="0"/>
              <w:widowControl/>
              <w:suppressLineNumbers w:val="0"/>
              <w:jc w:val="center"/>
              <w:textAlignment w:val="center"/>
              <w:rPr>
                <w:rFonts w:hint="eastAsia" w:ascii="仿宋" w:hAnsi="仿宋" w:eastAsia="仿宋" w:cs="仿宋"/>
                <w:color w:val="000000" w:themeColor="text1"/>
                <w:kern w:val="2"/>
                <w:sz w:val="18"/>
                <w:szCs w:val="18"/>
                <w:highlight w:val="cyan"/>
                <w:lang w:val="en-US" w:eastAsia="zh-CN" w:bidi="ar-SA"/>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5</w:t>
            </w:r>
          </w:p>
        </w:tc>
        <w:tc>
          <w:tcPr>
            <w:tcW w:w="1342" w:type="dxa"/>
            <w:noWrap w:val="0"/>
            <w:vAlign w:val="center"/>
          </w:tcPr>
          <w:p w14:paraId="219FB815">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14:paraId="38EE3F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24" w:type="dxa"/>
            <w:vMerge w:val="continue"/>
            <w:tcBorders>
              <w:top w:val="nil"/>
              <w:bottom w:val="nil"/>
            </w:tcBorders>
            <w:noWrap w:val="0"/>
            <w:textDirection w:val="tbRlV"/>
            <w:vAlign w:val="top"/>
          </w:tcPr>
          <w:p w14:paraId="7321F469">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noWrap w:val="0"/>
            <w:vAlign w:val="center"/>
          </w:tcPr>
          <w:p w14:paraId="04A1A1D7">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vMerge w:val="continue"/>
            <w:tcBorders>
              <w:top w:val="single" w:color="000000" w:sz="4" w:space="0"/>
              <w:bottom w:val="single" w:color="000000" w:sz="4" w:space="0"/>
            </w:tcBorders>
            <w:noWrap w:val="0"/>
            <w:vAlign w:val="center"/>
          </w:tcPr>
          <w:p w14:paraId="6B6AD488">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409" w:type="dxa"/>
            <w:shd w:val="clear" w:color="auto" w:fill="auto"/>
            <w:noWrap w:val="0"/>
            <w:vAlign w:val="center"/>
          </w:tcPr>
          <w:p w14:paraId="73C9F536">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18"/>
                <w:szCs w:val="18"/>
                <w:highlight w:val="cyan"/>
                <w:lang w:val="en-US" w:eastAsia="zh-CN" w:bidi="ar-SA"/>
                <w14:textFill>
                  <w14:solidFill>
                    <w14:schemeClr w14:val="tx1"/>
                  </w14:solidFill>
                </w14:textFill>
              </w:rPr>
            </w:pPr>
            <w:r>
              <w:rPr>
                <w:rFonts w:hint="eastAsia" w:ascii="仿宋" w:hAnsi="仿宋" w:eastAsia="仿宋" w:cs="仿宋"/>
                <w:i w:val="0"/>
                <w:iCs w:val="0"/>
                <w:color w:val="000000"/>
                <w:kern w:val="0"/>
                <w:sz w:val="18"/>
                <w:szCs w:val="18"/>
                <w:u w:val="none"/>
                <w:lang w:val="en-US" w:eastAsia="zh-CN" w:bidi="ar"/>
              </w:rPr>
              <w:t>园区巡逻次数</w:t>
            </w:r>
          </w:p>
        </w:tc>
        <w:tc>
          <w:tcPr>
            <w:tcW w:w="1167" w:type="dxa"/>
            <w:shd w:val="clear" w:color="auto" w:fill="auto"/>
            <w:noWrap w:val="0"/>
            <w:vAlign w:val="center"/>
          </w:tcPr>
          <w:p w14:paraId="714C76B7">
            <w:pPr>
              <w:keepNext w:val="0"/>
              <w:keepLines w:val="0"/>
              <w:widowControl/>
              <w:suppressLineNumbers w:val="0"/>
              <w:jc w:val="center"/>
              <w:textAlignment w:val="center"/>
              <w:rPr>
                <w:rFonts w:hint="eastAsia" w:eastAsia="宋体" w:asciiTheme="minorEastAsia" w:hAnsiTheme="minorEastAsia" w:cstheme="minorEastAsia"/>
                <w:color w:val="000000" w:themeColor="text1"/>
                <w:kern w:val="2"/>
                <w:sz w:val="21"/>
                <w:szCs w:val="21"/>
                <w:highlight w:val="cyan"/>
                <w:lang w:val="en-US" w:eastAsia="zh-CN" w:bidi="ar-SA"/>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365</w:t>
            </w:r>
          </w:p>
        </w:tc>
        <w:tc>
          <w:tcPr>
            <w:tcW w:w="1200" w:type="dxa"/>
            <w:shd w:val="clear" w:color="auto" w:fill="auto"/>
            <w:noWrap w:val="0"/>
            <w:vAlign w:val="center"/>
          </w:tcPr>
          <w:p w14:paraId="7B1BC1BC">
            <w:pPr>
              <w:keepNext w:val="0"/>
              <w:keepLines w:val="0"/>
              <w:widowControl/>
              <w:suppressLineNumbers w:val="0"/>
              <w:jc w:val="center"/>
              <w:textAlignment w:val="center"/>
              <w:rPr>
                <w:rFonts w:hint="default" w:ascii="仿宋_GB2312" w:hAnsi="宋体" w:eastAsia="仿宋_GB2312" w:cs="仿宋_GB2312"/>
                <w:i w:val="0"/>
                <w:iCs w:val="0"/>
                <w:color w:val="000000"/>
                <w:kern w:val="0"/>
                <w:sz w:val="18"/>
                <w:szCs w:val="18"/>
                <w:highlight w:val="cyan"/>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365</w:t>
            </w:r>
          </w:p>
        </w:tc>
        <w:tc>
          <w:tcPr>
            <w:tcW w:w="652" w:type="dxa"/>
            <w:shd w:val="clear" w:color="auto" w:fill="auto"/>
            <w:noWrap w:val="0"/>
            <w:vAlign w:val="center"/>
          </w:tcPr>
          <w:p w14:paraId="5FC1A836">
            <w:pPr>
              <w:keepNext w:val="0"/>
              <w:keepLines w:val="0"/>
              <w:widowControl/>
              <w:suppressLineNumbers w:val="0"/>
              <w:jc w:val="center"/>
              <w:textAlignment w:val="center"/>
              <w:rPr>
                <w:rFonts w:hint="eastAsia" w:ascii="仿宋" w:hAnsi="仿宋" w:eastAsia="仿宋" w:cs="仿宋"/>
                <w:color w:val="000000" w:themeColor="text1"/>
                <w:kern w:val="2"/>
                <w:sz w:val="18"/>
                <w:szCs w:val="18"/>
                <w:highlight w:val="cyan"/>
                <w:lang w:val="en-US" w:eastAsia="zh-CN" w:bidi="ar-SA"/>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5</w:t>
            </w:r>
          </w:p>
        </w:tc>
        <w:tc>
          <w:tcPr>
            <w:tcW w:w="769" w:type="dxa"/>
            <w:shd w:val="clear" w:color="auto" w:fill="auto"/>
            <w:noWrap w:val="0"/>
            <w:vAlign w:val="center"/>
          </w:tcPr>
          <w:p w14:paraId="46494E71">
            <w:pPr>
              <w:keepNext w:val="0"/>
              <w:keepLines w:val="0"/>
              <w:widowControl/>
              <w:suppressLineNumbers w:val="0"/>
              <w:jc w:val="center"/>
              <w:textAlignment w:val="center"/>
              <w:rPr>
                <w:rFonts w:hint="eastAsia" w:ascii="仿宋" w:hAnsi="仿宋" w:eastAsia="仿宋" w:cs="仿宋"/>
                <w:color w:val="000000" w:themeColor="text1"/>
                <w:kern w:val="2"/>
                <w:sz w:val="18"/>
                <w:szCs w:val="18"/>
                <w:highlight w:val="cyan"/>
                <w:lang w:val="en-US" w:eastAsia="zh-CN" w:bidi="ar-SA"/>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5</w:t>
            </w:r>
          </w:p>
        </w:tc>
        <w:tc>
          <w:tcPr>
            <w:tcW w:w="1342" w:type="dxa"/>
            <w:noWrap w:val="0"/>
            <w:vAlign w:val="center"/>
          </w:tcPr>
          <w:p w14:paraId="59803E23">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14:paraId="7114AE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24" w:type="dxa"/>
            <w:vMerge w:val="continue"/>
            <w:tcBorders>
              <w:top w:val="nil"/>
              <w:bottom w:val="nil"/>
            </w:tcBorders>
            <w:noWrap w:val="0"/>
            <w:textDirection w:val="tbRlV"/>
            <w:vAlign w:val="top"/>
          </w:tcPr>
          <w:p w14:paraId="0A6D2870">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noWrap w:val="0"/>
            <w:vAlign w:val="center"/>
          </w:tcPr>
          <w:p w14:paraId="07A9B8B4">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vMerge w:val="restart"/>
            <w:tcBorders>
              <w:top w:val="single" w:color="000000" w:sz="4" w:space="0"/>
              <w:bottom w:val="single" w:color="000000" w:sz="4" w:space="0"/>
            </w:tcBorders>
            <w:noWrap w:val="0"/>
            <w:vAlign w:val="center"/>
          </w:tcPr>
          <w:p w14:paraId="606690C5">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2"/>
                <w:sz w:val="21"/>
                <w:szCs w:val="21"/>
                <w:highlight w:val="none"/>
                <w14:textFill>
                  <w14:solidFill>
                    <w14:schemeClr w14:val="tx1"/>
                  </w14:solidFill>
                </w14:textFill>
              </w:rPr>
              <w:t>质量指标</w:t>
            </w:r>
          </w:p>
        </w:tc>
        <w:tc>
          <w:tcPr>
            <w:tcW w:w="1409" w:type="dxa"/>
            <w:noWrap w:val="0"/>
            <w:vAlign w:val="center"/>
          </w:tcPr>
          <w:p w14:paraId="2F647083">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18"/>
                <w:szCs w:val="18"/>
                <w:highlight w:val="cyan"/>
                <w:lang w:val="en-US" w:eastAsia="zh-CN"/>
                <w14:textFill>
                  <w14:solidFill>
                    <w14:schemeClr w14:val="tx1"/>
                  </w14:solidFill>
                </w14:textFill>
              </w:rPr>
            </w:pPr>
            <w:r>
              <w:rPr>
                <w:rFonts w:hint="eastAsia" w:ascii="仿宋" w:hAnsi="仿宋" w:eastAsia="仿宋" w:cs="仿宋"/>
                <w:i w:val="0"/>
                <w:iCs w:val="0"/>
                <w:color w:val="000000"/>
                <w:kern w:val="0"/>
                <w:sz w:val="18"/>
                <w:szCs w:val="18"/>
                <w:u w:val="none"/>
                <w:lang w:val="en-US" w:eastAsia="zh-CN" w:bidi="ar"/>
              </w:rPr>
              <w:t>校园安全稳定</w:t>
            </w:r>
          </w:p>
        </w:tc>
        <w:tc>
          <w:tcPr>
            <w:tcW w:w="1167" w:type="dxa"/>
            <w:noWrap w:val="0"/>
            <w:vAlign w:val="center"/>
          </w:tcPr>
          <w:p w14:paraId="78E08B3A">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cyan"/>
                <w:lang w:val="en-US"/>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100</w:t>
            </w:r>
          </w:p>
        </w:tc>
        <w:tc>
          <w:tcPr>
            <w:tcW w:w="1200" w:type="dxa"/>
            <w:noWrap w:val="0"/>
            <w:vAlign w:val="center"/>
          </w:tcPr>
          <w:p w14:paraId="3FA7ADAB">
            <w:pPr>
              <w:keepNext w:val="0"/>
              <w:keepLines w:val="0"/>
              <w:widowControl/>
              <w:suppressLineNumbers w:val="0"/>
              <w:jc w:val="center"/>
              <w:textAlignment w:val="center"/>
              <w:rPr>
                <w:rFonts w:hint="default" w:ascii="仿宋_GB2312" w:hAnsi="宋体" w:eastAsia="仿宋_GB2312" w:cs="仿宋_GB2312"/>
                <w:i w:val="0"/>
                <w:iCs w:val="0"/>
                <w:color w:val="000000"/>
                <w:kern w:val="0"/>
                <w:sz w:val="18"/>
                <w:szCs w:val="18"/>
                <w:highlight w:val="cyan"/>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100</w:t>
            </w:r>
          </w:p>
        </w:tc>
        <w:tc>
          <w:tcPr>
            <w:tcW w:w="652" w:type="dxa"/>
            <w:noWrap w:val="0"/>
            <w:vAlign w:val="center"/>
          </w:tcPr>
          <w:p w14:paraId="61C6ABB5">
            <w:pPr>
              <w:keepNext w:val="0"/>
              <w:keepLines w:val="0"/>
              <w:widowControl/>
              <w:suppressLineNumbers w:val="0"/>
              <w:jc w:val="center"/>
              <w:textAlignment w:val="center"/>
              <w:rPr>
                <w:rFonts w:hint="eastAsia" w:ascii="仿宋" w:hAnsi="仿宋" w:eastAsia="仿宋" w:cs="仿宋"/>
                <w:color w:val="000000" w:themeColor="text1"/>
                <w:sz w:val="18"/>
                <w:szCs w:val="18"/>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10</w:t>
            </w:r>
          </w:p>
        </w:tc>
        <w:tc>
          <w:tcPr>
            <w:tcW w:w="769" w:type="dxa"/>
            <w:noWrap w:val="0"/>
            <w:vAlign w:val="center"/>
          </w:tcPr>
          <w:p w14:paraId="43381E1B">
            <w:pPr>
              <w:keepNext w:val="0"/>
              <w:keepLines w:val="0"/>
              <w:widowControl/>
              <w:suppressLineNumbers w:val="0"/>
              <w:jc w:val="center"/>
              <w:textAlignment w:val="center"/>
              <w:rPr>
                <w:rFonts w:hint="eastAsia" w:ascii="仿宋" w:hAnsi="仿宋" w:eastAsia="仿宋" w:cs="仿宋"/>
                <w:color w:val="000000" w:themeColor="text1"/>
                <w:sz w:val="18"/>
                <w:szCs w:val="18"/>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10</w:t>
            </w:r>
          </w:p>
        </w:tc>
        <w:tc>
          <w:tcPr>
            <w:tcW w:w="1342" w:type="dxa"/>
            <w:noWrap w:val="0"/>
            <w:vAlign w:val="center"/>
          </w:tcPr>
          <w:p w14:paraId="2177CC53">
            <w:pPr>
              <w:keepNext w:val="0"/>
              <w:keepLines w:val="0"/>
              <w:pageBreakBefore w:val="0"/>
              <w:widowControl w:val="0"/>
              <w:kinsoku/>
              <w:wordWrap/>
              <w:overflowPunct/>
              <w:topLinePunct w:val="0"/>
              <w:autoSpaceDE/>
              <w:autoSpaceDN/>
              <w:bidi w:val="0"/>
              <w:adjustRightInd/>
              <w:snapToGrid/>
              <w:spacing w:line="220" w:lineRule="exact"/>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14:paraId="44EB8B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824" w:type="dxa"/>
            <w:vMerge w:val="continue"/>
            <w:tcBorders>
              <w:top w:val="nil"/>
              <w:bottom w:val="nil"/>
            </w:tcBorders>
            <w:noWrap w:val="0"/>
            <w:textDirection w:val="tbRlV"/>
            <w:vAlign w:val="top"/>
          </w:tcPr>
          <w:p w14:paraId="36093773">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noWrap w:val="0"/>
            <w:vAlign w:val="center"/>
          </w:tcPr>
          <w:p w14:paraId="62529A6A">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vMerge w:val="continue"/>
            <w:tcBorders>
              <w:top w:val="single" w:color="000000" w:sz="4" w:space="0"/>
              <w:bottom w:val="single" w:color="000000" w:sz="4" w:space="0"/>
            </w:tcBorders>
            <w:noWrap w:val="0"/>
            <w:vAlign w:val="center"/>
          </w:tcPr>
          <w:p w14:paraId="7EFA089A">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409" w:type="dxa"/>
            <w:noWrap w:val="0"/>
            <w:vAlign w:val="center"/>
          </w:tcPr>
          <w:p w14:paraId="2E8F11DB">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cyan"/>
                <w:u w:val="none"/>
                <w:lang w:val="en-US" w:eastAsia="zh-CN" w:bidi="ar"/>
              </w:rPr>
            </w:pPr>
            <w:r>
              <w:rPr>
                <w:rFonts w:hint="eastAsia" w:ascii="仿宋" w:hAnsi="仿宋" w:eastAsia="仿宋" w:cs="仿宋"/>
                <w:i w:val="0"/>
                <w:iCs w:val="0"/>
                <w:color w:val="000000"/>
                <w:kern w:val="0"/>
                <w:sz w:val="18"/>
                <w:szCs w:val="18"/>
                <w:u w:val="none"/>
                <w:lang w:val="en-US" w:eastAsia="zh-CN" w:bidi="ar"/>
              </w:rPr>
              <w:t>安全事故发生率</w:t>
            </w:r>
          </w:p>
        </w:tc>
        <w:tc>
          <w:tcPr>
            <w:tcW w:w="1167" w:type="dxa"/>
            <w:noWrap w:val="0"/>
            <w:vAlign w:val="center"/>
          </w:tcPr>
          <w:p w14:paraId="3E9778E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18"/>
                <w:szCs w:val="18"/>
                <w:highlight w:val="cyan"/>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0</w:t>
            </w:r>
          </w:p>
        </w:tc>
        <w:tc>
          <w:tcPr>
            <w:tcW w:w="1200" w:type="dxa"/>
            <w:noWrap w:val="0"/>
            <w:vAlign w:val="center"/>
          </w:tcPr>
          <w:p w14:paraId="197021E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18"/>
                <w:szCs w:val="18"/>
                <w:highlight w:val="cyan"/>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0</w:t>
            </w:r>
          </w:p>
        </w:tc>
        <w:tc>
          <w:tcPr>
            <w:tcW w:w="652" w:type="dxa"/>
            <w:noWrap w:val="0"/>
            <w:vAlign w:val="center"/>
          </w:tcPr>
          <w:p w14:paraId="3A319BF6">
            <w:pPr>
              <w:keepNext w:val="0"/>
              <w:keepLines w:val="0"/>
              <w:widowControl/>
              <w:suppressLineNumbers w:val="0"/>
              <w:jc w:val="center"/>
              <w:textAlignment w:val="center"/>
              <w:rPr>
                <w:rFonts w:hint="eastAsia" w:ascii="仿宋" w:hAnsi="仿宋" w:eastAsia="仿宋" w:cs="仿宋"/>
                <w:color w:val="000000" w:themeColor="text1"/>
                <w:sz w:val="18"/>
                <w:szCs w:val="18"/>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5</w:t>
            </w:r>
          </w:p>
        </w:tc>
        <w:tc>
          <w:tcPr>
            <w:tcW w:w="769" w:type="dxa"/>
            <w:noWrap w:val="0"/>
            <w:vAlign w:val="center"/>
          </w:tcPr>
          <w:p w14:paraId="33353820">
            <w:pPr>
              <w:keepNext w:val="0"/>
              <w:keepLines w:val="0"/>
              <w:widowControl/>
              <w:suppressLineNumbers w:val="0"/>
              <w:jc w:val="center"/>
              <w:textAlignment w:val="center"/>
              <w:rPr>
                <w:rFonts w:hint="eastAsia" w:ascii="仿宋" w:hAnsi="仿宋" w:eastAsia="仿宋" w:cs="仿宋"/>
                <w:color w:val="000000" w:themeColor="text1"/>
                <w:sz w:val="18"/>
                <w:szCs w:val="18"/>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5</w:t>
            </w:r>
          </w:p>
        </w:tc>
        <w:tc>
          <w:tcPr>
            <w:tcW w:w="1342" w:type="dxa"/>
            <w:noWrap w:val="0"/>
            <w:vAlign w:val="center"/>
          </w:tcPr>
          <w:p w14:paraId="21E5BA8D">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14:paraId="4B5FAF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824" w:type="dxa"/>
            <w:vMerge w:val="continue"/>
            <w:tcBorders>
              <w:top w:val="nil"/>
              <w:bottom w:val="nil"/>
            </w:tcBorders>
            <w:noWrap w:val="0"/>
            <w:textDirection w:val="tbRlV"/>
            <w:vAlign w:val="top"/>
          </w:tcPr>
          <w:p w14:paraId="4EBD664E">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noWrap w:val="0"/>
            <w:vAlign w:val="center"/>
          </w:tcPr>
          <w:p w14:paraId="00739126">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vMerge w:val="continue"/>
            <w:tcBorders>
              <w:top w:val="single" w:color="000000" w:sz="4" w:space="0"/>
              <w:bottom w:val="single" w:color="000000" w:sz="4" w:space="0"/>
            </w:tcBorders>
            <w:noWrap w:val="0"/>
            <w:vAlign w:val="center"/>
          </w:tcPr>
          <w:p w14:paraId="3EACBC47">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409" w:type="dxa"/>
            <w:noWrap w:val="0"/>
            <w:vAlign w:val="center"/>
          </w:tcPr>
          <w:p w14:paraId="1EDC0942">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cyan"/>
                <w:u w:val="none"/>
                <w:lang w:val="en-US" w:eastAsia="zh-CN" w:bidi="ar"/>
              </w:rPr>
            </w:pPr>
            <w:r>
              <w:rPr>
                <w:rFonts w:hint="eastAsia" w:ascii="仿宋" w:hAnsi="仿宋" w:eastAsia="仿宋" w:cs="仿宋"/>
                <w:i w:val="0"/>
                <w:iCs w:val="0"/>
                <w:color w:val="000000"/>
                <w:kern w:val="0"/>
                <w:sz w:val="18"/>
                <w:szCs w:val="18"/>
                <w:u w:val="none"/>
                <w:lang w:val="en-US" w:eastAsia="zh-CN" w:bidi="ar"/>
              </w:rPr>
              <w:t>幼儿园正常运转</w:t>
            </w:r>
          </w:p>
        </w:tc>
        <w:tc>
          <w:tcPr>
            <w:tcW w:w="1167" w:type="dxa"/>
            <w:noWrap w:val="0"/>
            <w:vAlign w:val="center"/>
          </w:tcPr>
          <w:p w14:paraId="2BAB84A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18"/>
                <w:szCs w:val="18"/>
                <w:highlight w:val="cyan"/>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100</w:t>
            </w:r>
          </w:p>
        </w:tc>
        <w:tc>
          <w:tcPr>
            <w:tcW w:w="1200" w:type="dxa"/>
            <w:noWrap w:val="0"/>
            <w:vAlign w:val="center"/>
          </w:tcPr>
          <w:p w14:paraId="7869F10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18"/>
                <w:szCs w:val="18"/>
                <w:highlight w:val="cyan"/>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100</w:t>
            </w:r>
          </w:p>
        </w:tc>
        <w:tc>
          <w:tcPr>
            <w:tcW w:w="652" w:type="dxa"/>
            <w:noWrap w:val="0"/>
            <w:vAlign w:val="center"/>
          </w:tcPr>
          <w:p w14:paraId="12D58FE2">
            <w:pPr>
              <w:keepNext w:val="0"/>
              <w:keepLines w:val="0"/>
              <w:widowControl/>
              <w:suppressLineNumbers w:val="0"/>
              <w:jc w:val="center"/>
              <w:textAlignment w:val="center"/>
              <w:rPr>
                <w:rFonts w:hint="eastAsia" w:ascii="仿宋" w:hAnsi="仿宋" w:eastAsia="仿宋" w:cs="仿宋"/>
                <w:color w:val="000000" w:themeColor="text1"/>
                <w:sz w:val="18"/>
                <w:szCs w:val="18"/>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5</w:t>
            </w:r>
          </w:p>
        </w:tc>
        <w:tc>
          <w:tcPr>
            <w:tcW w:w="769" w:type="dxa"/>
            <w:noWrap w:val="0"/>
            <w:vAlign w:val="center"/>
          </w:tcPr>
          <w:p w14:paraId="6F71FAE3">
            <w:pPr>
              <w:keepNext w:val="0"/>
              <w:keepLines w:val="0"/>
              <w:widowControl/>
              <w:suppressLineNumbers w:val="0"/>
              <w:jc w:val="center"/>
              <w:textAlignment w:val="center"/>
              <w:rPr>
                <w:rFonts w:hint="eastAsia" w:ascii="仿宋" w:hAnsi="仿宋" w:eastAsia="仿宋" w:cs="仿宋"/>
                <w:color w:val="000000" w:themeColor="text1"/>
                <w:sz w:val="18"/>
                <w:szCs w:val="18"/>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5</w:t>
            </w:r>
          </w:p>
        </w:tc>
        <w:tc>
          <w:tcPr>
            <w:tcW w:w="1342" w:type="dxa"/>
            <w:noWrap w:val="0"/>
            <w:vAlign w:val="center"/>
          </w:tcPr>
          <w:p w14:paraId="3B05D5B1">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14:paraId="509950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824" w:type="dxa"/>
            <w:vMerge w:val="continue"/>
            <w:tcBorders>
              <w:top w:val="nil"/>
              <w:bottom w:val="nil"/>
            </w:tcBorders>
            <w:noWrap w:val="0"/>
            <w:textDirection w:val="tbRlV"/>
            <w:vAlign w:val="top"/>
          </w:tcPr>
          <w:p w14:paraId="743B218A">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noWrap w:val="0"/>
            <w:vAlign w:val="center"/>
          </w:tcPr>
          <w:p w14:paraId="4A4DE44B">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vMerge w:val="continue"/>
            <w:tcBorders>
              <w:top w:val="single" w:color="000000" w:sz="4" w:space="0"/>
              <w:bottom w:val="single" w:color="000000" w:sz="4" w:space="0"/>
            </w:tcBorders>
            <w:noWrap w:val="0"/>
            <w:vAlign w:val="center"/>
          </w:tcPr>
          <w:p w14:paraId="7F58AFC0">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409" w:type="dxa"/>
            <w:noWrap w:val="0"/>
            <w:vAlign w:val="center"/>
          </w:tcPr>
          <w:p w14:paraId="6E648BC7">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cyan"/>
                <w:u w:val="none"/>
                <w:lang w:val="en-US" w:eastAsia="zh-CN" w:bidi="ar"/>
              </w:rPr>
            </w:pPr>
            <w:r>
              <w:rPr>
                <w:rFonts w:hint="eastAsia" w:ascii="仿宋" w:hAnsi="仿宋" w:eastAsia="仿宋" w:cs="仿宋"/>
                <w:i w:val="0"/>
                <w:iCs w:val="0"/>
                <w:color w:val="000000"/>
                <w:kern w:val="0"/>
                <w:sz w:val="18"/>
                <w:szCs w:val="18"/>
                <w:u w:val="none"/>
                <w:lang w:val="en-US" w:eastAsia="zh-CN" w:bidi="ar"/>
              </w:rPr>
              <w:t>家长投诉办结率</w:t>
            </w:r>
          </w:p>
        </w:tc>
        <w:tc>
          <w:tcPr>
            <w:tcW w:w="1167" w:type="dxa"/>
            <w:noWrap w:val="0"/>
            <w:vAlign w:val="center"/>
          </w:tcPr>
          <w:p w14:paraId="5E28F24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18"/>
                <w:szCs w:val="18"/>
                <w:highlight w:val="cyan"/>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≧95%</w:t>
            </w:r>
          </w:p>
        </w:tc>
        <w:tc>
          <w:tcPr>
            <w:tcW w:w="1200" w:type="dxa"/>
            <w:noWrap w:val="0"/>
            <w:vAlign w:val="center"/>
          </w:tcPr>
          <w:p w14:paraId="2106980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18"/>
                <w:szCs w:val="18"/>
                <w:highlight w:val="cyan"/>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100%</w:t>
            </w:r>
          </w:p>
        </w:tc>
        <w:tc>
          <w:tcPr>
            <w:tcW w:w="652" w:type="dxa"/>
            <w:noWrap w:val="0"/>
            <w:vAlign w:val="center"/>
          </w:tcPr>
          <w:p w14:paraId="5AB79933">
            <w:pPr>
              <w:keepNext w:val="0"/>
              <w:keepLines w:val="0"/>
              <w:widowControl/>
              <w:suppressLineNumbers w:val="0"/>
              <w:jc w:val="center"/>
              <w:textAlignment w:val="center"/>
              <w:rPr>
                <w:rFonts w:hint="eastAsia" w:ascii="仿宋" w:hAnsi="仿宋" w:eastAsia="仿宋" w:cs="仿宋"/>
                <w:color w:val="000000" w:themeColor="text1"/>
                <w:sz w:val="18"/>
                <w:szCs w:val="18"/>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5</w:t>
            </w:r>
          </w:p>
        </w:tc>
        <w:tc>
          <w:tcPr>
            <w:tcW w:w="769" w:type="dxa"/>
            <w:noWrap w:val="0"/>
            <w:vAlign w:val="center"/>
          </w:tcPr>
          <w:p w14:paraId="63194A6D">
            <w:pPr>
              <w:keepNext w:val="0"/>
              <w:keepLines w:val="0"/>
              <w:widowControl/>
              <w:suppressLineNumbers w:val="0"/>
              <w:jc w:val="center"/>
              <w:textAlignment w:val="center"/>
              <w:rPr>
                <w:rFonts w:hint="eastAsia" w:ascii="仿宋" w:hAnsi="仿宋" w:eastAsia="仿宋" w:cs="仿宋"/>
                <w:color w:val="000000" w:themeColor="text1"/>
                <w:sz w:val="18"/>
                <w:szCs w:val="18"/>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5</w:t>
            </w:r>
          </w:p>
        </w:tc>
        <w:tc>
          <w:tcPr>
            <w:tcW w:w="1342" w:type="dxa"/>
            <w:noWrap w:val="0"/>
            <w:vAlign w:val="center"/>
          </w:tcPr>
          <w:p w14:paraId="68B0E5AF">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14:paraId="47D4C4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824" w:type="dxa"/>
            <w:vMerge w:val="continue"/>
            <w:tcBorders>
              <w:top w:val="nil"/>
              <w:bottom w:val="nil"/>
            </w:tcBorders>
            <w:noWrap w:val="0"/>
            <w:textDirection w:val="tbRlV"/>
            <w:vAlign w:val="top"/>
          </w:tcPr>
          <w:p w14:paraId="720E378E">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noWrap w:val="0"/>
            <w:vAlign w:val="center"/>
          </w:tcPr>
          <w:p w14:paraId="5A6FC2FE">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vMerge w:val="continue"/>
            <w:tcBorders>
              <w:top w:val="single" w:color="000000" w:sz="4" w:space="0"/>
              <w:bottom w:val="single" w:color="000000" w:sz="4" w:space="0"/>
            </w:tcBorders>
            <w:noWrap w:val="0"/>
            <w:vAlign w:val="center"/>
          </w:tcPr>
          <w:p w14:paraId="08601873">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409" w:type="dxa"/>
            <w:noWrap w:val="0"/>
            <w:vAlign w:val="center"/>
          </w:tcPr>
          <w:p w14:paraId="263AD706">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18"/>
                <w:szCs w:val="18"/>
                <w:highlight w:val="cyan"/>
                <w:lang w:val="en-US" w:eastAsia="zh-CN"/>
                <w14:textFill>
                  <w14:solidFill>
                    <w14:schemeClr w14:val="tx1"/>
                  </w14:solidFill>
                </w14:textFill>
              </w:rPr>
            </w:pPr>
            <w:r>
              <w:rPr>
                <w:rFonts w:hint="eastAsia" w:ascii="仿宋" w:hAnsi="仿宋" w:eastAsia="仿宋" w:cs="仿宋"/>
                <w:i w:val="0"/>
                <w:iCs w:val="0"/>
                <w:color w:val="000000"/>
                <w:kern w:val="0"/>
                <w:sz w:val="18"/>
                <w:szCs w:val="18"/>
                <w:u w:val="none"/>
                <w:lang w:val="en-US" w:eastAsia="zh-CN" w:bidi="ar"/>
              </w:rPr>
              <w:t>招生公示率</w:t>
            </w:r>
          </w:p>
        </w:tc>
        <w:tc>
          <w:tcPr>
            <w:tcW w:w="1167" w:type="dxa"/>
            <w:noWrap w:val="0"/>
            <w:vAlign w:val="center"/>
          </w:tcPr>
          <w:p w14:paraId="7C19A6FC">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100</w:t>
            </w:r>
            <w:r>
              <w:rPr>
                <w:rFonts w:hint="eastAsia" w:ascii="仿宋_GB2312" w:hAnsi="宋体" w:eastAsia="仿宋_GB2312" w:cs="仿宋_GB2312"/>
                <w:i w:val="0"/>
                <w:iCs w:val="0"/>
                <w:color w:val="000000"/>
                <w:kern w:val="0"/>
                <w:sz w:val="18"/>
                <w:szCs w:val="18"/>
                <w:u w:val="none"/>
                <w:lang w:val="en-US" w:eastAsia="zh-CN" w:bidi="ar"/>
              </w:rPr>
              <w:t>%</w:t>
            </w:r>
          </w:p>
        </w:tc>
        <w:tc>
          <w:tcPr>
            <w:tcW w:w="1200" w:type="dxa"/>
            <w:noWrap w:val="0"/>
            <w:vAlign w:val="center"/>
          </w:tcPr>
          <w:p w14:paraId="2CE19B92">
            <w:pPr>
              <w:keepNext w:val="0"/>
              <w:keepLines w:val="0"/>
              <w:widowControl/>
              <w:suppressLineNumbers w:val="0"/>
              <w:jc w:val="center"/>
              <w:textAlignment w:val="center"/>
              <w:rPr>
                <w:rFonts w:hint="default" w:ascii="仿宋_GB2312" w:hAnsi="宋体" w:eastAsia="仿宋_GB2312" w:cs="仿宋_GB2312"/>
                <w:i w:val="0"/>
                <w:iCs w:val="0"/>
                <w:color w:val="000000"/>
                <w:kern w:val="0"/>
                <w:sz w:val="18"/>
                <w:szCs w:val="18"/>
                <w:highlight w:val="cyan"/>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100%</w:t>
            </w:r>
          </w:p>
        </w:tc>
        <w:tc>
          <w:tcPr>
            <w:tcW w:w="652" w:type="dxa"/>
            <w:noWrap w:val="0"/>
            <w:vAlign w:val="center"/>
          </w:tcPr>
          <w:p w14:paraId="55230360">
            <w:pPr>
              <w:keepNext w:val="0"/>
              <w:keepLines w:val="0"/>
              <w:widowControl/>
              <w:suppressLineNumbers w:val="0"/>
              <w:jc w:val="center"/>
              <w:textAlignment w:val="center"/>
              <w:rPr>
                <w:rFonts w:hint="eastAsia" w:ascii="仿宋" w:hAnsi="仿宋" w:eastAsia="仿宋" w:cs="仿宋"/>
                <w:color w:val="000000" w:themeColor="text1"/>
                <w:sz w:val="18"/>
                <w:szCs w:val="18"/>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5</w:t>
            </w:r>
          </w:p>
        </w:tc>
        <w:tc>
          <w:tcPr>
            <w:tcW w:w="769" w:type="dxa"/>
            <w:noWrap w:val="0"/>
            <w:vAlign w:val="center"/>
          </w:tcPr>
          <w:p w14:paraId="7CF74012">
            <w:pPr>
              <w:keepNext w:val="0"/>
              <w:keepLines w:val="0"/>
              <w:widowControl/>
              <w:suppressLineNumbers w:val="0"/>
              <w:jc w:val="center"/>
              <w:textAlignment w:val="center"/>
              <w:rPr>
                <w:rFonts w:hint="eastAsia" w:ascii="仿宋" w:hAnsi="仿宋" w:eastAsia="仿宋" w:cs="仿宋"/>
                <w:color w:val="000000" w:themeColor="text1"/>
                <w:sz w:val="18"/>
                <w:szCs w:val="18"/>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5</w:t>
            </w:r>
          </w:p>
        </w:tc>
        <w:tc>
          <w:tcPr>
            <w:tcW w:w="1342" w:type="dxa"/>
            <w:noWrap w:val="0"/>
            <w:vAlign w:val="center"/>
          </w:tcPr>
          <w:p w14:paraId="5BF1E16E">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14:paraId="53993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824" w:type="dxa"/>
            <w:vMerge w:val="continue"/>
            <w:tcBorders>
              <w:top w:val="nil"/>
              <w:bottom w:val="nil"/>
            </w:tcBorders>
            <w:noWrap w:val="0"/>
            <w:textDirection w:val="tbRlV"/>
            <w:vAlign w:val="top"/>
          </w:tcPr>
          <w:p w14:paraId="400647A6">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noWrap w:val="0"/>
            <w:vAlign w:val="center"/>
          </w:tcPr>
          <w:p w14:paraId="4176FC86">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tcBorders>
              <w:top w:val="single" w:color="000000" w:sz="4" w:space="0"/>
            </w:tcBorders>
            <w:noWrap w:val="0"/>
            <w:vAlign w:val="center"/>
          </w:tcPr>
          <w:p w14:paraId="59A81B76">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2"/>
                <w:sz w:val="21"/>
                <w:szCs w:val="21"/>
                <w:highlight w:val="none"/>
                <w14:textFill>
                  <w14:solidFill>
                    <w14:schemeClr w14:val="tx1"/>
                  </w14:solidFill>
                </w14:textFill>
              </w:rPr>
              <w:t>时效指标</w:t>
            </w:r>
          </w:p>
        </w:tc>
        <w:tc>
          <w:tcPr>
            <w:tcW w:w="1409" w:type="dxa"/>
            <w:noWrap w:val="0"/>
            <w:vAlign w:val="center"/>
          </w:tcPr>
          <w:p w14:paraId="64058A01">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18"/>
                <w:szCs w:val="18"/>
                <w:highlight w:val="cyan"/>
                <w:lang w:val="en-US" w:eastAsia="zh-CN"/>
                <w14:textFill>
                  <w14:solidFill>
                    <w14:schemeClr w14:val="tx1"/>
                  </w14:solidFill>
                </w14:textFill>
              </w:rPr>
            </w:pPr>
            <w:r>
              <w:rPr>
                <w:rFonts w:hint="eastAsia" w:ascii="仿宋" w:hAnsi="仿宋" w:eastAsia="仿宋" w:cs="仿宋"/>
                <w:i w:val="0"/>
                <w:iCs w:val="0"/>
                <w:color w:val="000000"/>
                <w:kern w:val="0"/>
                <w:sz w:val="18"/>
                <w:szCs w:val="18"/>
                <w:u w:val="none"/>
                <w:lang w:val="en-US" w:eastAsia="zh-CN" w:bidi="ar"/>
              </w:rPr>
              <w:t>重点工作任务完成时间</w:t>
            </w:r>
          </w:p>
        </w:tc>
        <w:tc>
          <w:tcPr>
            <w:tcW w:w="1167" w:type="dxa"/>
            <w:noWrap w:val="0"/>
            <w:vAlign w:val="center"/>
          </w:tcPr>
          <w:p w14:paraId="229188A3">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2024年全年</w:t>
            </w:r>
          </w:p>
        </w:tc>
        <w:tc>
          <w:tcPr>
            <w:tcW w:w="1200" w:type="dxa"/>
            <w:noWrap w:val="0"/>
            <w:vAlign w:val="center"/>
          </w:tcPr>
          <w:p w14:paraId="25AC3BCA">
            <w:pPr>
              <w:keepNext w:val="0"/>
              <w:keepLines w:val="0"/>
              <w:widowControl/>
              <w:suppressLineNumbers w:val="0"/>
              <w:jc w:val="center"/>
              <w:textAlignment w:val="center"/>
              <w:rPr>
                <w:rFonts w:hint="default" w:ascii="仿宋_GB2312" w:hAnsi="宋体" w:eastAsia="仿宋_GB2312" w:cs="仿宋_GB2312"/>
                <w:i w:val="0"/>
                <w:iCs w:val="0"/>
                <w:color w:val="000000"/>
                <w:kern w:val="0"/>
                <w:sz w:val="18"/>
                <w:szCs w:val="18"/>
                <w:highlight w:val="cyan"/>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按时完成</w:t>
            </w:r>
          </w:p>
        </w:tc>
        <w:tc>
          <w:tcPr>
            <w:tcW w:w="652" w:type="dxa"/>
            <w:noWrap w:val="0"/>
            <w:vAlign w:val="center"/>
          </w:tcPr>
          <w:p w14:paraId="61442227">
            <w:pPr>
              <w:keepNext w:val="0"/>
              <w:keepLines w:val="0"/>
              <w:widowControl/>
              <w:suppressLineNumbers w:val="0"/>
              <w:jc w:val="center"/>
              <w:textAlignment w:val="center"/>
              <w:rPr>
                <w:rFonts w:hint="default" w:ascii="仿宋" w:hAnsi="仿宋" w:eastAsia="仿宋" w:cs="仿宋"/>
                <w:color w:val="000000" w:themeColor="text1"/>
                <w:sz w:val="18"/>
                <w:szCs w:val="18"/>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5</w:t>
            </w:r>
          </w:p>
        </w:tc>
        <w:tc>
          <w:tcPr>
            <w:tcW w:w="769" w:type="dxa"/>
            <w:noWrap w:val="0"/>
            <w:vAlign w:val="center"/>
          </w:tcPr>
          <w:p w14:paraId="4D9C18AD">
            <w:pPr>
              <w:keepNext w:val="0"/>
              <w:keepLines w:val="0"/>
              <w:widowControl/>
              <w:suppressLineNumbers w:val="0"/>
              <w:jc w:val="center"/>
              <w:textAlignment w:val="center"/>
              <w:rPr>
                <w:rFonts w:hint="default" w:ascii="仿宋" w:hAnsi="仿宋" w:eastAsia="仿宋" w:cs="仿宋"/>
                <w:color w:val="000000" w:themeColor="text1"/>
                <w:sz w:val="18"/>
                <w:szCs w:val="18"/>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5</w:t>
            </w:r>
          </w:p>
        </w:tc>
        <w:tc>
          <w:tcPr>
            <w:tcW w:w="1342" w:type="dxa"/>
            <w:noWrap w:val="0"/>
            <w:vAlign w:val="center"/>
          </w:tcPr>
          <w:p w14:paraId="0539F143">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14:paraId="40F66E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24" w:type="dxa"/>
            <w:vMerge w:val="continue"/>
            <w:tcBorders>
              <w:top w:val="nil"/>
              <w:bottom w:val="nil"/>
            </w:tcBorders>
            <w:noWrap w:val="0"/>
            <w:textDirection w:val="tbRlV"/>
            <w:vAlign w:val="top"/>
          </w:tcPr>
          <w:p w14:paraId="3C6AC6BD">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restart"/>
            <w:tcBorders>
              <w:bottom w:val="single" w:color="000000" w:sz="4" w:space="0"/>
            </w:tcBorders>
            <w:noWrap w:val="0"/>
            <w:vAlign w:val="center"/>
          </w:tcPr>
          <w:p w14:paraId="6198576F">
            <w:pPr>
              <w:keepNext w:val="0"/>
              <w:keepLines w:val="0"/>
              <w:pageBreakBefore w:val="0"/>
              <w:widowControl w:val="0"/>
              <w:kinsoku/>
              <w:wordWrap/>
              <w:overflowPunct/>
              <w:topLinePunct w:val="0"/>
              <w:autoSpaceDE/>
              <w:autoSpaceDN/>
              <w:bidi w:val="0"/>
              <w:adjustRightInd/>
              <w:snapToGrid/>
              <w:spacing w:line="250"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1FE708C4">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4A2346F2">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6AA17B4E">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2804233E">
            <w:pPr>
              <w:keepNext w:val="0"/>
              <w:keepLines w:val="0"/>
              <w:pageBreakBefore w:val="0"/>
              <w:widowControl w:val="0"/>
              <w:kinsoku/>
              <w:wordWrap/>
              <w:overflowPunct/>
              <w:topLinePunct w:val="0"/>
              <w:autoSpaceDE/>
              <w:autoSpaceDN/>
              <w:bidi w:val="0"/>
              <w:adjustRightInd/>
              <w:snapToGrid/>
              <w:spacing w:line="491" w:lineRule="exact"/>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2"/>
                <w:position w:val="21"/>
                <w:sz w:val="21"/>
                <w:szCs w:val="21"/>
                <w14:textFill>
                  <w14:solidFill>
                    <w14:schemeClr w14:val="tx1"/>
                  </w14:solidFill>
                </w14:textFill>
              </w:rPr>
              <w:t>效益指标</w:t>
            </w:r>
          </w:p>
          <w:p w14:paraId="5CA403A0">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tcBorders>
              <w:top w:val="single" w:color="000000" w:sz="4" w:space="0"/>
              <w:bottom w:val="single" w:color="000000" w:sz="4" w:space="0"/>
            </w:tcBorders>
            <w:noWrap w:val="0"/>
            <w:vAlign w:val="center"/>
          </w:tcPr>
          <w:p w14:paraId="04C96063">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2"/>
                <w:sz w:val="21"/>
                <w:szCs w:val="21"/>
                <w:highlight w:val="none"/>
                <w14:textFill>
                  <w14:solidFill>
                    <w14:schemeClr w14:val="tx1"/>
                  </w14:solidFill>
                </w14:textFill>
              </w:rPr>
              <w:t>经济指标</w:t>
            </w:r>
          </w:p>
        </w:tc>
        <w:tc>
          <w:tcPr>
            <w:tcW w:w="1409" w:type="dxa"/>
            <w:noWrap w:val="0"/>
            <w:vAlign w:val="center"/>
          </w:tcPr>
          <w:p w14:paraId="10A750CA">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18"/>
                <w:szCs w:val="18"/>
                <w:highlight w:val="cyan"/>
                <w:lang w:val="en-US" w:eastAsia="zh-CN"/>
                <w14:textFill>
                  <w14:solidFill>
                    <w14:schemeClr w14:val="tx1"/>
                  </w14:solidFill>
                </w14:textFill>
              </w:rPr>
            </w:pPr>
            <w:r>
              <w:rPr>
                <w:rFonts w:hint="eastAsia" w:ascii="仿宋" w:hAnsi="仿宋" w:eastAsia="仿宋" w:cs="仿宋"/>
                <w:i w:val="0"/>
                <w:iCs w:val="0"/>
                <w:color w:val="000000"/>
                <w:kern w:val="0"/>
                <w:sz w:val="18"/>
                <w:szCs w:val="18"/>
                <w:u w:val="none"/>
                <w:lang w:val="en-US" w:eastAsia="zh-CN" w:bidi="ar"/>
              </w:rPr>
              <w:t>不适用</w:t>
            </w:r>
          </w:p>
        </w:tc>
        <w:tc>
          <w:tcPr>
            <w:tcW w:w="1167" w:type="dxa"/>
            <w:noWrap w:val="0"/>
            <w:vAlign w:val="center"/>
          </w:tcPr>
          <w:p w14:paraId="7C3B4386">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不适用</w:t>
            </w:r>
          </w:p>
        </w:tc>
        <w:tc>
          <w:tcPr>
            <w:tcW w:w="1200" w:type="dxa"/>
            <w:noWrap w:val="0"/>
            <w:vAlign w:val="center"/>
          </w:tcPr>
          <w:p w14:paraId="605F8B35">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sz w:val="21"/>
                <w:szCs w:val="21"/>
                <w:highlight w:val="cya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不适用</w:t>
            </w:r>
          </w:p>
        </w:tc>
        <w:tc>
          <w:tcPr>
            <w:tcW w:w="652" w:type="dxa"/>
            <w:noWrap w:val="0"/>
            <w:vAlign w:val="center"/>
          </w:tcPr>
          <w:p w14:paraId="2B92B5EE">
            <w:pPr>
              <w:jc w:val="center"/>
              <w:rPr>
                <w:rFonts w:hint="default" w:ascii="仿宋" w:hAnsi="仿宋" w:eastAsia="仿宋" w:cs="仿宋"/>
                <w:color w:val="000000" w:themeColor="text1"/>
                <w:sz w:val="18"/>
                <w:szCs w:val="18"/>
                <w:highlight w:val="none"/>
                <w:lang w:val="en-US" w:eastAsia="zh-CN"/>
                <w14:textFill>
                  <w14:solidFill>
                    <w14:schemeClr w14:val="tx1"/>
                  </w14:solidFill>
                </w14:textFill>
              </w:rPr>
            </w:pPr>
            <w:r>
              <w:rPr>
                <w:rFonts w:hint="eastAsia" w:ascii="仿宋" w:hAnsi="仿宋" w:eastAsia="仿宋" w:cs="仿宋"/>
                <w:color w:val="000000" w:themeColor="text1"/>
                <w:sz w:val="18"/>
                <w:szCs w:val="18"/>
                <w:highlight w:val="none"/>
                <w:lang w:val="en-US" w:eastAsia="zh-CN"/>
                <w14:textFill>
                  <w14:solidFill>
                    <w14:schemeClr w14:val="tx1"/>
                  </w14:solidFill>
                </w14:textFill>
              </w:rPr>
              <w:t>/</w:t>
            </w:r>
          </w:p>
        </w:tc>
        <w:tc>
          <w:tcPr>
            <w:tcW w:w="769" w:type="dxa"/>
            <w:noWrap w:val="0"/>
            <w:vAlign w:val="center"/>
          </w:tcPr>
          <w:p w14:paraId="3196E452">
            <w:pPr>
              <w:jc w:val="center"/>
              <w:rPr>
                <w:rFonts w:hint="default" w:ascii="仿宋" w:hAnsi="仿宋" w:eastAsia="仿宋" w:cs="仿宋"/>
                <w:color w:val="000000" w:themeColor="text1"/>
                <w:sz w:val="18"/>
                <w:szCs w:val="18"/>
                <w:highlight w:val="none"/>
                <w:lang w:val="en-US" w:eastAsia="zh-CN"/>
                <w14:textFill>
                  <w14:solidFill>
                    <w14:schemeClr w14:val="tx1"/>
                  </w14:solidFill>
                </w14:textFill>
              </w:rPr>
            </w:pPr>
            <w:r>
              <w:rPr>
                <w:rFonts w:hint="eastAsia" w:ascii="仿宋" w:hAnsi="仿宋" w:eastAsia="仿宋" w:cs="仿宋"/>
                <w:color w:val="000000" w:themeColor="text1"/>
                <w:sz w:val="18"/>
                <w:szCs w:val="18"/>
                <w:highlight w:val="none"/>
                <w:lang w:val="en-US" w:eastAsia="zh-CN"/>
                <w14:textFill>
                  <w14:solidFill>
                    <w14:schemeClr w14:val="tx1"/>
                  </w14:solidFill>
                </w14:textFill>
              </w:rPr>
              <w:t>/</w:t>
            </w:r>
          </w:p>
        </w:tc>
        <w:tc>
          <w:tcPr>
            <w:tcW w:w="1342" w:type="dxa"/>
            <w:noWrap w:val="0"/>
            <w:vAlign w:val="center"/>
          </w:tcPr>
          <w:p w14:paraId="15E9208C">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14:paraId="3183EB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 w:hRule="atLeast"/>
        </w:trPr>
        <w:tc>
          <w:tcPr>
            <w:tcW w:w="824" w:type="dxa"/>
            <w:vMerge w:val="continue"/>
            <w:tcBorders>
              <w:top w:val="nil"/>
              <w:bottom w:val="nil"/>
            </w:tcBorders>
            <w:noWrap w:val="0"/>
            <w:textDirection w:val="tbRlV"/>
            <w:vAlign w:val="top"/>
          </w:tcPr>
          <w:p w14:paraId="31CAEB26">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tcBorders>
              <w:top w:val="single" w:color="000000" w:sz="4" w:space="0"/>
              <w:bottom w:val="single" w:color="000000" w:sz="4" w:space="0"/>
            </w:tcBorders>
            <w:noWrap w:val="0"/>
            <w:vAlign w:val="center"/>
          </w:tcPr>
          <w:p w14:paraId="5B01C1FA">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tcBorders>
              <w:top w:val="single" w:color="000000" w:sz="4" w:space="0"/>
            </w:tcBorders>
            <w:noWrap w:val="0"/>
            <w:vAlign w:val="center"/>
          </w:tcPr>
          <w:p w14:paraId="38F08D35">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pacing w:val="-3"/>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highlight w:val="none"/>
                <w14:textFill>
                  <w14:solidFill>
                    <w14:schemeClr w14:val="tx1"/>
                  </w14:solidFill>
                </w14:textFill>
              </w:rPr>
              <w:t>社会效益</w:t>
            </w:r>
          </w:p>
          <w:p w14:paraId="6C2DB91B">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highlight w:val="none"/>
                <w14:textFill>
                  <w14:solidFill>
                    <w14:schemeClr w14:val="tx1"/>
                  </w14:solidFill>
                </w14:textFill>
              </w:rPr>
              <w:t>指标</w:t>
            </w:r>
          </w:p>
        </w:tc>
        <w:tc>
          <w:tcPr>
            <w:tcW w:w="1409" w:type="dxa"/>
            <w:noWrap w:val="0"/>
            <w:vAlign w:val="center"/>
          </w:tcPr>
          <w:p w14:paraId="030CF42A">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18"/>
                <w:szCs w:val="18"/>
                <w:highlight w:val="cyan"/>
                <w:lang w:val="en-US" w:eastAsia="zh-CN"/>
                <w14:textFill>
                  <w14:solidFill>
                    <w14:schemeClr w14:val="tx1"/>
                  </w14:solidFill>
                </w14:textFill>
              </w:rPr>
            </w:pPr>
            <w:r>
              <w:rPr>
                <w:rFonts w:hint="eastAsia" w:ascii="仿宋" w:hAnsi="仿宋" w:eastAsia="仿宋" w:cs="仿宋"/>
                <w:i w:val="0"/>
                <w:iCs w:val="0"/>
                <w:color w:val="000000"/>
                <w:kern w:val="0"/>
                <w:sz w:val="18"/>
                <w:szCs w:val="18"/>
                <w:u w:val="none"/>
                <w:lang w:val="en-US" w:eastAsia="zh-CN" w:bidi="ar"/>
              </w:rPr>
              <w:t>幼儿园保教工作完成目标</w:t>
            </w:r>
          </w:p>
        </w:tc>
        <w:tc>
          <w:tcPr>
            <w:tcW w:w="1167" w:type="dxa"/>
            <w:noWrap w:val="0"/>
            <w:vAlign w:val="center"/>
          </w:tcPr>
          <w:p w14:paraId="4A5A8055">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100</w:t>
            </w:r>
            <w:r>
              <w:rPr>
                <w:rFonts w:hint="eastAsia" w:ascii="仿宋_GB2312" w:hAnsi="宋体" w:eastAsia="仿宋_GB2312" w:cs="仿宋_GB2312"/>
                <w:i w:val="0"/>
                <w:iCs w:val="0"/>
                <w:color w:val="000000"/>
                <w:kern w:val="0"/>
                <w:sz w:val="18"/>
                <w:szCs w:val="18"/>
                <w:u w:val="none"/>
                <w:lang w:val="en-US" w:eastAsia="zh-CN" w:bidi="ar"/>
              </w:rPr>
              <w:t>%</w:t>
            </w:r>
          </w:p>
        </w:tc>
        <w:tc>
          <w:tcPr>
            <w:tcW w:w="1200" w:type="dxa"/>
            <w:noWrap w:val="0"/>
            <w:vAlign w:val="center"/>
          </w:tcPr>
          <w:p w14:paraId="5CADC071">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100%</w:t>
            </w:r>
          </w:p>
        </w:tc>
        <w:tc>
          <w:tcPr>
            <w:tcW w:w="652" w:type="dxa"/>
            <w:noWrap w:val="0"/>
            <w:vAlign w:val="center"/>
          </w:tcPr>
          <w:p w14:paraId="249CEB74">
            <w:pPr>
              <w:keepNext w:val="0"/>
              <w:keepLines w:val="0"/>
              <w:widowControl/>
              <w:suppressLineNumbers w:val="0"/>
              <w:jc w:val="center"/>
              <w:textAlignment w:val="center"/>
              <w:rPr>
                <w:rFonts w:hint="eastAsia" w:ascii="仿宋" w:hAnsi="仿宋" w:eastAsia="仿宋" w:cs="仿宋"/>
                <w:color w:val="000000" w:themeColor="text1"/>
                <w:sz w:val="18"/>
                <w:szCs w:val="18"/>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10</w:t>
            </w:r>
          </w:p>
        </w:tc>
        <w:tc>
          <w:tcPr>
            <w:tcW w:w="769" w:type="dxa"/>
            <w:noWrap w:val="0"/>
            <w:vAlign w:val="center"/>
          </w:tcPr>
          <w:p w14:paraId="031F2B27">
            <w:pPr>
              <w:keepNext w:val="0"/>
              <w:keepLines w:val="0"/>
              <w:widowControl/>
              <w:suppressLineNumbers w:val="0"/>
              <w:jc w:val="center"/>
              <w:textAlignment w:val="center"/>
              <w:rPr>
                <w:rFonts w:hint="eastAsia" w:ascii="仿宋" w:hAnsi="仿宋" w:eastAsia="仿宋" w:cs="仿宋"/>
                <w:color w:val="000000" w:themeColor="text1"/>
                <w:sz w:val="18"/>
                <w:szCs w:val="18"/>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10</w:t>
            </w:r>
          </w:p>
        </w:tc>
        <w:tc>
          <w:tcPr>
            <w:tcW w:w="1342" w:type="dxa"/>
            <w:noWrap w:val="0"/>
            <w:vAlign w:val="center"/>
          </w:tcPr>
          <w:p w14:paraId="0D33E56C">
            <w:pPr>
              <w:keepNext w:val="0"/>
              <w:keepLines w:val="0"/>
              <w:pageBreakBefore w:val="0"/>
              <w:widowControl w:val="0"/>
              <w:kinsoku/>
              <w:wordWrap/>
              <w:overflowPunct/>
              <w:topLinePunct w:val="0"/>
              <w:autoSpaceDE/>
              <w:autoSpaceDN/>
              <w:bidi w:val="0"/>
              <w:adjustRightInd/>
              <w:snapToGrid/>
              <w:spacing w:line="230" w:lineRule="exact"/>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14:paraId="119757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824" w:type="dxa"/>
            <w:vMerge w:val="continue"/>
            <w:tcBorders>
              <w:top w:val="nil"/>
              <w:bottom w:val="nil"/>
            </w:tcBorders>
            <w:noWrap w:val="0"/>
            <w:textDirection w:val="tbRlV"/>
            <w:vAlign w:val="top"/>
          </w:tcPr>
          <w:p w14:paraId="52042DCE">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tcBorders>
              <w:top w:val="single" w:color="000000" w:sz="4" w:space="0"/>
              <w:bottom w:val="single" w:color="000000" w:sz="4" w:space="0"/>
            </w:tcBorders>
            <w:noWrap w:val="0"/>
            <w:vAlign w:val="center"/>
          </w:tcPr>
          <w:p w14:paraId="4C5FB21F">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tcBorders>
              <w:top w:val="single" w:color="000000" w:sz="4" w:space="0"/>
              <w:bottom w:val="single" w:color="000000" w:sz="4" w:space="0"/>
            </w:tcBorders>
            <w:noWrap w:val="0"/>
            <w:vAlign w:val="center"/>
          </w:tcPr>
          <w:p w14:paraId="4F08D941">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highlight w:val="none"/>
                <w14:textFill>
                  <w14:solidFill>
                    <w14:schemeClr w14:val="tx1"/>
                  </w14:solidFill>
                </w14:textFill>
              </w:rPr>
              <w:t>生态效益指标</w:t>
            </w:r>
          </w:p>
        </w:tc>
        <w:tc>
          <w:tcPr>
            <w:tcW w:w="1409" w:type="dxa"/>
            <w:noWrap w:val="0"/>
            <w:vAlign w:val="center"/>
          </w:tcPr>
          <w:p w14:paraId="50FB6701">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sz w:val="18"/>
                <w:szCs w:val="18"/>
                <w:highlight w:val="cyan"/>
                <w14:textFill>
                  <w14:solidFill>
                    <w14:schemeClr w14:val="tx1"/>
                  </w14:solidFill>
                </w14:textFill>
              </w:rPr>
            </w:pPr>
            <w:r>
              <w:rPr>
                <w:rFonts w:hint="eastAsia" w:ascii="仿宋" w:hAnsi="仿宋" w:eastAsia="仿宋" w:cs="仿宋"/>
                <w:i w:val="0"/>
                <w:iCs w:val="0"/>
                <w:color w:val="000000"/>
                <w:kern w:val="0"/>
                <w:sz w:val="18"/>
                <w:szCs w:val="18"/>
                <w:u w:val="none"/>
                <w:lang w:val="en-US" w:eastAsia="zh-CN" w:bidi="ar"/>
              </w:rPr>
              <w:t xml:space="preserve">通过园区的宣传教育，提高全体教职人员及幼儿的生态保护意识 </w:t>
            </w:r>
          </w:p>
        </w:tc>
        <w:tc>
          <w:tcPr>
            <w:tcW w:w="1167" w:type="dxa"/>
            <w:noWrap w:val="0"/>
            <w:vAlign w:val="center"/>
          </w:tcPr>
          <w:p w14:paraId="37CA07BA">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有所提高</w:t>
            </w:r>
          </w:p>
        </w:tc>
        <w:tc>
          <w:tcPr>
            <w:tcW w:w="1200" w:type="dxa"/>
            <w:noWrap w:val="0"/>
            <w:vAlign w:val="center"/>
          </w:tcPr>
          <w:p w14:paraId="155DC201">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sz w:val="21"/>
                <w:szCs w:val="21"/>
                <w:highlight w:val="cya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有所提高</w:t>
            </w:r>
          </w:p>
        </w:tc>
        <w:tc>
          <w:tcPr>
            <w:tcW w:w="652" w:type="dxa"/>
            <w:noWrap w:val="0"/>
            <w:vAlign w:val="center"/>
          </w:tcPr>
          <w:p w14:paraId="4D1553FB">
            <w:pPr>
              <w:keepNext w:val="0"/>
              <w:keepLines w:val="0"/>
              <w:widowControl/>
              <w:suppressLineNumbers w:val="0"/>
              <w:jc w:val="center"/>
              <w:textAlignment w:val="center"/>
              <w:rPr>
                <w:rFonts w:hint="default" w:ascii="仿宋" w:hAnsi="仿宋" w:eastAsia="仿宋" w:cs="仿宋"/>
                <w:color w:val="000000" w:themeColor="text1"/>
                <w:sz w:val="18"/>
                <w:szCs w:val="18"/>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10</w:t>
            </w:r>
          </w:p>
        </w:tc>
        <w:tc>
          <w:tcPr>
            <w:tcW w:w="769" w:type="dxa"/>
            <w:noWrap w:val="0"/>
            <w:vAlign w:val="center"/>
          </w:tcPr>
          <w:p w14:paraId="67EEC319">
            <w:pPr>
              <w:keepNext w:val="0"/>
              <w:keepLines w:val="0"/>
              <w:widowControl/>
              <w:suppressLineNumbers w:val="0"/>
              <w:jc w:val="center"/>
              <w:textAlignment w:val="center"/>
              <w:rPr>
                <w:rFonts w:hint="default" w:ascii="仿宋" w:hAnsi="仿宋" w:eastAsia="仿宋" w:cs="仿宋"/>
                <w:color w:val="000000" w:themeColor="text1"/>
                <w:sz w:val="18"/>
                <w:szCs w:val="18"/>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10</w:t>
            </w:r>
          </w:p>
        </w:tc>
        <w:tc>
          <w:tcPr>
            <w:tcW w:w="1342" w:type="dxa"/>
            <w:noWrap w:val="0"/>
            <w:vAlign w:val="center"/>
          </w:tcPr>
          <w:p w14:paraId="740AE714">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14:paraId="59C54F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824" w:type="dxa"/>
            <w:vMerge w:val="continue"/>
            <w:tcBorders>
              <w:top w:val="nil"/>
              <w:bottom w:val="nil"/>
            </w:tcBorders>
            <w:noWrap w:val="0"/>
            <w:textDirection w:val="tbRlV"/>
            <w:vAlign w:val="top"/>
          </w:tcPr>
          <w:p w14:paraId="4D9EF9BA">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tcBorders>
              <w:top w:val="single" w:color="000000" w:sz="4" w:space="0"/>
              <w:bottom w:val="single" w:color="000000" w:sz="4" w:space="0"/>
            </w:tcBorders>
            <w:noWrap w:val="0"/>
            <w:vAlign w:val="center"/>
          </w:tcPr>
          <w:p w14:paraId="13DB22CD">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tcBorders>
              <w:top w:val="single" w:color="000000" w:sz="4" w:space="0"/>
            </w:tcBorders>
            <w:noWrap w:val="0"/>
            <w:vAlign w:val="center"/>
          </w:tcPr>
          <w:p w14:paraId="3D570985">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highlight w:val="none"/>
                <w14:textFill>
                  <w14:solidFill>
                    <w14:schemeClr w14:val="tx1"/>
                  </w14:solidFill>
                </w14:textFill>
              </w:rPr>
              <w:t>可持续影响指标</w:t>
            </w:r>
          </w:p>
        </w:tc>
        <w:tc>
          <w:tcPr>
            <w:tcW w:w="1409" w:type="dxa"/>
            <w:noWrap w:val="0"/>
            <w:vAlign w:val="center"/>
          </w:tcPr>
          <w:p w14:paraId="505185AB">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18"/>
                <w:szCs w:val="18"/>
                <w:highlight w:val="cyan"/>
                <w:lang w:val="en-US" w:eastAsia="zh-CN"/>
                <w14:textFill>
                  <w14:solidFill>
                    <w14:schemeClr w14:val="tx1"/>
                  </w14:solidFill>
                </w14:textFill>
              </w:rPr>
            </w:pPr>
            <w:r>
              <w:rPr>
                <w:rFonts w:hint="eastAsia" w:ascii="仿宋" w:hAnsi="仿宋" w:eastAsia="仿宋" w:cs="仿宋"/>
                <w:i w:val="0"/>
                <w:iCs w:val="0"/>
                <w:color w:val="000000"/>
                <w:kern w:val="0"/>
                <w:sz w:val="18"/>
                <w:szCs w:val="18"/>
                <w:u w:val="none"/>
                <w:lang w:val="en-US" w:eastAsia="zh-CN" w:bidi="ar"/>
              </w:rPr>
              <w:t>提升素质教育校园文化建设、办学水平及社会影响力</w:t>
            </w:r>
          </w:p>
        </w:tc>
        <w:tc>
          <w:tcPr>
            <w:tcW w:w="1167" w:type="dxa"/>
            <w:noWrap w:val="0"/>
            <w:vAlign w:val="center"/>
          </w:tcPr>
          <w:p w14:paraId="292F8872">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长期坚持</w:t>
            </w:r>
          </w:p>
        </w:tc>
        <w:tc>
          <w:tcPr>
            <w:tcW w:w="1200" w:type="dxa"/>
            <w:noWrap w:val="0"/>
            <w:vAlign w:val="center"/>
          </w:tcPr>
          <w:p w14:paraId="6927B9C3">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sz w:val="21"/>
                <w:szCs w:val="21"/>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长期坚持</w:t>
            </w:r>
          </w:p>
        </w:tc>
        <w:tc>
          <w:tcPr>
            <w:tcW w:w="652" w:type="dxa"/>
            <w:noWrap w:val="0"/>
            <w:vAlign w:val="center"/>
          </w:tcPr>
          <w:p w14:paraId="13EAB36E">
            <w:pPr>
              <w:keepNext w:val="0"/>
              <w:keepLines w:val="0"/>
              <w:widowControl/>
              <w:suppressLineNumbers w:val="0"/>
              <w:jc w:val="center"/>
              <w:textAlignment w:val="center"/>
              <w:rPr>
                <w:rFonts w:hint="eastAsia" w:ascii="仿宋" w:hAnsi="仿宋" w:eastAsia="仿宋" w:cs="仿宋"/>
                <w:color w:val="000000" w:themeColor="text1"/>
                <w:sz w:val="18"/>
                <w:szCs w:val="18"/>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10</w:t>
            </w:r>
          </w:p>
        </w:tc>
        <w:tc>
          <w:tcPr>
            <w:tcW w:w="769" w:type="dxa"/>
            <w:noWrap w:val="0"/>
            <w:vAlign w:val="center"/>
          </w:tcPr>
          <w:p w14:paraId="14038229">
            <w:pPr>
              <w:keepNext w:val="0"/>
              <w:keepLines w:val="0"/>
              <w:widowControl/>
              <w:suppressLineNumbers w:val="0"/>
              <w:jc w:val="center"/>
              <w:textAlignment w:val="center"/>
              <w:rPr>
                <w:rFonts w:hint="eastAsia" w:ascii="仿宋" w:hAnsi="仿宋" w:eastAsia="仿宋" w:cs="仿宋"/>
                <w:color w:val="000000" w:themeColor="text1"/>
                <w:sz w:val="18"/>
                <w:szCs w:val="18"/>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10</w:t>
            </w:r>
          </w:p>
        </w:tc>
        <w:tc>
          <w:tcPr>
            <w:tcW w:w="1342" w:type="dxa"/>
            <w:noWrap w:val="0"/>
            <w:vAlign w:val="center"/>
          </w:tcPr>
          <w:p w14:paraId="5EDCF2F0">
            <w:pPr>
              <w:keepNext w:val="0"/>
              <w:keepLines w:val="0"/>
              <w:pageBreakBefore w:val="0"/>
              <w:widowControl w:val="0"/>
              <w:kinsoku/>
              <w:wordWrap/>
              <w:overflowPunct/>
              <w:topLinePunct w:val="0"/>
              <w:autoSpaceDE/>
              <w:autoSpaceDN/>
              <w:bidi w:val="0"/>
              <w:adjustRightInd/>
              <w:snapToGrid/>
              <w:spacing w:line="230" w:lineRule="exact"/>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14:paraId="7C713F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824" w:type="dxa"/>
            <w:vMerge w:val="continue"/>
            <w:tcBorders>
              <w:top w:val="nil"/>
              <w:bottom w:val="nil"/>
            </w:tcBorders>
            <w:noWrap w:val="0"/>
            <w:textDirection w:val="tbRlV"/>
            <w:vAlign w:val="top"/>
          </w:tcPr>
          <w:p w14:paraId="71895095">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tcBorders>
              <w:top w:val="single" w:color="000000" w:sz="4" w:space="0"/>
              <w:bottom w:val="single" w:color="000000" w:sz="4" w:space="0"/>
            </w:tcBorders>
            <w:noWrap w:val="0"/>
            <w:vAlign w:val="center"/>
          </w:tcPr>
          <w:p w14:paraId="4DF71C42">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4"/>
                <w:sz w:val="21"/>
                <w:szCs w:val="21"/>
                <w14:textFill>
                  <w14:solidFill>
                    <w14:schemeClr w14:val="tx1"/>
                  </w14:solidFill>
                </w14:textFill>
              </w:rPr>
              <w:t>满意度</w:t>
            </w:r>
          </w:p>
          <w:p w14:paraId="25C30753">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14:textFill>
                  <w14:solidFill>
                    <w14:schemeClr w14:val="tx1"/>
                  </w14:solidFill>
                </w14:textFill>
              </w:rPr>
              <w:t>指标</w:t>
            </w:r>
          </w:p>
          <w:p w14:paraId="21D5EAD3">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tcBorders>
              <w:top w:val="single" w:color="000000" w:sz="4" w:space="0"/>
              <w:bottom w:val="single" w:color="000000" w:sz="4" w:space="0"/>
            </w:tcBorders>
            <w:noWrap w:val="0"/>
            <w:vAlign w:val="center"/>
          </w:tcPr>
          <w:p w14:paraId="639EF762">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2"/>
                <w:sz w:val="21"/>
                <w:szCs w:val="21"/>
                <w:highlight w:val="none"/>
                <w14:textFill>
                  <w14:solidFill>
                    <w14:schemeClr w14:val="tx1"/>
                  </w14:solidFill>
                </w14:textFill>
              </w:rPr>
              <w:t>服务对象满意度指标</w:t>
            </w:r>
          </w:p>
        </w:tc>
        <w:tc>
          <w:tcPr>
            <w:tcW w:w="1409" w:type="dxa"/>
            <w:noWrap w:val="0"/>
            <w:vAlign w:val="center"/>
          </w:tcPr>
          <w:p w14:paraId="4A2C7AB6">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sz w:val="18"/>
                <w:szCs w:val="18"/>
                <w:highlight w:val="cyan"/>
                <w14:textFill>
                  <w14:solidFill>
                    <w14:schemeClr w14:val="tx1"/>
                  </w14:solidFill>
                </w14:textFill>
              </w:rPr>
            </w:pPr>
            <w:r>
              <w:rPr>
                <w:rFonts w:hint="eastAsia" w:ascii="仿宋" w:hAnsi="仿宋" w:eastAsia="仿宋" w:cs="仿宋"/>
                <w:i w:val="0"/>
                <w:iCs w:val="0"/>
                <w:color w:val="000000"/>
                <w:kern w:val="0"/>
                <w:sz w:val="18"/>
                <w:szCs w:val="18"/>
                <w:u w:val="none"/>
                <w:lang w:val="en-US" w:eastAsia="zh-CN" w:bidi="ar"/>
              </w:rPr>
              <w:t>社会公众满意度</w:t>
            </w:r>
          </w:p>
        </w:tc>
        <w:tc>
          <w:tcPr>
            <w:tcW w:w="1167" w:type="dxa"/>
            <w:noWrap w:val="0"/>
            <w:vAlign w:val="center"/>
          </w:tcPr>
          <w:p w14:paraId="1C54716D">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95%</w:t>
            </w:r>
          </w:p>
        </w:tc>
        <w:tc>
          <w:tcPr>
            <w:tcW w:w="1200" w:type="dxa"/>
            <w:noWrap w:val="0"/>
            <w:vAlign w:val="center"/>
          </w:tcPr>
          <w:p w14:paraId="3A59EAB2">
            <w:pPr>
              <w:keepNext w:val="0"/>
              <w:keepLines w:val="0"/>
              <w:widowControl/>
              <w:suppressLineNumbers w:val="0"/>
              <w:jc w:val="center"/>
              <w:textAlignment w:val="center"/>
              <w:rPr>
                <w:rFonts w:hint="default" w:ascii="仿宋" w:hAnsi="仿宋" w:eastAsia="仿宋" w:cs="仿宋"/>
                <w:i w:val="0"/>
                <w:iCs w:val="0"/>
                <w:color w:val="000000"/>
                <w:kern w:val="0"/>
                <w:sz w:val="18"/>
                <w:szCs w:val="18"/>
                <w:highlight w:val="cyan"/>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98%</w:t>
            </w:r>
          </w:p>
        </w:tc>
        <w:tc>
          <w:tcPr>
            <w:tcW w:w="652" w:type="dxa"/>
            <w:noWrap w:val="0"/>
            <w:vAlign w:val="center"/>
          </w:tcPr>
          <w:p w14:paraId="7F70BB91">
            <w:pPr>
              <w:keepNext w:val="0"/>
              <w:keepLines w:val="0"/>
              <w:widowControl/>
              <w:suppressLineNumbers w:val="0"/>
              <w:jc w:val="center"/>
              <w:textAlignment w:val="center"/>
              <w:rPr>
                <w:rFonts w:hint="eastAsia" w:ascii="仿宋" w:hAnsi="仿宋" w:eastAsia="仿宋" w:cs="仿宋"/>
                <w:color w:val="000000" w:themeColor="text1"/>
                <w:sz w:val="18"/>
                <w:szCs w:val="18"/>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10</w:t>
            </w:r>
          </w:p>
        </w:tc>
        <w:tc>
          <w:tcPr>
            <w:tcW w:w="769" w:type="dxa"/>
            <w:noWrap w:val="0"/>
            <w:vAlign w:val="center"/>
          </w:tcPr>
          <w:p w14:paraId="1FF25AD0">
            <w:pPr>
              <w:keepNext w:val="0"/>
              <w:keepLines w:val="0"/>
              <w:widowControl/>
              <w:suppressLineNumbers w:val="0"/>
              <w:jc w:val="center"/>
              <w:textAlignment w:val="center"/>
              <w:rPr>
                <w:rFonts w:hint="default" w:ascii="仿宋" w:hAnsi="仿宋" w:eastAsia="仿宋" w:cs="仿宋"/>
                <w:color w:val="000000" w:themeColor="text1"/>
                <w:sz w:val="18"/>
                <w:szCs w:val="18"/>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10</w:t>
            </w:r>
          </w:p>
        </w:tc>
        <w:tc>
          <w:tcPr>
            <w:tcW w:w="1342" w:type="dxa"/>
            <w:noWrap w:val="0"/>
            <w:vAlign w:val="center"/>
          </w:tcPr>
          <w:p w14:paraId="732DD040">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14:paraId="78D794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791" w:type="dxa"/>
            <w:gridSpan w:val="6"/>
            <w:noWrap w:val="0"/>
            <w:vAlign w:val="center"/>
          </w:tcPr>
          <w:p w14:paraId="43ED0185">
            <w:pPr>
              <w:keepNext w:val="0"/>
              <w:keepLines w:val="0"/>
              <w:pageBreakBefore w:val="0"/>
              <w:widowControl w:val="0"/>
              <w:kinsoku/>
              <w:wordWrap/>
              <w:overflowPunct/>
              <w:topLinePunct w:val="0"/>
              <w:autoSpaceDE/>
              <w:autoSpaceDN/>
              <w:bidi w:val="0"/>
              <w:adjustRightInd/>
              <w:snapToGrid/>
              <w:spacing w:line="251" w:lineRule="exact"/>
              <w:ind w:left="0" w:firstLine="3274"/>
              <w:jc w:val="center"/>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总  分</w:t>
            </w:r>
          </w:p>
        </w:tc>
        <w:tc>
          <w:tcPr>
            <w:tcW w:w="652" w:type="dxa"/>
            <w:noWrap w:val="0"/>
            <w:vAlign w:val="center"/>
          </w:tcPr>
          <w:p w14:paraId="43E65CB9">
            <w:pPr>
              <w:keepNext w:val="0"/>
              <w:keepLines w:val="0"/>
              <w:pageBreakBefore w:val="0"/>
              <w:widowControl w:val="0"/>
              <w:kinsoku/>
              <w:wordWrap/>
              <w:overflowPunct/>
              <w:topLinePunct w:val="0"/>
              <w:autoSpaceDE/>
              <w:autoSpaceDN/>
              <w:bidi w:val="0"/>
              <w:adjustRightInd/>
              <w:snapToGrid/>
              <w:spacing w:line="16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6"/>
                <w:sz w:val="21"/>
                <w:szCs w:val="21"/>
                <w:highlight w:val="none"/>
                <w14:textFill>
                  <w14:solidFill>
                    <w14:schemeClr w14:val="tx1"/>
                  </w14:solidFill>
                </w14:textFill>
              </w:rPr>
              <w:t>100</w:t>
            </w:r>
          </w:p>
        </w:tc>
        <w:tc>
          <w:tcPr>
            <w:tcW w:w="769" w:type="dxa"/>
            <w:noWrap w:val="0"/>
            <w:vAlign w:val="center"/>
          </w:tcPr>
          <w:p w14:paraId="4CC8173E">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99.96</w:t>
            </w:r>
          </w:p>
        </w:tc>
        <w:tc>
          <w:tcPr>
            <w:tcW w:w="1342" w:type="dxa"/>
            <w:noWrap w:val="0"/>
            <w:vAlign w:val="center"/>
          </w:tcPr>
          <w:p w14:paraId="43D13598">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bl>
    <w:p w14:paraId="298FA066">
      <w:pPr>
        <w:keepNext w:val="0"/>
        <w:keepLines w:val="0"/>
        <w:pageBreakBefore w:val="0"/>
        <w:widowControl w:val="0"/>
        <w:kinsoku/>
        <w:wordWrap/>
        <w:overflowPunct/>
        <w:topLinePunct w:val="0"/>
        <w:autoSpaceDE/>
        <w:autoSpaceDN/>
        <w:bidi w:val="0"/>
        <w:adjustRightInd/>
        <w:snapToGrid/>
        <w:ind w:left="0"/>
        <w:jc w:val="left"/>
        <w:textAlignment w:val="auto"/>
        <w:rPr>
          <w:rFonts w:ascii="仿宋" w:hAnsi="仿宋" w:eastAsia="仿宋" w:cs="仿宋"/>
          <w:color w:val="000000" w:themeColor="text1"/>
          <w:spacing w:val="-22"/>
          <w:sz w:val="22"/>
          <w:szCs w:val="22"/>
          <w:highlight w:val="yellow"/>
          <w14:textFill>
            <w14:solidFill>
              <w14:schemeClr w14:val="tx1"/>
            </w14:solidFill>
          </w14:textFill>
        </w:rPr>
      </w:pPr>
    </w:p>
    <w:p w14:paraId="6B28100B">
      <w:pPr>
        <w:rPr>
          <w:rFonts w:hint="eastAsia" w:ascii="宋体" w:hAnsi="宋体" w:cs="宋体"/>
          <w:color w:val="000000"/>
          <w:spacing w:val="0"/>
          <w:position w:val="0"/>
          <w:sz w:val="23"/>
          <w:szCs w:val="23"/>
          <w:lang w:val="en-US" w:eastAsia="zh-CN"/>
        </w:rPr>
      </w:pPr>
      <w:r>
        <w:rPr>
          <w:rFonts w:hint="eastAsia" w:ascii="宋体" w:hAnsi="宋体" w:eastAsia="宋体" w:cs="宋体"/>
          <w:color w:val="000000"/>
          <w:spacing w:val="0"/>
          <w:position w:val="0"/>
          <w:sz w:val="23"/>
          <w:szCs w:val="23"/>
        </w:rPr>
        <w:t>填表人：</w:t>
      </w:r>
      <w:r>
        <w:rPr>
          <w:rFonts w:hint="eastAsia" w:ascii="宋体" w:hAnsi="宋体" w:eastAsia="宋体" w:cs="宋体"/>
          <w:color w:val="000000"/>
          <w:spacing w:val="0"/>
          <w:position w:val="0"/>
          <w:sz w:val="23"/>
          <w:szCs w:val="23"/>
          <w:highlight w:val="none"/>
        </w:rPr>
        <w:t xml:space="preserve">彭娇  </w:t>
      </w:r>
      <w:r>
        <w:rPr>
          <w:rFonts w:hint="eastAsia" w:ascii="宋体" w:hAnsi="宋体" w:eastAsia="宋体" w:cs="宋体"/>
          <w:color w:val="000000"/>
          <w:spacing w:val="0"/>
          <w:position w:val="0"/>
          <w:sz w:val="23"/>
          <w:szCs w:val="23"/>
          <w:highlight w:val="none"/>
          <w:lang w:val="en-US" w:eastAsia="zh-CN"/>
        </w:rPr>
        <w:t xml:space="preserve">    </w:t>
      </w:r>
      <w:r>
        <w:rPr>
          <w:rFonts w:hint="eastAsia" w:ascii="宋体" w:hAnsi="宋体" w:eastAsia="宋体" w:cs="宋体"/>
          <w:color w:val="000000"/>
          <w:spacing w:val="0"/>
          <w:position w:val="0"/>
          <w:sz w:val="23"/>
          <w:szCs w:val="23"/>
          <w:highlight w:val="none"/>
        </w:rPr>
        <w:t xml:space="preserve"> </w:t>
      </w:r>
      <w:r>
        <w:rPr>
          <w:rFonts w:hint="eastAsia" w:ascii="宋体" w:hAnsi="宋体" w:cs="宋体"/>
          <w:color w:val="000000"/>
          <w:spacing w:val="0"/>
          <w:position w:val="0"/>
          <w:sz w:val="23"/>
          <w:szCs w:val="23"/>
          <w:highlight w:val="none"/>
          <w:lang w:val="en-US" w:eastAsia="zh-CN"/>
        </w:rPr>
        <w:t xml:space="preserve">   </w:t>
      </w:r>
      <w:r>
        <w:rPr>
          <w:rFonts w:hint="eastAsia" w:ascii="宋体" w:hAnsi="宋体" w:eastAsia="宋体" w:cs="宋体"/>
          <w:color w:val="000000"/>
          <w:spacing w:val="0"/>
          <w:position w:val="0"/>
          <w:sz w:val="23"/>
          <w:szCs w:val="23"/>
          <w:highlight w:val="none"/>
        </w:rPr>
        <w:t xml:space="preserve"> 联系电话：</w:t>
      </w:r>
      <w:r>
        <w:rPr>
          <w:rFonts w:hint="eastAsia" w:ascii="宋体" w:hAnsi="宋体" w:cs="宋体"/>
          <w:color w:val="000000"/>
          <w:spacing w:val="0"/>
          <w:position w:val="0"/>
          <w:sz w:val="23"/>
          <w:szCs w:val="23"/>
          <w:highlight w:val="none"/>
          <w:lang w:val="en-US" w:eastAsia="zh-CN"/>
        </w:rPr>
        <w:t xml:space="preserve">0730-8224081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r>
        <w:rPr>
          <w:rFonts w:hint="eastAsia" w:ascii="宋体" w:hAnsi="宋体" w:cs="宋体"/>
          <w:color w:val="000000"/>
          <w:spacing w:val="0"/>
          <w:position w:val="0"/>
          <w:sz w:val="23"/>
          <w:szCs w:val="23"/>
          <w:lang w:val="en-US" w:eastAsia="zh-CN"/>
        </w:rPr>
        <w:t>2025年7月5日</w:t>
      </w:r>
    </w:p>
    <w:p w14:paraId="1DCF30DA">
      <w:pPr>
        <w:keepNext w:val="0"/>
        <w:keepLines w:val="0"/>
        <w:pageBreakBefore w:val="0"/>
        <w:widowControl w:val="0"/>
        <w:kinsoku/>
        <w:wordWrap/>
        <w:overflowPunct/>
        <w:topLinePunct w:val="0"/>
        <w:autoSpaceDE/>
        <w:autoSpaceDN/>
        <w:bidi w:val="0"/>
        <w:adjustRightInd/>
        <w:snapToGrid/>
        <w:ind w:left="0"/>
        <w:jc w:val="left"/>
        <w:textAlignment w:val="auto"/>
        <w:rPr>
          <w:rFonts w:ascii="仿宋" w:hAnsi="仿宋" w:eastAsia="仿宋" w:cs="仿宋"/>
          <w:color w:val="000000" w:themeColor="text1"/>
          <w:spacing w:val="-22"/>
          <w:sz w:val="22"/>
          <w:szCs w:val="22"/>
          <w:highlight w:val="yellow"/>
          <w14:textFill>
            <w14:solidFill>
              <w14:schemeClr w14:val="tx1"/>
            </w14:solidFill>
          </w14:textFill>
        </w:rPr>
      </w:pPr>
    </w:p>
    <w:p w14:paraId="70B91DCC">
      <w:pPr>
        <w:rPr>
          <w:rFonts w:hint="eastAsia" w:ascii="宋体" w:hAnsi="宋体" w:cs="宋体"/>
          <w:color w:val="000000"/>
          <w:spacing w:val="0"/>
          <w:position w:val="0"/>
          <w:sz w:val="23"/>
          <w:szCs w:val="23"/>
          <w:lang w:val="en-US" w:eastAsia="zh-CN"/>
        </w:rPr>
      </w:pPr>
      <w:r>
        <w:rPr>
          <w:rFonts w:hint="eastAsia" w:ascii="宋体" w:hAnsi="宋体" w:cs="宋体"/>
          <w:color w:val="000000"/>
          <w:spacing w:val="0"/>
          <w:position w:val="0"/>
          <w:sz w:val="23"/>
          <w:szCs w:val="23"/>
          <w:lang w:val="en-US" w:eastAsia="zh-CN"/>
        </w:rPr>
        <w:br w:type="page"/>
      </w:r>
    </w:p>
    <w:p w14:paraId="4DC819A0">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hint="eastAsia" w:ascii="黑体" w:hAnsi="黑体" w:eastAsia="黑体" w:cs="黑体"/>
          <w:spacing w:val="-68"/>
          <w:sz w:val="31"/>
          <w:szCs w:val="31"/>
          <w:lang w:val="en-US" w:eastAsia="zh-CN"/>
        </w:rPr>
        <w:t>3</w:t>
      </w:r>
    </w:p>
    <w:p w14:paraId="2BAA2B0C">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年度项目支出绩效自评表</w:t>
      </w:r>
    </w:p>
    <w:tbl>
      <w:tblPr>
        <w:tblStyle w:val="15"/>
        <w:tblW w:w="964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429"/>
        <w:gridCol w:w="995"/>
        <w:gridCol w:w="1018"/>
        <w:gridCol w:w="1096"/>
        <w:gridCol w:w="1132"/>
        <w:gridCol w:w="1302"/>
        <w:gridCol w:w="503"/>
        <w:gridCol w:w="1075"/>
        <w:gridCol w:w="1098"/>
      </w:tblGrid>
      <w:tr w14:paraId="36D4F9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3442" w:type="dxa"/>
            <w:gridSpan w:val="3"/>
            <w:noWrap w:val="0"/>
            <w:vAlign w:val="top"/>
          </w:tcPr>
          <w:p w14:paraId="4F5E8345">
            <w:pPr>
              <w:snapToGrid w:val="0"/>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206" w:type="dxa"/>
            <w:gridSpan w:val="6"/>
            <w:noWrap w:val="0"/>
            <w:vAlign w:val="top"/>
          </w:tcPr>
          <w:p w14:paraId="1243D8A5">
            <w:pPr>
              <w:pStyle w:val="17"/>
              <w:snapToGrid w:val="0"/>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139B1E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noWrap w:val="0"/>
            <w:vAlign w:val="top"/>
          </w:tcPr>
          <w:p w14:paraId="2ADE629D">
            <w:pPr>
              <w:snapToGrid w:val="0"/>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241" w:type="dxa"/>
            <w:gridSpan w:val="4"/>
            <w:noWrap w:val="0"/>
            <w:vAlign w:val="top"/>
          </w:tcPr>
          <w:p w14:paraId="5E6C92FF">
            <w:pPr>
              <w:pStyle w:val="17"/>
              <w:snapToGrid w:val="0"/>
              <w:jc w:val="center"/>
              <w:rPr>
                <w:rFonts w:hint="eastAsia" w:ascii="宋体" w:hAnsi="宋体" w:eastAsia="宋体" w:cs="宋体"/>
              </w:rPr>
            </w:pPr>
          </w:p>
        </w:tc>
        <w:tc>
          <w:tcPr>
            <w:tcW w:w="1302" w:type="dxa"/>
            <w:noWrap w:val="0"/>
            <w:vAlign w:val="top"/>
          </w:tcPr>
          <w:p w14:paraId="1602FEE4">
            <w:pPr>
              <w:snapToGrid w:val="0"/>
              <w:spacing w:before="32" w:line="215" w:lineRule="auto"/>
              <w:jc w:val="center"/>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676" w:type="dxa"/>
            <w:gridSpan w:val="3"/>
            <w:noWrap w:val="0"/>
            <w:vAlign w:val="top"/>
          </w:tcPr>
          <w:p w14:paraId="6CE8414D">
            <w:pPr>
              <w:pStyle w:val="17"/>
              <w:snapToGrid w:val="0"/>
              <w:jc w:val="center"/>
              <w:rPr>
                <w:rFonts w:hint="eastAsia" w:ascii="宋体" w:hAnsi="宋体" w:eastAsia="宋体" w:cs="宋体"/>
              </w:rPr>
            </w:pPr>
          </w:p>
        </w:tc>
      </w:tr>
      <w:tr w14:paraId="7993E8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restart"/>
            <w:tcBorders>
              <w:bottom w:val="nil"/>
            </w:tcBorders>
            <w:noWrap w:val="0"/>
            <w:vAlign w:val="top"/>
          </w:tcPr>
          <w:p w14:paraId="3F69788E">
            <w:pPr>
              <w:snapToGrid w:val="0"/>
              <w:spacing w:before="61" w:line="241" w:lineRule="auto"/>
              <w:ind w:right="141"/>
              <w:jc w:val="both"/>
              <w:rPr>
                <w:rFonts w:hint="eastAsia" w:ascii="宋体" w:hAnsi="宋体" w:cs="宋体"/>
                <w:sz w:val="19"/>
                <w:szCs w:val="19"/>
                <w:lang w:eastAsia="zh-CN"/>
              </w:rPr>
            </w:pPr>
          </w:p>
          <w:p w14:paraId="0DD6F6FA">
            <w:pPr>
              <w:snapToGrid w:val="0"/>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13" w:type="dxa"/>
            <w:gridSpan w:val="2"/>
            <w:noWrap w:val="0"/>
            <w:vAlign w:val="top"/>
          </w:tcPr>
          <w:p w14:paraId="72225E1D">
            <w:pPr>
              <w:pStyle w:val="17"/>
              <w:snapToGrid w:val="0"/>
              <w:rPr>
                <w:rFonts w:hint="eastAsia" w:ascii="宋体" w:hAnsi="宋体" w:eastAsia="宋体" w:cs="宋体"/>
              </w:rPr>
            </w:pPr>
          </w:p>
        </w:tc>
        <w:tc>
          <w:tcPr>
            <w:tcW w:w="1096" w:type="dxa"/>
            <w:noWrap w:val="0"/>
            <w:vAlign w:val="top"/>
          </w:tcPr>
          <w:p w14:paraId="74E2657D">
            <w:pPr>
              <w:snapToGrid w:val="0"/>
              <w:spacing w:before="31" w:line="217" w:lineRule="auto"/>
              <w:jc w:val="center"/>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132" w:type="dxa"/>
            <w:noWrap w:val="0"/>
            <w:vAlign w:val="top"/>
          </w:tcPr>
          <w:p w14:paraId="50A71264">
            <w:pPr>
              <w:snapToGrid w:val="0"/>
              <w:spacing w:before="31" w:line="217" w:lineRule="auto"/>
              <w:jc w:val="center"/>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302" w:type="dxa"/>
            <w:noWrap w:val="0"/>
            <w:vAlign w:val="top"/>
          </w:tcPr>
          <w:p w14:paraId="2FAD2D3E">
            <w:pPr>
              <w:snapToGrid w:val="0"/>
              <w:spacing w:before="31" w:line="217" w:lineRule="auto"/>
              <w:ind w:left="146"/>
              <w:jc w:val="both"/>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503" w:type="dxa"/>
            <w:noWrap w:val="0"/>
            <w:vAlign w:val="top"/>
          </w:tcPr>
          <w:p w14:paraId="4104AD76">
            <w:pPr>
              <w:snapToGrid w:val="0"/>
              <w:spacing w:before="31" w:line="217" w:lineRule="auto"/>
              <w:jc w:val="center"/>
              <w:rPr>
                <w:rFonts w:hint="eastAsia" w:ascii="宋体" w:hAnsi="宋体" w:eastAsia="宋体" w:cs="宋体"/>
                <w:sz w:val="19"/>
                <w:szCs w:val="19"/>
              </w:rPr>
            </w:pPr>
            <w:r>
              <w:rPr>
                <w:rFonts w:hint="eastAsia" w:ascii="宋体" w:hAnsi="宋体" w:eastAsia="宋体" w:cs="宋体"/>
                <w:spacing w:val="4"/>
                <w:sz w:val="19"/>
                <w:szCs w:val="19"/>
              </w:rPr>
              <w:t>分值</w:t>
            </w:r>
          </w:p>
        </w:tc>
        <w:tc>
          <w:tcPr>
            <w:tcW w:w="1075" w:type="dxa"/>
            <w:noWrap w:val="0"/>
            <w:vAlign w:val="top"/>
          </w:tcPr>
          <w:p w14:paraId="35D374ED">
            <w:pPr>
              <w:snapToGrid w:val="0"/>
              <w:spacing w:before="31" w:line="217" w:lineRule="auto"/>
              <w:jc w:val="center"/>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098" w:type="dxa"/>
            <w:noWrap w:val="0"/>
            <w:vAlign w:val="top"/>
          </w:tcPr>
          <w:p w14:paraId="124B8CF7">
            <w:pPr>
              <w:snapToGrid w:val="0"/>
              <w:spacing w:before="31" w:line="217" w:lineRule="auto"/>
              <w:jc w:val="center"/>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1735CC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vAlign w:val="top"/>
          </w:tcPr>
          <w:p w14:paraId="47100970">
            <w:pPr>
              <w:pStyle w:val="17"/>
              <w:snapToGrid w:val="0"/>
              <w:rPr>
                <w:rFonts w:hint="eastAsia" w:ascii="宋体" w:hAnsi="宋体" w:eastAsia="宋体" w:cs="宋体"/>
              </w:rPr>
            </w:pPr>
          </w:p>
        </w:tc>
        <w:tc>
          <w:tcPr>
            <w:tcW w:w="2013" w:type="dxa"/>
            <w:gridSpan w:val="2"/>
            <w:noWrap w:val="0"/>
            <w:vAlign w:val="top"/>
          </w:tcPr>
          <w:p w14:paraId="775C1C35">
            <w:pPr>
              <w:snapToGrid w:val="0"/>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096" w:type="dxa"/>
            <w:noWrap w:val="0"/>
            <w:vAlign w:val="top"/>
          </w:tcPr>
          <w:p w14:paraId="17651CD3">
            <w:pPr>
              <w:pStyle w:val="17"/>
              <w:snapToGrid w:val="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p>
        </w:tc>
        <w:tc>
          <w:tcPr>
            <w:tcW w:w="1132" w:type="dxa"/>
            <w:noWrap w:val="0"/>
            <w:vAlign w:val="top"/>
          </w:tcPr>
          <w:p w14:paraId="3E9AC3C9">
            <w:pPr>
              <w:pStyle w:val="17"/>
              <w:snapToGrid w:val="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p>
        </w:tc>
        <w:tc>
          <w:tcPr>
            <w:tcW w:w="1302" w:type="dxa"/>
            <w:noWrap w:val="0"/>
            <w:vAlign w:val="top"/>
          </w:tcPr>
          <w:p w14:paraId="7C75D710">
            <w:pPr>
              <w:pStyle w:val="17"/>
              <w:snapToGrid w:val="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p>
        </w:tc>
        <w:tc>
          <w:tcPr>
            <w:tcW w:w="503" w:type="dxa"/>
            <w:noWrap w:val="0"/>
            <w:vAlign w:val="top"/>
          </w:tcPr>
          <w:p w14:paraId="46264873">
            <w:pPr>
              <w:pStyle w:val="17"/>
              <w:snapToGrid w:val="0"/>
              <w:jc w:val="center"/>
              <w:rPr>
                <w:rFonts w:hint="eastAsia" w:ascii="宋体" w:hAnsi="宋体" w:eastAsia="宋体" w:cs="宋体"/>
                <w:color w:val="auto"/>
                <w:sz w:val="19"/>
                <w:szCs w:val="19"/>
                <w:highlight w:val="none"/>
                <w:lang w:val="en-US" w:eastAsia="zh-CN"/>
              </w:rPr>
            </w:pPr>
            <w:r>
              <w:rPr>
                <w:rFonts w:hint="eastAsia" w:ascii="宋体" w:hAnsi="宋体" w:eastAsia="宋体" w:cs="宋体"/>
                <w:color w:val="auto"/>
                <w:highlight w:val="none"/>
                <w:lang w:val="en-US" w:eastAsia="zh-CN"/>
              </w:rPr>
              <w:t>/</w:t>
            </w:r>
          </w:p>
        </w:tc>
        <w:tc>
          <w:tcPr>
            <w:tcW w:w="1075" w:type="dxa"/>
            <w:noWrap w:val="0"/>
            <w:vAlign w:val="top"/>
          </w:tcPr>
          <w:p w14:paraId="0E5A6259">
            <w:pPr>
              <w:pStyle w:val="17"/>
              <w:snapToGrid w:val="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p>
        </w:tc>
        <w:tc>
          <w:tcPr>
            <w:tcW w:w="1098" w:type="dxa"/>
            <w:noWrap w:val="0"/>
            <w:vAlign w:val="top"/>
          </w:tcPr>
          <w:p w14:paraId="63A0C843">
            <w:pPr>
              <w:pStyle w:val="17"/>
              <w:snapToGrid w:val="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p>
        </w:tc>
      </w:tr>
      <w:tr w14:paraId="204665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vAlign w:val="top"/>
          </w:tcPr>
          <w:p w14:paraId="78BF029C">
            <w:pPr>
              <w:pStyle w:val="17"/>
              <w:snapToGrid w:val="0"/>
              <w:rPr>
                <w:rFonts w:hint="eastAsia" w:ascii="宋体" w:hAnsi="宋体" w:eastAsia="宋体" w:cs="宋体"/>
              </w:rPr>
            </w:pPr>
          </w:p>
        </w:tc>
        <w:tc>
          <w:tcPr>
            <w:tcW w:w="2013" w:type="dxa"/>
            <w:gridSpan w:val="2"/>
            <w:noWrap w:val="0"/>
            <w:vAlign w:val="top"/>
          </w:tcPr>
          <w:p w14:paraId="5D5A1719">
            <w:pPr>
              <w:snapToGrid w:val="0"/>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096" w:type="dxa"/>
            <w:noWrap w:val="0"/>
            <w:vAlign w:val="top"/>
          </w:tcPr>
          <w:p w14:paraId="35104C0D">
            <w:pPr>
              <w:pStyle w:val="17"/>
              <w:snapToGrid w:val="0"/>
              <w:rPr>
                <w:rFonts w:hint="eastAsia" w:ascii="宋体" w:hAnsi="宋体" w:eastAsia="宋体" w:cs="宋体"/>
              </w:rPr>
            </w:pPr>
          </w:p>
        </w:tc>
        <w:tc>
          <w:tcPr>
            <w:tcW w:w="1132" w:type="dxa"/>
            <w:noWrap w:val="0"/>
            <w:vAlign w:val="top"/>
          </w:tcPr>
          <w:p w14:paraId="59D4D772">
            <w:pPr>
              <w:pStyle w:val="17"/>
              <w:snapToGrid w:val="0"/>
              <w:rPr>
                <w:rFonts w:hint="eastAsia" w:ascii="宋体" w:hAnsi="宋体" w:eastAsia="宋体" w:cs="宋体"/>
              </w:rPr>
            </w:pPr>
          </w:p>
        </w:tc>
        <w:tc>
          <w:tcPr>
            <w:tcW w:w="1302" w:type="dxa"/>
            <w:noWrap w:val="0"/>
            <w:vAlign w:val="top"/>
          </w:tcPr>
          <w:p w14:paraId="7E62732E">
            <w:pPr>
              <w:pStyle w:val="17"/>
              <w:snapToGrid w:val="0"/>
              <w:rPr>
                <w:rFonts w:hint="eastAsia" w:ascii="宋体" w:hAnsi="宋体" w:eastAsia="宋体" w:cs="宋体"/>
              </w:rPr>
            </w:pPr>
          </w:p>
        </w:tc>
        <w:tc>
          <w:tcPr>
            <w:tcW w:w="503" w:type="dxa"/>
            <w:noWrap w:val="0"/>
            <w:vAlign w:val="top"/>
          </w:tcPr>
          <w:p w14:paraId="2F6E6668">
            <w:pPr>
              <w:pStyle w:val="17"/>
              <w:snapToGrid w:val="0"/>
              <w:rPr>
                <w:rFonts w:hint="eastAsia" w:ascii="宋体" w:hAnsi="宋体" w:eastAsia="宋体" w:cs="宋体"/>
              </w:rPr>
            </w:pPr>
          </w:p>
        </w:tc>
        <w:tc>
          <w:tcPr>
            <w:tcW w:w="1075" w:type="dxa"/>
            <w:noWrap w:val="0"/>
            <w:vAlign w:val="top"/>
          </w:tcPr>
          <w:p w14:paraId="1539F0BC">
            <w:pPr>
              <w:pStyle w:val="17"/>
              <w:snapToGrid w:val="0"/>
              <w:rPr>
                <w:rFonts w:hint="eastAsia" w:ascii="宋体" w:hAnsi="宋体" w:eastAsia="宋体" w:cs="宋体"/>
              </w:rPr>
            </w:pPr>
          </w:p>
        </w:tc>
        <w:tc>
          <w:tcPr>
            <w:tcW w:w="1098" w:type="dxa"/>
            <w:noWrap w:val="0"/>
            <w:vAlign w:val="top"/>
          </w:tcPr>
          <w:p w14:paraId="48C95D03">
            <w:pPr>
              <w:pStyle w:val="17"/>
              <w:snapToGrid w:val="0"/>
              <w:rPr>
                <w:rFonts w:hint="eastAsia" w:ascii="宋体" w:hAnsi="宋体" w:eastAsia="宋体" w:cs="宋体"/>
              </w:rPr>
            </w:pPr>
          </w:p>
        </w:tc>
      </w:tr>
      <w:tr w14:paraId="4DCE16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vAlign w:val="top"/>
          </w:tcPr>
          <w:p w14:paraId="4AEFD310">
            <w:pPr>
              <w:pStyle w:val="17"/>
              <w:snapToGrid w:val="0"/>
              <w:rPr>
                <w:rFonts w:hint="eastAsia" w:ascii="宋体" w:hAnsi="宋体" w:eastAsia="宋体" w:cs="宋体"/>
              </w:rPr>
            </w:pPr>
          </w:p>
        </w:tc>
        <w:tc>
          <w:tcPr>
            <w:tcW w:w="2013" w:type="dxa"/>
            <w:gridSpan w:val="2"/>
            <w:noWrap w:val="0"/>
            <w:vAlign w:val="top"/>
          </w:tcPr>
          <w:p w14:paraId="68234D36">
            <w:pPr>
              <w:snapToGrid w:val="0"/>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096" w:type="dxa"/>
            <w:noWrap w:val="0"/>
            <w:vAlign w:val="top"/>
          </w:tcPr>
          <w:p w14:paraId="5BA06302">
            <w:pPr>
              <w:pStyle w:val="17"/>
              <w:snapToGrid w:val="0"/>
              <w:rPr>
                <w:rFonts w:hint="eastAsia" w:ascii="宋体" w:hAnsi="宋体" w:eastAsia="宋体" w:cs="宋体"/>
              </w:rPr>
            </w:pPr>
          </w:p>
        </w:tc>
        <w:tc>
          <w:tcPr>
            <w:tcW w:w="1132" w:type="dxa"/>
            <w:noWrap w:val="0"/>
            <w:vAlign w:val="top"/>
          </w:tcPr>
          <w:p w14:paraId="0788EDC0">
            <w:pPr>
              <w:pStyle w:val="17"/>
              <w:snapToGrid w:val="0"/>
              <w:rPr>
                <w:rFonts w:hint="eastAsia" w:ascii="宋体" w:hAnsi="宋体" w:eastAsia="宋体" w:cs="宋体"/>
              </w:rPr>
            </w:pPr>
          </w:p>
        </w:tc>
        <w:tc>
          <w:tcPr>
            <w:tcW w:w="1302" w:type="dxa"/>
            <w:noWrap w:val="0"/>
            <w:vAlign w:val="top"/>
          </w:tcPr>
          <w:p w14:paraId="34A42727">
            <w:pPr>
              <w:pStyle w:val="17"/>
              <w:snapToGrid w:val="0"/>
              <w:rPr>
                <w:rFonts w:hint="eastAsia" w:ascii="宋体" w:hAnsi="宋体" w:eastAsia="宋体" w:cs="宋体"/>
              </w:rPr>
            </w:pPr>
          </w:p>
        </w:tc>
        <w:tc>
          <w:tcPr>
            <w:tcW w:w="503" w:type="dxa"/>
            <w:noWrap w:val="0"/>
            <w:vAlign w:val="top"/>
          </w:tcPr>
          <w:p w14:paraId="32FF38A7">
            <w:pPr>
              <w:pStyle w:val="17"/>
              <w:snapToGrid w:val="0"/>
              <w:rPr>
                <w:rFonts w:hint="eastAsia" w:ascii="宋体" w:hAnsi="宋体" w:eastAsia="宋体" w:cs="宋体"/>
              </w:rPr>
            </w:pPr>
          </w:p>
        </w:tc>
        <w:tc>
          <w:tcPr>
            <w:tcW w:w="1075" w:type="dxa"/>
            <w:noWrap w:val="0"/>
            <w:vAlign w:val="top"/>
          </w:tcPr>
          <w:p w14:paraId="4003BD95">
            <w:pPr>
              <w:pStyle w:val="17"/>
              <w:snapToGrid w:val="0"/>
              <w:rPr>
                <w:rFonts w:hint="eastAsia" w:ascii="宋体" w:hAnsi="宋体" w:eastAsia="宋体" w:cs="宋体"/>
              </w:rPr>
            </w:pPr>
          </w:p>
        </w:tc>
        <w:tc>
          <w:tcPr>
            <w:tcW w:w="1098" w:type="dxa"/>
            <w:noWrap w:val="0"/>
            <w:vAlign w:val="top"/>
          </w:tcPr>
          <w:p w14:paraId="04726C26">
            <w:pPr>
              <w:pStyle w:val="17"/>
              <w:snapToGrid w:val="0"/>
              <w:rPr>
                <w:rFonts w:hint="eastAsia" w:ascii="宋体" w:hAnsi="宋体" w:eastAsia="宋体" w:cs="宋体"/>
              </w:rPr>
            </w:pPr>
          </w:p>
        </w:tc>
      </w:tr>
      <w:tr w14:paraId="2B0CFA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tcBorders>
            <w:noWrap w:val="0"/>
            <w:vAlign w:val="top"/>
          </w:tcPr>
          <w:p w14:paraId="0AA617FC">
            <w:pPr>
              <w:pStyle w:val="17"/>
              <w:snapToGrid w:val="0"/>
              <w:rPr>
                <w:rFonts w:hint="eastAsia" w:ascii="宋体" w:hAnsi="宋体" w:eastAsia="宋体" w:cs="宋体"/>
              </w:rPr>
            </w:pPr>
          </w:p>
        </w:tc>
        <w:tc>
          <w:tcPr>
            <w:tcW w:w="2013" w:type="dxa"/>
            <w:gridSpan w:val="2"/>
            <w:noWrap w:val="0"/>
            <w:vAlign w:val="top"/>
          </w:tcPr>
          <w:p w14:paraId="47C1A85A">
            <w:pPr>
              <w:snapToGrid w:val="0"/>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096" w:type="dxa"/>
            <w:noWrap w:val="0"/>
            <w:vAlign w:val="top"/>
          </w:tcPr>
          <w:p w14:paraId="610645E4">
            <w:pPr>
              <w:pStyle w:val="17"/>
              <w:snapToGrid w:val="0"/>
              <w:rPr>
                <w:rFonts w:hint="eastAsia" w:ascii="宋体" w:hAnsi="宋体" w:eastAsia="宋体" w:cs="宋体"/>
              </w:rPr>
            </w:pPr>
          </w:p>
        </w:tc>
        <w:tc>
          <w:tcPr>
            <w:tcW w:w="1132" w:type="dxa"/>
            <w:noWrap w:val="0"/>
            <w:vAlign w:val="top"/>
          </w:tcPr>
          <w:p w14:paraId="1742C9DA">
            <w:pPr>
              <w:pStyle w:val="17"/>
              <w:snapToGrid w:val="0"/>
              <w:rPr>
                <w:rFonts w:hint="eastAsia" w:ascii="宋体" w:hAnsi="宋体" w:eastAsia="宋体" w:cs="宋体"/>
              </w:rPr>
            </w:pPr>
          </w:p>
        </w:tc>
        <w:tc>
          <w:tcPr>
            <w:tcW w:w="1302" w:type="dxa"/>
            <w:noWrap w:val="0"/>
            <w:vAlign w:val="top"/>
          </w:tcPr>
          <w:p w14:paraId="6F6967BE">
            <w:pPr>
              <w:pStyle w:val="17"/>
              <w:snapToGrid w:val="0"/>
              <w:rPr>
                <w:rFonts w:hint="eastAsia" w:ascii="宋体" w:hAnsi="宋体" w:eastAsia="宋体" w:cs="宋体"/>
              </w:rPr>
            </w:pPr>
          </w:p>
        </w:tc>
        <w:tc>
          <w:tcPr>
            <w:tcW w:w="503" w:type="dxa"/>
            <w:noWrap w:val="0"/>
            <w:vAlign w:val="top"/>
          </w:tcPr>
          <w:p w14:paraId="1F5657F1">
            <w:pPr>
              <w:pStyle w:val="17"/>
              <w:snapToGrid w:val="0"/>
              <w:rPr>
                <w:rFonts w:hint="eastAsia" w:ascii="宋体" w:hAnsi="宋体" w:eastAsia="宋体" w:cs="宋体"/>
              </w:rPr>
            </w:pPr>
          </w:p>
        </w:tc>
        <w:tc>
          <w:tcPr>
            <w:tcW w:w="1075" w:type="dxa"/>
            <w:noWrap w:val="0"/>
            <w:vAlign w:val="top"/>
          </w:tcPr>
          <w:p w14:paraId="47B9830F">
            <w:pPr>
              <w:pStyle w:val="17"/>
              <w:snapToGrid w:val="0"/>
              <w:rPr>
                <w:rFonts w:hint="eastAsia" w:ascii="宋体" w:hAnsi="宋体" w:eastAsia="宋体" w:cs="宋体"/>
              </w:rPr>
            </w:pPr>
          </w:p>
        </w:tc>
        <w:tc>
          <w:tcPr>
            <w:tcW w:w="1098" w:type="dxa"/>
            <w:noWrap w:val="0"/>
            <w:vAlign w:val="top"/>
          </w:tcPr>
          <w:p w14:paraId="5CAF97DB">
            <w:pPr>
              <w:pStyle w:val="17"/>
              <w:snapToGrid w:val="0"/>
              <w:rPr>
                <w:rFonts w:hint="eastAsia" w:ascii="宋体" w:hAnsi="宋体" w:eastAsia="宋体" w:cs="宋体"/>
              </w:rPr>
            </w:pPr>
          </w:p>
        </w:tc>
      </w:tr>
      <w:tr w14:paraId="35A3C5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restart"/>
            <w:tcBorders>
              <w:bottom w:val="nil"/>
            </w:tcBorders>
            <w:noWrap w:val="0"/>
            <w:vAlign w:val="top"/>
          </w:tcPr>
          <w:p w14:paraId="06071712">
            <w:pPr>
              <w:keepNext w:val="0"/>
              <w:keepLines w:val="0"/>
              <w:pageBreakBefore w:val="0"/>
              <w:widowControl w:val="0"/>
              <w:kinsoku/>
              <w:wordWrap/>
              <w:overflowPunct/>
              <w:topLinePunct w:val="0"/>
              <w:autoSpaceDE/>
              <w:autoSpaceDN/>
              <w:bidi w:val="0"/>
              <w:adjustRightInd/>
              <w:snapToGrid w:val="0"/>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6A37ADAE">
            <w:pPr>
              <w:keepNext w:val="0"/>
              <w:keepLines w:val="0"/>
              <w:pageBreakBefore w:val="0"/>
              <w:widowControl w:val="0"/>
              <w:kinsoku/>
              <w:wordWrap/>
              <w:overflowPunct/>
              <w:topLinePunct w:val="0"/>
              <w:autoSpaceDE/>
              <w:autoSpaceDN/>
              <w:bidi w:val="0"/>
              <w:adjustRightInd/>
              <w:snapToGrid w:val="0"/>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12AD572C">
            <w:pPr>
              <w:keepNext w:val="0"/>
              <w:keepLines w:val="0"/>
              <w:pageBreakBefore w:val="0"/>
              <w:widowControl w:val="0"/>
              <w:kinsoku/>
              <w:wordWrap/>
              <w:overflowPunct/>
              <w:topLinePunct w:val="0"/>
              <w:autoSpaceDE/>
              <w:autoSpaceDN/>
              <w:bidi w:val="0"/>
              <w:adjustRightInd/>
              <w:snapToGrid w:val="0"/>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241" w:type="dxa"/>
            <w:gridSpan w:val="4"/>
            <w:noWrap w:val="0"/>
            <w:vAlign w:val="top"/>
          </w:tcPr>
          <w:p w14:paraId="3211D0A1">
            <w:pPr>
              <w:snapToGrid w:val="0"/>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3978" w:type="dxa"/>
            <w:gridSpan w:val="4"/>
            <w:noWrap w:val="0"/>
            <w:vAlign w:val="top"/>
          </w:tcPr>
          <w:p w14:paraId="087A51C1">
            <w:pPr>
              <w:snapToGrid w:val="0"/>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7FD0AF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tcBorders>
            <w:noWrap w:val="0"/>
            <w:vAlign w:val="top"/>
          </w:tcPr>
          <w:p w14:paraId="300CB53F">
            <w:pPr>
              <w:pStyle w:val="17"/>
              <w:snapToGrid w:val="0"/>
              <w:rPr>
                <w:rFonts w:hint="eastAsia" w:ascii="宋体" w:hAnsi="宋体" w:eastAsia="宋体" w:cs="宋体"/>
              </w:rPr>
            </w:pPr>
          </w:p>
        </w:tc>
        <w:tc>
          <w:tcPr>
            <w:tcW w:w="4241" w:type="dxa"/>
            <w:gridSpan w:val="4"/>
            <w:noWrap w:val="0"/>
            <w:vAlign w:val="top"/>
          </w:tcPr>
          <w:p w14:paraId="2EC42CD0">
            <w:pPr>
              <w:pStyle w:val="17"/>
              <w:snapToGrid w:val="0"/>
              <w:rPr>
                <w:rFonts w:hint="eastAsia" w:ascii="宋体" w:hAnsi="宋体" w:eastAsia="宋体" w:cs="宋体"/>
              </w:rPr>
            </w:pPr>
          </w:p>
        </w:tc>
        <w:tc>
          <w:tcPr>
            <w:tcW w:w="3978" w:type="dxa"/>
            <w:gridSpan w:val="4"/>
            <w:noWrap w:val="0"/>
            <w:vAlign w:val="top"/>
          </w:tcPr>
          <w:p w14:paraId="28E22F15">
            <w:pPr>
              <w:pStyle w:val="17"/>
              <w:snapToGrid w:val="0"/>
              <w:rPr>
                <w:rFonts w:hint="eastAsia" w:ascii="宋体" w:hAnsi="宋体" w:eastAsia="宋体" w:cs="宋体"/>
              </w:rPr>
            </w:pPr>
          </w:p>
        </w:tc>
      </w:tr>
      <w:tr w14:paraId="1B9090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restart"/>
            <w:tcBorders>
              <w:bottom w:val="nil"/>
            </w:tcBorders>
            <w:noWrap w:val="0"/>
            <w:textDirection w:val="tbRlV"/>
            <w:vAlign w:val="top"/>
          </w:tcPr>
          <w:p w14:paraId="4CCADF58">
            <w:pPr>
              <w:pStyle w:val="17"/>
              <w:snapToGrid w:val="0"/>
              <w:spacing w:line="366" w:lineRule="auto"/>
              <w:rPr>
                <w:rFonts w:hint="eastAsia" w:ascii="宋体" w:hAnsi="宋体" w:eastAsia="宋体" w:cs="宋体"/>
              </w:rPr>
            </w:pPr>
          </w:p>
          <w:p w14:paraId="1AD992D5">
            <w:pPr>
              <w:snapToGrid w:val="0"/>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995" w:type="dxa"/>
            <w:noWrap w:val="0"/>
            <w:vAlign w:val="top"/>
          </w:tcPr>
          <w:p w14:paraId="31521254">
            <w:pPr>
              <w:snapToGrid w:val="0"/>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1018" w:type="dxa"/>
            <w:noWrap w:val="0"/>
            <w:vAlign w:val="top"/>
          </w:tcPr>
          <w:p w14:paraId="2C8B0D59">
            <w:pPr>
              <w:snapToGrid w:val="0"/>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096" w:type="dxa"/>
            <w:noWrap w:val="0"/>
            <w:vAlign w:val="top"/>
          </w:tcPr>
          <w:p w14:paraId="4034F704">
            <w:pPr>
              <w:snapToGrid w:val="0"/>
              <w:spacing w:before="141" w:line="226" w:lineRule="auto"/>
              <w:jc w:val="center"/>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132" w:type="dxa"/>
            <w:noWrap w:val="0"/>
            <w:vAlign w:val="top"/>
          </w:tcPr>
          <w:p w14:paraId="3F56146A">
            <w:pPr>
              <w:snapToGrid w:val="0"/>
              <w:spacing w:before="22" w:line="233" w:lineRule="auto"/>
              <w:jc w:val="center"/>
              <w:rPr>
                <w:rFonts w:hint="eastAsia" w:ascii="宋体" w:hAnsi="宋体" w:eastAsia="宋体" w:cs="宋体"/>
                <w:sz w:val="19"/>
                <w:szCs w:val="19"/>
              </w:rPr>
            </w:pPr>
            <w:r>
              <w:rPr>
                <w:rFonts w:hint="eastAsia" w:ascii="宋体" w:hAnsi="宋体" w:eastAsia="宋体" w:cs="宋体"/>
                <w:spacing w:val="3"/>
                <w:sz w:val="19"/>
                <w:szCs w:val="19"/>
              </w:rPr>
              <w:t>年度</w:t>
            </w:r>
          </w:p>
          <w:p w14:paraId="739259A3">
            <w:pPr>
              <w:snapToGrid w:val="0"/>
              <w:spacing w:line="205" w:lineRule="auto"/>
              <w:jc w:val="center"/>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302" w:type="dxa"/>
            <w:noWrap w:val="0"/>
            <w:vAlign w:val="top"/>
          </w:tcPr>
          <w:p w14:paraId="49709BC5">
            <w:pPr>
              <w:snapToGrid w:val="0"/>
              <w:spacing w:before="22" w:line="233" w:lineRule="auto"/>
              <w:jc w:val="center"/>
              <w:rPr>
                <w:rFonts w:hint="eastAsia" w:ascii="宋体" w:hAnsi="宋体" w:eastAsia="宋体" w:cs="宋体"/>
                <w:sz w:val="19"/>
                <w:szCs w:val="19"/>
              </w:rPr>
            </w:pPr>
            <w:r>
              <w:rPr>
                <w:rFonts w:hint="eastAsia" w:ascii="宋体" w:hAnsi="宋体" w:eastAsia="宋体" w:cs="宋体"/>
                <w:sz w:val="19"/>
                <w:szCs w:val="19"/>
              </w:rPr>
              <w:t>实际</w:t>
            </w:r>
          </w:p>
          <w:p w14:paraId="272A866C">
            <w:pPr>
              <w:snapToGrid w:val="0"/>
              <w:spacing w:line="205" w:lineRule="auto"/>
              <w:jc w:val="center"/>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503" w:type="dxa"/>
            <w:noWrap w:val="0"/>
            <w:vAlign w:val="top"/>
          </w:tcPr>
          <w:p w14:paraId="2F109FAB">
            <w:pPr>
              <w:snapToGrid w:val="0"/>
              <w:spacing w:before="142" w:line="227" w:lineRule="auto"/>
              <w:jc w:val="center"/>
              <w:rPr>
                <w:rFonts w:hint="eastAsia" w:ascii="宋体" w:hAnsi="宋体" w:eastAsia="宋体" w:cs="宋体"/>
                <w:sz w:val="19"/>
                <w:szCs w:val="19"/>
              </w:rPr>
            </w:pPr>
            <w:r>
              <w:rPr>
                <w:rFonts w:hint="eastAsia" w:ascii="宋体" w:hAnsi="宋体" w:eastAsia="宋体" w:cs="宋体"/>
                <w:spacing w:val="4"/>
                <w:sz w:val="19"/>
                <w:szCs w:val="19"/>
              </w:rPr>
              <w:t>分值</w:t>
            </w:r>
          </w:p>
        </w:tc>
        <w:tc>
          <w:tcPr>
            <w:tcW w:w="1075" w:type="dxa"/>
            <w:noWrap w:val="0"/>
            <w:vAlign w:val="top"/>
          </w:tcPr>
          <w:p w14:paraId="6BE4C8C4">
            <w:pPr>
              <w:snapToGrid w:val="0"/>
              <w:spacing w:before="175" w:line="218" w:lineRule="auto"/>
              <w:jc w:val="center"/>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098" w:type="dxa"/>
            <w:noWrap w:val="0"/>
            <w:vAlign w:val="top"/>
          </w:tcPr>
          <w:p w14:paraId="572F719E">
            <w:pPr>
              <w:snapToGrid w:val="0"/>
              <w:spacing w:before="23" w:line="219" w:lineRule="auto"/>
              <w:ind w:right="109"/>
              <w:jc w:val="center"/>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0129FD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612F267B">
            <w:pPr>
              <w:pStyle w:val="17"/>
              <w:snapToGrid w:val="0"/>
              <w:rPr>
                <w:rFonts w:hint="eastAsia" w:ascii="宋体" w:hAnsi="宋体" w:eastAsia="宋体" w:cs="宋体"/>
              </w:rPr>
            </w:pPr>
          </w:p>
        </w:tc>
        <w:tc>
          <w:tcPr>
            <w:tcW w:w="995" w:type="dxa"/>
            <w:vMerge w:val="restart"/>
            <w:tcBorders>
              <w:bottom w:val="nil"/>
            </w:tcBorders>
            <w:noWrap w:val="0"/>
            <w:vAlign w:val="top"/>
          </w:tcPr>
          <w:p w14:paraId="13EA56B8">
            <w:pPr>
              <w:pStyle w:val="17"/>
              <w:snapToGrid w:val="0"/>
              <w:spacing w:line="256" w:lineRule="auto"/>
              <w:rPr>
                <w:rFonts w:hint="eastAsia" w:ascii="宋体" w:hAnsi="宋体" w:eastAsia="宋体" w:cs="宋体"/>
              </w:rPr>
            </w:pPr>
          </w:p>
          <w:p w14:paraId="1698A5A6">
            <w:pPr>
              <w:pStyle w:val="17"/>
              <w:snapToGrid w:val="0"/>
              <w:spacing w:line="256" w:lineRule="auto"/>
              <w:rPr>
                <w:rFonts w:hint="eastAsia" w:ascii="宋体" w:hAnsi="宋体" w:eastAsia="宋体" w:cs="宋体"/>
              </w:rPr>
            </w:pPr>
          </w:p>
          <w:p w14:paraId="6FA4108D">
            <w:pPr>
              <w:pStyle w:val="17"/>
              <w:snapToGrid w:val="0"/>
              <w:spacing w:line="256" w:lineRule="auto"/>
              <w:rPr>
                <w:rFonts w:hint="eastAsia" w:ascii="宋体" w:hAnsi="宋体" w:eastAsia="宋体" w:cs="宋体"/>
              </w:rPr>
            </w:pPr>
          </w:p>
          <w:p w14:paraId="4B6FA1FB">
            <w:pPr>
              <w:pStyle w:val="17"/>
              <w:snapToGrid w:val="0"/>
              <w:spacing w:line="257" w:lineRule="auto"/>
              <w:rPr>
                <w:rFonts w:hint="eastAsia" w:ascii="宋体" w:hAnsi="宋体" w:eastAsia="宋体" w:cs="宋体"/>
              </w:rPr>
            </w:pPr>
          </w:p>
          <w:p w14:paraId="4C3D80E7">
            <w:pPr>
              <w:snapToGrid w:val="0"/>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04C0B3BC">
            <w:pPr>
              <w:snapToGrid w:val="0"/>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1018" w:type="dxa"/>
            <w:vMerge w:val="restart"/>
            <w:tcBorders>
              <w:bottom w:val="nil"/>
            </w:tcBorders>
            <w:noWrap w:val="0"/>
            <w:vAlign w:val="top"/>
          </w:tcPr>
          <w:p w14:paraId="3D5EFE50">
            <w:pPr>
              <w:snapToGrid w:val="0"/>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26919661">
            <w:pPr>
              <w:snapToGrid w:val="0"/>
              <w:spacing w:before="126" w:line="239" w:lineRule="auto"/>
              <w:ind w:left="379" w:right="175" w:hanging="192"/>
              <w:rPr>
                <w:rFonts w:hint="eastAsia" w:ascii="宋体" w:hAnsi="宋体" w:eastAsia="宋体" w:cs="宋体"/>
                <w:sz w:val="19"/>
                <w:szCs w:val="19"/>
              </w:rPr>
            </w:pPr>
          </w:p>
        </w:tc>
        <w:tc>
          <w:tcPr>
            <w:tcW w:w="1096" w:type="dxa"/>
            <w:noWrap w:val="0"/>
            <w:vAlign w:val="top"/>
          </w:tcPr>
          <w:p w14:paraId="64D9B75A">
            <w:pPr>
              <w:pStyle w:val="17"/>
              <w:snapToGrid w:val="0"/>
              <w:spacing w:line="225" w:lineRule="exact"/>
              <w:rPr>
                <w:rFonts w:hint="eastAsia" w:ascii="宋体" w:hAnsi="宋体" w:eastAsia="宋体" w:cs="宋体"/>
                <w:sz w:val="19"/>
              </w:rPr>
            </w:pPr>
          </w:p>
        </w:tc>
        <w:tc>
          <w:tcPr>
            <w:tcW w:w="1132" w:type="dxa"/>
            <w:noWrap w:val="0"/>
            <w:vAlign w:val="top"/>
          </w:tcPr>
          <w:p w14:paraId="349031D6">
            <w:pPr>
              <w:pStyle w:val="17"/>
              <w:snapToGrid w:val="0"/>
              <w:spacing w:line="225" w:lineRule="exact"/>
              <w:rPr>
                <w:rFonts w:hint="eastAsia" w:ascii="宋体" w:hAnsi="宋体" w:eastAsia="宋体" w:cs="宋体"/>
                <w:sz w:val="19"/>
              </w:rPr>
            </w:pPr>
          </w:p>
        </w:tc>
        <w:tc>
          <w:tcPr>
            <w:tcW w:w="1302" w:type="dxa"/>
            <w:noWrap w:val="0"/>
            <w:vAlign w:val="top"/>
          </w:tcPr>
          <w:p w14:paraId="7953E5C2">
            <w:pPr>
              <w:pStyle w:val="17"/>
              <w:snapToGrid w:val="0"/>
              <w:spacing w:line="225" w:lineRule="exact"/>
              <w:rPr>
                <w:rFonts w:hint="eastAsia" w:ascii="宋体" w:hAnsi="宋体" w:eastAsia="宋体" w:cs="宋体"/>
                <w:sz w:val="19"/>
              </w:rPr>
            </w:pPr>
          </w:p>
        </w:tc>
        <w:tc>
          <w:tcPr>
            <w:tcW w:w="503" w:type="dxa"/>
            <w:noWrap w:val="0"/>
            <w:vAlign w:val="top"/>
          </w:tcPr>
          <w:p w14:paraId="7296DA02">
            <w:pPr>
              <w:pStyle w:val="17"/>
              <w:snapToGrid w:val="0"/>
              <w:spacing w:line="225" w:lineRule="exact"/>
              <w:rPr>
                <w:rFonts w:hint="eastAsia" w:ascii="宋体" w:hAnsi="宋体" w:eastAsia="宋体" w:cs="宋体"/>
                <w:sz w:val="19"/>
              </w:rPr>
            </w:pPr>
          </w:p>
        </w:tc>
        <w:tc>
          <w:tcPr>
            <w:tcW w:w="1075" w:type="dxa"/>
            <w:noWrap w:val="0"/>
            <w:vAlign w:val="top"/>
          </w:tcPr>
          <w:p w14:paraId="110E1991">
            <w:pPr>
              <w:pStyle w:val="17"/>
              <w:snapToGrid w:val="0"/>
              <w:spacing w:line="225" w:lineRule="exact"/>
              <w:rPr>
                <w:rFonts w:hint="eastAsia" w:ascii="宋体" w:hAnsi="宋体" w:eastAsia="宋体" w:cs="宋体"/>
                <w:sz w:val="19"/>
              </w:rPr>
            </w:pPr>
          </w:p>
        </w:tc>
        <w:tc>
          <w:tcPr>
            <w:tcW w:w="1098" w:type="dxa"/>
            <w:noWrap w:val="0"/>
            <w:vAlign w:val="top"/>
          </w:tcPr>
          <w:p w14:paraId="505F4309">
            <w:pPr>
              <w:pStyle w:val="17"/>
              <w:snapToGrid w:val="0"/>
              <w:spacing w:line="225" w:lineRule="exact"/>
              <w:rPr>
                <w:rFonts w:hint="eastAsia" w:ascii="宋体" w:hAnsi="宋体" w:eastAsia="宋体" w:cs="宋体"/>
                <w:sz w:val="19"/>
              </w:rPr>
            </w:pPr>
          </w:p>
        </w:tc>
      </w:tr>
      <w:tr w14:paraId="7CD1C9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2D60ADC3">
            <w:pPr>
              <w:pStyle w:val="17"/>
              <w:snapToGrid w:val="0"/>
              <w:rPr>
                <w:rFonts w:hint="eastAsia" w:ascii="宋体" w:hAnsi="宋体" w:eastAsia="宋体" w:cs="宋体"/>
              </w:rPr>
            </w:pPr>
          </w:p>
        </w:tc>
        <w:tc>
          <w:tcPr>
            <w:tcW w:w="995" w:type="dxa"/>
            <w:vMerge w:val="continue"/>
            <w:tcBorders>
              <w:top w:val="nil"/>
              <w:bottom w:val="nil"/>
            </w:tcBorders>
            <w:noWrap w:val="0"/>
            <w:vAlign w:val="top"/>
          </w:tcPr>
          <w:p w14:paraId="39F75AEE">
            <w:pPr>
              <w:pStyle w:val="17"/>
              <w:snapToGrid w:val="0"/>
              <w:rPr>
                <w:rFonts w:hint="eastAsia" w:ascii="宋体" w:hAnsi="宋体" w:eastAsia="宋体" w:cs="宋体"/>
              </w:rPr>
            </w:pPr>
          </w:p>
        </w:tc>
        <w:tc>
          <w:tcPr>
            <w:tcW w:w="1018" w:type="dxa"/>
            <w:vMerge w:val="continue"/>
            <w:tcBorders>
              <w:top w:val="nil"/>
              <w:bottom w:val="nil"/>
            </w:tcBorders>
            <w:noWrap w:val="0"/>
            <w:vAlign w:val="top"/>
          </w:tcPr>
          <w:p w14:paraId="5F0F07C2">
            <w:pPr>
              <w:pStyle w:val="17"/>
              <w:snapToGrid w:val="0"/>
              <w:rPr>
                <w:rFonts w:hint="eastAsia" w:ascii="宋体" w:hAnsi="宋体" w:eastAsia="宋体" w:cs="宋体"/>
              </w:rPr>
            </w:pPr>
          </w:p>
        </w:tc>
        <w:tc>
          <w:tcPr>
            <w:tcW w:w="1096" w:type="dxa"/>
            <w:noWrap w:val="0"/>
            <w:vAlign w:val="top"/>
          </w:tcPr>
          <w:p w14:paraId="617E2618">
            <w:pPr>
              <w:pStyle w:val="17"/>
              <w:snapToGrid w:val="0"/>
              <w:spacing w:line="225" w:lineRule="exact"/>
              <w:rPr>
                <w:rFonts w:hint="eastAsia" w:ascii="宋体" w:hAnsi="宋体" w:eastAsia="宋体" w:cs="宋体"/>
                <w:sz w:val="19"/>
              </w:rPr>
            </w:pPr>
          </w:p>
        </w:tc>
        <w:tc>
          <w:tcPr>
            <w:tcW w:w="1132" w:type="dxa"/>
            <w:noWrap w:val="0"/>
            <w:vAlign w:val="top"/>
          </w:tcPr>
          <w:p w14:paraId="3BC6F84F">
            <w:pPr>
              <w:pStyle w:val="17"/>
              <w:snapToGrid w:val="0"/>
              <w:spacing w:line="225" w:lineRule="exact"/>
              <w:rPr>
                <w:rFonts w:hint="eastAsia" w:ascii="宋体" w:hAnsi="宋体" w:eastAsia="宋体" w:cs="宋体"/>
                <w:sz w:val="19"/>
              </w:rPr>
            </w:pPr>
          </w:p>
        </w:tc>
        <w:tc>
          <w:tcPr>
            <w:tcW w:w="1302" w:type="dxa"/>
            <w:noWrap w:val="0"/>
            <w:vAlign w:val="top"/>
          </w:tcPr>
          <w:p w14:paraId="51B0B40B">
            <w:pPr>
              <w:pStyle w:val="17"/>
              <w:snapToGrid w:val="0"/>
              <w:spacing w:line="225" w:lineRule="exact"/>
              <w:rPr>
                <w:rFonts w:hint="eastAsia" w:ascii="宋体" w:hAnsi="宋体" w:eastAsia="宋体" w:cs="宋体"/>
                <w:sz w:val="19"/>
              </w:rPr>
            </w:pPr>
          </w:p>
        </w:tc>
        <w:tc>
          <w:tcPr>
            <w:tcW w:w="503" w:type="dxa"/>
            <w:noWrap w:val="0"/>
            <w:vAlign w:val="top"/>
          </w:tcPr>
          <w:p w14:paraId="050533D6">
            <w:pPr>
              <w:pStyle w:val="17"/>
              <w:snapToGrid w:val="0"/>
              <w:spacing w:line="225" w:lineRule="exact"/>
              <w:rPr>
                <w:rFonts w:hint="eastAsia" w:ascii="宋体" w:hAnsi="宋体" w:eastAsia="宋体" w:cs="宋体"/>
                <w:sz w:val="19"/>
              </w:rPr>
            </w:pPr>
          </w:p>
        </w:tc>
        <w:tc>
          <w:tcPr>
            <w:tcW w:w="1075" w:type="dxa"/>
            <w:noWrap w:val="0"/>
            <w:vAlign w:val="top"/>
          </w:tcPr>
          <w:p w14:paraId="1C5F667C">
            <w:pPr>
              <w:pStyle w:val="17"/>
              <w:snapToGrid w:val="0"/>
              <w:spacing w:line="225" w:lineRule="exact"/>
              <w:rPr>
                <w:rFonts w:hint="eastAsia" w:ascii="宋体" w:hAnsi="宋体" w:eastAsia="宋体" w:cs="宋体"/>
                <w:sz w:val="19"/>
              </w:rPr>
            </w:pPr>
          </w:p>
        </w:tc>
        <w:tc>
          <w:tcPr>
            <w:tcW w:w="1098" w:type="dxa"/>
            <w:noWrap w:val="0"/>
            <w:vAlign w:val="top"/>
          </w:tcPr>
          <w:p w14:paraId="49690831">
            <w:pPr>
              <w:pStyle w:val="17"/>
              <w:snapToGrid w:val="0"/>
              <w:spacing w:line="225" w:lineRule="exact"/>
              <w:rPr>
                <w:rFonts w:hint="eastAsia" w:ascii="宋体" w:hAnsi="宋体" w:eastAsia="宋体" w:cs="宋体"/>
                <w:sz w:val="19"/>
              </w:rPr>
            </w:pPr>
          </w:p>
        </w:tc>
      </w:tr>
      <w:tr w14:paraId="19C60C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2055BC00">
            <w:pPr>
              <w:pStyle w:val="17"/>
              <w:snapToGrid w:val="0"/>
              <w:rPr>
                <w:rFonts w:hint="eastAsia" w:ascii="宋体" w:hAnsi="宋体" w:eastAsia="宋体" w:cs="宋体"/>
              </w:rPr>
            </w:pPr>
          </w:p>
        </w:tc>
        <w:tc>
          <w:tcPr>
            <w:tcW w:w="995" w:type="dxa"/>
            <w:vMerge w:val="continue"/>
            <w:tcBorders>
              <w:top w:val="nil"/>
              <w:bottom w:val="nil"/>
            </w:tcBorders>
            <w:noWrap w:val="0"/>
            <w:vAlign w:val="top"/>
          </w:tcPr>
          <w:p w14:paraId="472D5175">
            <w:pPr>
              <w:pStyle w:val="17"/>
              <w:snapToGrid w:val="0"/>
              <w:rPr>
                <w:rFonts w:hint="eastAsia" w:ascii="宋体" w:hAnsi="宋体" w:eastAsia="宋体" w:cs="宋体"/>
              </w:rPr>
            </w:pPr>
          </w:p>
        </w:tc>
        <w:tc>
          <w:tcPr>
            <w:tcW w:w="1018" w:type="dxa"/>
            <w:vMerge w:val="continue"/>
            <w:tcBorders>
              <w:top w:val="nil"/>
            </w:tcBorders>
            <w:noWrap w:val="0"/>
            <w:vAlign w:val="top"/>
          </w:tcPr>
          <w:p w14:paraId="471F464D">
            <w:pPr>
              <w:pStyle w:val="17"/>
              <w:snapToGrid w:val="0"/>
              <w:rPr>
                <w:rFonts w:hint="eastAsia" w:ascii="宋体" w:hAnsi="宋体" w:eastAsia="宋体" w:cs="宋体"/>
              </w:rPr>
            </w:pPr>
          </w:p>
        </w:tc>
        <w:tc>
          <w:tcPr>
            <w:tcW w:w="1096" w:type="dxa"/>
            <w:noWrap w:val="0"/>
            <w:vAlign w:val="top"/>
          </w:tcPr>
          <w:p w14:paraId="4B1B6749">
            <w:pPr>
              <w:tabs>
                <w:tab w:val="center" w:pos="620"/>
              </w:tabs>
              <w:snapToGrid w:val="0"/>
              <w:spacing w:before="169" w:line="55" w:lineRule="exact"/>
              <w:ind w:left="127"/>
              <w:rPr>
                <w:rFonts w:hint="eastAsia" w:ascii="宋体" w:hAnsi="宋体" w:eastAsia="宋体" w:cs="宋体"/>
                <w:sz w:val="19"/>
                <w:szCs w:val="19"/>
                <w:lang w:eastAsia="zh-CN"/>
              </w:rPr>
            </w:pPr>
            <w:r>
              <w:rPr>
                <w:rFonts w:hint="eastAsia" w:ascii="宋体" w:hAnsi="宋体" w:eastAsia="宋体" w:cs="宋体"/>
                <w:spacing w:val="-2"/>
                <w:position w:val="1"/>
                <w:sz w:val="19"/>
                <w:szCs w:val="19"/>
              </w:rPr>
              <w:t>……</w:t>
            </w:r>
            <w:r>
              <w:rPr>
                <w:rFonts w:hint="eastAsia" w:ascii="宋体" w:hAnsi="宋体" w:eastAsia="宋体" w:cs="宋体"/>
                <w:spacing w:val="-2"/>
                <w:position w:val="1"/>
                <w:sz w:val="19"/>
                <w:szCs w:val="19"/>
                <w:lang w:eastAsia="zh-CN"/>
              </w:rPr>
              <w:tab/>
            </w:r>
          </w:p>
        </w:tc>
        <w:tc>
          <w:tcPr>
            <w:tcW w:w="1132" w:type="dxa"/>
            <w:noWrap w:val="0"/>
            <w:vAlign w:val="top"/>
          </w:tcPr>
          <w:p w14:paraId="42E83D9A">
            <w:pPr>
              <w:pStyle w:val="17"/>
              <w:snapToGrid w:val="0"/>
              <w:spacing w:line="225" w:lineRule="exact"/>
              <w:rPr>
                <w:rFonts w:hint="eastAsia" w:ascii="宋体" w:hAnsi="宋体" w:eastAsia="宋体" w:cs="宋体"/>
                <w:sz w:val="19"/>
              </w:rPr>
            </w:pPr>
          </w:p>
        </w:tc>
        <w:tc>
          <w:tcPr>
            <w:tcW w:w="1302" w:type="dxa"/>
            <w:noWrap w:val="0"/>
            <w:vAlign w:val="top"/>
          </w:tcPr>
          <w:p w14:paraId="4274B2D1">
            <w:pPr>
              <w:pStyle w:val="17"/>
              <w:snapToGrid w:val="0"/>
              <w:spacing w:line="225" w:lineRule="exact"/>
              <w:rPr>
                <w:rFonts w:hint="eastAsia" w:ascii="宋体" w:hAnsi="宋体" w:eastAsia="宋体" w:cs="宋体"/>
                <w:sz w:val="19"/>
              </w:rPr>
            </w:pPr>
          </w:p>
        </w:tc>
        <w:tc>
          <w:tcPr>
            <w:tcW w:w="503" w:type="dxa"/>
            <w:noWrap w:val="0"/>
            <w:vAlign w:val="top"/>
          </w:tcPr>
          <w:p w14:paraId="4211C929">
            <w:pPr>
              <w:pStyle w:val="17"/>
              <w:snapToGrid w:val="0"/>
              <w:spacing w:line="225" w:lineRule="exact"/>
              <w:rPr>
                <w:rFonts w:hint="eastAsia" w:ascii="宋体" w:hAnsi="宋体" w:eastAsia="宋体" w:cs="宋体"/>
                <w:sz w:val="19"/>
              </w:rPr>
            </w:pPr>
          </w:p>
        </w:tc>
        <w:tc>
          <w:tcPr>
            <w:tcW w:w="1075" w:type="dxa"/>
            <w:noWrap w:val="0"/>
            <w:vAlign w:val="top"/>
          </w:tcPr>
          <w:p w14:paraId="0C4D8EF1">
            <w:pPr>
              <w:pStyle w:val="17"/>
              <w:snapToGrid w:val="0"/>
              <w:spacing w:line="225" w:lineRule="exact"/>
              <w:rPr>
                <w:rFonts w:hint="eastAsia" w:ascii="宋体" w:hAnsi="宋体" w:eastAsia="宋体" w:cs="宋体"/>
                <w:sz w:val="19"/>
              </w:rPr>
            </w:pPr>
          </w:p>
        </w:tc>
        <w:tc>
          <w:tcPr>
            <w:tcW w:w="1098" w:type="dxa"/>
            <w:noWrap w:val="0"/>
            <w:vAlign w:val="top"/>
          </w:tcPr>
          <w:p w14:paraId="4296BF2F">
            <w:pPr>
              <w:pStyle w:val="17"/>
              <w:snapToGrid w:val="0"/>
              <w:spacing w:line="225" w:lineRule="exact"/>
              <w:rPr>
                <w:rFonts w:hint="eastAsia" w:ascii="宋体" w:hAnsi="宋体" w:eastAsia="宋体" w:cs="宋体"/>
                <w:sz w:val="19"/>
              </w:rPr>
            </w:pPr>
          </w:p>
        </w:tc>
      </w:tr>
      <w:tr w14:paraId="3B9D64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2F420851">
            <w:pPr>
              <w:pStyle w:val="17"/>
              <w:snapToGrid w:val="0"/>
              <w:rPr>
                <w:rFonts w:hint="eastAsia" w:ascii="宋体" w:hAnsi="宋体" w:eastAsia="宋体" w:cs="宋体"/>
              </w:rPr>
            </w:pPr>
          </w:p>
        </w:tc>
        <w:tc>
          <w:tcPr>
            <w:tcW w:w="995" w:type="dxa"/>
            <w:vMerge w:val="continue"/>
            <w:tcBorders>
              <w:top w:val="nil"/>
              <w:bottom w:val="nil"/>
            </w:tcBorders>
            <w:noWrap w:val="0"/>
            <w:vAlign w:val="top"/>
          </w:tcPr>
          <w:p w14:paraId="2DBA1391">
            <w:pPr>
              <w:pStyle w:val="17"/>
              <w:snapToGrid w:val="0"/>
              <w:rPr>
                <w:rFonts w:hint="eastAsia" w:ascii="宋体" w:hAnsi="宋体" w:eastAsia="宋体" w:cs="宋体"/>
              </w:rPr>
            </w:pPr>
          </w:p>
        </w:tc>
        <w:tc>
          <w:tcPr>
            <w:tcW w:w="1018" w:type="dxa"/>
            <w:vMerge w:val="restart"/>
            <w:tcBorders>
              <w:bottom w:val="nil"/>
            </w:tcBorders>
            <w:noWrap w:val="0"/>
            <w:vAlign w:val="top"/>
          </w:tcPr>
          <w:p w14:paraId="6718DA24">
            <w:pPr>
              <w:snapToGrid w:val="0"/>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7847297A">
            <w:pPr>
              <w:snapToGrid w:val="0"/>
              <w:spacing w:before="126" w:line="239" w:lineRule="auto"/>
              <w:ind w:left="379" w:right="175" w:hanging="196"/>
              <w:rPr>
                <w:rFonts w:hint="eastAsia" w:ascii="宋体" w:hAnsi="宋体" w:eastAsia="宋体" w:cs="宋体"/>
                <w:sz w:val="19"/>
                <w:szCs w:val="19"/>
              </w:rPr>
            </w:pPr>
          </w:p>
        </w:tc>
        <w:tc>
          <w:tcPr>
            <w:tcW w:w="1096" w:type="dxa"/>
            <w:noWrap w:val="0"/>
            <w:vAlign w:val="top"/>
          </w:tcPr>
          <w:p w14:paraId="03261AAD">
            <w:pPr>
              <w:pStyle w:val="17"/>
              <w:snapToGrid w:val="0"/>
              <w:spacing w:line="225" w:lineRule="exact"/>
              <w:rPr>
                <w:rFonts w:hint="eastAsia" w:ascii="宋体" w:hAnsi="宋体" w:eastAsia="宋体" w:cs="宋体"/>
                <w:sz w:val="19"/>
              </w:rPr>
            </w:pPr>
          </w:p>
        </w:tc>
        <w:tc>
          <w:tcPr>
            <w:tcW w:w="1132" w:type="dxa"/>
            <w:noWrap w:val="0"/>
            <w:vAlign w:val="top"/>
          </w:tcPr>
          <w:p w14:paraId="483507CD">
            <w:pPr>
              <w:pStyle w:val="17"/>
              <w:snapToGrid w:val="0"/>
              <w:spacing w:line="225" w:lineRule="exact"/>
              <w:rPr>
                <w:rFonts w:hint="eastAsia" w:ascii="宋体" w:hAnsi="宋体" w:eastAsia="宋体" w:cs="宋体"/>
                <w:sz w:val="19"/>
              </w:rPr>
            </w:pPr>
          </w:p>
        </w:tc>
        <w:tc>
          <w:tcPr>
            <w:tcW w:w="1302" w:type="dxa"/>
            <w:noWrap w:val="0"/>
            <w:vAlign w:val="top"/>
          </w:tcPr>
          <w:p w14:paraId="1EE7AB60">
            <w:pPr>
              <w:pStyle w:val="17"/>
              <w:snapToGrid w:val="0"/>
              <w:spacing w:line="225" w:lineRule="exact"/>
              <w:rPr>
                <w:rFonts w:hint="eastAsia" w:ascii="宋体" w:hAnsi="宋体" w:eastAsia="宋体" w:cs="宋体"/>
                <w:sz w:val="19"/>
              </w:rPr>
            </w:pPr>
          </w:p>
        </w:tc>
        <w:tc>
          <w:tcPr>
            <w:tcW w:w="503" w:type="dxa"/>
            <w:noWrap w:val="0"/>
            <w:vAlign w:val="top"/>
          </w:tcPr>
          <w:p w14:paraId="6F7B4AE8">
            <w:pPr>
              <w:pStyle w:val="17"/>
              <w:snapToGrid w:val="0"/>
              <w:spacing w:line="225" w:lineRule="exact"/>
              <w:rPr>
                <w:rFonts w:hint="eastAsia" w:ascii="宋体" w:hAnsi="宋体" w:eastAsia="宋体" w:cs="宋体"/>
                <w:sz w:val="19"/>
              </w:rPr>
            </w:pPr>
          </w:p>
        </w:tc>
        <w:tc>
          <w:tcPr>
            <w:tcW w:w="1075" w:type="dxa"/>
            <w:noWrap w:val="0"/>
            <w:vAlign w:val="top"/>
          </w:tcPr>
          <w:p w14:paraId="40ADE1CD">
            <w:pPr>
              <w:pStyle w:val="17"/>
              <w:snapToGrid w:val="0"/>
              <w:spacing w:line="225" w:lineRule="exact"/>
              <w:rPr>
                <w:rFonts w:hint="eastAsia" w:ascii="宋体" w:hAnsi="宋体" w:eastAsia="宋体" w:cs="宋体"/>
                <w:sz w:val="19"/>
              </w:rPr>
            </w:pPr>
          </w:p>
        </w:tc>
        <w:tc>
          <w:tcPr>
            <w:tcW w:w="1098" w:type="dxa"/>
            <w:noWrap w:val="0"/>
            <w:vAlign w:val="top"/>
          </w:tcPr>
          <w:p w14:paraId="2973F4CA">
            <w:pPr>
              <w:pStyle w:val="17"/>
              <w:snapToGrid w:val="0"/>
              <w:spacing w:line="225" w:lineRule="exact"/>
              <w:rPr>
                <w:rFonts w:hint="eastAsia" w:ascii="宋体" w:hAnsi="宋体" w:eastAsia="宋体" w:cs="宋体"/>
                <w:sz w:val="19"/>
              </w:rPr>
            </w:pPr>
          </w:p>
        </w:tc>
      </w:tr>
      <w:tr w14:paraId="4BDB29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16CA14B7">
            <w:pPr>
              <w:pStyle w:val="17"/>
              <w:snapToGrid w:val="0"/>
              <w:rPr>
                <w:rFonts w:hint="eastAsia" w:ascii="宋体" w:hAnsi="宋体" w:eastAsia="宋体" w:cs="宋体"/>
              </w:rPr>
            </w:pPr>
          </w:p>
        </w:tc>
        <w:tc>
          <w:tcPr>
            <w:tcW w:w="995" w:type="dxa"/>
            <w:vMerge w:val="continue"/>
            <w:tcBorders>
              <w:top w:val="nil"/>
              <w:bottom w:val="nil"/>
            </w:tcBorders>
            <w:noWrap w:val="0"/>
            <w:vAlign w:val="top"/>
          </w:tcPr>
          <w:p w14:paraId="50575883">
            <w:pPr>
              <w:pStyle w:val="17"/>
              <w:snapToGrid w:val="0"/>
              <w:rPr>
                <w:rFonts w:hint="eastAsia" w:ascii="宋体" w:hAnsi="宋体" w:eastAsia="宋体" w:cs="宋体"/>
              </w:rPr>
            </w:pPr>
          </w:p>
        </w:tc>
        <w:tc>
          <w:tcPr>
            <w:tcW w:w="1018" w:type="dxa"/>
            <w:vMerge w:val="continue"/>
            <w:tcBorders>
              <w:top w:val="nil"/>
              <w:bottom w:val="nil"/>
            </w:tcBorders>
            <w:noWrap w:val="0"/>
            <w:vAlign w:val="top"/>
          </w:tcPr>
          <w:p w14:paraId="3432E467">
            <w:pPr>
              <w:pStyle w:val="17"/>
              <w:snapToGrid w:val="0"/>
              <w:rPr>
                <w:rFonts w:hint="eastAsia" w:ascii="宋体" w:hAnsi="宋体" w:eastAsia="宋体" w:cs="宋体"/>
              </w:rPr>
            </w:pPr>
          </w:p>
        </w:tc>
        <w:tc>
          <w:tcPr>
            <w:tcW w:w="1096" w:type="dxa"/>
            <w:noWrap w:val="0"/>
            <w:vAlign w:val="top"/>
          </w:tcPr>
          <w:p w14:paraId="2F9D9980">
            <w:pPr>
              <w:pStyle w:val="17"/>
              <w:snapToGrid w:val="0"/>
              <w:spacing w:line="225" w:lineRule="exact"/>
              <w:rPr>
                <w:rFonts w:hint="eastAsia" w:ascii="宋体" w:hAnsi="宋体" w:eastAsia="宋体" w:cs="宋体"/>
                <w:sz w:val="19"/>
              </w:rPr>
            </w:pPr>
          </w:p>
        </w:tc>
        <w:tc>
          <w:tcPr>
            <w:tcW w:w="1132" w:type="dxa"/>
            <w:noWrap w:val="0"/>
            <w:vAlign w:val="top"/>
          </w:tcPr>
          <w:p w14:paraId="6EFB09AD">
            <w:pPr>
              <w:pStyle w:val="17"/>
              <w:snapToGrid w:val="0"/>
              <w:spacing w:line="225" w:lineRule="exact"/>
              <w:rPr>
                <w:rFonts w:hint="eastAsia" w:ascii="宋体" w:hAnsi="宋体" w:eastAsia="宋体" w:cs="宋体"/>
                <w:sz w:val="19"/>
              </w:rPr>
            </w:pPr>
          </w:p>
        </w:tc>
        <w:tc>
          <w:tcPr>
            <w:tcW w:w="1302" w:type="dxa"/>
            <w:noWrap w:val="0"/>
            <w:vAlign w:val="top"/>
          </w:tcPr>
          <w:p w14:paraId="20DEC50D">
            <w:pPr>
              <w:pStyle w:val="17"/>
              <w:snapToGrid w:val="0"/>
              <w:spacing w:line="225" w:lineRule="exact"/>
              <w:rPr>
                <w:rFonts w:hint="eastAsia" w:ascii="宋体" w:hAnsi="宋体" w:eastAsia="宋体" w:cs="宋体"/>
                <w:sz w:val="19"/>
              </w:rPr>
            </w:pPr>
          </w:p>
        </w:tc>
        <w:tc>
          <w:tcPr>
            <w:tcW w:w="503" w:type="dxa"/>
            <w:noWrap w:val="0"/>
            <w:vAlign w:val="top"/>
          </w:tcPr>
          <w:p w14:paraId="6B8EE74D">
            <w:pPr>
              <w:pStyle w:val="17"/>
              <w:snapToGrid w:val="0"/>
              <w:spacing w:line="225" w:lineRule="exact"/>
              <w:rPr>
                <w:rFonts w:hint="eastAsia" w:ascii="宋体" w:hAnsi="宋体" w:eastAsia="宋体" w:cs="宋体"/>
                <w:sz w:val="19"/>
              </w:rPr>
            </w:pPr>
          </w:p>
        </w:tc>
        <w:tc>
          <w:tcPr>
            <w:tcW w:w="1075" w:type="dxa"/>
            <w:noWrap w:val="0"/>
            <w:vAlign w:val="top"/>
          </w:tcPr>
          <w:p w14:paraId="2F3EE2E0">
            <w:pPr>
              <w:pStyle w:val="17"/>
              <w:snapToGrid w:val="0"/>
              <w:spacing w:line="225" w:lineRule="exact"/>
              <w:rPr>
                <w:rFonts w:hint="eastAsia" w:ascii="宋体" w:hAnsi="宋体" w:eastAsia="宋体" w:cs="宋体"/>
                <w:sz w:val="19"/>
              </w:rPr>
            </w:pPr>
          </w:p>
        </w:tc>
        <w:tc>
          <w:tcPr>
            <w:tcW w:w="1098" w:type="dxa"/>
            <w:noWrap w:val="0"/>
            <w:vAlign w:val="top"/>
          </w:tcPr>
          <w:p w14:paraId="2A31EC57">
            <w:pPr>
              <w:pStyle w:val="17"/>
              <w:snapToGrid w:val="0"/>
              <w:spacing w:line="225" w:lineRule="exact"/>
              <w:rPr>
                <w:rFonts w:hint="eastAsia" w:ascii="宋体" w:hAnsi="宋体" w:eastAsia="宋体" w:cs="宋体"/>
                <w:sz w:val="19"/>
              </w:rPr>
            </w:pPr>
          </w:p>
        </w:tc>
      </w:tr>
      <w:tr w14:paraId="4F7CBD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73EE3542">
            <w:pPr>
              <w:pStyle w:val="17"/>
              <w:snapToGrid w:val="0"/>
              <w:rPr>
                <w:rFonts w:hint="eastAsia" w:ascii="宋体" w:hAnsi="宋体" w:eastAsia="宋体" w:cs="宋体"/>
              </w:rPr>
            </w:pPr>
          </w:p>
        </w:tc>
        <w:tc>
          <w:tcPr>
            <w:tcW w:w="995" w:type="dxa"/>
            <w:vMerge w:val="continue"/>
            <w:tcBorders>
              <w:top w:val="nil"/>
              <w:bottom w:val="nil"/>
            </w:tcBorders>
            <w:noWrap w:val="0"/>
            <w:vAlign w:val="top"/>
          </w:tcPr>
          <w:p w14:paraId="5CC0BE01">
            <w:pPr>
              <w:pStyle w:val="17"/>
              <w:snapToGrid w:val="0"/>
              <w:rPr>
                <w:rFonts w:hint="eastAsia" w:ascii="宋体" w:hAnsi="宋体" w:eastAsia="宋体" w:cs="宋体"/>
              </w:rPr>
            </w:pPr>
          </w:p>
        </w:tc>
        <w:tc>
          <w:tcPr>
            <w:tcW w:w="1018" w:type="dxa"/>
            <w:vMerge w:val="continue"/>
            <w:tcBorders>
              <w:top w:val="nil"/>
            </w:tcBorders>
            <w:noWrap w:val="0"/>
            <w:vAlign w:val="top"/>
          </w:tcPr>
          <w:p w14:paraId="5A93B11C">
            <w:pPr>
              <w:pStyle w:val="17"/>
              <w:snapToGrid w:val="0"/>
              <w:rPr>
                <w:rFonts w:hint="eastAsia" w:ascii="宋体" w:hAnsi="宋体" w:eastAsia="宋体" w:cs="宋体"/>
              </w:rPr>
            </w:pPr>
          </w:p>
        </w:tc>
        <w:tc>
          <w:tcPr>
            <w:tcW w:w="1096" w:type="dxa"/>
            <w:noWrap w:val="0"/>
            <w:vAlign w:val="top"/>
          </w:tcPr>
          <w:p w14:paraId="42C6642B">
            <w:pPr>
              <w:snapToGrid w:val="0"/>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132" w:type="dxa"/>
            <w:noWrap w:val="0"/>
            <w:vAlign w:val="top"/>
          </w:tcPr>
          <w:p w14:paraId="2AD01CC2">
            <w:pPr>
              <w:pStyle w:val="17"/>
              <w:snapToGrid w:val="0"/>
              <w:spacing w:line="225" w:lineRule="exact"/>
              <w:rPr>
                <w:rFonts w:hint="eastAsia" w:ascii="宋体" w:hAnsi="宋体" w:eastAsia="宋体" w:cs="宋体"/>
                <w:sz w:val="19"/>
              </w:rPr>
            </w:pPr>
          </w:p>
        </w:tc>
        <w:tc>
          <w:tcPr>
            <w:tcW w:w="1302" w:type="dxa"/>
            <w:noWrap w:val="0"/>
            <w:vAlign w:val="top"/>
          </w:tcPr>
          <w:p w14:paraId="02E56F83">
            <w:pPr>
              <w:pStyle w:val="17"/>
              <w:snapToGrid w:val="0"/>
              <w:spacing w:line="225" w:lineRule="exact"/>
              <w:rPr>
                <w:rFonts w:hint="eastAsia" w:ascii="宋体" w:hAnsi="宋体" w:eastAsia="宋体" w:cs="宋体"/>
                <w:sz w:val="19"/>
              </w:rPr>
            </w:pPr>
          </w:p>
        </w:tc>
        <w:tc>
          <w:tcPr>
            <w:tcW w:w="503" w:type="dxa"/>
            <w:noWrap w:val="0"/>
            <w:vAlign w:val="top"/>
          </w:tcPr>
          <w:p w14:paraId="5451A674">
            <w:pPr>
              <w:pStyle w:val="17"/>
              <w:snapToGrid w:val="0"/>
              <w:spacing w:line="225" w:lineRule="exact"/>
              <w:rPr>
                <w:rFonts w:hint="eastAsia" w:ascii="宋体" w:hAnsi="宋体" w:eastAsia="宋体" w:cs="宋体"/>
                <w:sz w:val="19"/>
              </w:rPr>
            </w:pPr>
          </w:p>
        </w:tc>
        <w:tc>
          <w:tcPr>
            <w:tcW w:w="1075" w:type="dxa"/>
            <w:noWrap w:val="0"/>
            <w:vAlign w:val="top"/>
          </w:tcPr>
          <w:p w14:paraId="7F70EEEC">
            <w:pPr>
              <w:pStyle w:val="17"/>
              <w:snapToGrid w:val="0"/>
              <w:spacing w:line="225" w:lineRule="exact"/>
              <w:rPr>
                <w:rFonts w:hint="eastAsia" w:ascii="宋体" w:hAnsi="宋体" w:eastAsia="宋体" w:cs="宋体"/>
                <w:sz w:val="19"/>
              </w:rPr>
            </w:pPr>
          </w:p>
        </w:tc>
        <w:tc>
          <w:tcPr>
            <w:tcW w:w="1098" w:type="dxa"/>
            <w:noWrap w:val="0"/>
            <w:vAlign w:val="top"/>
          </w:tcPr>
          <w:p w14:paraId="0BAC5722">
            <w:pPr>
              <w:pStyle w:val="17"/>
              <w:snapToGrid w:val="0"/>
              <w:spacing w:line="225" w:lineRule="exact"/>
              <w:rPr>
                <w:rFonts w:hint="eastAsia" w:ascii="宋体" w:hAnsi="宋体" w:eastAsia="宋体" w:cs="宋体"/>
                <w:sz w:val="19"/>
              </w:rPr>
            </w:pPr>
          </w:p>
        </w:tc>
      </w:tr>
      <w:tr w14:paraId="314484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15B0960D">
            <w:pPr>
              <w:pStyle w:val="17"/>
              <w:snapToGrid w:val="0"/>
              <w:rPr>
                <w:rFonts w:hint="eastAsia" w:ascii="宋体" w:hAnsi="宋体" w:eastAsia="宋体" w:cs="宋体"/>
              </w:rPr>
            </w:pPr>
          </w:p>
        </w:tc>
        <w:tc>
          <w:tcPr>
            <w:tcW w:w="995" w:type="dxa"/>
            <w:vMerge w:val="continue"/>
            <w:tcBorders>
              <w:top w:val="nil"/>
              <w:bottom w:val="nil"/>
            </w:tcBorders>
            <w:noWrap w:val="0"/>
            <w:vAlign w:val="top"/>
          </w:tcPr>
          <w:p w14:paraId="0A398289">
            <w:pPr>
              <w:pStyle w:val="17"/>
              <w:snapToGrid w:val="0"/>
              <w:rPr>
                <w:rFonts w:hint="eastAsia" w:ascii="宋体" w:hAnsi="宋体" w:eastAsia="宋体" w:cs="宋体"/>
              </w:rPr>
            </w:pPr>
          </w:p>
        </w:tc>
        <w:tc>
          <w:tcPr>
            <w:tcW w:w="1018" w:type="dxa"/>
            <w:vMerge w:val="restart"/>
            <w:tcBorders>
              <w:bottom w:val="nil"/>
            </w:tcBorders>
            <w:noWrap w:val="0"/>
            <w:vAlign w:val="top"/>
          </w:tcPr>
          <w:p w14:paraId="21699C1A">
            <w:pPr>
              <w:snapToGrid w:val="0"/>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42E41D40">
            <w:pPr>
              <w:snapToGrid w:val="0"/>
              <w:spacing w:before="126" w:line="239" w:lineRule="auto"/>
              <w:ind w:left="379" w:right="175" w:hanging="178"/>
              <w:rPr>
                <w:rFonts w:hint="eastAsia" w:ascii="宋体" w:hAnsi="宋体" w:eastAsia="宋体" w:cs="宋体"/>
                <w:sz w:val="19"/>
                <w:szCs w:val="19"/>
              </w:rPr>
            </w:pPr>
          </w:p>
        </w:tc>
        <w:tc>
          <w:tcPr>
            <w:tcW w:w="1096" w:type="dxa"/>
            <w:noWrap w:val="0"/>
            <w:vAlign w:val="top"/>
          </w:tcPr>
          <w:p w14:paraId="2686DC62">
            <w:pPr>
              <w:pStyle w:val="17"/>
              <w:snapToGrid w:val="0"/>
              <w:spacing w:line="224" w:lineRule="exact"/>
              <w:rPr>
                <w:rFonts w:hint="eastAsia" w:ascii="宋体" w:hAnsi="宋体" w:eastAsia="宋体" w:cs="宋体"/>
                <w:sz w:val="19"/>
              </w:rPr>
            </w:pPr>
          </w:p>
        </w:tc>
        <w:tc>
          <w:tcPr>
            <w:tcW w:w="1132" w:type="dxa"/>
            <w:noWrap w:val="0"/>
            <w:vAlign w:val="top"/>
          </w:tcPr>
          <w:p w14:paraId="241FB06D">
            <w:pPr>
              <w:pStyle w:val="17"/>
              <w:snapToGrid w:val="0"/>
              <w:spacing w:line="224" w:lineRule="exact"/>
              <w:rPr>
                <w:rFonts w:hint="eastAsia" w:ascii="宋体" w:hAnsi="宋体" w:eastAsia="宋体" w:cs="宋体"/>
                <w:sz w:val="19"/>
              </w:rPr>
            </w:pPr>
          </w:p>
        </w:tc>
        <w:tc>
          <w:tcPr>
            <w:tcW w:w="1302" w:type="dxa"/>
            <w:noWrap w:val="0"/>
            <w:vAlign w:val="top"/>
          </w:tcPr>
          <w:p w14:paraId="40763DF5">
            <w:pPr>
              <w:pStyle w:val="17"/>
              <w:snapToGrid w:val="0"/>
              <w:spacing w:line="224" w:lineRule="exact"/>
              <w:rPr>
                <w:rFonts w:hint="eastAsia" w:ascii="宋体" w:hAnsi="宋体" w:eastAsia="宋体" w:cs="宋体"/>
                <w:sz w:val="19"/>
              </w:rPr>
            </w:pPr>
          </w:p>
        </w:tc>
        <w:tc>
          <w:tcPr>
            <w:tcW w:w="503" w:type="dxa"/>
            <w:noWrap w:val="0"/>
            <w:vAlign w:val="top"/>
          </w:tcPr>
          <w:p w14:paraId="03CF18A3">
            <w:pPr>
              <w:pStyle w:val="17"/>
              <w:snapToGrid w:val="0"/>
              <w:spacing w:line="224" w:lineRule="exact"/>
              <w:rPr>
                <w:rFonts w:hint="eastAsia" w:ascii="宋体" w:hAnsi="宋体" w:eastAsia="宋体" w:cs="宋体"/>
                <w:sz w:val="19"/>
              </w:rPr>
            </w:pPr>
          </w:p>
        </w:tc>
        <w:tc>
          <w:tcPr>
            <w:tcW w:w="1075" w:type="dxa"/>
            <w:noWrap w:val="0"/>
            <w:vAlign w:val="top"/>
          </w:tcPr>
          <w:p w14:paraId="186CFA18">
            <w:pPr>
              <w:pStyle w:val="17"/>
              <w:snapToGrid w:val="0"/>
              <w:spacing w:line="224" w:lineRule="exact"/>
              <w:rPr>
                <w:rFonts w:hint="eastAsia" w:ascii="宋体" w:hAnsi="宋体" w:eastAsia="宋体" w:cs="宋体"/>
                <w:sz w:val="19"/>
              </w:rPr>
            </w:pPr>
          </w:p>
        </w:tc>
        <w:tc>
          <w:tcPr>
            <w:tcW w:w="1098" w:type="dxa"/>
            <w:noWrap w:val="0"/>
            <w:vAlign w:val="top"/>
          </w:tcPr>
          <w:p w14:paraId="27A43282">
            <w:pPr>
              <w:pStyle w:val="17"/>
              <w:snapToGrid w:val="0"/>
              <w:spacing w:line="224" w:lineRule="exact"/>
              <w:rPr>
                <w:rFonts w:hint="eastAsia" w:ascii="宋体" w:hAnsi="宋体" w:eastAsia="宋体" w:cs="宋体"/>
                <w:sz w:val="19"/>
              </w:rPr>
            </w:pPr>
          </w:p>
        </w:tc>
      </w:tr>
      <w:tr w14:paraId="2AF72A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76573382">
            <w:pPr>
              <w:pStyle w:val="17"/>
              <w:snapToGrid w:val="0"/>
              <w:rPr>
                <w:rFonts w:hint="eastAsia" w:ascii="宋体" w:hAnsi="宋体" w:eastAsia="宋体" w:cs="宋体"/>
              </w:rPr>
            </w:pPr>
          </w:p>
        </w:tc>
        <w:tc>
          <w:tcPr>
            <w:tcW w:w="995" w:type="dxa"/>
            <w:vMerge w:val="continue"/>
            <w:tcBorders>
              <w:top w:val="nil"/>
              <w:bottom w:val="nil"/>
            </w:tcBorders>
            <w:noWrap w:val="0"/>
            <w:vAlign w:val="top"/>
          </w:tcPr>
          <w:p w14:paraId="40087A73">
            <w:pPr>
              <w:pStyle w:val="17"/>
              <w:snapToGrid w:val="0"/>
              <w:rPr>
                <w:rFonts w:hint="eastAsia" w:ascii="宋体" w:hAnsi="宋体" w:eastAsia="宋体" w:cs="宋体"/>
              </w:rPr>
            </w:pPr>
          </w:p>
        </w:tc>
        <w:tc>
          <w:tcPr>
            <w:tcW w:w="1018" w:type="dxa"/>
            <w:vMerge w:val="continue"/>
            <w:tcBorders>
              <w:top w:val="nil"/>
              <w:bottom w:val="nil"/>
            </w:tcBorders>
            <w:noWrap w:val="0"/>
            <w:vAlign w:val="top"/>
          </w:tcPr>
          <w:p w14:paraId="49DDEFCD">
            <w:pPr>
              <w:pStyle w:val="17"/>
              <w:snapToGrid w:val="0"/>
              <w:rPr>
                <w:rFonts w:hint="eastAsia" w:ascii="宋体" w:hAnsi="宋体" w:eastAsia="宋体" w:cs="宋体"/>
              </w:rPr>
            </w:pPr>
          </w:p>
        </w:tc>
        <w:tc>
          <w:tcPr>
            <w:tcW w:w="1096" w:type="dxa"/>
            <w:noWrap w:val="0"/>
            <w:vAlign w:val="top"/>
          </w:tcPr>
          <w:p w14:paraId="69AADBEB">
            <w:pPr>
              <w:pStyle w:val="17"/>
              <w:snapToGrid w:val="0"/>
              <w:spacing w:line="225" w:lineRule="exact"/>
              <w:rPr>
                <w:rFonts w:hint="eastAsia" w:ascii="宋体" w:hAnsi="宋体" w:eastAsia="宋体" w:cs="宋体"/>
                <w:sz w:val="19"/>
              </w:rPr>
            </w:pPr>
          </w:p>
        </w:tc>
        <w:tc>
          <w:tcPr>
            <w:tcW w:w="1132" w:type="dxa"/>
            <w:noWrap w:val="0"/>
            <w:vAlign w:val="top"/>
          </w:tcPr>
          <w:p w14:paraId="3E691C5C">
            <w:pPr>
              <w:pStyle w:val="17"/>
              <w:snapToGrid w:val="0"/>
              <w:spacing w:line="225" w:lineRule="exact"/>
              <w:rPr>
                <w:rFonts w:hint="eastAsia" w:ascii="宋体" w:hAnsi="宋体" w:eastAsia="宋体" w:cs="宋体"/>
                <w:sz w:val="19"/>
              </w:rPr>
            </w:pPr>
          </w:p>
        </w:tc>
        <w:tc>
          <w:tcPr>
            <w:tcW w:w="1302" w:type="dxa"/>
            <w:noWrap w:val="0"/>
            <w:vAlign w:val="top"/>
          </w:tcPr>
          <w:p w14:paraId="5BD47533">
            <w:pPr>
              <w:pStyle w:val="17"/>
              <w:snapToGrid w:val="0"/>
              <w:spacing w:line="225" w:lineRule="exact"/>
              <w:rPr>
                <w:rFonts w:hint="eastAsia" w:ascii="宋体" w:hAnsi="宋体" w:eastAsia="宋体" w:cs="宋体"/>
                <w:sz w:val="19"/>
              </w:rPr>
            </w:pPr>
          </w:p>
        </w:tc>
        <w:tc>
          <w:tcPr>
            <w:tcW w:w="503" w:type="dxa"/>
            <w:noWrap w:val="0"/>
            <w:vAlign w:val="top"/>
          </w:tcPr>
          <w:p w14:paraId="708C27A6">
            <w:pPr>
              <w:pStyle w:val="17"/>
              <w:snapToGrid w:val="0"/>
              <w:spacing w:line="225" w:lineRule="exact"/>
              <w:rPr>
                <w:rFonts w:hint="eastAsia" w:ascii="宋体" w:hAnsi="宋体" w:eastAsia="宋体" w:cs="宋体"/>
                <w:sz w:val="19"/>
              </w:rPr>
            </w:pPr>
          </w:p>
        </w:tc>
        <w:tc>
          <w:tcPr>
            <w:tcW w:w="1075" w:type="dxa"/>
            <w:noWrap w:val="0"/>
            <w:vAlign w:val="top"/>
          </w:tcPr>
          <w:p w14:paraId="6DE35A8C">
            <w:pPr>
              <w:pStyle w:val="17"/>
              <w:snapToGrid w:val="0"/>
              <w:spacing w:line="225" w:lineRule="exact"/>
              <w:rPr>
                <w:rFonts w:hint="eastAsia" w:ascii="宋体" w:hAnsi="宋体" w:eastAsia="宋体" w:cs="宋体"/>
                <w:sz w:val="19"/>
              </w:rPr>
            </w:pPr>
          </w:p>
        </w:tc>
        <w:tc>
          <w:tcPr>
            <w:tcW w:w="1098" w:type="dxa"/>
            <w:noWrap w:val="0"/>
            <w:vAlign w:val="top"/>
          </w:tcPr>
          <w:p w14:paraId="37F34390">
            <w:pPr>
              <w:pStyle w:val="17"/>
              <w:snapToGrid w:val="0"/>
              <w:spacing w:line="225" w:lineRule="exact"/>
              <w:rPr>
                <w:rFonts w:hint="eastAsia" w:ascii="宋体" w:hAnsi="宋体" w:eastAsia="宋体" w:cs="宋体"/>
                <w:sz w:val="19"/>
              </w:rPr>
            </w:pPr>
          </w:p>
        </w:tc>
      </w:tr>
      <w:tr w14:paraId="306F12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146EAF91">
            <w:pPr>
              <w:pStyle w:val="17"/>
              <w:snapToGrid w:val="0"/>
              <w:rPr>
                <w:rFonts w:hint="eastAsia" w:ascii="宋体" w:hAnsi="宋体" w:eastAsia="宋体" w:cs="宋体"/>
              </w:rPr>
            </w:pPr>
          </w:p>
        </w:tc>
        <w:tc>
          <w:tcPr>
            <w:tcW w:w="995" w:type="dxa"/>
            <w:vMerge w:val="continue"/>
            <w:tcBorders>
              <w:top w:val="nil"/>
              <w:bottom w:val="nil"/>
            </w:tcBorders>
            <w:noWrap w:val="0"/>
            <w:vAlign w:val="top"/>
          </w:tcPr>
          <w:p w14:paraId="7424B620">
            <w:pPr>
              <w:pStyle w:val="17"/>
              <w:snapToGrid w:val="0"/>
              <w:rPr>
                <w:rFonts w:hint="eastAsia" w:ascii="宋体" w:hAnsi="宋体" w:eastAsia="宋体" w:cs="宋体"/>
              </w:rPr>
            </w:pPr>
          </w:p>
        </w:tc>
        <w:tc>
          <w:tcPr>
            <w:tcW w:w="1018" w:type="dxa"/>
            <w:vMerge w:val="continue"/>
            <w:tcBorders>
              <w:top w:val="nil"/>
            </w:tcBorders>
            <w:noWrap w:val="0"/>
            <w:vAlign w:val="top"/>
          </w:tcPr>
          <w:p w14:paraId="6FC488C3">
            <w:pPr>
              <w:pStyle w:val="17"/>
              <w:snapToGrid w:val="0"/>
              <w:rPr>
                <w:rFonts w:hint="eastAsia" w:ascii="宋体" w:hAnsi="宋体" w:eastAsia="宋体" w:cs="宋体"/>
              </w:rPr>
            </w:pPr>
          </w:p>
        </w:tc>
        <w:tc>
          <w:tcPr>
            <w:tcW w:w="1096" w:type="dxa"/>
            <w:noWrap w:val="0"/>
            <w:vAlign w:val="top"/>
          </w:tcPr>
          <w:p w14:paraId="466459F8">
            <w:pPr>
              <w:snapToGrid w:val="0"/>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132" w:type="dxa"/>
            <w:noWrap w:val="0"/>
            <w:vAlign w:val="top"/>
          </w:tcPr>
          <w:p w14:paraId="271955EA">
            <w:pPr>
              <w:pStyle w:val="17"/>
              <w:snapToGrid w:val="0"/>
              <w:spacing w:line="225" w:lineRule="exact"/>
              <w:rPr>
                <w:rFonts w:hint="eastAsia" w:ascii="宋体" w:hAnsi="宋体" w:eastAsia="宋体" w:cs="宋体"/>
                <w:sz w:val="19"/>
              </w:rPr>
            </w:pPr>
          </w:p>
        </w:tc>
        <w:tc>
          <w:tcPr>
            <w:tcW w:w="1302" w:type="dxa"/>
            <w:noWrap w:val="0"/>
            <w:vAlign w:val="top"/>
          </w:tcPr>
          <w:p w14:paraId="682C0559">
            <w:pPr>
              <w:pStyle w:val="17"/>
              <w:snapToGrid w:val="0"/>
              <w:spacing w:line="225" w:lineRule="exact"/>
              <w:rPr>
                <w:rFonts w:hint="eastAsia" w:ascii="宋体" w:hAnsi="宋体" w:eastAsia="宋体" w:cs="宋体"/>
                <w:sz w:val="19"/>
              </w:rPr>
            </w:pPr>
          </w:p>
        </w:tc>
        <w:tc>
          <w:tcPr>
            <w:tcW w:w="503" w:type="dxa"/>
            <w:noWrap w:val="0"/>
            <w:vAlign w:val="top"/>
          </w:tcPr>
          <w:p w14:paraId="095A9A35">
            <w:pPr>
              <w:pStyle w:val="17"/>
              <w:snapToGrid w:val="0"/>
              <w:spacing w:line="225" w:lineRule="exact"/>
              <w:rPr>
                <w:rFonts w:hint="eastAsia" w:ascii="宋体" w:hAnsi="宋体" w:eastAsia="宋体" w:cs="宋体"/>
                <w:sz w:val="19"/>
              </w:rPr>
            </w:pPr>
          </w:p>
        </w:tc>
        <w:tc>
          <w:tcPr>
            <w:tcW w:w="1075" w:type="dxa"/>
            <w:noWrap w:val="0"/>
            <w:vAlign w:val="top"/>
          </w:tcPr>
          <w:p w14:paraId="3BD68465">
            <w:pPr>
              <w:pStyle w:val="17"/>
              <w:snapToGrid w:val="0"/>
              <w:spacing w:line="225" w:lineRule="exact"/>
              <w:rPr>
                <w:rFonts w:hint="eastAsia" w:ascii="宋体" w:hAnsi="宋体" w:eastAsia="宋体" w:cs="宋体"/>
                <w:sz w:val="19"/>
              </w:rPr>
            </w:pPr>
          </w:p>
        </w:tc>
        <w:tc>
          <w:tcPr>
            <w:tcW w:w="1098" w:type="dxa"/>
            <w:noWrap w:val="0"/>
            <w:vAlign w:val="top"/>
          </w:tcPr>
          <w:p w14:paraId="478697B9">
            <w:pPr>
              <w:pStyle w:val="17"/>
              <w:snapToGrid w:val="0"/>
              <w:spacing w:line="225" w:lineRule="exact"/>
              <w:rPr>
                <w:rFonts w:hint="eastAsia" w:ascii="宋体" w:hAnsi="宋体" w:eastAsia="宋体" w:cs="宋体"/>
                <w:sz w:val="19"/>
              </w:rPr>
            </w:pPr>
          </w:p>
        </w:tc>
      </w:tr>
      <w:tr w14:paraId="69C82B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2F0DD56C">
            <w:pPr>
              <w:pStyle w:val="17"/>
              <w:snapToGrid w:val="0"/>
              <w:rPr>
                <w:rFonts w:hint="eastAsia" w:ascii="宋体" w:hAnsi="宋体" w:eastAsia="宋体" w:cs="宋体"/>
              </w:rPr>
            </w:pPr>
          </w:p>
        </w:tc>
        <w:tc>
          <w:tcPr>
            <w:tcW w:w="995" w:type="dxa"/>
            <w:vMerge w:val="continue"/>
            <w:tcBorders>
              <w:top w:val="nil"/>
              <w:bottom w:val="nil"/>
            </w:tcBorders>
            <w:noWrap w:val="0"/>
            <w:vAlign w:val="top"/>
          </w:tcPr>
          <w:p w14:paraId="1BB37509">
            <w:pPr>
              <w:pStyle w:val="17"/>
              <w:snapToGrid w:val="0"/>
              <w:rPr>
                <w:rFonts w:hint="eastAsia" w:ascii="宋体" w:hAnsi="宋体" w:eastAsia="宋体" w:cs="宋体"/>
              </w:rPr>
            </w:pPr>
          </w:p>
        </w:tc>
        <w:tc>
          <w:tcPr>
            <w:tcW w:w="1018" w:type="dxa"/>
            <w:vMerge w:val="restart"/>
            <w:tcBorders>
              <w:bottom w:val="nil"/>
            </w:tcBorders>
            <w:noWrap w:val="0"/>
            <w:vAlign w:val="top"/>
          </w:tcPr>
          <w:p w14:paraId="104923EE">
            <w:pPr>
              <w:snapToGrid w:val="0"/>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0FE76E49">
            <w:pPr>
              <w:snapToGrid w:val="0"/>
              <w:spacing w:before="127" w:line="239" w:lineRule="auto"/>
              <w:ind w:left="379" w:right="175" w:hanging="192"/>
              <w:rPr>
                <w:rFonts w:hint="eastAsia" w:ascii="宋体" w:hAnsi="宋体" w:eastAsia="宋体" w:cs="宋体"/>
                <w:sz w:val="19"/>
                <w:szCs w:val="19"/>
              </w:rPr>
            </w:pPr>
          </w:p>
        </w:tc>
        <w:tc>
          <w:tcPr>
            <w:tcW w:w="1096" w:type="dxa"/>
            <w:noWrap w:val="0"/>
            <w:vAlign w:val="top"/>
          </w:tcPr>
          <w:p w14:paraId="776C5242">
            <w:pPr>
              <w:pStyle w:val="17"/>
              <w:snapToGrid w:val="0"/>
              <w:spacing w:line="225" w:lineRule="exact"/>
              <w:rPr>
                <w:rFonts w:hint="eastAsia" w:ascii="宋体" w:hAnsi="宋体" w:eastAsia="宋体" w:cs="宋体"/>
                <w:sz w:val="19"/>
              </w:rPr>
            </w:pPr>
          </w:p>
        </w:tc>
        <w:tc>
          <w:tcPr>
            <w:tcW w:w="1132" w:type="dxa"/>
            <w:noWrap w:val="0"/>
            <w:vAlign w:val="top"/>
          </w:tcPr>
          <w:p w14:paraId="305CA105">
            <w:pPr>
              <w:pStyle w:val="17"/>
              <w:snapToGrid w:val="0"/>
              <w:spacing w:line="225" w:lineRule="exact"/>
              <w:rPr>
                <w:rFonts w:hint="eastAsia" w:ascii="宋体" w:hAnsi="宋体" w:eastAsia="宋体" w:cs="宋体"/>
                <w:sz w:val="19"/>
              </w:rPr>
            </w:pPr>
          </w:p>
        </w:tc>
        <w:tc>
          <w:tcPr>
            <w:tcW w:w="1302" w:type="dxa"/>
            <w:noWrap w:val="0"/>
            <w:vAlign w:val="top"/>
          </w:tcPr>
          <w:p w14:paraId="1B9E433B">
            <w:pPr>
              <w:pStyle w:val="17"/>
              <w:snapToGrid w:val="0"/>
              <w:spacing w:line="225" w:lineRule="exact"/>
              <w:rPr>
                <w:rFonts w:hint="eastAsia" w:ascii="宋体" w:hAnsi="宋体" w:eastAsia="宋体" w:cs="宋体"/>
                <w:sz w:val="19"/>
              </w:rPr>
            </w:pPr>
          </w:p>
        </w:tc>
        <w:tc>
          <w:tcPr>
            <w:tcW w:w="503" w:type="dxa"/>
            <w:noWrap w:val="0"/>
            <w:vAlign w:val="top"/>
          </w:tcPr>
          <w:p w14:paraId="0F5895FC">
            <w:pPr>
              <w:pStyle w:val="17"/>
              <w:snapToGrid w:val="0"/>
              <w:spacing w:line="225" w:lineRule="exact"/>
              <w:rPr>
                <w:rFonts w:hint="eastAsia" w:ascii="宋体" w:hAnsi="宋体" w:eastAsia="宋体" w:cs="宋体"/>
                <w:sz w:val="19"/>
              </w:rPr>
            </w:pPr>
          </w:p>
        </w:tc>
        <w:tc>
          <w:tcPr>
            <w:tcW w:w="1075" w:type="dxa"/>
            <w:noWrap w:val="0"/>
            <w:vAlign w:val="top"/>
          </w:tcPr>
          <w:p w14:paraId="05B4F2BC">
            <w:pPr>
              <w:pStyle w:val="17"/>
              <w:snapToGrid w:val="0"/>
              <w:spacing w:line="225" w:lineRule="exact"/>
              <w:rPr>
                <w:rFonts w:hint="eastAsia" w:ascii="宋体" w:hAnsi="宋体" w:eastAsia="宋体" w:cs="宋体"/>
                <w:sz w:val="19"/>
              </w:rPr>
            </w:pPr>
          </w:p>
        </w:tc>
        <w:tc>
          <w:tcPr>
            <w:tcW w:w="1098" w:type="dxa"/>
            <w:noWrap w:val="0"/>
            <w:vAlign w:val="top"/>
          </w:tcPr>
          <w:p w14:paraId="6C9E495C">
            <w:pPr>
              <w:pStyle w:val="17"/>
              <w:snapToGrid w:val="0"/>
              <w:spacing w:line="225" w:lineRule="exact"/>
              <w:rPr>
                <w:rFonts w:hint="eastAsia" w:ascii="宋体" w:hAnsi="宋体" w:eastAsia="宋体" w:cs="宋体"/>
                <w:sz w:val="19"/>
              </w:rPr>
            </w:pPr>
          </w:p>
        </w:tc>
      </w:tr>
      <w:tr w14:paraId="4AF4A7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0A8B656C">
            <w:pPr>
              <w:pStyle w:val="17"/>
              <w:snapToGrid w:val="0"/>
              <w:rPr>
                <w:rFonts w:hint="eastAsia" w:ascii="宋体" w:hAnsi="宋体" w:eastAsia="宋体" w:cs="宋体"/>
              </w:rPr>
            </w:pPr>
          </w:p>
        </w:tc>
        <w:tc>
          <w:tcPr>
            <w:tcW w:w="995" w:type="dxa"/>
            <w:vMerge w:val="continue"/>
            <w:tcBorders>
              <w:top w:val="nil"/>
              <w:bottom w:val="nil"/>
            </w:tcBorders>
            <w:noWrap w:val="0"/>
            <w:vAlign w:val="top"/>
          </w:tcPr>
          <w:p w14:paraId="58211174">
            <w:pPr>
              <w:pStyle w:val="17"/>
              <w:snapToGrid w:val="0"/>
              <w:rPr>
                <w:rFonts w:hint="eastAsia" w:ascii="宋体" w:hAnsi="宋体" w:eastAsia="宋体" w:cs="宋体"/>
              </w:rPr>
            </w:pPr>
          </w:p>
        </w:tc>
        <w:tc>
          <w:tcPr>
            <w:tcW w:w="1018" w:type="dxa"/>
            <w:vMerge w:val="continue"/>
            <w:tcBorders>
              <w:top w:val="nil"/>
              <w:bottom w:val="nil"/>
            </w:tcBorders>
            <w:noWrap w:val="0"/>
            <w:vAlign w:val="top"/>
          </w:tcPr>
          <w:p w14:paraId="5D99D825">
            <w:pPr>
              <w:pStyle w:val="17"/>
              <w:snapToGrid w:val="0"/>
              <w:rPr>
                <w:rFonts w:hint="eastAsia" w:ascii="宋体" w:hAnsi="宋体" w:eastAsia="宋体" w:cs="宋体"/>
              </w:rPr>
            </w:pPr>
          </w:p>
        </w:tc>
        <w:tc>
          <w:tcPr>
            <w:tcW w:w="1096" w:type="dxa"/>
            <w:noWrap w:val="0"/>
            <w:vAlign w:val="top"/>
          </w:tcPr>
          <w:p w14:paraId="28125E66">
            <w:pPr>
              <w:pStyle w:val="17"/>
              <w:snapToGrid w:val="0"/>
              <w:spacing w:line="225" w:lineRule="exact"/>
              <w:rPr>
                <w:rFonts w:hint="eastAsia" w:ascii="宋体" w:hAnsi="宋体" w:eastAsia="宋体" w:cs="宋体"/>
                <w:sz w:val="19"/>
              </w:rPr>
            </w:pPr>
          </w:p>
        </w:tc>
        <w:tc>
          <w:tcPr>
            <w:tcW w:w="1132" w:type="dxa"/>
            <w:noWrap w:val="0"/>
            <w:vAlign w:val="top"/>
          </w:tcPr>
          <w:p w14:paraId="085A0FCD">
            <w:pPr>
              <w:pStyle w:val="17"/>
              <w:snapToGrid w:val="0"/>
              <w:spacing w:line="225" w:lineRule="exact"/>
              <w:rPr>
                <w:rFonts w:hint="eastAsia" w:ascii="宋体" w:hAnsi="宋体" w:eastAsia="宋体" w:cs="宋体"/>
                <w:sz w:val="19"/>
              </w:rPr>
            </w:pPr>
          </w:p>
        </w:tc>
        <w:tc>
          <w:tcPr>
            <w:tcW w:w="1302" w:type="dxa"/>
            <w:noWrap w:val="0"/>
            <w:vAlign w:val="top"/>
          </w:tcPr>
          <w:p w14:paraId="6FDD65A1">
            <w:pPr>
              <w:pStyle w:val="17"/>
              <w:snapToGrid w:val="0"/>
              <w:spacing w:line="225" w:lineRule="exact"/>
              <w:rPr>
                <w:rFonts w:hint="eastAsia" w:ascii="宋体" w:hAnsi="宋体" w:eastAsia="宋体" w:cs="宋体"/>
                <w:sz w:val="19"/>
              </w:rPr>
            </w:pPr>
          </w:p>
        </w:tc>
        <w:tc>
          <w:tcPr>
            <w:tcW w:w="503" w:type="dxa"/>
            <w:noWrap w:val="0"/>
            <w:vAlign w:val="top"/>
          </w:tcPr>
          <w:p w14:paraId="43D7AD31">
            <w:pPr>
              <w:pStyle w:val="17"/>
              <w:snapToGrid w:val="0"/>
              <w:spacing w:line="225" w:lineRule="exact"/>
              <w:rPr>
                <w:rFonts w:hint="eastAsia" w:ascii="宋体" w:hAnsi="宋体" w:eastAsia="宋体" w:cs="宋体"/>
                <w:sz w:val="19"/>
              </w:rPr>
            </w:pPr>
          </w:p>
        </w:tc>
        <w:tc>
          <w:tcPr>
            <w:tcW w:w="1075" w:type="dxa"/>
            <w:noWrap w:val="0"/>
            <w:vAlign w:val="top"/>
          </w:tcPr>
          <w:p w14:paraId="29187577">
            <w:pPr>
              <w:pStyle w:val="17"/>
              <w:snapToGrid w:val="0"/>
              <w:spacing w:line="225" w:lineRule="exact"/>
              <w:rPr>
                <w:rFonts w:hint="eastAsia" w:ascii="宋体" w:hAnsi="宋体" w:eastAsia="宋体" w:cs="宋体"/>
                <w:sz w:val="19"/>
              </w:rPr>
            </w:pPr>
          </w:p>
        </w:tc>
        <w:tc>
          <w:tcPr>
            <w:tcW w:w="1098" w:type="dxa"/>
            <w:noWrap w:val="0"/>
            <w:vAlign w:val="top"/>
          </w:tcPr>
          <w:p w14:paraId="0650A3A0">
            <w:pPr>
              <w:pStyle w:val="17"/>
              <w:snapToGrid w:val="0"/>
              <w:spacing w:line="225" w:lineRule="exact"/>
              <w:rPr>
                <w:rFonts w:hint="eastAsia" w:ascii="宋体" w:hAnsi="宋体" w:eastAsia="宋体" w:cs="宋体"/>
                <w:sz w:val="19"/>
              </w:rPr>
            </w:pPr>
          </w:p>
        </w:tc>
      </w:tr>
      <w:tr w14:paraId="1D861D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24F0AC0A">
            <w:pPr>
              <w:pStyle w:val="17"/>
              <w:snapToGrid w:val="0"/>
              <w:rPr>
                <w:rFonts w:hint="eastAsia" w:ascii="宋体" w:hAnsi="宋体" w:eastAsia="宋体" w:cs="宋体"/>
              </w:rPr>
            </w:pPr>
          </w:p>
        </w:tc>
        <w:tc>
          <w:tcPr>
            <w:tcW w:w="995" w:type="dxa"/>
            <w:vMerge w:val="continue"/>
            <w:tcBorders>
              <w:top w:val="nil"/>
              <w:bottom w:val="single" w:color="auto" w:sz="4" w:space="0"/>
            </w:tcBorders>
            <w:noWrap w:val="0"/>
            <w:vAlign w:val="top"/>
          </w:tcPr>
          <w:p w14:paraId="616E5345">
            <w:pPr>
              <w:pStyle w:val="17"/>
              <w:snapToGrid w:val="0"/>
              <w:rPr>
                <w:rFonts w:hint="eastAsia" w:ascii="宋体" w:hAnsi="宋体" w:eastAsia="宋体" w:cs="宋体"/>
              </w:rPr>
            </w:pPr>
          </w:p>
        </w:tc>
        <w:tc>
          <w:tcPr>
            <w:tcW w:w="1018" w:type="dxa"/>
            <w:vMerge w:val="continue"/>
            <w:tcBorders>
              <w:top w:val="nil"/>
              <w:bottom w:val="single" w:color="auto" w:sz="4" w:space="0"/>
            </w:tcBorders>
            <w:noWrap w:val="0"/>
            <w:vAlign w:val="top"/>
          </w:tcPr>
          <w:p w14:paraId="61B6576D">
            <w:pPr>
              <w:pStyle w:val="17"/>
              <w:snapToGrid w:val="0"/>
              <w:rPr>
                <w:rFonts w:hint="eastAsia" w:ascii="宋体" w:hAnsi="宋体" w:eastAsia="宋体" w:cs="宋体"/>
              </w:rPr>
            </w:pPr>
          </w:p>
        </w:tc>
        <w:tc>
          <w:tcPr>
            <w:tcW w:w="1096" w:type="dxa"/>
            <w:noWrap w:val="0"/>
            <w:vAlign w:val="top"/>
          </w:tcPr>
          <w:p w14:paraId="557CAF69">
            <w:pPr>
              <w:snapToGrid w:val="0"/>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132" w:type="dxa"/>
            <w:noWrap w:val="0"/>
            <w:vAlign w:val="top"/>
          </w:tcPr>
          <w:p w14:paraId="29ACEEFA">
            <w:pPr>
              <w:pStyle w:val="17"/>
              <w:snapToGrid w:val="0"/>
              <w:spacing w:line="225" w:lineRule="exact"/>
              <w:rPr>
                <w:rFonts w:hint="eastAsia" w:ascii="宋体" w:hAnsi="宋体" w:eastAsia="宋体" w:cs="宋体"/>
                <w:sz w:val="19"/>
              </w:rPr>
            </w:pPr>
          </w:p>
        </w:tc>
        <w:tc>
          <w:tcPr>
            <w:tcW w:w="1302" w:type="dxa"/>
            <w:noWrap w:val="0"/>
            <w:vAlign w:val="top"/>
          </w:tcPr>
          <w:p w14:paraId="116A3FB2">
            <w:pPr>
              <w:pStyle w:val="17"/>
              <w:snapToGrid w:val="0"/>
              <w:spacing w:line="225" w:lineRule="exact"/>
              <w:rPr>
                <w:rFonts w:hint="eastAsia" w:ascii="宋体" w:hAnsi="宋体" w:eastAsia="宋体" w:cs="宋体"/>
                <w:sz w:val="19"/>
              </w:rPr>
            </w:pPr>
          </w:p>
        </w:tc>
        <w:tc>
          <w:tcPr>
            <w:tcW w:w="503" w:type="dxa"/>
            <w:noWrap w:val="0"/>
            <w:vAlign w:val="top"/>
          </w:tcPr>
          <w:p w14:paraId="57214575">
            <w:pPr>
              <w:pStyle w:val="17"/>
              <w:snapToGrid w:val="0"/>
              <w:spacing w:line="225" w:lineRule="exact"/>
              <w:rPr>
                <w:rFonts w:hint="eastAsia" w:ascii="宋体" w:hAnsi="宋体" w:eastAsia="宋体" w:cs="宋体"/>
                <w:sz w:val="19"/>
              </w:rPr>
            </w:pPr>
          </w:p>
        </w:tc>
        <w:tc>
          <w:tcPr>
            <w:tcW w:w="1075" w:type="dxa"/>
            <w:noWrap w:val="0"/>
            <w:vAlign w:val="top"/>
          </w:tcPr>
          <w:p w14:paraId="7BD94BC9">
            <w:pPr>
              <w:pStyle w:val="17"/>
              <w:snapToGrid w:val="0"/>
              <w:spacing w:line="225" w:lineRule="exact"/>
              <w:rPr>
                <w:rFonts w:hint="eastAsia" w:ascii="宋体" w:hAnsi="宋体" w:eastAsia="宋体" w:cs="宋体"/>
                <w:sz w:val="19"/>
              </w:rPr>
            </w:pPr>
          </w:p>
        </w:tc>
        <w:tc>
          <w:tcPr>
            <w:tcW w:w="1098" w:type="dxa"/>
            <w:noWrap w:val="0"/>
            <w:vAlign w:val="top"/>
          </w:tcPr>
          <w:p w14:paraId="560C813F">
            <w:pPr>
              <w:pStyle w:val="17"/>
              <w:snapToGrid w:val="0"/>
              <w:spacing w:line="225" w:lineRule="exact"/>
              <w:rPr>
                <w:rFonts w:hint="eastAsia" w:ascii="宋体" w:hAnsi="宋体" w:eastAsia="宋体" w:cs="宋体"/>
                <w:sz w:val="19"/>
              </w:rPr>
            </w:pPr>
          </w:p>
        </w:tc>
      </w:tr>
      <w:tr w14:paraId="37AD99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right w:val="single" w:color="auto" w:sz="4" w:space="0"/>
            </w:tcBorders>
            <w:noWrap w:val="0"/>
            <w:textDirection w:val="tbRlV"/>
            <w:vAlign w:val="top"/>
          </w:tcPr>
          <w:p w14:paraId="1FC3EC94">
            <w:pPr>
              <w:pStyle w:val="17"/>
              <w:snapToGrid w:val="0"/>
              <w:rPr>
                <w:rFonts w:hint="eastAsia" w:ascii="宋体" w:hAnsi="宋体" w:eastAsia="宋体" w:cs="宋体"/>
              </w:rPr>
            </w:pPr>
          </w:p>
        </w:tc>
        <w:tc>
          <w:tcPr>
            <w:tcW w:w="995" w:type="dxa"/>
            <w:vMerge w:val="restart"/>
            <w:tcBorders>
              <w:top w:val="single" w:color="auto" w:sz="4" w:space="0"/>
              <w:left w:val="single" w:color="auto" w:sz="4" w:space="0"/>
              <w:bottom w:val="nil"/>
            </w:tcBorders>
            <w:noWrap w:val="0"/>
            <w:vAlign w:val="top"/>
          </w:tcPr>
          <w:p w14:paraId="65378AAE">
            <w:pPr>
              <w:pStyle w:val="17"/>
              <w:snapToGrid w:val="0"/>
              <w:spacing w:line="315" w:lineRule="auto"/>
              <w:rPr>
                <w:rFonts w:hint="eastAsia" w:ascii="宋体" w:hAnsi="宋体" w:eastAsia="宋体" w:cs="宋体"/>
              </w:rPr>
            </w:pPr>
          </w:p>
          <w:p w14:paraId="234E5AD1">
            <w:pPr>
              <w:pStyle w:val="17"/>
              <w:snapToGrid w:val="0"/>
              <w:spacing w:line="315" w:lineRule="auto"/>
              <w:rPr>
                <w:rFonts w:hint="eastAsia" w:ascii="宋体" w:hAnsi="宋体" w:eastAsia="宋体" w:cs="宋体"/>
              </w:rPr>
            </w:pPr>
          </w:p>
          <w:p w14:paraId="74D77757">
            <w:pPr>
              <w:pStyle w:val="17"/>
              <w:snapToGrid w:val="0"/>
              <w:spacing w:line="315" w:lineRule="auto"/>
              <w:rPr>
                <w:rFonts w:hint="eastAsia" w:ascii="宋体" w:hAnsi="宋体" w:eastAsia="宋体" w:cs="宋体"/>
              </w:rPr>
            </w:pPr>
          </w:p>
          <w:p w14:paraId="17C7286C">
            <w:pPr>
              <w:snapToGrid w:val="0"/>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5FF71B72">
            <w:pPr>
              <w:snapToGrid w:val="0"/>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1018" w:type="dxa"/>
            <w:vMerge w:val="restart"/>
            <w:tcBorders>
              <w:top w:val="single" w:color="auto" w:sz="4" w:space="0"/>
              <w:bottom w:val="nil"/>
              <w:right w:val="single" w:color="auto" w:sz="4" w:space="0"/>
            </w:tcBorders>
            <w:noWrap w:val="0"/>
            <w:vAlign w:val="top"/>
          </w:tcPr>
          <w:p w14:paraId="681DF664">
            <w:pPr>
              <w:snapToGrid w:val="0"/>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4C57116C">
            <w:pPr>
              <w:snapToGrid w:val="0"/>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36B92B06">
            <w:pPr>
              <w:snapToGrid w:val="0"/>
              <w:spacing w:before="127" w:line="239" w:lineRule="auto"/>
              <w:ind w:left="193" w:right="175" w:hanging="6"/>
              <w:rPr>
                <w:rFonts w:hint="eastAsia" w:ascii="宋体" w:hAnsi="宋体" w:eastAsia="宋体" w:cs="宋体"/>
                <w:sz w:val="19"/>
                <w:szCs w:val="19"/>
              </w:rPr>
            </w:pPr>
          </w:p>
        </w:tc>
        <w:tc>
          <w:tcPr>
            <w:tcW w:w="1096" w:type="dxa"/>
            <w:tcBorders>
              <w:left w:val="single" w:color="auto" w:sz="4" w:space="0"/>
            </w:tcBorders>
            <w:noWrap w:val="0"/>
            <w:vAlign w:val="top"/>
          </w:tcPr>
          <w:p w14:paraId="1DCBCD2B">
            <w:pPr>
              <w:pStyle w:val="17"/>
              <w:snapToGrid w:val="0"/>
              <w:spacing w:line="225" w:lineRule="exact"/>
              <w:rPr>
                <w:rFonts w:hint="eastAsia" w:ascii="宋体" w:hAnsi="宋体" w:eastAsia="宋体" w:cs="宋体"/>
                <w:sz w:val="19"/>
              </w:rPr>
            </w:pPr>
          </w:p>
        </w:tc>
        <w:tc>
          <w:tcPr>
            <w:tcW w:w="1132" w:type="dxa"/>
            <w:noWrap w:val="0"/>
            <w:vAlign w:val="top"/>
          </w:tcPr>
          <w:p w14:paraId="038991C3">
            <w:pPr>
              <w:pStyle w:val="17"/>
              <w:snapToGrid w:val="0"/>
              <w:spacing w:line="225" w:lineRule="exact"/>
              <w:rPr>
                <w:rFonts w:hint="eastAsia" w:ascii="宋体" w:hAnsi="宋体" w:eastAsia="宋体" w:cs="宋体"/>
                <w:sz w:val="19"/>
              </w:rPr>
            </w:pPr>
          </w:p>
        </w:tc>
        <w:tc>
          <w:tcPr>
            <w:tcW w:w="1302" w:type="dxa"/>
            <w:noWrap w:val="0"/>
            <w:vAlign w:val="top"/>
          </w:tcPr>
          <w:p w14:paraId="4375E965">
            <w:pPr>
              <w:pStyle w:val="17"/>
              <w:snapToGrid w:val="0"/>
              <w:spacing w:line="225" w:lineRule="exact"/>
              <w:rPr>
                <w:rFonts w:hint="eastAsia" w:ascii="宋体" w:hAnsi="宋体" w:eastAsia="宋体" w:cs="宋体"/>
                <w:sz w:val="19"/>
              </w:rPr>
            </w:pPr>
          </w:p>
        </w:tc>
        <w:tc>
          <w:tcPr>
            <w:tcW w:w="503" w:type="dxa"/>
            <w:noWrap w:val="0"/>
            <w:vAlign w:val="top"/>
          </w:tcPr>
          <w:p w14:paraId="3A14508E">
            <w:pPr>
              <w:pStyle w:val="17"/>
              <w:snapToGrid w:val="0"/>
              <w:spacing w:line="225" w:lineRule="exact"/>
              <w:rPr>
                <w:rFonts w:hint="eastAsia" w:ascii="宋体" w:hAnsi="宋体" w:eastAsia="宋体" w:cs="宋体"/>
                <w:sz w:val="19"/>
              </w:rPr>
            </w:pPr>
          </w:p>
        </w:tc>
        <w:tc>
          <w:tcPr>
            <w:tcW w:w="1075" w:type="dxa"/>
            <w:noWrap w:val="0"/>
            <w:vAlign w:val="top"/>
          </w:tcPr>
          <w:p w14:paraId="5E2C1C21">
            <w:pPr>
              <w:pStyle w:val="17"/>
              <w:snapToGrid w:val="0"/>
              <w:spacing w:line="225" w:lineRule="exact"/>
              <w:rPr>
                <w:rFonts w:hint="eastAsia" w:ascii="宋体" w:hAnsi="宋体" w:eastAsia="宋体" w:cs="宋体"/>
                <w:sz w:val="19"/>
              </w:rPr>
            </w:pPr>
          </w:p>
        </w:tc>
        <w:tc>
          <w:tcPr>
            <w:tcW w:w="1098" w:type="dxa"/>
            <w:noWrap w:val="0"/>
            <w:vAlign w:val="top"/>
          </w:tcPr>
          <w:p w14:paraId="4A5E7ED1">
            <w:pPr>
              <w:pStyle w:val="17"/>
              <w:snapToGrid w:val="0"/>
              <w:spacing w:line="225" w:lineRule="exact"/>
              <w:rPr>
                <w:rFonts w:hint="eastAsia" w:ascii="宋体" w:hAnsi="宋体" w:eastAsia="宋体" w:cs="宋体"/>
                <w:sz w:val="19"/>
              </w:rPr>
            </w:pPr>
          </w:p>
        </w:tc>
      </w:tr>
      <w:tr w14:paraId="024861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right w:val="single" w:color="auto" w:sz="4" w:space="0"/>
            </w:tcBorders>
            <w:noWrap w:val="0"/>
            <w:textDirection w:val="tbRlV"/>
            <w:vAlign w:val="top"/>
          </w:tcPr>
          <w:p w14:paraId="73703B99">
            <w:pPr>
              <w:pStyle w:val="17"/>
              <w:snapToGrid w:val="0"/>
              <w:rPr>
                <w:rFonts w:hint="eastAsia" w:ascii="宋体" w:hAnsi="宋体" w:eastAsia="宋体" w:cs="宋体"/>
              </w:rPr>
            </w:pPr>
          </w:p>
        </w:tc>
        <w:tc>
          <w:tcPr>
            <w:tcW w:w="995" w:type="dxa"/>
            <w:vMerge w:val="continue"/>
            <w:tcBorders>
              <w:top w:val="nil"/>
              <w:left w:val="single" w:color="auto" w:sz="4" w:space="0"/>
              <w:bottom w:val="nil"/>
            </w:tcBorders>
            <w:noWrap w:val="0"/>
            <w:vAlign w:val="top"/>
          </w:tcPr>
          <w:p w14:paraId="6B0B9723">
            <w:pPr>
              <w:pStyle w:val="17"/>
              <w:snapToGrid w:val="0"/>
              <w:rPr>
                <w:rFonts w:hint="eastAsia" w:ascii="宋体" w:hAnsi="宋体" w:eastAsia="宋体" w:cs="宋体"/>
              </w:rPr>
            </w:pPr>
          </w:p>
        </w:tc>
        <w:tc>
          <w:tcPr>
            <w:tcW w:w="1018" w:type="dxa"/>
            <w:vMerge w:val="continue"/>
            <w:tcBorders>
              <w:top w:val="nil"/>
              <w:bottom w:val="nil"/>
              <w:right w:val="single" w:color="auto" w:sz="4" w:space="0"/>
            </w:tcBorders>
            <w:noWrap w:val="0"/>
            <w:vAlign w:val="top"/>
          </w:tcPr>
          <w:p w14:paraId="29A312AC">
            <w:pPr>
              <w:pStyle w:val="17"/>
              <w:snapToGrid w:val="0"/>
              <w:rPr>
                <w:rFonts w:hint="eastAsia" w:ascii="宋体" w:hAnsi="宋体" w:eastAsia="宋体" w:cs="宋体"/>
              </w:rPr>
            </w:pPr>
          </w:p>
        </w:tc>
        <w:tc>
          <w:tcPr>
            <w:tcW w:w="1096" w:type="dxa"/>
            <w:tcBorders>
              <w:left w:val="single" w:color="auto" w:sz="4" w:space="0"/>
            </w:tcBorders>
            <w:noWrap w:val="0"/>
            <w:vAlign w:val="top"/>
          </w:tcPr>
          <w:p w14:paraId="70DEBDA5">
            <w:pPr>
              <w:pStyle w:val="17"/>
              <w:snapToGrid w:val="0"/>
              <w:spacing w:line="225" w:lineRule="exact"/>
              <w:rPr>
                <w:rFonts w:hint="eastAsia" w:ascii="宋体" w:hAnsi="宋体" w:eastAsia="宋体" w:cs="宋体"/>
                <w:sz w:val="19"/>
              </w:rPr>
            </w:pPr>
          </w:p>
        </w:tc>
        <w:tc>
          <w:tcPr>
            <w:tcW w:w="1132" w:type="dxa"/>
            <w:noWrap w:val="0"/>
            <w:vAlign w:val="top"/>
          </w:tcPr>
          <w:p w14:paraId="63409DD9">
            <w:pPr>
              <w:pStyle w:val="17"/>
              <w:snapToGrid w:val="0"/>
              <w:spacing w:line="225" w:lineRule="exact"/>
              <w:rPr>
                <w:rFonts w:hint="eastAsia" w:ascii="宋体" w:hAnsi="宋体" w:eastAsia="宋体" w:cs="宋体"/>
                <w:sz w:val="19"/>
              </w:rPr>
            </w:pPr>
          </w:p>
        </w:tc>
        <w:tc>
          <w:tcPr>
            <w:tcW w:w="1302" w:type="dxa"/>
            <w:noWrap w:val="0"/>
            <w:vAlign w:val="top"/>
          </w:tcPr>
          <w:p w14:paraId="166D4D29">
            <w:pPr>
              <w:pStyle w:val="17"/>
              <w:snapToGrid w:val="0"/>
              <w:spacing w:line="225" w:lineRule="exact"/>
              <w:rPr>
                <w:rFonts w:hint="eastAsia" w:ascii="宋体" w:hAnsi="宋体" w:eastAsia="宋体" w:cs="宋体"/>
                <w:sz w:val="19"/>
              </w:rPr>
            </w:pPr>
          </w:p>
        </w:tc>
        <w:tc>
          <w:tcPr>
            <w:tcW w:w="503" w:type="dxa"/>
            <w:noWrap w:val="0"/>
            <w:vAlign w:val="top"/>
          </w:tcPr>
          <w:p w14:paraId="7ABD868B">
            <w:pPr>
              <w:pStyle w:val="17"/>
              <w:snapToGrid w:val="0"/>
              <w:spacing w:line="225" w:lineRule="exact"/>
              <w:rPr>
                <w:rFonts w:hint="eastAsia" w:ascii="宋体" w:hAnsi="宋体" w:eastAsia="宋体" w:cs="宋体"/>
                <w:sz w:val="19"/>
              </w:rPr>
            </w:pPr>
          </w:p>
        </w:tc>
        <w:tc>
          <w:tcPr>
            <w:tcW w:w="1075" w:type="dxa"/>
            <w:noWrap w:val="0"/>
            <w:vAlign w:val="top"/>
          </w:tcPr>
          <w:p w14:paraId="189578DB">
            <w:pPr>
              <w:pStyle w:val="17"/>
              <w:snapToGrid w:val="0"/>
              <w:spacing w:line="225" w:lineRule="exact"/>
              <w:rPr>
                <w:rFonts w:hint="eastAsia" w:ascii="宋体" w:hAnsi="宋体" w:eastAsia="宋体" w:cs="宋体"/>
                <w:sz w:val="19"/>
              </w:rPr>
            </w:pPr>
          </w:p>
        </w:tc>
        <w:tc>
          <w:tcPr>
            <w:tcW w:w="1098" w:type="dxa"/>
            <w:noWrap w:val="0"/>
            <w:vAlign w:val="top"/>
          </w:tcPr>
          <w:p w14:paraId="00F157B5">
            <w:pPr>
              <w:pStyle w:val="17"/>
              <w:snapToGrid w:val="0"/>
              <w:spacing w:line="225" w:lineRule="exact"/>
              <w:rPr>
                <w:rFonts w:hint="eastAsia" w:ascii="宋体" w:hAnsi="宋体" w:eastAsia="宋体" w:cs="宋体"/>
                <w:sz w:val="19"/>
              </w:rPr>
            </w:pPr>
          </w:p>
        </w:tc>
      </w:tr>
      <w:tr w14:paraId="09A9EF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right w:val="single" w:color="auto" w:sz="4" w:space="0"/>
            </w:tcBorders>
            <w:noWrap w:val="0"/>
            <w:textDirection w:val="tbRlV"/>
            <w:vAlign w:val="top"/>
          </w:tcPr>
          <w:p w14:paraId="0B7EF69C">
            <w:pPr>
              <w:pStyle w:val="17"/>
              <w:snapToGrid w:val="0"/>
              <w:rPr>
                <w:rFonts w:hint="eastAsia" w:ascii="宋体" w:hAnsi="宋体" w:eastAsia="宋体" w:cs="宋体"/>
              </w:rPr>
            </w:pPr>
          </w:p>
        </w:tc>
        <w:tc>
          <w:tcPr>
            <w:tcW w:w="995" w:type="dxa"/>
            <w:vMerge w:val="continue"/>
            <w:tcBorders>
              <w:top w:val="nil"/>
              <w:left w:val="single" w:color="auto" w:sz="4" w:space="0"/>
              <w:bottom w:val="nil"/>
            </w:tcBorders>
            <w:noWrap w:val="0"/>
            <w:vAlign w:val="top"/>
          </w:tcPr>
          <w:p w14:paraId="7971D234">
            <w:pPr>
              <w:pStyle w:val="17"/>
              <w:snapToGrid w:val="0"/>
              <w:rPr>
                <w:rFonts w:hint="eastAsia" w:ascii="宋体" w:hAnsi="宋体" w:eastAsia="宋体" w:cs="宋体"/>
              </w:rPr>
            </w:pPr>
          </w:p>
        </w:tc>
        <w:tc>
          <w:tcPr>
            <w:tcW w:w="1018" w:type="dxa"/>
            <w:vMerge w:val="continue"/>
            <w:tcBorders>
              <w:top w:val="nil"/>
              <w:right w:val="single" w:color="auto" w:sz="4" w:space="0"/>
            </w:tcBorders>
            <w:noWrap w:val="0"/>
            <w:vAlign w:val="top"/>
          </w:tcPr>
          <w:p w14:paraId="1801DF5C">
            <w:pPr>
              <w:pStyle w:val="17"/>
              <w:snapToGrid w:val="0"/>
              <w:rPr>
                <w:rFonts w:hint="eastAsia" w:ascii="宋体" w:hAnsi="宋体" w:eastAsia="宋体" w:cs="宋体"/>
              </w:rPr>
            </w:pPr>
          </w:p>
        </w:tc>
        <w:tc>
          <w:tcPr>
            <w:tcW w:w="1096" w:type="dxa"/>
            <w:tcBorders>
              <w:left w:val="single" w:color="auto" w:sz="4" w:space="0"/>
            </w:tcBorders>
            <w:noWrap w:val="0"/>
            <w:vAlign w:val="top"/>
          </w:tcPr>
          <w:p w14:paraId="306FF396">
            <w:pPr>
              <w:snapToGrid w:val="0"/>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132" w:type="dxa"/>
            <w:noWrap w:val="0"/>
            <w:vAlign w:val="top"/>
          </w:tcPr>
          <w:p w14:paraId="378841D4">
            <w:pPr>
              <w:pStyle w:val="17"/>
              <w:snapToGrid w:val="0"/>
              <w:spacing w:line="225" w:lineRule="exact"/>
              <w:rPr>
                <w:rFonts w:hint="eastAsia" w:ascii="宋体" w:hAnsi="宋体" w:eastAsia="宋体" w:cs="宋体"/>
                <w:sz w:val="19"/>
              </w:rPr>
            </w:pPr>
          </w:p>
        </w:tc>
        <w:tc>
          <w:tcPr>
            <w:tcW w:w="1302" w:type="dxa"/>
            <w:noWrap w:val="0"/>
            <w:vAlign w:val="top"/>
          </w:tcPr>
          <w:p w14:paraId="7B700D9D">
            <w:pPr>
              <w:pStyle w:val="17"/>
              <w:snapToGrid w:val="0"/>
              <w:spacing w:line="225" w:lineRule="exact"/>
              <w:rPr>
                <w:rFonts w:hint="eastAsia" w:ascii="宋体" w:hAnsi="宋体" w:eastAsia="宋体" w:cs="宋体"/>
                <w:sz w:val="19"/>
              </w:rPr>
            </w:pPr>
          </w:p>
        </w:tc>
        <w:tc>
          <w:tcPr>
            <w:tcW w:w="503" w:type="dxa"/>
            <w:noWrap w:val="0"/>
            <w:vAlign w:val="top"/>
          </w:tcPr>
          <w:p w14:paraId="563B1923">
            <w:pPr>
              <w:pStyle w:val="17"/>
              <w:snapToGrid w:val="0"/>
              <w:spacing w:line="225" w:lineRule="exact"/>
              <w:rPr>
                <w:rFonts w:hint="eastAsia" w:ascii="宋体" w:hAnsi="宋体" w:eastAsia="宋体" w:cs="宋体"/>
                <w:sz w:val="19"/>
              </w:rPr>
            </w:pPr>
          </w:p>
        </w:tc>
        <w:tc>
          <w:tcPr>
            <w:tcW w:w="1075" w:type="dxa"/>
            <w:noWrap w:val="0"/>
            <w:vAlign w:val="top"/>
          </w:tcPr>
          <w:p w14:paraId="31AF2E73">
            <w:pPr>
              <w:pStyle w:val="17"/>
              <w:snapToGrid w:val="0"/>
              <w:spacing w:line="225" w:lineRule="exact"/>
              <w:rPr>
                <w:rFonts w:hint="eastAsia" w:ascii="宋体" w:hAnsi="宋体" w:eastAsia="宋体" w:cs="宋体"/>
                <w:sz w:val="19"/>
              </w:rPr>
            </w:pPr>
          </w:p>
        </w:tc>
        <w:tc>
          <w:tcPr>
            <w:tcW w:w="1098" w:type="dxa"/>
            <w:noWrap w:val="0"/>
            <w:vAlign w:val="top"/>
          </w:tcPr>
          <w:p w14:paraId="0D3FF511">
            <w:pPr>
              <w:pStyle w:val="17"/>
              <w:snapToGrid w:val="0"/>
              <w:spacing w:line="225" w:lineRule="exact"/>
              <w:rPr>
                <w:rFonts w:hint="eastAsia" w:ascii="宋体" w:hAnsi="宋体" w:eastAsia="宋体" w:cs="宋体"/>
                <w:sz w:val="19"/>
              </w:rPr>
            </w:pPr>
          </w:p>
        </w:tc>
      </w:tr>
      <w:tr w14:paraId="55029B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right w:val="single" w:color="auto" w:sz="4" w:space="0"/>
            </w:tcBorders>
            <w:noWrap w:val="0"/>
            <w:textDirection w:val="tbRlV"/>
            <w:vAlign w:val="top"/>
          </w:tcPr>
          <w:p w14:paraId="056205E7">
            <w:pPr>
              <w:pStyle w:val="17"/>
              <w:snapToGrid w:val="0"/>
              <w:rPr>
                <w:rFonts w:hint="eastAsia" w:ascii="宋体" w:hAnsi="宋体" w:eastAsia="宋体" w:cs="宋体"/>
              </w:rPr>
            </w:pPr>
          </w:p>
        </w:tc>
        <w:tc>
          <w:tcPr>
            <w:tcW w:w="995" w:type="dxa"/>
            <w:vMerge w:val="continue"/>
            <w:tcBorders>
              <w:top w:val="nil"/>
              <w:left w:val="single" w:color="auto" w:sz="4" w:space="0"/>
              <w:bottom w:val="nil"/>
            </w:tcBorders>
            <w:noWrap w:val="0"/>
            <w:vAlign w:val="top"/>
          </w:tcPr>
          <w:p w14:paraId="72F1C655">
            <w:pPr>
              <w:pStyle w:val="17"/>
              <w:snapToGrid w:val="0"/>
              <w:rPr>
                <w:rFonts w:hint="eastAsia" w:ascii="宋体" w:hAnsi="宋体" w:eastAsia="宋体" w:cs="宋体"/>
              </w:rPr>
            </w:pPr>
          </w:p>
        </w:tc>
        <w:tc>
          <w:tcPr>
            <w:tcW w:w="1018" w:type="dxa"/>
            <w:vMerge w:val="restart"/>
            <w:tcBorders>
              <w:bottom w:val="nil"/>
              <w:right w:val="single" w:color="auto" w:sz="4" w:space="0"/>
            </w:tcBorders>
            <w:noWrap w:val="0"/>
            <w:vAlign w:val="top"/>
          </w:tcPr>
          <w:p w14:paraId="2016EA3C">
            <w:pPr>
              <w:snapToGrid w:val="0"/>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4401B57B">
            <w:pPr>
              <w:snapToGrid w:val="0"/>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63945EFC">
            <w:pPr>
              <w:snapToGrid w:val="0"/>
              <w:spacing w:before="127" w:line="239" w:lineRule="auto"/>
              <w:ind w:left="192" w:right="175" w:hanging="6"/>
              <w:rPr>
                <w:rFonts w:hint="eastAsia" w:ascii="宋体" w:hAnsi="宋体" w:eastAsia="宋体" w:cs="宋体"/>
                <w:sz w:val="19"/>
                <w:szCs w:val="19"/>
              </w:rPr>
            </w:pPr>
          </w:p>
        </w:tc>
        <w:tc>
          <w:tcPr>
            <w:tcW w:w="1096" w:type="dxa"/>
            <w:tcBorders>
              <w:left w:val="single" w:color="auto" w:sz="4" w:space="0"/>
            </w:tcBorders>
            <w:noWrap w:val="0"/>
            <w:vAlign w:val="top"/>
          </w:tcPr>
          <w:p w14:paraId="6DB502AF">
            <w:pPr>
              <w:pStyle w:val="17"/>
              <w:snapToGrid w:val="0"/>
              <w:spacing w:line="225" w:lineRule="exact"/>
              <w:rPr>
                <w:rFonts w:hint="eastAsia" w:ascii="宋体" w:hAnsi="宋体" w:eastAsia="宋体" w:cs="宋体"/>
                <w:sz w:val="19"/>
              </w:rPr>
            </w:pPr>
          </w:p>
        </w:tc>
        <w:tc>
          <w:tcPr>
            <w:tcW w:w="1132" w:type="dxa"/>
            <w:noWrap w:val="0"/>
            <w:vAlign w:val="top"/>
          </w:tcPr>
          <w:p w14:paraId="32CE01DB">
            <w:pPr>
              <w:pStyle w:val="17"/>
              <w:snapToGrid w:val="0"/>
              <w:spacing w:line="225" w:lineRule="exact"/>
              <w:rPr>
                <w:rFonts w:hint="eastAsia" w:ascii="宋体" w:hAnsi="宋体" w:eastAsia="宋体" w:cs="宋体"/>
                <w:sz w:val="19"/>
              </w:rPr>
            </w:pPr>
          </w:p>
        </w:tc>
        <w:tc>
          <w:tcPr>
            <w:tcW w:w="1302" w:type="dxa"/>
            <w:noWrap w:val="0"/>
            <w:vAlign w:val="top"/>
          </w:tcPr>
          <w:p w14:paraId="3B86BA80">
            <w:pPr>
              <w:pStyle w:val="17"/>
              <w:snapToGrid w:val="0"/>
              <w:spacing w:line="225" w:lineRule="exact"/>
              <w:rPr>
                <w:rFonts w:hint="eastAsia" w:ascii="宋体" w:hAnsi="宋体" w:eastAsia="宋体" w:cs="宋体"/>
                <w:sz w:val="19"/>
              </w:rPr>
            </w:pPr>
          </w:p>
        </w:tc>
        <w:tc>
          <w:tcPr>
            <w:tcW w:w="503" w:type="dxa"/>
            <w:noWrap w:val="0"/>
            <w:vAlign w:val="top"/>
          </w:tcPr>
          <w:p w14:paraId="5A624A77">
            <w:pPr>
              <w:pStyle w:val="17"/>
              <w:snapToGrid w:val="0"/>
              <w:spacing w:line="225" w:lineRule="exact"/>
              <w:rPr>
                <w:rFonts w:hint="eastAsia" w:ascii="宋体" w:hAnsi="宋体" w:eastAsia="宋体" w:cs="宋体"/>
                <w:sz w:val="19"/>
              </w:rPr>
            </w:pPr>
          </w:p>
        </w:tc>
        <w:tc>
          <w:tcPr>
            <w:tcW w:w="1075" w:type="dxa"/>
            <w:noWrap w:val="0"/>
            <w:vAlign w:val="top"/>
          </w:tcPr>
          <w:p w14:paraId="3482B711">
            <w:pPr>
              <w:pStyle w:val="17"/>
              <w:snapToGrid w:val="0"/>
              <w:spacing w:line="225" w:lineRule="exact"/>
              <w:rPr>
                <w:rFonts w:hint="eastAsia" w:ascii="宋体" w:hAnsi="宋体" w:eastAsia="宋体" w:cs="宋体"/>
                <w:sz w:val="19"/>
              </w:rPr>
            </w:pPr>
          </w:p>
        </w:tc>
        <w:tc>
          <w:tcPr>
            <w:tcW w:w="1098" w:type="dxa"/>
            <w:noWrap w:val="0"/>
            <w:vAlign w:val="top"/>
          </w:tcPr>
          <w:p w14:paraId="7489C9F5">
            <w:pPr>
              <w:pStyle w:val="17"/>
              <w:snapToGrid w:val="0"/>
              <w:spacing w:line="225" w:lineRule="exact"/>
              <w:rPr>
                <w:rFonts w:hint="eastAsia" w:ascii="宋体" w:hAnsi="宋体" w:eastAsia="宋体" w:cs="宋体"/>
                <w:sz w:val="19"/>
              </w:rPr>
            </w:pPr>
          </w:p>
        </w:tc>
      </w:tr>
      <w:tr w14:paraId="7CF8D0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right w:val="single" w:color="auto" w:sz="4" w:space="0"/>
            </w:tcBorders>
            <w:noWrap w:val="0"/>
            <w:textDirection w:val="tbRlV"/>
            <w:vAlign w:val="top"/>
          </w:tcPr>
          <w:p w14:paraId="54A593D8">
            <w:pPr>
              <w:pStyle w:val="17"/>
              <w:snapToGrid w:val="0"/>
              <w:rPr>
                <w:rFonts w:hint="eastAsia" w:ascii="宋体" w:hAnsi="宋体" w:eastAsia="宋体" w:cs="宋体"/>
              </w:rPr>
            </w:pPr>
          </w:p>
        </w:tc>
        <w:tc>
          <w:tcPr>
            <w:tcW w:w="995" w:type="dxa"/>
            <w:vMerge w:val="continue"/>
            <w:tcBorders>
              <w:top w:val="nil"/>
              <w:left w:val="single" w:color="auto" w:sz="4" w:space="0"/>
              <w:bottom w:val="nil"/>
            </w:tcBorders>
            <w:noWrap w:val="0"/>
            <w:vAlign w:val="top"/>
          </w:tcPr>
          <w:p w14:paraId="440E3130">
            <w:pPr>
              <w:pStyle w:val="17"/>
              <w:snapToGrid w:val="0"/>
              <w:rPr>
                <w:rFonts w:hint="eastAsia" w:ascii="宋体" w:hAnsi="宋体" w:eastAsia="宋体" w:cs="宋体"/>
              </w:rPr>
            </w:pPr>
          </w:p>
        </w:tc>
        <w:tc>
          <w:tcPr>
            <w:tcW w:w="1018" w:type="dxa"/>
            <w:vMerge w:val="continue"/>
            <w:tcBorders>
              <w:top w:val="nil"/>
              <w:bottom w:val="nil"/>
              <w:right w:val="single" w:color="auto" w:sz="4" w:space="0"/>
            </w:tcBorders>
            <w:noWrap w:val="0"/>
            <w:vAlign w:val="top"/>
          </w:tcPr>
          <w:p w14:paraId="0FFB8CE3">
            <w:pPr>
              <w:pStyle w:val="17"/>
              <w:snapToGrid w:val="0"/>
              <w:rPr>
                <w:rFonts w:hint="eastAsia" w:ascii="宋体" w:hAnsi="宋体" w:eastAsia="宋体" w:cs="宋体"/>
              </w:rPr>
            </w:pPr>
          </w:p>
        </w:tc>
        <w:tc>
          <w:tcPr>
            <w:tcW w:w="1096" w:type="dxa"/>
            <w:tcBorders>
              <w:left w:val="single" w:color="auto" w:sz="4" w:space="0"/>
            </w:tcBorders>
            <w:noWrap w:val="0"/>
            <w:vAlign w:val="top"/>
          </w:tcPr>
          <w:p w14:paraId="43C2D42E">
            <w:pPr>
              <w:pStyle w:val="17"/>
              <w:snapToGrid w:val="0"/>
              <w:spacing w:line="225" w:lineRule="exact"/>
              <w:rPr>
                <w:rFonts w:hint="eastAsia" w:ascii="宋体" w:hAnsi="宋体" w:eastAsia="宋体" w:cs="宋体"/>
                <w:sz w:val="19"/>
              </w:rPr>
            </w:pPr>
          </w:p>
        </w:tc>
        <w:tc>
          <w:tcPr>
            <w:tcW w:w="1132" w:type="dxa"/>
            <w:noWrap w:val="0"/>
            <w:vAlign w:val="top"/>
          </w:tcPr>
          <w:p w14:paraId="005EA08A">
            <w:pPr>
              <w:pStyle w:val="17"/>
              <w:snapToGrid w:val="0"/>
              <w:spacing w:line="225" w:lineRule="exact"/>
              <w:rPr>
                <w:rFonts w:hint="eastAsia" w:ascii="宋体" w:hAnsi="宋体" w:eastAsia="宋体" w:cs="宋体"/>
                <w:sz w:val="19"/>
              </w:rPr>
            </w:pPr>
          </w:p>
        </w:tc>
        <w:tc>
          <w:tcPr>
            <w:tcW w:w="1302" w:type="dxa"/>
            <w:noWrap w:val="0"/>
            <w:vAlign w:val="top"/>
          </w:tcPr>
          <w:p w14:paraId="3A84E933">
            <w:pPr>
              <w:pStyle w:val="17"/>
              <w:snapToGrid w:val="0"/>
              <w:spacing w:line="225" w:lineRule="exact"/>
              <w:rPr>
                <w:rFonts w:hint="eastAsia" w:ascii="宋体" w:hAnsi="宋体" w:eastAsia="宋体" w:cs="宋体"/>
                <w:sz w:val="19"/>
              </w:rPr>
            </w:pPr>
          </w:p>
        </w:tc>
        <w:tc>
          <w:tcPr>
            <w:tcW w:w="503" w:type="dxa"/>
            <w:noWrap w:val="0"/>
            <w:vAlign w:val="top"/>
          </w:tcPr>
          <w:p w14:paraId="1BF24D95">
            <w:pPr>
              <w:pStyle w:val="17"/>
              <w:snapToGrid w:val="0"/>
              <w:spacing w:line="225" w:lineRule="exact"/>
              <w:rPr>
                <w:rFonts w:hint="eastAsia" w:ascii="宋体" w:hAnsi="宋体" w:eastAsia="宋体" w:cs="宋体"/>
                <w:sz w:val="19"/>
              </w:rPr>
            </w:pPr>
          </w:p>
        </w:tc>
        <w:tc>
          <w:tcPr>
            <w:tcW w:w="1075" w:type="dxa"/>
            <w:noWrap w:val="0"/>
            <w:vAlign w:val="top"/>
          </w:tcPr>
          <w:p w14:paraId="003E097E">
            <w:pPr>
              <w:pStyle w:val="17"/>
              <w:snapToGrid w:val="0"/>
              <w:spacing w:line="225" w:lineRule="exact"/>
              <w:rPr>
                <w:rFonts w:hint="eastAsia" w:ascii="宋体" w:hAnsi="宋体" w:eastAsia="宋体" w:cs="宋体"/>
                <w:sz w:val="19"/>
              </w:rPr>
            </w:pPr>
          </w:p>
        </w:tc>
        <w:tc>
          <w:tcPr>
            <w:tcW w:w="1098" w:type="dxa"/>
            <w:noWrap w:val="0"/>
            <w:vAlign w:val="top"/>
          </w:tcPr>
          <w:p w14:paraId="67594DA5">
            <w:pPr>
              <w:pStyle w:val="17"/>
              <w:snapToGrid w:val="0"/>
              <w:spacing w:line="225" w:lineRule="exact"/>
              <w:rPr>
                <w:rFonts w:hint="eastAsia" w:ascii="宋体" w:hAnsi="宋体" w:eastAsia="宋体" w:cs="宋体"/>
                <w:sz w:val="19"/>
              </w:rPr>
            </w:pPr>
          </w:p>
        </w:tc>
      </w:tr>
      <w:tr w14:paraId="7A672F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right w:val="single" w:color="auto" w:sz="4" w:space="0"/>
            </w:tcBorders>
            <w:noWrap w:val="0"/>
            <w:textDirection w:val="tbRlV"/>
            <w:vAlign w:val="top"/>
          </w:tcPr>
          <w:p w14:paraId="4F70624D">
            <w:pPr>
              <w:pStyle w:val="17"/>
              <w:snapToGrid w:val="0"/>
              <w:rPr>
                <w:rFonts w:hint="eastAsia" w:ascii="宋体" w:hAnsi="宋体" w:eastAsia="宋体" w:cs="宋体"/>
              </w:rPr>
            </w:pPr>
          </w:p>
        </w:tc>
        <w:tc>
          <w:tcPr>
            <w:tcW w:w="995" w:type="dxa"/>
            <w:vMerge w:val="continue"/>
            <w:tcBorders>
              <w:top w:val="nil"/>
              <w:left w:val="single" w:color="auto" w:sz="4" w:space="0"/>
              <w:bottom w:val="nil"/>
            </w:tcBorders>
            <w:noWrap w:val="0"/>
            <w:vAlign w:val="top"/>
          </w:tcPr>
          <w:p w14:paraId="49CE86E2">
            <w:pPr>
              <w:pStyle w:val="17"/>
              <w:snapToGrid w:val="0"/>
              <w:rPr>
                <w:rFonts w:hint="eastAsia" w:ascii="宋体" w:hAnsi="宋体" w:eastAsia="宋体" w:cs="宋体"/>
              </w:rPr>
            </w:pPr>
          </w:p>
        </w:tc>
        <w:tc>
          <w:tcPr>
            <w:tcW w:w="1018" w:type="dxa"/>
            <w:vMerge w:val="continue"/>
            <w:tcBorders>
              <w:top w:val="nil"/>
              <w:right w:val="single" w:color="auto" w:sz="4" w:space="0"/>
            </w:tcBorders>
            <w:noWrap w:val="0"/>
            <w:vAlign w:val="top"/>
          </w:tcPr>
          <w:p w14:paraId="15BFFEF0">
            <w:pPr>
              <w:pStyle w:val="17"/>
              <w:snapToGrid w:val="0"/>
              <w:rPr>
                <w:rFonts w:hint="eastAsia" w:ascii="宋体" w:hAnsi="宋体" w:eastAsia="宋体" w:cs="宋体"/>
              </w:rPr>
            </w:pPr>
          </w:p>
        </w:tc>
        <w:tc>
          <w:tcPr>
            <w:tcW w:w="1096" w:type="dxa"/>
            <w:tcBorders>
              <w:left w:val="single" w:color="auto" w:sz="4" w:space="0"/>
            </w:tcBorders>
            <w:noWrap w:val="0"/>
            <w:vAlign w:val="top"/>
          </w:tcPr>
          <w:p w14:paraId="61A2B1BC">
            <w:pPr>
              <w:snapToGrid w:val="0"/>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132" w:type="dxa"/>
            <w:noWrap w:val="0"/>
            <w:vAlign w:val="top"/>
          </w:tcPr>
          <w:p w14:paraId="1A7AA3E3">
            <w:pPr>
              <w:pStyle w:val="17"/>
              <w:snapToGrid w:val="0"/>
              <w:spacing w:line="225" w:lineRule="exact"/>
              <w:rPr>
                <w:rFonts w:hint="eastAsia" w:ascii="宋体" w:hAnsi="宋体" w:eastAsia="宋体" w:cs="宋体"/>
                <w:sz w:val="19"/>
              </w:rPr>
            </w:pPr>
          </w:p>
        </w:tc>
        <w:tc>
          <w:tcPr>
            <w:tcW w:w="1302" w:type="dxa"/>
            <w:noWrap w:val="0"/>
            <w:vAlign w:val="top"/>
          </w:tcPr>
          <w:p w14:paraId="483286C5">
            <w:pPr>
              <w:pStyle w:val="17"/>
              <w:snapToGrid w:val="0"/>
              <w:spacing w:line="225" w:lineRule="exact"/>
              <w:rPr>
                <w:rFonts w:hint="eastAsia" w:ascii="宋体" w:hAnsi="宋体" w:eastAsia="宋体" w:cs="宋体"/>
                <w:sz w:val="19"/>
              </w:rPr>
            </w:pPr>
          </w:p>
        </w:tc>
        <w:tc>
          <w:tcPr>
            <w:tcW w:w="503" w:type="dxa"/>
            <w:noWrap w:val="0"/>
            <w:vAlign w:val="top"/>
          </w:tcPr>
          <w:p w14:paraId="50B40399">
            <w:pPr>
              <w:pStyle w:val="17"/>
              <w:snapToGrid w:val="0"/>
              <w:spacing w:line="225" w:lineRule="exact"/>
              <w:rPr>
                <w:rFonts w:hint="eastAsia" w:ascii="宋体" w:hAnsi="宋体" w:eastAsia="宋体" w:cs="宋体"/>
                <w:sz w:val="19"/>
              </w:rPr>
            </w:pPr>
          </w:p>
        </w:tc>
        <w:tc>
          <w:tcPr>
            <w:tcW w:w="1075" w:type="dxa"/>
            <w:noWrap w:val="0"/>
            <w:vAlign w:val="top"/>
          </w:tcPr>
          <w:p w14:paraId="2AB66B3F">
            <w:pPr>
              <w:pStyle w:val="17"/>
              <w:snapToGrid w:val="0"/>
              <w:spacing w:line="225" w:lineRule="exact"/>
              <w:rPr>
                <w:rFonts w:hint="eastAsia" w:ascii="宋体" w:hAnsi="宋体" w:eastAsia="宋体" w:cs="宋体"/>
                <w:sz w:val="19"/>
              </w:rPr>
            </w:pPr>
          </w:p>
        </w:tc>
        <w:tc>
          <w:tcPr>
            <w:tcW w:w="1098" w:type="dxa"/>
            <w:noWrap w:val="0"/>
            <w:vAlign w:val="top"/>
          </w:tcPr>
          <w:p w14:paraId="645699A7">
            <w:pPr>
              <w:pStyle w:val="17"/>
              <w:snapToGrid w:val="0"/>
              <w:spacing w:line="225" w:lineRule="exact"/>
              <w:rPr>
                <w:rFonts w:hint="eastAsia" w:ascii="宋体" w:hAnsi="宋体" w:eastAsia="宋体" w:cs="宋体"/>
                <w:sz w:val="19"/>
              </w:rPr>
            </w:pPr>
          </w:p>
        </w:tc>
      </w:tr>
      <w:tr w14:paraId="5707AB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right w:val="single" w:color="auto" w:sz="4" w:space="0"/>
            </w:tcBorders>
            <w:noWrap w:val="0"/>
            <w:textDirection w:val="tbRlV"/>
            <w:vAlign w:val="top"/>
          </w:tcPr>
          <w:p w14:paraId="0FEB111D">
            <w:pPr>
              <w:pStyle w:val="17"/>
              <w:snapToGrid w:val="0"/>
              <w:rPr>
                <w:rFonts w:hint="eastAsia" w:ascii="宋体" w:hAnsi="宋体" w:eastAsia="宋体" w:cs="宋体"/>
              </w:rPr>
            </w:pPr>
          </w:p>
        </w:tc>
        <w:tc>
          <w:tcPr>
            <w:tcW w:w="995" w:type="dxa"/>
            <w:vMerge w:val="continue"/>
            <w:tcBorders>
              <w:top w:val="nil"/>
              <w:left w:val="single" w:color="auto" w:sz="4" w:space="0"/>
              <w:bottom w:val="nil"/>
            </w:tcBorders>
            <w:noWrap w:val="0"/>
            <w:vAlign w:val="top"/>
          </w:tcPr>
          <w:p w14:paraId="1B995174">
            <w:pPr>
              <w:pStyle w:val="17"/>
              <w:snapToGrid w:val="0"/>
              <w:rPr>
                <w:rFonts w:hint="eastAsia" w:ascii="宋体" w:hAnsi="宋体" w:eastAsia="宋体" w:cs="宋体"/>
              </w:rPr>
            </w:pPr>
          </w:p>
        </w:tc>
        <w:tc>
          <w:tcPr>
            <w:tcW w:w="1018" w:type="dxa"/>
            <w:vMerge w:val="restart"/>
            <w:tcBorders>
              <w:bottom w:val="nil"/>
              <w:right w:val="single" w:color="auto" w:sz="4" w:space="0"/>
            </w:tcBorders>
            <w:noWrap w:val="0"/>
            <w:vAlign w:val="top"/>
          </w:tcPr>
          <w:p w14:paraId="42E82F4B">
            <w:pPr>
              <w:snapToGrid w:val="0"/>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22F5F720">
            <w:pPr>
              <w:snapToGrid w:val="0"/>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58B6BAD8">
            <w:pPr>
              <w:snapToGrid w:val="0"/>
              <w:spacing w:before="127" w:line="239" w:lineRule="auto"/>
              <w:ind w:left="193" w:right="175" w:firstLine="1"/>
              <w:rPr>
                <w:rFonts w:hint="eastAsia" w:ascii="宋体" w:hAnsi="宋体" w:eastAsia="宋体" w:cs="宋体"/>
                <w:sz w:val="19"/>
                <w:szCs w:val="19"/>
              </w:rPr>
            </w:pPr>
          </w:p>
        </w:tc>
        <w:tc>
          <w:tcPr>
            <w:tcW w:w="1096" w:type="dxa"/>
            <w:tcBorders>
              <w:left w:val="single" w:color="auto" w:sz="4" w:space="0"/>
            </w:tcBorders>
            <w:noWrap w:val="0"/>
            <w:vAlign w:val="top"/>
          </w:tcPr>
          <w:p w14:paraId="48AC21C8">
            <w:pPr>
              <w:pStyle w:val="17"/>
              <w:snapToGrid w:val="0"/>
              <w:spacing w:line="225" w:lineRule="exact"/>
              <w:rPr>
                <w:rFonts w:hint="eastAsia" w:ascii="宋体" w:hAnsi="宋体" w:eastAsia="宋体" w:cs="宋体"/>
                <w:sz w:val="19"/>
              </w:rPr>
            </w:pPr>
          </w:p>
        </w:tc>
        <w:tc>
          <w:tcPr>
            <w:tcW w:w="1132" w:type="dxa"/>
            <w:noWrap w:val="0"/>
            <w:vAlign w:val="top"/>
          </w:tcPr>
          <w:p w14:paraId="7A5E966B">
            <w:pPr>
              <w:pStyle w:val="17"/>
              <w:snapToGrid w:val="0"/>
              <w:spacing w:line="225" w:lineRule="exact"/>
              <w:rPr>
                <w:rFonts w:hint="eastAsia" w:ascii="宋体" w:hAnsi="宋体" w:eastAsia="宋体" w:cs="宋体"/>
                <w:sz w:val="19"/>
              </w:rPr>
            </w:pPr>
          </w:p>
        </w:tc>
        <w:tc>
          <w:tcPr>
            <w:tcW w:w="1302" w:type="dxa"/>
            <w:noWrap w:val="0"/>
            <w:vAlign w:val="top"/>
          </w:tcPr>
          <w:p w14:paraId="15324805">
            <w:pPr>
              <w:pStyle w:val="17"/>
              <w:snapToGrid w:val="0"/>
              <w:spacing w:line="225" w:lineRule="exact"/>
              <w:rPr>
                <w:rFonts w:hint="eastAsia" w:ascii="宋体" w:hAnsi="宋体" w:eastAsia="宋体" w:cs="宋体"/>
                <w:sz w:val="19"/>
              </w:rPr>
            </w:pPr>
          </w:p>
        </w:tc>
        <w:tc>
          <w:tcPr>
            <w:tcW w:w="503" w:type="dxa"/>
            <w:noWrap w:val="0"/>
            <w:vAlign w:val="top"/>
          </w:tcPr>
          <w:p w14:paraId="5461FE22">
            <w:pPr>
              <w:pStyle w:val="17"/>
              <w:snapToGrid w:val="0"/>
              <w:spacing w:line="225" w:lineRule="exact"/>
              <w:rPr>
                <w:rFonts w:hint="eastAsia" w:ascii="宋体" w:hAnsi="宋体" w:eastAsia="宋体" w:cs="宋体"/>
                <w:sz w:val="19"/>
              </w:rPr>
            </w:pPr>
          </w:p>
        </w:tc>
        <w:tc>
          <w:tcPr>
            <w:tcW w:w="1075" w:type="dxa"/>
            <w:noWrap w:val="0"/>
            <w:vAlign w:val="top"/>
          </w:tcPr>
          <w:p w14:paraId="77A9520A">
            <w:pPr>
              <w:pStyle w:val="17"/>
              <w:snapToGrid w:val="0"/>
              <w:spacing w:line="225" w:lineRule="exact"/>
              <w:rPr>
                <w:rFonts w:hint="eastAsia" w:ascii="宋体" w:hAnsi="宋体" w:eastAsia="宋体" w:cs="宋体"/>
                <w:sz w:val="19"/>
              </w:rPr>
            </w:pPr>
          </w:p>
        </w:tc>
        <w:tc>
          <w:tcPr>
            <w:tcW w:w="1098" w:type="dxa"/>
            <w:noWrap w:val="0"/>
            <w:vAlign w:val="top"/>
          </w:tcPr>
          <w:p w14:paraId="00DCF88B">
            <w:pPr>
              <w:pStyle w:val="17"/>
              <w:snapToGrid w:val="0"/>
              <w:spacing w:line="225" w:lineRule="exact"/>
              <w:rPr>
                <w:rFonts w:hint="eastAsia" w:ascii="宋体" w:hAnsi="宋体" w:eastAsia="宋体" w:cs="宋体"/>
                <w:sz w:val="19"/>
              </w:rPr>
            </w:pPr>
          </w:p>
        </w:tc>
      </w:tr>
      <w:tr w14:paraId="756C78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1" w:hRule="atLeast"/>
          <w:tblHeader/>
          <w:jc w:val="center"/>
        </w:trPr>
        <w:tc>
          <w:tcPr>
            <w:tcW w:w="0" w:type="auto"/>
            <w:vMerge w:val="continue"/>
            <w:tcBorders>
              <w:top w:val="nil"/>
              <w:bottom w:val="nil"/>
              <w:right w:val="single" w:color="auto" w:sz="4" w:space="0"/>
            </w:tcBorders>
            <w:noWrap w:val="0"/>
            <w:textDirection w:val="tbRlV"/>
            <w:vAlign w:val="top"/>
          </w:tcPr>
          <w:p w14:paraId="46E7722A">
            <w:pPr>
              <w:pStyle w:val="17"/>
              <w:snapToGrid w:val="0"/>
              <w:rPr>
                <w:rFonts w:hint="eastAsia" w:ascii="宋体" w:hAnsi="宋体" w:eastAsia="宋体" w:cs="宋体"/>
              </w:rPr>
            </w:pPr>
          </w:p>
        </w:tc>
        <w:tc>
          <w:tcPr>
            <w:tcW w:w="995" w:type="dxa"/>
            <w:vMerge w:val="continue"/>
            <w:tcBorders>
              <w:top w:val="nil"/>
              <w:left w:val="single" w:color="auto" w:sz="4" w:space="0"/>
              <w:bottom w:val="nil"/>
            </w:tcBorders>
            <w:noWrap w:val="0"/>
            <w:vAlign w:val="top"/>
          </w:tcPr>
          <w:p w14:paraId="49AB89F2">
            <w:pPr>
              <w:pStyle w:val="17"/>
              <w:snapToGrid w:val="0"/>
              <w:rPr>
                <w:rFonts w:hint="eastAsia" w:ascii="宋体" w:hAnsi="宋体" w:eastAsia="宋体" w:cs="宋体"/>
              </w:rPr>
            </w:pPr>
          </w:p>
        </w:tc>
        <w:tc>
          <w:tcPr>
            <w:tcW w:w="1018" w:type="dxa"/>
            <w:vMerge w:val="continue"/>
            <w:tcBorders>
              <w:top w:val="nil"/>
              <w:bottom w:val="nil"/>
              <w:right w:val="single" w:color="auto" w:sz="4" w:space="0"/>
            </w:tcBorders>
            <w:noWrap w:val="0"/>
            <w:vAlign w:val="top"/>
          </w:tcPr>
          <w:p w14:paraId="3FAF514A">
            <w:pPr>
              <w:pStyle w:val="17"/>
              <w:snapToGrid w:val="0"/>
              <w:rPr>
                <w:rFonts w:hint="eastAsia" w:ascii="宋体" w:hAnsi="宋体" w:eastAsia="宋体" w:cs="宋体"/>
              </w:rPr>
            </w:pPr>
          </w:p>
        </w:tc>
        <w:tc>
          <w:tcPr>
            <w:tcW w:w="1096" w:type="dxa"/>
            <w:tcBorders>
              <w:left w:val="single" w:color="auto" w:sz="4" w:space="0"/>
            </w:tcBorders>
            <w:noWrap w:val="0"/>
            <w:vAlign w:val="top"/>
          </w:tcPr>
          <w:p w14:paraId="1C3B4C1B">
            <w:pPr>
              <w:pStyle w:val="17"/>
              <w:snapToGrid w:val="0"/>
              <w:spacing w:line="225" w:lineRule="exact"/>
              <w:rPr>
                <w:rFonts w:hint="eastAsia" w:ascii="宋体" w:hAnsi="宋体" w:eastAsia="宋体" w:cs="宋体"/>
                <w:sz w:val="19"/>
              </w:rPr>
            </w:pPr>
          </w:p>
        </w:tc>
        <w:tc>
          <w:tcPr>
            <w:tcW w:w="1132" w:type="dxa"/>
            <w:noWrap w:val="0"/>
            <w:vAlign w:val="top"/>
          </w:tcPr>
          <w:p w14:paraId="210BF350">
            <w:pPr>
              <w:pStyle w:val="17"/>
              <w:snapToGrid w:val="0"/>
              <w:spacing w:line="225" w:lineRule="exact"/>
              <w:rPr>
                <w:rFonts w:hint="eastAsia" w:ascii="宋体" w:hAnsi="宋体" w:eastAsia="宋体" w:cs="宋体"/>
                <w:sz w:val="19"/>
              </w:rPr>
            </w:pPr>
          </w:p>
        </w:tc>
        <w:tc>
          <w:tcPr>
            <w:tcW w:w="1302" w:type="dxa"/>
            <w:noWrap w:val="0"/>
            <w:vAlign w:val="top"/>
          </w:tcPr>
          <w:p w14:paraId="4886580D">
            <w:pPr>
              <w:pStyle w:val="17"/>
              <w:snapToGrid w:val="0"/>
              <w:spacing w:line="225" w:lineRule="exact"/>
              <w:rPr>
                <w:rFonts w:hint="eastAsia" w:ascii="宋体" w:hAnsi="宋体" w:eastAsia="宋体" w:cs="宋体"/>
                <w:sz w:val="19"/>
              </w:rPr>
            </w:pPr>
          </w:p>
        </w:tc>
        <w:tc>
          <w:tcPr>
            <w:tcW w:w="503" w:type="dxa"/>
            <w:noWrap w:val="0"/>
            <w:vAlign w:val="top"/>
          </w:tcPr>
          <w:p w14:paraId="1BC128D6">
            <w:pPr>
              <w:pStyle w:val="17"/>
              <w:snapToGrid w:val="0"/>
              <w:spacing w:line="225" w:lineRule="exact"/>
              <w:rPr>
                <w:rFonts w:hint="eastAsia" w:ascii="宋体" w:hAnsi="宋体" w:eastAsia="宋体" w:cs="宋体"/>
                <w:sz w:val="19"/>
              </w:rPr>
            </w:pPr>
          </w:p>
        </w:tc>
        <w:tc>
          <w:tcPr>
            <w:tcW w:w="1075" w:type="dxa"/>
            <w:noWrap w:val="0"/>
            <w:vAlign w:val="top"/>
          </w:tcPr>
          <w:p w14:paraId="3B87F0CD">
            <w:pPr>
              <w:pStyle w:val="17"/>
              <w:snapToGrid w:val="0"/>
              <w:spacing w:line="225" w:lineRule="exact"/>
              <w:rPr>
                <w:rFonts w:hint="eastAsia" w:ascii="宋体" w:hAnsi="宋体" w:eastAsia="宋体" w:cs="宋体"/>
                <w:sz w:val="19"/>
              </w:rPr>
            </w:pPr>
          </w:p>
        </w:tc>
        <w:tc>
          <w:tcPr>
            <w:tcW w:w="1098" w:type="dxa"/>
            <w:noWrap w:val="0"/>
            <w:vAlign w:val="top"/>
          </w:tcPr>
          <w:p w14:paraId="53FE9446">
            <w:pPr>
              <w:pStyle w:val="17"/>
              <w:snapToGrid w:val="0"/>
              <w:spacing w:line="225" w:lineRule="exact"/>
              <w:rPr>
                <w:rFonts w:hint="eastAsia" w:ascii="宋体" w:hAnsi="宋体" w:eastAsia="宋体" w:cs="宋体"/>
                <w:sz w:val="19"/>
              </w:rPr>
            </w:pPr>
          </w:p>
        </w:tc>
      </w:tr>
      <w:tr w14:paraId="4C202F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blHeader/>
          <w:jc w:val="center"/>
        </w:trPr>
        <w:tc>
          <w:tcPr>
            <w:tcW w:w="0" w:type="auto"/>
            <w:vMerge w:val="continue"/>
            <w:tcBorders>
              <w:top w:val="nil"/>
              <w:bottom w:val="nil"/>
              <w:right w:val="single" w:color="auto" w:sz="4" w:space="0"/>
            </w:tcBorders>
            <w:noWrap w:val="0"/>
            <w:textDirection w:val="tbRlV"/>
            <w:vAlign w:val="top"/>
          </w:tcPr>
          <w:p w14:paraId="2DEE127F">
            <w:pPr>
              <w:pStyle w:val="17"/>
              <w:snapToGrid w:val="0"/>
              <w:rPr>
                <w:rFonts w:hint="eastAsia" w:ascii="宋体" w:hAnsi="宋体" w:eastAsia="宋体" w:cs="宋体"/>
              </w:rPr>
            </w:pPr>
          </w:p>
        </w:tc>
        <w:tc>
          <w:tcPr>
            <w:tcW w:w="995" w:type="dxa"/>
            <w:vMerge w:val="continue"/>
            <w:tcBorders>
              <w:top w:val="nil"/>
              <w:left w:val="single" w:color="auto" w:sz="4" w:space="0"/>
              <w:bottom w:val="nil"/>
            </w:tcBorders>
            <w:noWrap w:val="0"/>
            <w:vAlign w:val="top"/>
          </w:tcPr>
          <w:p w14:paraId="04E18B04">
            <w:pPr>
              <w:pStyle w:val="17"/>
              <w:snapToGrid w:val="0"/>
              <w:rPr>
                <w:rFonts w:hint="eastAsia" w:ascii="宋体" w:hAnsi="宋体" w:eastAsia="宋体" w:cs="宋体"/>
              </w:rPr>
            </w:pPr>
          </w:p>
        </w:tc>
        <w:tc>
          <w:tcPr>
            <w:tcW w:w="1018" w:type="dxa"/>
            <w:vMerge w:val="continue"/>
            <w:tcBorders>
              <w:top w:val="nil"/>
              <w:right w:val="single" w:color="auto" w:sz="4" w:space="0"/>
            </w:tcBorders>
            <w:noWrap w:val="0"/>
            <w:vAlign w:val="top"/>
          </w:tcPr>
          <w:p w14:paraId="28C0ABFD">
            <w:pPr>
              <w:pStyle w:val="17"/>
              <w:snapToGrid w:val="0"/>
              <w:rPr>
                <w:rFonts w:hint="eastAsia" w:ascii="宋体" w:hAnsi="宋体" w:eastAsia="宋体" w:cs="宋体"/>
              </w:rPr>
            </w:pPr>
          </w:p>
        </w:tc>
        <w:tc>
          <w:tcPr>
            <w:tcW w:w="1096" w:type="dxa"/>
            <w:tcBorders>
              <w:left w:val="single" w:color="auto" w:sz="4" w:space="0"/>
            </w:tcBorders>
            <w:noWrap w:val="0"/>
            <w:vAlign w:val="top"/>
          </w:tcPr>
          <w:p w14:paraId="6F9E456E">
            <w:pPr>
              <w:snapToGrid w:val="0"/>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132" w:type="dxa"/>
            <w:noWrap w:val="0"/>
            <w:vAlign w:val="top"/>
          </w:tcPr>
          <w:p w14:paraId="4DDF8513">
            <w:pPr>
              <w:pStyle w:val="17"/>
              <w:snapToGrid w:val="0"/>
              <w:spacing w:line="225" w:lineRule="exact"/>
              <w:rPr>
                <w:rFonts w:hint="eastAsia" w:ascii="宋体" w:hAnsi="宋体" w:eastAsia="宋体" w:cs="宋体"/>
                <w:sz w:val="19"/>
              </w:rPr>
            </w:pPr>
          </w:p>
        </w:tc>
        <w:tc>
          <w:tcPr>
            <w:tcW w:w="1302" w:type="dxa"/>
            <w:noWrap w:val="0"/>
            <w:vAlign w:val="top"/>
          </w:tcPr>
          <w:p w14:paraId="46012117">
            <w:pPr>
              <w:pStyle w:val="17"/>
              <w:snapToGrid w:val="0"/>
              <w:spacing w:line="225" w:lineRule="exact"/>
              <w:rPr>
                <w:rFonts w:hint="eastAsia" w:ascii="宋体" w:hAnsi="宋体" w:eastAsia="宋体" w:cs="宋体"/>
                <w:sz w:val="19"/>
              </w:rPr>
            </w:pPr>
          </w:p>
        </w:tc>
        <w:tc>
          <w:tcPr>
            <w:tcW w:w="503" w:type="dxa"/>
            <w:noWrap w:val="0"/>
            <w:vAlign w:val="top"/>
          </w:tcPr>
          <w:p w14:paraId="4F990992">
            <w:pPr>
              <w:pStyle w:val="17"/>
              <w:snapToGrid w:val="0"/>
              <w:spacing w:line="225" w:lineRule="exact"/>
              <w:rPr>
                <w:rFonts w:hint="eastAsia" w:ascii="宋体" w:hAnsi="宋体" w:eastAsia="宋体" w:cs="宋体"/>
                <w:sz w:val="19"/>
              </w:rPr>
            </w:pPr>
          </w:p>
        </w:tc>
        <w:tc>
          <w:tcPr>
            <w:tcW w:w="1075" w:type="dxa"/>
            <w:noWrap w:val="0"/>
            <w:vAlign w:val="top"/>
          </w:tcPr>
          <w:p w14:paraId="37F1B237">
            <w:pPr>
              <w:pStyle w:val="17"/>
              <w:snapToGrid w:val="0"/>
              <w:spacing w:line="225" w:lineRule="exact"/>
              <w:rPr>
                <w:rFonts w:hint="eastAsia" w:ascii="宋体" w:hAnsi="宋体" w:eastAsia="宋体" w:cs="宋体"/>
                <w:sz w:val="19"/>
              </w:rPr>
            </w:pPr>
          </w:p>
        </w:tc>
        <w:tc>
          <w:tcPr>
            <w:tcW w:w="1098" w:type="dxa"/>
            <w:noWrap w:val="0"/>
            <w:vAlign w:val="top"/>
          </w:tcPr>
          <w:p w14:paraId="7A54F242">
            <w:pPr>
              <w:pStyle w:val="17"/>
              <w:snapToGrid w:val="0"/>
              <w:spacing w:line="225" w:lineRule="exact"/>
              <w:rPr>
                <w:rFonts w:hint="eastAsia" w:ascii="宋体" w:hAnsi="宋体" w:eastAsia="宋体" w:cs="宋体"/>
                <w:sz w:val="19"/>
              </w:rPr>
            </w:pPr>
          </w:p>
        </w:tc>
      </w:tr>
      <w:tr w14:paraId="2C069D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right w:val="single" w:color="auto" w:sz="4" w:space="0"/>
            </w:tcBorders>
            <w:noWrap w:val="0"/>
            <w:textDirection w:val="tbRlV"/>
            <w:vAlign w:val="top"/>
          </w:tcPr>
          <w:p w14:paraId="3C84D3D9">
            <w:pPr>
              <w:pStyle w:val="17"/>
              <w:snapToGrid w:val="0"/>
              <w:rPr>
                <w:rFonts w:hint="eastAsia" w:ascii="宋体" w:hAnsi="宋体" w:eastAsia="宋体" w:cs="宋体"/>
              </w:rPr>
            </w:pPr>
          </w:p>
        </w:tc>
        <w:tc>
          <w:tcPr>
            <w:tcW w:w="995" w:type="dxa"/>
            <w:vMerge w:val="continue"/>
            <w:tcBorders>
              <w:top w:val="nil"/>
              <w:left w:val="single" w:color="auto" w:sz="4" w:space="0"/>
              <w:bottom w:val="nil"/>
            </w:tcBorders>
            <w:noWrap w:val="0"/>
            <w:vAlign w:val="top"/>
          </w:tcPr>
          <w:p w14:paraId="44772028">
            <w:pPr>
              <w:pStyle w:val="17"/>
              <w:snapToGrid w:val="0"/>
              <w:rPr>
                <w:rFonts w:hint="eastAsia" w:ascii="宋体" w:hAnsi="宋体" w:eastAsia="宋体" w:cs="宋体"/>
              </w:rPr>
            </w:pPr>
          </w:p>
        </w:tc>
        <w:tc>
          <w:tcPr>
            <w:tcW w:w="1018" w:type="dxa"/>
            <w:vMerge w:val="restart"/>
            <w:tcBorders>
              <w:right w:val="single" w:color="auto" w:sz="4" w:space="0"/>
            </w:tcBorders>
            <w:noWrap w:val="0"/>
            <w:vAlign w:val="top"/>
          </w:tcPr>
          <w:p w14:paraId="45EAEB44">
            <w:pPr>
              <w:snapToGrid w:val="0"/>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096" w:type="dxa"/>
            <w:tcBorders>
              <w:left w:val="single" w:color="auto" w:sz="4" w:space="0"/>
            </w:tcBorders>
            <w:noWrap w:val="0"/>
            <w:vAlign w:val="top"/>
          </w:tcPr>
          <w:p w14:paraId="4F1D4510">
            <w:pPr>
              <w:pStyle w:val="17"/>
              <w:snapToGrid w:val="0"/>
              <w:spacing w:line="225" w:lineRule="exact"/>
              <w:rPr>
                <w:rFonts w:hint="eastAsia" w:ascii="宋体" w:hAnsi="宋体" w:eastAsia="宋体" w:cs="宋体"/>
                <w:sz w:val="19"/>
              </w:rPr>
            </w:pPr>
          </w:p>
        </w:tc>
        <w:tc>
          <w:tcPr>
            <w:tcW w:w="1132" w:type="dxa"/>
            <w:noWrap w:val="0"/>
            <w:vAlign w:val="top"/>
          </w:tcPr>
          <w:p w14:paraId="42EE5453">
            <w:pPr>
              <w:pStyle w:val="17"/>
              <w:snapToGrid w:val="0"/>
              <w:spacing w:line="225" w:lineRule="exact"/>
              <w:rPr>
                <w:rFonts w:hint="eastAsia" w:ascii="宋体" w:hAnsi="宋体" w:eastAsia="宋体" w:cs="宋体"/>
                <w:sz w:val="19"/>
              </w:rPr>
            </w:pPr>
          </w:p>
        </w:tc>
        <w:tc>
          <w:tcPr>
            <w:tcW w:w="1302" w:type="dxa"/>
            <w:noWrap w:val="0"/>
            <w:vAlign w:val="top"/>
          </w:tcPr>
          <w:p w14:paraId="0D36C408">
            <w:pPr>
              <w:pStyle w:val="17"/>
              <w:snapToGrid w:val="0"/>
              <w:spacing w:line="225" w:lineRule="exact"/>
              <w:rPr>
                <w:rFonts w:hint="eastAsia" w:ascii="宋体" w:hAnsi="宋体" w:eastAsia="宋体" w:cs="宋体"/>
                <w:sz w:val="19"/>
              </w:rPr>
            </w:pPr>
          </w:p>
        </w:tc>
        <w:tc>
          <w:tcPr>
            <w:tcW w:w="503" w:type="dxa"/>
            <w:noWrap w:val="0"/>
            <w:vAlign w:val="top"/>
          </w:tcPr>
          <w:p w14:paraId="60B8C107">
            <w:pPr>
              <w:pStyle w:val="17"/>
              <w:snapToGrid w:val="0"/>
              <w:spacing w:line="225" w:lineRule="exact"/>
              <w:rPr>
                <w:rFonts w:hint="eastAsia" w:ascii="宋体" w:hAnsi="宋体" w:eastAsia="宋体" w:cs="宋体"/>
                <w:sz w:val="19"/>
              </w:rPr>
            </w:pPr>
          </w:p>
        </w:tc>
        <w:tc>
          <w:tcPr>
            <w:tcW w:w="1075" w:type="dxa"/>
            <w:noWrap w:val="0"/>
            <w:vAlign w:val="top"/>
          </w:tcPr>
          <w:p w14:paraId="122FBB4A">
            <w:pPr>
              <w:pStyle w:val="17"/>
              <w:snapToGrid w:val="0"/>
              <w:spacing w:line="225" w:lineRule="exact"/>
              <w:rPr>
                <w:rFonts w:hint="eastAsia" w:ascii="宋体" w:hAnsi="宋体" w:eastAsia="宋体" w:cs="宋体"/>
                <w:sz w:val="19"/>
              </w:rPr>
            </w:pPr>
          </w:p>
        </w:tc>
        <w:tc>
          <w:tcPr>
            <w:tcW w:w="1098" w:type="dxa"/>
            <w:noWrap w:val="0"/>
            <w:vAlign w:val="top"/>
          </w:tcPr>
          <w:p w14:paraId="3244E2EF">
            <w:pPr>
              <w:pStyle w:val="17"/>
              <w:snapToGrid w:val="0"/>
              <w:spacing w:line="225" w:lineRule="exact"/>
              <w:rPr>
                <w:rFonts w:hint="eastAsia" w:ascii="宋体" w:hAnsi="宋体" w:eastAsia="宋体" w:cs="宋体"/>
                <w:sz w:val="19"/>
              </w:rPr>
            </w:pPr>
          </w:p>
        </w:tc>
      </w:tr>
      <w:tr w14:paraId="696FDC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right w:val="single" w:color="auto" w:sz="4" w:space="0"/>
            </w:tcBorders>
            <w:noWrap w:val="0"/>
            <w:textDirection w:val="tbRlV"/>
            <w:vAlign w:val="top"/>
          </w:tcPr>
          <w:p w14:paraId="077147B4">
            <w:pPr>
              <w:pStyle w:val="17"/>
              <w:snapToGrid w:val="0"/>
              <w:rPr>
                <w:rFonts w:hint="eastAsia" w:ascii="宋体" w:hAnsi="宋体" w:eastAsia="宋体" w:cs="宋体"/>
              </w:rPr>
            </w:pPr>
          </w:p>
        </w:tc>
        <w:tc>
          <w:tcPr>
            <w:tcW w:w="995" w:type="dxa"/>
            <w:vMerge w:val="continue"/>
            <w:tcBorders>
              <w:top w:val="nil"/>
              <w:left w:val="single" w:color="auto" w:sz="4" w:space="0"/>
              <w:bottom w:val="single" w:color="auto" w:sz="4" w:space="0"/>
            </w:tcBorders>
            <w:noWrap w:val="0"/>
            <w:vAlign w:val="top"/>
          </w:tcPr>
          <w:p w14:paraId="6B68C630">
            <w:pPr>
              <w:pStyle w:val="17"/>
              <w:snapToGrid w:val="0"/>
              <w:rPr>
                <w:rFonts w:hint="eastAsia" w:ascii="宋体" w:hAnsi="宋体" w:eastAsia="宋体" w:cs="宋体"/>
              </w:rPr>
            </w:pPr>
          </w:p>
        </w:tc>
        <w:tc>
          <w:tcPr>
            <w:tcW w:w="1018" w:type="dxa"/>
            <w:vMerge w:val="continue"/>
            <w:tcBorders>
              <w:right w:val="single" w:color="auto" w:sz="4" w:space="0"/>
            </w:tcBorders>
            <w:noWrap w:val="0"/>
            <w:vAlign w:val="top"/>
          </w:tcPr>
          <w:p w14:paraId="2560AE39">
            <w:pPr>
              <w:snapToGrid w:val="0"/>
              <w:spacing w:before="26" w:line="213" w:lineRule="auto"/>
              <w:jc w:val="center"/>
              <w:rPr>
                <w:rFonts w:hint="eastAsia" w:ascii="宋体" w:hAnsi="宋体" w:eastAsia="宋体" w:cs="宋体"/>
                <w:sz w:val="19"/>
                <w:szCs w:val="19"/>
              </w:rPr>
            </w:pPr>
          </w:p>
        </w:tc>
        <w:tc>
          <w:tcPr>
            <w:tcW w:w="1096" w:type="dxa"/>
            <w:tcBorders>
              <w:left w:val="single" w:color="auto" w:sz="4" w:space="0"/>
            </w:tcBorders>
            <w:noWrap w:val="0"/>
            <w:vAlign w:val="top"/>
          </w:tcPr>
          <w:p w14:paraId="182F1E5A">
            <w:pPr>
              <w:pStyle w:val="17"/>
              <w:snapToGrid w:val="0"/>
              <w:spacing w:line="225" w:lineRule="exact"/>
              <w:rPr>
                <w:rFonts w:hint="eastAsia" w:ascii="宋体" w:hAnsi="宋体" w:eastAsia="宋体" w:cs="宋体"/>
                <w:sz w:val="19"/>
              </w:rPr>
            </w:pPr>
          </w:p>
        </w:tc>
        <w:tc>
          <w:tcPr>
            <w:tcW w:w="1132" w:type="dxa"/>
            <w:noWrap w:val="0"/>
            <w:vAlign w:val="top"/>
          </w:tcPr>
          <w:p w14:paraId="1B97A37C">
            <w:pPr>
              <w:pStyle w:val="17"/>
              <w:snapToGrid w:val="0"/>
              <w:spacing w:line="225" w:lineRule="exact"/>
              <w:rPr>
                <w:rFonts w:hint="eastAsia" w:ascii="宋体" w:hAnsi="宋体" w:eastAsia="宋体" w:cs="宋体"/>
                <w:sz w:val="19"/>
              </w:rPr>
            </w:pPr>
          </w:p>
        </w:tc>
        <w:tc>
          <w:tcPr>
            <w:tcW w:w="1302" w:type="dxa"/>
            <w:noWrap w:val="0"/>
            <w:vAlign w:val="top"/>
          </w:tcPr>
          <w:p w14:paraId="484359C0">
            <w:pPr>
              <w:pStyle w:val="17"/>
              <w:snapToGrid w:val="0"/>
              <w:spacing w:line="225" w:lineRule="exact"/>
              <w:rPr>
                <w:rFonts w:hint="eastAsia" w:ascii="宋体" w:hAnsi="宋体" w:eastAsia="宋体" w:cs="宋体"/>
                <w:sz w:val="19"/>
              </w:rPr>
            </w:pPr>
          </w:p>
        </w:tc>
        <w:tc>
          <w:tcPr>
            <w:tcW w:w="503" w:type="dxa"/>
            <w:noWrap w:val="0"/>
            <w:vAlign w:val="top"/>
          </w:tcPr>
          <w:p w14:paraId="57190E90">
            <w:pPr>
              <w:pStyle w:val="17"/>
              <w:snapToGrid w:val="0"/>
              <w:spacing w:line="225" w:lineRule="exact"/>
              <w:rPr>
                <w:rFonts w:hint="eastAsia" w:ascii="宋体" w:hAnsi="宋体" w:eastAsia="宋体" w:cs="宋体"/>
                <w:sz w:val="19"/>
              </w:rPr>
            </w:pPr>
          </w:p>
        </w:tc>
        <w:tc>
          <w:tcPr>
            <w:tcW w:w="1075" w:type="dxa"/>
            <w:noWrap w:val="0"/>
            <w:vAlign w:val="top"/>
          </w:tcPr>
          <w:p w14:paraId="312C91F3">
            <w:pPr>
              <w:pStyle w:val="17"/>
              <w:snapToGrid w:val="0"/>
              <w:spacing w:line="225" w:lineRule="exact"/>
              <w:rPr>
                <w:rFonts w:hint="eastAsia" w:ascii="宋体" w:hAnsi="宋体" w:eastAsia="宋体" w:cs="宋体"/>
                <w:sz w:val="19"/>
              </w:rPr>
            </w:pPr>
          </w:p>
        </w:tc>
        <w:tc>
          <w:tcPr>
            <w:tcW w:w="1098" w:type="dxa"/>
            <w:noWrap w:val="0"/>
            <w:vAlign w:val="top"/>
          </w:tcPr>
          <w:p w14:paraId="5ED91382">
            <w:pPr>
              <w:pStyle w:val="17"/>
              <w:snapToGrid w:val="0"/>
              <w:spacing w:line="225" w:lineRule="exact"/>
              <w:rPr>
                <w:rFonts w:hint="eastAsia" w:ascii="宋体" w:hAnsi="宋体" w:eastAsia="宋体" w:cs="宋体"/>
                <w:sz w:val="19"/>
              </w:rPr>
            </w:pPr>
          </w:p>
        </w:tc>
      </w:tr>
      <w:tr w14:paraId="765F7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blHeader/>
          <w:jc w:val="center"/>
        </w:trPr>
        <w:tc>
          <w:tcPr>
            <w:tcW w:w="0" w:type="auto"/>
            <w:vMerge w:val="continue"/>
            <w:tcBorders>
              <w:top w:val="nil"/>
              <w:bottom w:val="nil"/>
              <w:right w:val="single" w:color="auto" w:sz="4" w:space="0"/>
            </w:tcBorders>
            <w:noWrap w:val="0"/>
            <w:textDirection w:val="tbRlV"/>
            <w:vAlign w:val="top"/>
          </w:tcPr>
          <w:p w14:paraId="175DDAFB">
            <w:pPr>
              <w:pStyle w:val="17"/>
              <w:snapToGrid w:val="0"/>
              <w:rPr>
                <w:rFonts w:hint="eastAsia" w:ascii="宋体" w:hAnsi="宋体" w:eastAsia="宋体" w:cs="宋体"/>
              </w:rPr>
            </w:pPr>
          </w:p>
        </w:tc>
        <w:tc>
          <w:tcPr>
            <w:tcW w:w="995" w:type="dxa"/>
            <w:vMerge w:val="continue"/>
            <w:tcBorders>
              <w:top w:val="single" w:color="auto" w:sz="4" w:space="0"/>
              <w:left w:val="single" w:color="auto" w:sz="4" w:space="0"/>
              <w:bottom w:val="single" w:color="auto" w:sz="4" w:space="0"/>
            </w:tcBorders>
            <w:noWrap w:val="0"/>
            <w:vAlign w:val="top"/>
          </w:tcPr>
          <w:p w14:paraId="63B01C8E">
            <w:pPr>
              <w:pStyle w:val="17"/>
              <w:snapToGrid w:val="0"/>
              <w:rPr>
                <w:rFonts w:hint="eastAsia" w:ascii="宋体" w:hAnsi="宋体" w:eastAsia="宋体" w:cs="宋体"/>
              </w:rPr>
            </w:pPr>
          </w:p>
        </w:tc>
        <w:tc>
          <w:tcPr>
            <w:tcW w:w="1018" w:type="dxa"/>
            <w:vMerge w:val="continue"/>
            <w:tcBorders>
              <w:bottom w:val="single" w:color="auto" w:sz="4" w:space="0"/>
              <w:right w:val="single" w:color="auto" w:sz="4" w:space="0"/>
            </w:tcBorders>
            <w:noWrap w:val="0"/>
            <w:vAlign w:val="top"/>
          </w:tcPr>
          <w:p w14:paraId="5C05CB9B">
            <w:pPr>
              <w:pStyle w:val="17"/>
              <w:snapToGrid w:val="0"/>
              <w:rPr>
                <w:rFonts w:hint="eastAsia" w:ascii="宋体" w:hAnsi="宋体" w:eastAsia="宋体" w:cs="宋体"/>
              </w:rPr>
            </w:pPr>
          </w:p>
        </w:tc>
        <w:tc>
          <w:tcPr>
            <w:tcW w:w="1096" w:type="dxa"/>
            <w:tcBorders>
              <w:left w:val="single" w:color="auto" w:sz="4" w:space="0"/>
            </w:tcBorders>
            <w:noWrap w:val="0"/>
            <w:vAlign w:val="top"/>
          </w:tcPr>
          <w:p w14:paraId="6050BBBA">
            <w:pPr>
              <w:tabs>
                <w:tab w:val="center" w:pos="620"/>
              </w:tabs>
              <w:snapToGrid w:val="0"/>
              <w:spacing w:before="169" w:line="55" w:lineRule="exact"/>
              <w:ind w:left="127" w:leftChars="0"/>
              <w:rPr>
                <w:rFonts w:hint="eastAsia" w:ascii="宋体" w:hAnsi="宋体" w:eastAsia="宋体" w:cs="宋体"/>
                <w:sz w:val="19"/>
              </w:rPr>
            </w:pPr>
            <w:r>
              <w:rPr>
                <w:rFonts w:hint="eastAsia" w:ascii="宋体" w:hAnsi="宋体" w:eastAsia="宋体" w:cs="宋体"/>
                <w:spacing w:val="-2"/>
                <w:position w:val="1"/>
                <w:sz w:val="19"/>
                <w:szCs w:val="19"/>
              </w:rPr>
              <w:t>……</w:t>
            </w:r>
            <w:r>
              <w:rPr>
                <w:rFonts w:hint="eastAsia" w:ascii="宋体" w:hAnsi="宋体" w:eastAsia="宋体" w:cs="宋体"/>
                <w:spacing w:val="-2"/>
                <w:position w:val="1"/>
                <w:sz w:val="19"/>
                <w:szCs w:val="19"/>
                <w:lang w:eastAsia="zh-CN"/>
              </w:rPr>
              <w:tab/>
            </w:r>
          </w:p>
        </w:tc>
        <w:tc>
          <w:tcPr>
            <w:tcW w:w="1132" w:type="dxa"/>
            <w:noWrap w:val="0"/>
            <w:vAlign w:val="top"/>
          </w:tcPr>
          <w:p w14:paraId="470641AF">
            <w:pPr>
              <w:pStyle w:val="17"/>
              <w:snapToGrid w:val="0"/>
              <w:spacing w:line="225" w:lineRule="exact"/>
              <w:rPr>
                <w:rFonts w:hint="eastAsia" w:ascii="宋体" w:hAnsi="宋体" w:eastAsia="宋体" w:cs="宋体"/>
                <w:sz w:val="19"/>
              </w:rPr>
            </w:pPr>
          </w:p>
        </w:tc>
        <w:tc>
          <w:tcPr>
            <w:tcW w:w="1302" w:type="dxa"/>
            <w:noWrap w:val="0"/>
            <w:vAlign w:val="top"/>
          </w:tcPr>
          <w:p w14:paraId="60D9787E">
            <w:pPr>
              <w:pStyle w:val="17"/>
              <w:snapToGrid w:val="0"/>
              <w:spacing w:line="225" w:lineRule="exact"/>
              <w:rPr>
                <w:rFonts w:hint="eastAsia" w:ascii="宋体" w:hAnsi="宋体" w:eastAsia="宋体" w:cs="宋体"/>
                <w:sz w:val="19"/>
              </w:rPr>
            </w:pPr>
          </w:p>
        </w:tc>
        <w:tc>
          <w:tcPr>
            <w:tcW w:w="503" w:type="dxa"/>
            <w:noWrap w:val="0"/>
            <w:vAlign w:val="top"/>
          </w:tcPr>
          <w:p w14:paraId="4BF67D5C">
            <w:pPr>
              <w:pStyle w:val="17"/>
              <w:snapToGrid w:val="0"/>
              <w:spacing w:line="225" w:lineRule="exact"/>
              <w:rPr>
                <w:rFonts w:hint="eastAsia" w:ascii="宋体" w:hAnsi="宋体" w:eastAsia="宋体" w:cs="宋体"/>
                <w:sz w:val="19"/>
              </w:rPr>
            </w:pPr>
          </w:p>
        </w:tc>
        <w:tc>
          <w:tcPr>
            <w:tcW w:w="1075" w:type="dxa"/>
            <w:noWrap w:val="0"/>
            <w:vAlign w:val="top"/>
          </w:tcPr>
          <w:p w14:paraId="3E96BA83">
            <w:pPr>
              <w:pStyle w:val="17"/>
              <w:snapToGrid w:val="0"/>
              <w:spacing w:line="225" w:lineRule="exact"/>
              <w:rPr>
                <w:rFonts w:hint="eastAsia" w:ascii="宋体" w:hAnsi="宋体" w:eastAsia="宋体" w:cs="宋体"/>
                <w:sz w:val="19"/>
              </w:rPr>
            </w:pPr>
          </w:p>
        </w:tc>
        <w:tc>
          <w:tcPr>
            <w:tcW w:w="1098" w:type="dxa"/>
            <w:noWrap w:val="0"/>
            <w:vAlign w:val="top"/>
          </w:tcPr>
          <w:p w14:paraId="2CAA3F1E">
            <w:pPr>
              <w:pStyle w:val="17"/>
              <w:snapToGrid w:val="0"/>
              <w:spacing w:line="225" w:lineRule="exact"/>
              <w:rPr>
                <w:rFonts w:hint="eastAsia" w:ascii="宋体" w:hAnsi="宋体" w:eastAsia="宋体" w:cs="宋体"/>
                <w:sz w:val="19"/>
              </w:rPr>
            </w:pPr>
          </w:p>
        </w:tc>
      </w:tr>
      <w:tr w14:paraId="52124B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40E8CF8C">
            <w:pPr>
              <w:pStyle w:val="17"/>
              <w:snapToGrid w:val="0"/>
              <w:rPr>
                <w:rFonts w:hint="eastAsia" w:ascii="宋体" w:hAnsi="宋体" w:eastAsia="宋体" w:cs="宋体"/>
              </w:rPr>
            </w:pPr>
          </w:p>
        </w:tc>
        <w:tc>
          <w:tcPr>
            <w:tcW w:w="995" w:type="dxa"/>
            <w:vMerge w:val="restart"/>
            <w:tcBorders>
              <w:top w:val="single" w:color="auto" w:sz="4" w:space="0"/>
              <w:bottom w:val="single" w:color="auto" w:sz="4" w:space="0"/>
            </w:tcBorders>
            <w:noWrap w:val="0"/>
            <w:vAlign w:val="top"/>
          </w:tcPr>
          <w:p w14:paraId="1BBA2071">
            <w:pPr>
              <w:snapToGrid w:val="0"/>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781873FE">
            <w:pPr>
              <w:snapToGrid w:val="0"/>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1EBE17A4">
            <w:pPr>
              <w:snapToGrid w:val="0"/>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1018" w:type="dxa"/>
            <w:vMerge w:val="restart"/>
            <w:tcBorders>
              <w:top w:val="single" w:color="auto" w:sz="4" w:space="0"/>
              <w:bottom w:val="single" w:color="auto" w:sz="4" w:space="0"/>
            </w:tcBorders>
            <w:noWrap w:val="0"/>
            <w:vAlign w:val="top"/>
          </w:tcPr>
          <w:p w14:paraId="0253BAD9">
            <w:pPr>
              <w:snapToGrid w:val="0"/>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43A86485">
            <w:pPr>
              <w:snapToGrid w:val="0"/>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38914843">
            <w:pPr>
              <w:snapToGrid w:val="0"/>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096" w:type="dxa"/>
            <w:noWrap w:val="0"/>
            <w:vAlign w:val="top"/>
          </w:tcPr>
          <w:p w14:paraId="4E903381">
            <w:pPr>
              <w:pStyle w:val="17"/>
              <w:snapToGrid w:val="0"/>
              <w:spacing w:line="225" w:lineRule="exact"/>
              <w:rPr>
                <w:rFonts w:hint="eastAsia" w:ascii="宋体" w:hAnsi="宋体" w:eastAsia="宋体" w:cs="宋体"/>
                <w:sz w:val="19"/>
              </w:rPr>
            </w:pPr>
          </w:p>
        </w:tc>
        <w:tc>
          <w:tcPr>
            <w:tcW w:w="1132" w:type="dxa"/>
            <w:noWrap w:val="0"/>
            <w:vAlign w:val="top"/>
          </w:tcPr>
          <w:p w14:paraId="58157F41">
            <w:pPr>
              <w:pStyle w:val="17"/>
              <w:snapToGrid w:val="0"/>
              <w:spacing w:line="225" w:lineRule="exact"/>
              <w:rPr>
                <w:rFonts w:hint="eastAsia" w:ascii="宋体" w:hAnsi="宋体" w:eastAsia="宋体" w:cs="宋体"/>
                <w:sz w:val="19"/>
              </w:rPr>
            </w:pPr>
          </w:p>
        </w:tc>
        <w:tc>
          <w:tcPr>
            <w:tcW w:w="1302" w:type="dxa"/>
            <w:noWrap w:val="0"/>
            <w:vAlign w:val="top"/>
          </w:tcPr>
          <w:p w14:paraId="0E8D1902">
            <w:pPr>
              <w:pStyle w:val="17"/>
              <w:snapToGrid w:val="0"/>
              <w:spacing w:line="225" w:lineRule="exact"/>
              <w:rPr>
                <w:rFonts w:hint="eastAsia" w:ascii="宋体" w:hAnsi="宋体" w:eastAsia="宋体" w:cs="宋体"/>
                <w:sz w:val="19"/>
              </w:rPr>
            </w:pPr>
          </w:p>
        </w:tc>
        <w:tc>
          <w:tcPr>
            <w:tcW w:w="503" w:type="dxa"/>
            <w:noWrap w:val="0"/>
            <w:vAlign w:val="top"/>
          </w:tcPr>
          <w:p w14:paraId="00934B21">
            <w:pPr>
              <w:pStyle w:val="17"/>
              <w:snapToGrid w:val="0"/>
              <w:spacing w:line="225" w:lineRule="exact"/>
              <w:rPr>
                <w:rFonts w:hint="eastAsia" w:ascii="宋体" w:hAnsi="宋体" w:eastAsia="宋体" w:cs="宋体"/>
                <w:sz w:val="19"/>
              </w:rPr>
            </w:pPr>
          </w:p>
        </w:tc>
        <w:tc>
          <w:tcPr>
            <w:tcW w:w="1075" w:type="dxa"/>
            <w:noWrap w:val="0"/>
            <w:vAlign w:val="top"/>
          </w:tcPr>
          <w:p w14:paraId="124BD85D">
            <w:pPr>
              <w:pStyle w:val="17"/>
              <w:snapToGrid w:val="0"/>
              <w:spacing w:line="225" w:lineRule="exact"/>
              <w:rPr>
                <w:rFonts w:hint="eastAsia" w:ascii="宋体" w:hAnsi="宋体" w:eastAsia="宋体" w:cs="宋体"/>
                <w:sz w:val="19"/>
              </w:rPr>
            </w:pPr>
          </w:p>
        </w:tc>
        <w:tc>
          <w:tcPr>
            <w:tcW w:w="1098" w:type="dxa"/>
            <w:noWrap w:val="0"/>
            <w:vAlign w:val="top"/>
          </w:tcPr>
          <w:p w14:paraId="0EB65E45">
            <w:pPr>
              <w:pStyle w:val="17"/>
              <w:snapToGrid w:val="0"/>
              <w:spacing w:line="225" w:lineRule="exact"/>
              <w:rPr>
                <w:rFonts w:hint="eastAsia" w:ascii="宋体" w:hAnsi="宋体" w:eastAsia="宋体" w:cs="宋体"/>
                <w:sz w:val="19"/>
              </w:rPr>
            </w:pPr>
          </w:p>
        </w:tc>
      </w:tr>
      <w:tr w14:paraId="234279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7DF29C63">
            <w:pPr>
              <w:pStyle w:val="17"/>
              <w:snapToGrid w:val="0"/>
              <w:rPr>
                <w:rFonts w:hint="eastAsia" w:ascii="宋体" w:hAnsi="宋体" w:eastAsia="宋体" w:cs="宋体"/>
              </w:rPr>
            </w:pPr>
          </w:p>
        </w:tc>
        <w:tc>
          <w:tcPr>
            <w:tcW w:w="995" w:type="dxa"/>
            <w:vMerge w:val="continue"/>
            <w:tcBorders>
              <w:top w:val="single" w:color="auto" w:sz="4" w:space="0"/>
              <w:bottom w:val="single" w:color="auto" w:sz="4" w:space="0"/>
            </w:tcBorders>
            <w:noWrap w:val="0"/>
            <w:vAlign w:val="top"/>
          </w:tcPr>
          <w:p w14:paraId="275B4241">
            <w:pPr>
              <w:pStyle w:val="17"/>
              <w:snapToGrid w:val="0"/>
              <w:rPr>
                <w:rFonts w:hint="eastAsia" w:ascii="宋体" w:hAnsi="宋体" w:eastAsia="宋体" w:cs="宋体"/>
              </w:rPr>
            </w:pPr>
          </w:p>
        </w:tc>
        <w:tc>
          <w:tcPr>
            <w:tcW w:w="1018" w:type="dxa"/>
            <w:vMerge w:val="continue"/>
            <w:tcBorders>
              <w:top w:val="single" w:color="auto" w:sz="4" w:space="0"/>
              <w:bottom w:val="single" w:color="auto" w:sz="4" w:space="0"/>
            </w:tcBorders>
            <w:noWrap w:val="0"/>
            <w:vAlign w:val="top"/>
          </w:tcPr>
          <w:p w14:paraId="15A37B2D">
            <w:pPr>
              <w:pStyle w:val="17"/>
              <w:snapToGrid w:val="0"/>
              <w:rPr>
                <w:rFonts w:hint="eastAsia" w:ascii="宋体" w:hAnsi="宋体" w:eastAsia="宋体" w:cs="宋体"/>
              </w:rPr>
            </w:pPr>
          </w:p>
        </w:tc>
        <w:tc>
          <w:tcPr>
            <w:tcW w:w="1096" w:type="dxa"/>
            <w:noWrap w:val="0"/>
            <w:vAlign w:val="top"/>
          </w:tcPr>
          <w:p w14:paraId="5ACC8C94">
            <w:pPr>
              <w:pStyle w:val="17"/>
              <w:snapToGrid w:val="0"/>
              <w:spacing w:line="225" w:lineRule="exact"/>
              <w:rPr>
                <w:rFonts w:hint="eastAsia" w:ascii="宋体" w:hAnsi="宋体" w:eastAsia="宋体" w:cs="宋体"/>
                <w:sz w:val="19"/>
              </w:rPr>
            </w:pPr>
          </w:p>
        </w:tc>
        <w:tc>
          <w:tcPr>
            <w:tcW w:w="1132" w:type="dxa"/>
            <w:noWrap w:val="0"/>
            <w:vAlign w:val="top"/>
          </w:tcPr>
          <w:p w14:paraId="4C38E2FC">
            <w:pPr>
              <w:pStyle w:val="17"/>
              <w:snapToGrid w:val="0"/>
              <w:spacing w:line="225" w:lineRule="exact"/>
              <w:rPr>
                <w:rFonts w:hint="eastAsia" w:ascii="宋体" w:hAnsi="宋体" w:eastAsia="宋体" w:cs="宋体"/>
                <w:sz w:val="19"/>
              </w:rPr>
            </w:pPr>
          </w:p>
        </w:tc>
        <w:tc>
          <w:tcPr>
            <w:tcW w:w="1302" w:type="dxa"/>
            <w:noWrap w:val="0"/>
            <w:vAlign w:val="top"/>
          </w:tcPr>
          <w:p w14:paraId="6F8E36C9">
            <w:pPr>
              <w:pStyle w:val="17"/>
              <w:snapToGrid w:val="0"/>
              <w:spacing w:line="225" w:lineRule="exact"/>
              <w:rPr>
                <w:rFonts w:hint="eastAsia" w:ascii="宋体" w:hAnsi="宋体" w:eastAsia="宋体" w:cs="宋体"/>
                <w:sz w:val="19"/>
              </w:rPr>
            </w:pPr>
          </w:p>
        </w:tc>
        <w:tc>
          <w:tcPr>
            <w:tcW w:w="503" w:type="dxa"/>
            <w:noWrap w:val="0"/>
            <w:vAlign w:val="top"/>
          </w:tcPr>
          <w:p w14:paraId="5504CCA1">
            <w:pPr>
              <w:pStyle w:val="17"/>
              <w:snapToGrid w:val="0"/>
              <w:spacing w:line="225" w:lineRule="exact"/>
              <w:rPr>
                <w:rFonts w:hint="eastAsia" w:ascii="宋体" w:hAnsi="宋体" w:eastAsia="宋体" w:cs="宋体"/>
                <w:sz w:val="19"/>
              </w:rPr>
            </w:pPr>
          </w:p>
        </w:tc>
        <w:tc>
          <w:tcPr>
            <w:tcW w:w="1075" w:type="dxa"/>
            <w:noWrap w:val="0"/>
            <w:vAlign w:val="top"/>
          </w:tcPr>
          <w:p w14:paraId="315F8314">
            <w:pPr>
              <w:pStyle w:val="17"/>
              <w:snapToGrid w:val="0"/>
              <w:spacing w:line="225" w:lineRule="exact"/>
              <w:rPr>
                <w:rFonts w:hint="eastAsia" w:ascii="宋体" w:hAnsi="宋体" w:eastAsia="宋体" w:cs="宋体"/>
                <w:sz w:val="19"/>
              </w:rPr>
            </w:pPr>
          </w:p>
        </w:tc>
        <w:tc>
          <w:tcPr>
            <w:tcW w:w="1098" w:type="dxa"/>
            <w:noWrap w:val="0"/>
            <w:vAlign w:val="top"/>
          </w:tcPr>
          <w:p w14:paraId="68D710EA">
            <w:pPr>
              <w:pStyle w:val="17"/>
              <w:snapToGrid w:val="0"/>
              <w:spacing w:line="225" w:lineRule="exact"/>
              <w:rPr>
                <w:rFonts w:hint="eastAsia" w:ascii="宋体" w:hAnsi="宋体" w:eastAsia="宋体" w:cs="宋体"/>
                <w:sz w:val="19"/>
              </w:rPr>
            </w:pPr>
          </w:p>
        </w:tc>
      </w:tr>
      <w:tr w14:paraId="5CA710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tcBorders>
            <w:noWrap w:val="0"/>
            <w:textDirection w:val="tbRlV"/>
            <w:vAlign w:val="top"/>
          </w:tcPr>
          <w:p w14:paraId="6301EC52">
            <w:pPr>
              <w:pStyle w:val="17"/>
              <w:snapToGrid w:val="0"/>
              <w:rPr>
                <w:rFonts w:hint="eastAsia" w:ascii="宋体" w:hAnsi="宋体" w:eastAsia="宋体" w:cs="宋体"/>
              </w:rPr>
            </w:pPr>
          </w:p>
        </w:tc>
        <w:tc>
          <w:tcPr>
            <w:tcW w:w="995" w:type="dxa"/>
            <w:vMerge w:val="continue"/>
            <w:tcBorders>
              <w:top w:val="single" w:color="auto" w:sz="4" w:space="0"/>
              <w:bottom w:val="single" w:color="auto" w:sz="4" w:space="0"/>
            </w:tcBorders>
            <w:noWrap w:val="0"/>
            <w:vAlign w:val="top"/>
          </w:tcPr>
          <w:p w14:paraId="198D6CD6">
            <w:pPr>
              <w:pStyle w:val="17"/>
              <w:snapToGrid w:val="0"/>
              <w:rPr>
                <w:rFonts w:hint="eastAsia" w:ascii="宋体" w:hAnsi="宋体" w:eastAsia="宋体" w:cs="宋体"/>
              </w:rPr>
            </w:pPr>
          </w:p>
        </w:tc>
        <w:tc>
          <w:tcPr>
            <w:tcW w:w="1018" w:type="dxa"/>
            <w:vMerge w:val="continue"/>
            <w:tcBorders>
              <w:top w:val="single" w:color="auto" w:sz="4" w:space="0"/>
              <w:bottom w:val="single" w:color="auto" w:sz="4" w:space="0"/>
            </w:tcBorders>
            <w:noWrap w:val="0"/>
            <w:vAlign w:val="top"/>
          </w:tcPr>
          <w:p w14:paraId="3706430D">
            <w:pPr>
              <w:pStyle w:val="17"/>
              <w:snapToGrid w:val="0"/>
              <w:rPr>
                <w:rFonts w:hint="eastAsia" w:ascii="宋体" w:hAnsi="宋体" w:eastAsia="宋体" w:cs="宋体"/>
              </w:rPr>
            </w:pPr>
          </w:p>
        </w:tc>
        <w:tc>
          <w:tcPr>
            <w:tcW w:w="1096" w:type="dxa"/>
            <w:noWrap w:val="0"/>
            <w:vAlign w:val="top"/>
          </w:tcPr>
          <w:p w14:paraId="2AC74F9B">
            <w:pPr>
              <w:snapToGrid w:val="0"/>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132" w:type="dxa"/>
            <w:noWrap w:val="0"/>
            <w:vAlign w:val="top"/>
          </w:tcPr>
          <w:p w14:paraId="41DDB393">
            <w:pPr>
              <w:pStyle w:val="17"/>
              <w:snapToGrid w:val="0"/>
              <w:rPr>
                <w:rFonts w:hint="eastAsia" w:ascii="宋体" w:hAnsi="宋体" w:eastAsia="宋体" w:cs="宋体"/>
              </w:rPr>
            </w:pPr>
          </w:p>
        </w:tc>
        <w:tc>
          <w:tcPr>
            <w:tcW w:w="1302" w:type="dxa"/>
            <w:noWrap w:val="0"/>
            <w:vAlign w:val="top"/>
          </w:tcPr>
          <w:p w14:paraId="473F8B09">
            <w:pPr>
              <w:pStyle w:val="17"/>
              <w:snapToGrid w:val="0"/>
              <w:rPr>
                <w:rFonts w:hint="eastAsia" w:ascii="宋体" w:hAnsi="宋体" w:eastAsia="宋体" w:cs="宋体"/>
              </w:rPr>
            </w:pPr>
          </w:p>
        </w:tc>
        <w:tc>
          <w:tcPr>
            <w:tcW w:w="503" w:type="dxa"/>
            <w:noWrap w:val="0"/>
            <w:vAlign w:val="top"/>
          </w:tcPr>
          <w:p w14:paraId="0E9B28B9">
            <w:pPr>
              <w:pStyle w:val="17"/>
              <w:snapToGrid w:val="0"/>
              <w:rPr>
                <w:rFonts w:hint="eastAsia" w:ascii="宋体" w:hAnsi="宋体" w:eastAsia="宋体" w:cs="宋体"/>
              </w:rPr>
            </w:pPr>
          </w:p>
        </w:tc>
        <w:tc>
          <w:tcPr>
            <w:tcW w:w="1075" w:type="dxa"/>
            <w:noWrap w:val="0"/>
            <w:vAlign w:val="top"/>
          </w:tcPr>
          <w:p w14:paraId="544DE021">
            <w:pPr>
              <w:pStyle w:val="17"/>
              <w:snapToGrid w:val="0"/>
              <w:rPr>
                <w:rFonts w:hint="eastAsia" w:ascii="宋体" w:hAnsi="宋体" w:eastAsia="宋体" w:cs="宋体"/>
              </w:rPr>
            </w:pPr>
          </w:p>
        </w:tc>
        <w:tc>
          <w:tcPr>
            <w:tcW w:w="1098" w:type="dxa"/>
            <w:noWrap w:val="0"/>
            <w:vAlign w:val="top"/>
          </w:tcPr>
          <w:p w14:paraId="2957C03C">
            <w:pPr>
              <w:pStyle w:val="17"/>
              <w:snapToGrid w:val="0"/>
              <w:rPr>
                <w:rFonts w:hint="eastAsia" w:ascii="宋体" w:hAnsi="宋体" w:eastAsia="宋体" w:cs="宋体"/>
              </w:rPr>
            </w:pPr>
          </w:p>
        </w:tc>
      </w:tr>
      <w:tr w14:paraId="31E0D5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6972" w:type="dxa"/>
            <w:gridSpan w:val="6"/>
            <w:noWrap w:val="0"/>
            <w:vAlign w:val="top"/>
          </w:tcPr>
          <w:p w14:paraId="1D87D999">
            <w:pPr>
              <w:snapToGrid w:val="0"/>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503" w:type="dxa"/>
            <w:noWrap w:val="0"/>
            <w:vAlign w:val="top"/>
          </w:tcPr>
          <w:p w14:paraId="1DC3B312">
            <w:pPr>
              <w:pStyle w:val="17"/>
              <w:snapToGrid w:val="0"/>
              <w:jc w:val="center"/>
              <w:rPr>
                <w:rFonts w:hint="eastAsia" w:ascii="宋体" w:hAnsi="宋体" w:eastAsia="宋体" w:cs="宋体"/>
                <w:sz w:val="19"/>
                <w:szCs w:val="19"/>
                <w:highlight w:val="none"/>
                <w:lang w:eastAsia="zh-CN"/>
              </w:rPr>
            </w:pPr>
            <w:r>
              <w:rPr>
                <w:rFonts w:hint="eastAsia" w:ascii="宋体" w:hAnsi="宋体" w:eastAsia="宋体" w:cs="宋体"/>
                <w:highlight w:val="none"/>
                <w:lang w:val="en-US" w:eastAsia="zh-CN"/>
              </w:rPr>
              <w:t>/</w:t>
            </w:r>
          </w:p>
        </w:tc>
        <w:tc>
          <w:tcPr>
            <w:tcW w:w="1075" w:type="dxa"/>
            <w:noWrap w:val="0"/>
            <w:vAlign w:val="top"/>
          </w:tcPr>
          <w:p w14:paraId="3C020758">
            <w:pPr>
              <w:pStyle w:val="17"/>
              <w:snapToGrid w:val="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w:t>
            </w:r>
          </w:p>
        </w:tc>
        <w:tc>
          <w:tcPr>
            <w:tcW w:w="1098" w:type="dxa"/>
            <w:noWrap w:val="0"/>
            <w:vAlign w:val="top"/>
          </w:tcPr>
          <w:p w14:paraId="156334EB">
            <w:pPr>
              <w:pStyle w:val="17"/>
              <w:snapToGrid w:val="0"/>
              <w:rPr>
                <w:rFonts w:hint="eastAsia" w:ascii="宋体" w:hAnsi="宋体" w:eastAsia="宋体" w:cs="宋体"/>
                <w:highlight w:val="none"/>
              </w:rPr>
            </w:pPr>
          </w:p>
        </w:tc>
      </w:tr>
    </w:tbl>
    <w:p w14:paraId="48485FA3">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仿宋" w:hAnsi="仿宋" w:eastAsia="仿宋" w:cs="仿宋"/>
          <w:bCs/>
          <w:kern w:val="2"/>
          <w:sz w:val="30"/>
          <w:szCs w:val="30"/>
          <w:highlight w:val="none"/>
          <w:lang w:val="en-US" w:eastAsia="zh-CN" w:bidi="ar-SA"/>
        </w:rPr>
      </w:pPr>
      <w:r>
        <w:rPr>
          <w:rFonts w:hint="eastAsia" w:ascii="宋体" w:hAnsi="宋体" w:eastAsia="宋体" w:cs="宋体"/>
          <w:color w:val="000000"/>
          <w:spacing w:val="0"/>
          <w:position w:val="0"/>
          <w:sz w:val="23"/>
          <w:szCs w:val="23"/>
        </w:rPr>
        <w:t>填表人：</w:t>
      </w:r>
      <w:r>
        <w:rPr>
          <w:rFonts w:hint="eastAsia" w:ascii="宋体" w:hAnsi="宋体" w:eastAsia="宋体" w:cs="宋体"/>
          <w:color w:val="000000"/>
          <w:spacing w:val="0"/>
          <w:position w:val="0"/>
          <w:sz w:val="23"/>
          <w:szCs w:val="23"/>
          <w:highlight w:val="none"/>
        </w:rPr>
        <w:t xml:space="preserve">彭娇  </w:t>
      </w:r>
      <w:r>
        <w:rPr>
          <w:rFonts w:hint="eastAsia" w:ascii="宋体" w:hAnsi="宋体" w:eastAsia="宋体" w:cs="宋体"/>
          <w:color w:val="000000"/>
          <w:spacing w:val="0"/>
          <w:position w:val="0"/>
          <w:sz w:val="23"/>
          <w:szCs w:val="23"/>
          <w:highlight w:val="none"/>
          <w:lang w:val="en-US" w:eastAsia="zh-CN"/>
        </w:rPr>
        <w:t xml:space="preserve">    </w:t>
      </w:r>
      <w:r>
        <w:rPr>
          <w:rFonts w:hint="eastAsia" w:ascii="宋体" w:hAnsi="宋体" w:eastAsia="宋体" w:cs="宋体"/>
          <w:color w:val="000000"/>
          <w:spacing w:val="0"/>
          <w:position w:val="0"/>
          <w:sz w:val="23"/>
          <w:szCs w:val="23"/>
          <w:highlight w:val="none"/>
        </w:rPr>
        <w:t xml:space="preserve"> </w:t>
      </w:r>
      <w:r>
        <w:rPr>
          <w:rFonts w:hint="eastAsia" w:ascii="宋体" w:hAnsi="宋体" w:cs="宋体"/>
          <w:color w:val="000000"/>
          <w:spacing w:val="0"/>
          <w:position w:val="0"/>
          <w:sz w:val="23"/>
          <w:szCs w:val="23"/>
          <w:highlight w:val="none"/>
          <w:lang w:val="en-US" w:eastAsia="zh-CN"/>
        </w:rPr>
        <w:t xml:space="preserve">   </w:t>
      </w:r>
      <w:r>
        <w:rPr>
          <w:rFonts w:hint="eastAsia" w:ascii="宋体" w:hAnsi="宋体" w:eastAsia="宋体" w:cs="宋体"/>
          <w:color w:val="000000"/>
          <w:spacing w:val="0"/>
          <w:position w:val="0"/>
          <w:sz w:val="23"/>
          <w:szCs w:val="23"/>
          <w:highlight w:val="none"/>
        </w:rPr>
        <w:t xml:space="preserve"> 联系电话：</w:t>
      </w:r>
      <w:r>
        <w:rPr>
          <w:rFonts w:hint="eastAsia" w:ascii="宋体" w:hAnsi="宋体" w:cs="宋体"/>
          <w:color w:val="000000"/>
          <w:spacing w:val="0"/>
          <w:position w:val="0"/>
          <w:sz w:val="23"/>
          <w:szCs w:val="23"/>
          <w:highlight w:val="none"/>
          <w:lang w:val="en-US" w:eastAsia="zh-CN"/>
        </w:rPr>
        <w:t xml:space="preserve">0730-8224081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r>
        <w:rPr>
          <w:rFonts w:hint="eastAsia" w:ascii="宋体" w:hAnsi="宋体" w:cs="宋体"/>
          <w:color w:val="000000"/>
          <w:spacing w:val="0"/>
          <w:position w:val="0"/>
          <w:sz w:val="23"/>
          <w:szCs w:val="23"/>
          <w:lang w:val="en-US" w:eastAsia="zh-CN"/>
        </w:rPr>
        <w:t>2025年7月5日</w:t>
      </w:r>
    </w:p>
    <w:p w14:paraId="56CCF95C">
      <w:pPr>
        <w:keepNext w:val="0"/>
        <w:keepLines w:val="0"/>
        <w:pageBreakBefore w:val="0"/>
        <w:widowControl w:val="0"/>
        <w:kinsoku/>
        <w:wordWrap/>
        <w:overflowPunct/>
        <w:topLinePunct w:val="0"/>
        <w:autoSpaceDE/>
        <w:autoSpaceDN/>
        <w:bidi w:val="0"/>
        <w:adjustRightInd/>
        <w:snapToGrid/>
        <w:spacing w:line="700" w:lineRule="exact"/>
        <w:ind w:firstLine="600" w:firstLineChars="200"/>
        <w:jc w:val="both"/>
        <w:textAlignment w:val="auto"/>
        <w:rPr>
          <w:rFonts w:hint="default" w:ascii="仿宋_GB2312" w:hAnsi="仿宋_GB2312" w:eastAsia="仿宋_GB2312" w:cs="仿宋_GB2312"/>
          <w:color w:val="000000" w:themeColor="text1"/>
          <w:spacing w:val="0"/>
          <w:position w:val="0"/>
          <w:sz w:val="30"/>
          <w:szCs w:val="30"/>
          <w:lang w:val="en-US" w:eastAsia="zh-CN"/>
          <w14:textFill>
            <w14:solidFill>
              <w14:schemeClr w14:val="tx1"/>
            </w14:solidFill>
          </w14:textFill>
        </w:rPr>
      </w:pPr>
    </w:p>
    <w:sectPr>
      <w:footerReference r:id="rId5" w:type="default"/>
      <w:pgSz w:w="11906" w:h="16838"/>
      <w:pgMar w:top="1134" w:right="1134" w:bottom="1134" w:left="1134"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2312">
    <w:altName w:val="仿宋"/>
    <w:panose1 w:val="00000000000000000000"/>
    <w:charset w:val="86"/>
    <w:family w:val="auto"/>
    <w:pitch w:val="default"/>
    <w:sig w:usb0="00000000" w:usb1="00000000" w:usb2="00000012" w:usb3="00000000" w:csb0="00040001" w:csb1="00000000"/>
  </w:font>
  <w:font w:name="新宋体">
    <w:panose1 w:val="02010609030101010101"/>
    <w:charset w:val="86"/>
    <w:family w:val="modern"/>
    <w:pitch w:val="default"/>
    <w:sig w:usb0="00000283" w:usb1="288F0000" w:usb2="0000000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37D40">
    <w:pPr>
      <w:spacing w:line="14" w:lineRule="auto"/>
      <w:rPr>
        <w:rFonts w:ascii="Arial"/>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37E1CF">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1C8991">
                          <w:pPr>
                            <w:pStyle w:val="6"/>
                            <w:rPr>
                              <w:rFonts w:hint="eastAsia" w:asciiTheme="majorEastAsia" w:hAnsiTheme="majorEastAsia" w:eastAsiaTheme="majorEastAsia" w:cstheme="majorEastAsia"/>
                              <w:sz w:val="28"/>
                              <w:szCs w:val="44"/>
                            </w:rPr>
                          </w:pPr>
                          <w:r>
                            <w:rPr>
                              <w:rFonts w:hint="eastAsia" w:asciiTheme="majorEastAsia" w:hAnsiTheme="majorEastAsia" w:eastAsiaTheme="majorEastAsia" w:cstheme="majorEastAsia"/>
                              <w:sz w:val="28"/>
                              <w:szCs w:val="44"/>
                            </w:rPr>
                            <w:t xml:space="preserve">— </w:t>
                          </w:r>
                          <w:r>
                            <w:rPr>
                              <w:rFonts w:hint="eastAsia" w:asciiTheme="majorEastAsia" w:hAnsiTheme="majorEastAsia" w:eastAsiaTheme="majorEastAsia" w:cstheme="majorEastAsia"/>
                              <w:sz w:val="28"/>
                              <w:szCs w:val="44"/>
                            </w:rPr>
                            <w:fldChar w:fldCharType="begin"/>
                          </w:r>
                          <w:r>
                            <w:rPr>
                              <w:rFonts w:hint="eastAsia" w:asciiTheme="majorEastAsia" w:hAnsiTheme="majorEastAsia" w:eastAsiaTheme="majorEastAsia" w:cstheme="majorEastAsia"/>
                              <w:sz w:val="28"/>
                              <w:szCs w:val="44"/>
                            </w:rPr>
                            <w:instrText xml:space="preserve"> PAGE  \* MERGEFORMAT </w:instrText>
                          </w:r>
                          <w:r>
                            <w:rPr>
                              <w:rFonts w:hint="eastAsia" w:asciiTheme="majorEastAsia" w:hAnsiTheme="majorEastAsia" w:eastAsiaTheme="majorEastAsia" w:cstheme="majorEastAsia"/>
                              <w:sz w:val="28"/>
                              <w:szCs w:val="44"/>
                            </w:rPr>
                            <w:fldChar w:fldCharType="separate"/>
                          </w:r>
                          <w:r>
                            <w:rPr>
                              <w:rFonts w:hint="eastAsia" w:asciiTheme="majorEastAsia" w:hAnsiTheme="majorEastAsia" w:eastAsiaTheme="majorEastAsia" w:cstheme="majorEastAsia"/>
                              <w:sz w:val="28"/>
                              <w:szCs w:val="44"/>
                            </w:rPr>
                            <w:t>2</w:t>
                          </w:r>
                          <w:r>
                            <w:rPr>
                              <w:rFonts w:hint="eastAsia" w:asciiTheme="majorEastAsia" w:hAnsiTheme="majorEastAsia" w:eastAsiaTheme="majorEastAsia" w:cstheme="majorEastAsia"/>
                              <w:sz w:val="28"/>
                              <w:szCs w:val="44"/>
                            </w:rPr>
                            <w:fldChar w:fldCharType="end"/>
                          </w:r>
                          <w:r>
                            <w:rPr>
                              <w:rFonts w:hint="eastAsia" w:asciiTheme="majorEastAsia" w:hAnsiTheme="majorEastAsia" w:eastAsiaTheme="majorEastAsia" w:cstheme="majorEastAsia"/>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81C8991">
                    <w:pPr>
                      <w:pStyle w:val="6"/>
                      <w:rPr>
                        <w:rFonts w:hint="eastAsia" w:asciiTheme="majorEastAsia" w:hAnsiTheme="majorEastAsia" w:eastAsiaTheme="majorEastAsia" w:cstheme="majorEastAsia"/>
                        <w:sz w:val="28"/>
                        <w:szCs w:val="44"/>
                      </w:rPr>
                    </w:pPr>
                    <w:r>
                      <w:rPr>
                        <w:rFonts w:hint="eastAsia" w:asciiTheme="majorEastAsia" w:hAnsiTheme="majorEastAsia" w:eastAsiaTheme="majorEastAsia" w:cstheme="majorEastAsia"/>
                        <w:sz w:val="28"/>
                        <w:szCs w:val="44"/>
                      </w:rPr>
                      <w:t xml:space="preserve">— </w:t>
                    </w:r>
                    <w:r>
                      <w:rPr>
                        <w:rFonts w:hint="eastAsia" w:asciiTheme="majorEastAsia" w:hAnsiTheme="majorEastAsia" w:eastAsiaTheme="majorEastAsia" w:cstheme="majorEastAsia"/>
                        <w:sz w:val="28"/>
                        <w:szCs w:val="44"/>
                      </w:rPr>
                      <w:fldChar w:fldCharType="begin"/>
                    </w:r>
                    <w:r>
                      <w:rPr>
                        <w:rFonts w:hint="eastAsia" w:asciiTheme="majorEastAsia" w:hAnsiTheme="majorEastAsia" w:eastAsiaTheme="majorEastAsia" w:cstheme="majorEastAsia"/>
                        <w:sz w:val="28"/>
                        <w:szCs w:val="44"/>
                      </w:rPr>
                      <w:instrText xml:space="preserve"> PAGE  \* MERGEFORMAT </w:instrText>
                    </w:r>
                    <w:r>
                      <w:rPr>
                        <w:rFonts w:hint="eastAsia" w:asciiTheme="majorEastAsia" w:hAnsiTheme="majorEastAsia" w:eastAsiaTheme="majorEastAsia" w:cstheme="majorEastAsia"/>
                        <w:sz w:val="28"/>
                        <w:szCs w:val="44"/>
                      </w:rPr>
                      <w:fldChar w:fldCharType="separate"/>
                    </w:r>
                    <w:r>
                      <w:rPr>
                        <w:rFonts w:hint="eastAsia" w:asciiTheme="majorEastAsia" w:hAnsiTheme="majorEastAsia" w:eastAsiaTheme="majorEastAsia" w:cstheme="majorEastAsia"/>
                        <w:sz w:val="28"/>
                        <w:szCs w:val="44"/>
                      </w:rPr>
                      <w:t>2</w:t>
                    </w:r>
                    <w:r>
                      <w:rPr>
                        <w:rFonts w:hint="eastAsia" w:asciiTheme="majorEastAsia" w:hAnsiTheme="majorEastAsia" w:eastAsiaTheme="majorEastAsia" w:cstheme="majorEastAsia"/>
                        <w:sz w:val="28"/>
                        <w:szCs w:val="44"/>
                      </w:rPr>
                      <w:fldChar w:fldCharType="end"/>
                    </w:r>
                    <w:r>
                      <w:rPr>
                        <w:rFonts w:hint="eastAsia" w:asciiTheme="majorEastAsia" w:hAnsiTheme="majorEastAsia" w:eastAsiaTheme="majorEastAsia" w:cstheme="majorEastAsia"/>
                        <w:sz w:val="28"/>
                        <w:szCs w:val="44"/>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A4BAC">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87190D">
                          <w:pPr>
                            <w:pStyle w:val="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687190D">
                    <w:pPr>
                      <w:pStyle w:val="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2A4C57"/>
    <w:multiLevelType w:val="singleLevel"/>
    <w:tmpl w:val="C02A4C57"/>
    <w:lvl w:ilvl="0" w:tentative="0">
      <w:start w:val="3"/>
      <w:numFmt w:val="chineseCounting"/>
      <w:suff w:val="nothing"/>
      <w:lvlText w:val="%1、"/>
      <w:lvlJc w:val="left"/>
      <w:rPr>
        <w:rFonts w:hint="eastAsia"/>
      </w:rPr>
    </w:lvl>
  </w:abstractNum>
  <w:abstractNum w:abstractNumId="1">
    <w:nsid w:val="C260AA1D"/>
    <w:multiLevelType w:val="singleLevel"/>
    <w:tmpl w:val="C260AA1D"/>
    <w:lvl w:ilvl="0" w:tentative="0">
      <w:start w:val="1"/>
      <w:numFmt w:val="chineseCounting"/>
      <w:suff w:val="nothing"/>
      <w:lvlText w:val="%1、"/>
      <w:lvlJc w:val="left"/>
      <w:rPr>
        <w:rFonts w:hint="eastAsia"/>
      </w:rPr>
    </w:lvl>
  </w:abstractNum>
  <w:abstractNum w:abstractNumId="2">
    <w:nsid w:val="67FE9596"/>
    <w:multiLevelType w:val="singleLevel"/>
    <w:tmpl w:val="67FE9596"/>
    <w:lvl w:ilvl="0" w:tentative="0">
      <w:start w:val="8"/>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VjODAxMjBkMDE0YTJjM2QxMjk5MjA4MzEzOGM0OGUifQ=="/>
  </w:docVars>
  <w:rsids>
    <w:rsidRoot w:val="53FC3987"/>
    <w:rsid w:val="00097F13"/>
    <w:rsid w:val="000A3765"/>
    <w:rsid w:val="001D7282"/>
    <w:rsid w:val="001F14F9"/>
    <w:rsid w:val="002016CD"/>
    <w:rsid w:val="00294175"/>
    <w:rsid w:val="0039081D"/>
    <w:rsid w:val="00457D79"/>
    <w:rsid w:val="005B2422"/>
    <w:rsid w:val="005E6ECB"/>
    <w:rsid w:val="00744EA1"/>
    <w:rsid w:val="009419CA"/>
    <w:rsid w:val="00955854"/>
    <w:rsid w:val="00986F21"/>
    <w:rsid w:val="009C7330"/>
    <w:rsid w:val="00A00FBB"/>
    <w:rsid w:val="00BE2BB4"/>
    <w:rsid w:val="00BF0721"/>
    <w:rsid w:val="00C03795"/>
    <w:rsid w:val="00CE3756"/>
    <w:rsid w:val="00D27A74"/>
    <w:rsid w:val="00E831C8"/>
    <w:rsid w:val="00EF287A"/>
    <w:rsid w:val="01057CDE"/>
    <w:rsid w:val="010B4A82"/>
    <w:rsid w:val="010E76A8"/>
    <w:rsid w:val="01192786"/>
    <w:rsid w:val="01201E6A"/>
    <w:rsid w:val="012D57C0"/>
    <w:rsid w:val="01362E84"/>
    <w:rsid w:val="01457029"/>
    <w:rsid w:val="014900E3"/>
    <w:rsid w:val="014F5749"/>
    <w:rsid w:val="01521E95"/>
    <w:rsid w:val="0159126E"/>
    <w:rsid w:val="015E6884"/>
    <w:rsid w:val="01727F7E"/>
    <w:rsid w:val="01764DBE"/>
    <w:rsid w:val="01806F8C"/>
    <w:rsid w:val="0182483A"/>
    <w:rsid w:val="01863406"/>
    <w:rsid w:val="018D011E"/>
    <w:rsid w:val="019614B0"/>
    <w:rsid w:val="019C71AC"/>
    <w:rsid w:val="01BF03AA"/>
    <w:rsid w:val="01C33E74"/>
    <w:rsid w:val="01DF3C26"/>
    <w:rsid w:val="01EE0A2C"/>
    <w:rsid w:val="01FD7E4B"/>
    <w:rsid w:val="0200044D"/>
    <w:rsid w:val="020654E4"/>
    <w:rsid w:val="020C72F8"/>
    <w:rsid w:val="02121B7C"/>
    <w:rsid w:val="021813DE"/>
    <w:rsid w:val="021B6B30"/>
    <w:rsid w:val="02363BD8"/>
    <w:rsid w:val="023809F7"/>
    <w:rsid w:val="02431066"/>
    <w:rsid w:val="02525906"/>
    <w:rsid w:val="02595CF1"/>
    <w:rsid w:val="025C47D6"/>
    <w:rsid w:val="0263675C"/>
    <w:rsid w:val="02656E75"/>
    <w:rsid w:val="027431E5"/>
    <w:rsid w:val="02764400"/>
    <w:rsid w:val="028311D2"/>
    <w:rsid w:val="02AE7397"/>
    <w:rsid w:val="02B544DB"/>
    <w:rsid w:val="02C2223C"/>
    <w:rsid w:val="02CB5D99"/>
    <w:rsid w:val="02EB641C"/>
    <w:rsid w:val="02F61D91"/>
    <w:rsid w:val="02FC4679"/>
    <w:rsid w:val="02FE5E0A"/>
    <w:rsid w:val="03245297"/>
    <w:rsid w:val="03413B21"/>
    <w:rsid w:val="0347190C"/>
    <w:rsid w:val="034760CE"/>
    <w:rsid w:val="03487959"/>
    <w:rsid w:val="03505BE1"/>
    <w:rsid w:val="036C282C"/>
    <w:rsid w:val="036D41A2"/>
    <w:rsid w:val="037F229C"/>
    <w:rsid w:val="038B1B6C"/>
    <w:rsid w:val="03911277"/>
    <w:rsid w:val="039A540B"/>
    <w:rsid w:val="03AF33C7"/>
    <w:rsid w:val="03B60854"/>
    <w:rsid w:val="03BD010E"/>
    <w:rsid w:val="03BF4AF2"/>
    <w:rsid w:val="03BF7244"/>
    <w:rsid w:val="03D81701"/>
    <w:rsid w:val="03E2685C"/>
    <w:rsid w:val="03E66326"/>
    <w:rsid w:val="03FE61FB"/>
    <w:rsid w:val="03FF6E0F"/>
    <w:rsid w:val="0404259A"/>
    <w:rsid w:val="04051601"/>
    <w:rsid w:val="04150B3B"/>
    <w:rsid w:val="04327F62"/>
    <w:rsid w:val="04344800"/>
    <w:rsid w:val="043D54AA"/>
    <w:rsid w:val="045F666C"/>
    <w:rsid w:val="0460075C"/>
    <w:rsid w:val="04613BEE"/>
    <w:rsid w:val="0462054D"/>
    <w:rsid w:val="04675C34"/>
    <w:rsid w:val="046C0B29"/>
    <w:rsid w:val="04732647"/>
    <w:rsid w:val="04762137"/>
    <w:rsid w:val="04762EB4"/>
    <w:rsid w:val="04775006"/>
    <w:rsid w:val="04814D63"/>
    <w:rsid w:val="04816E5C"/>
    <w:rsid w:val="048924DD"/>
    <w:rsid w:val="04914D95"/>
    <w:rsid w:val="0495144B"/>
    <w:rsid w:val="04AC07A1"/>
    <w:rsid w:val="04B30039"/>
    <w:rsid w:val="04C51486"/>
    <w:rsid w:val="04C63115"/>
    <w:rsid w:val="04CF5236"/>
    <w:rsid w:val="04CF5AF0"/>
    <w:rsid w:val="04D24FF1"/>
    <w:rsid w:val="04DE1BAB"/>
    <w:rsid w:val="04E411E4"/>
    <w:rsid w:val="04F37BBA"/>
    <w:rsid w:val="05085366"/>
    <w:rsid w:val="05130541"/>
    <w:rsid w:val="05145F64"/>
    <w:rsid w:val="052C1F57"/>
    <w:rsid w:val="054037EF"/>
    <w:rsid w:val="054E7FFF"/>
    <w:rsid w:val="054F6FC5"/>
    <w:rsid w:val="05621117"/>
    <w:rsid w:val="056A22DD"/>
    <w:rsid w:val="0571302A"/>
    <w:rsid w:val="0586725E"/>
    <w:rsid w:val="058C5045"/>
    <w:rsid w:val="059C7C89"/>
    <w:rsid w:val="05A50C70"/>
    <w:rsid w:val="05B525CA"/>
    <w:rsid w:val="05C4448F"/>
    <w:rsid w:val="05E616EC"/>
    <w:rsid w:val="06146BAF"/>
    <w:rsid w:val="062231BB"/>
    <w:rsid w:val="06286BB6"/>
    <w:rsid w:val="06405E9C"/>
    <w:rsid w:val="064D5380"/>
    <w:rsid w:val="064E0F6B"/>
    <w:rsid w:val="06530982"/>
    <w:rsid w:val="065D35AE"/>
    <w:rsid w:val="06617309"/>
    <w:rsid w:val="06650E6A"/>
    <w:rsid w:val="067D77AC"/>
    <w:rsid w:val="06854A05"/>
    <w:rsid w:val="068A3C77"/>
    <w:rsid w:val="068B5259"/>
    <w:rsid w:val="06986D10"/>
    <w:rsid w:val="069F7CAF"/>
    <w:rsid w:val="06A0349B"/>
    <w:rsid w:val="06A14716"/>
    <w:rsid w:val="06C90184"/>
    <w:rsid w:val="06C9437B"/>
    <w:rsid w:val="06D019C0"/>
    <w:rsid w:val="06ED54E7"/>
    <w:rsid w:val="06ED564C"/>
    <w:rsid w:val="06EF6EAB"/>
    <w:rsid w:val="06F22A7B"/>
    <w:rsid w:val="07023424"/>
    <w:rsid w:val="07043735"/>
    <w:rsid w:val="071B5E3E"/>
    <w:rsid w:val="0725074E"/>
    <w:rsid w:val="07313C60"/>
    <w:rsid w:val="07331F0A"/>
    <w:rsid w:val="07350087"/>
    <w:rsid w:val="073B1452"/>
    <w:rsid w:val="07666493"/>
    <w:rsid w:val="076971BD"/>
    <w:rsid w:val="076D43AE"/>
    <w:rsid w:val="077323CA"/>
    <w:rsid w:val="0775145F"/>
    <w:rsid w:val="07760566"/>
    <w:rsid w:val="07967DE0"/>
    <w:rsid w:val="07970994"/>
    <w:rsid w:val="07B913B4"/>
    <w:rsid w:val="07BA1C6A"/>
    <w:rsid w:val="07BD44A3"/>
    <w:rsid w:val="07C31D42"/>
    <w:rsid w:val="07CE6155"/>
    <w:rsid w:val="07E11DA2"/>
    <w:rsid w:val="07E40515"/>
    <w:rsid w:val="07EE6091"/>
    <w:rsid w:val="07F7358F"/>
    <w:rsid w:val="08017E70"/>
    <w:rsid w:val="0805190B"/>
    <w:rsid w:val="082A5F7E"/>
    <w:rsid w:val="08391F38"/>
    <w:rsid w:val="083A18D9"/>
    <w:rsid w:val="083B16CD"/>
    <w:rsid w:val="0848472A"/>
    <w:rsid w:val="084D20E7"/>
    <w:rsid w:val="086724C2"/>
    <w:rsid w:val="08674899"/>
    <w:rsid w:val="08754155"/>
    <w:rsid w:val="087B77E7"/>
    <w:rsid w:val="087D3D34"/>
    <w:rsid w:val="0889236C"/>
    <w:rsid w:val="088E051E"/>
    <w:rsid w:val="08935A7B"/>
    <w:rsid w:val="08975873"/>
    <w:rsid w:val="08986B20"/>
    <w:rsid w:val="08A91E6C"/>
    <w:rsid w:val="08BA1B19"/>
    <w:rsid w:val="08C64E9E"/>
    <w:rsid w:val="08D059DD"/>
    <w:rsid w:val="08DC08E7"/>
    <w:rsid w:val="08EA43A8"/>
    <w:rsid w:val="08FF2615"/>
    <w:rsid w:val="08FF6B9F"/>
    <w:rsid w:val="092D1C9E"/>
    <w:rsid w:val="09377E5E"/>
    <w:rsid w:val="09383E9F"/>
    <w:rsid w:val="0939426E"/>
    <w:rsid w:val="09504F8C"/>
    <w:rsid w:val="095D06C9"/>
    <w:rsid w:val="09616470"/>
    <w:rsid w:val="09671FCD"/>
    <w:rsid w:val="096C1F5A"/>
    <w:rsid w:val="096C76C1"/>
    <w:rsid w:val="09723DC9"/>
    <w:rsid w:val="097817C1"/>
    <w:rsid w:val="097B1217"/>
    <w:rsid w:val="09872297"/>
    <w:rsid w:val="09906B28"/>
    <w:rsid w:val="09912E95"/>
    <w:rsid w:val="099C1A23"/>
    <w:rsid w:val="099E1F14"/>
    <w:rsid w:val="09A11A04"/>
    <w:rsid w:val="09A948AF"/>
    <w:rsid w:val="09AC2A76"/>
    <w:rsid w:val="09B04837"/>
    <w:rsid w:val="09C95891"/>
    <w:rsid w:val="09CF031F"/>
    <w:rsid w:val="09D8005F"/>
    <w:rsid w:val="09E162A4"/>
    <w:rsid w:val="09E6624A"/>
    <w:rsid w:val="09F2225F"/>
    <w:rsid w:val="0A002E0D"/>
    <w:rsid w:val="0A140987"/>
    <w:rsid w:val="0A241A5C"/>
    <w:rsid w:val="0A2E3566"/>
    <w:rsid w:val="0A35769C"/>
    <w:rsid w:val="0A393280"/>
    <w:rsid w:val="0A5F2F6C"/>
    <w:rsid w:val="0A6473CE"/>
    <w:rsid w:val="0A670B4E"/>
    <w:rsid w:val="0A6B5441"/>
    <w:rsid w:val="0A7315F2"/>
    <w:rsid w:val="0A747118"/>
    <w:rsid w:val="0A851E03"/>
    <w:rsid w:val="0A8637E6"/>
    <w:rsid w:val="0A985A6F"/>
    <w:rsid w:val="0AA808AF"/>
    <w:rsid w:val="0ABD142C"/>
    <w:rsid w:val="0AC644AE"/>
    <w:rsid w:val="0ACB61B4"/>
    <w:rsid w:val="0ACD4157"/>
    <w:rsid w:val="0AE87B11"/>
    <w:rsid w:val="0AE9480A"/>
    <w:rsid w:val="0AE964B0"/>
    <w:rsid w:val="0B163034"/>
    <w:rsid w:val="0B1F5B6D"/>
    <w:rsid w:val="0B2F4AF7"/>
    <w:rsid w:val="0B313A17"/>
    <w:rsid w:val="0B3312B6"/>
    <w:rsid w:val="0B3348DE"/>
    <w:rsid w:val="0B4064B3"/>
    <w:rsid w:val="0B6E529C"/>
    <w:rsid w:val="0B701D27"/>
    <w:rsid w:val="0B7245CE"/>
    <w:rsid w:val="0B9273F9"/>
    <w:rsid w:val="0B943886"/>
    <w:rsid w:val="0B9C3CD1"/>
    <w:rsid w:val="0BB324D8"/>
    <w:rsid w:val="0BB672C7"/>
    <w:rsid w:val="0BC07BBF"/>
    <w:rsid w:val="0BC429EF"/>
    <w:rsid w:val="0BCE65D1"/>
    <w:rsid w:val="0BD60937"/>
    <w:rsid w:val="0BD912A4"/>
    <w:rsid w:val="0BE135FA"/>
    <w:rsid w:val="0BEE4F6B"/>
    <w:rsid w:val="0BFF0C1C"/>
    <w:rsid w:val="0C03261E"/>
    <w:rsid w:val="0C0439FA"/>
    <w:rsid w:val="0C0B17DF"/>
    <w:rsid w:val="0C0F382B"/>
    <w:rsid w:val="0C160980"/>
    <w:rsid w:val="0C1B4EF7"/>
    <w:rsid w:val="0C1C297E"/>
    <w:rsid w:val="0C1D4988"/>
    <w:rsid w:val="0C1E2D5D"/>
    <w:rsid w:val="0C297E69"/>
    <w:rsid w:val="0C3A7178"/>
    <w:rsid w:val="0C400913"/>
    <w:rsid w:val="0C41127C"/>
    <w:rsid w:val="0C444873"/>
    <w:rsid w:val="0C55038F"/>
    <w:rsid w:val="0C6B7DF9"/>
    <w:rsid w:val="0C6E2A56"/>
    <w:rsid w:val="0C7A708D"/>
    <w:rsid w:val="0C99751F"/>
    <w:rsid w:val="0CC47EE3"/>
    <w:rsid w:val="0CCA7495"/>
    <w:rsid w:val="0CD16BA2"/>
    <w:rsid w:val="0CD745A0"/>
    <w:rsid w:val="0CDE4E30"/>
    <w:rsid w:val="0CE40366"/>
    <w:rsid w:val="0CF20C5A"/>
    <w:rsid w:val="0CFB142B"/>
    <w:rsid w:val="0D012A51"/>
    <w:rsid w:val="0D060E61"/>
    <w:rsid w:val="0D094F84"/>
    <w:rsid w:val="0D192D8C"/>
    <w:rsid w:val="0D280615"/>
    <w:rsid w:val="0D2C07EB"/>
    <w:rsid w:val="0D2F57DE"/>
    <w:rsid w:val="0D353632"/>
    <w:rsid w:val="0D392C4E"/>
    <w:rsid w:val="0D482FA9"/>
    <w:rsid w:val="0D4A4299"/>
    <w:rsid w:val="0D4B0002"/>
    <w:rsid w:val="0D5F1E28"/>
    <w:rsid w:val="0D637835"/>
    <w:rsid w:val="0D671080"/>
    <w:rsid w:val="0D783B34"/>
    <w:rsid w:val="0D81754C"/>
    <w:rsid w:val="0D870F11"/>
    <w:rsid w:val="0D925F6E"/>
    <w:rsid w:val="0D970525"/>
    <w:rsid w:val="0DA25129"/>
    <w:rsid w:val="0DBE6AB7"/>
    <w:rsid w:val="0DBF116A"/>
    <w:rsid w:val="0DBF5665"/>
    <w:rsid w:val="0DC00E38"/>
    <w:rsid w:val="0DC8400B"/>
    <w:rsid w:val="0DCF6BA8"/>
    <w:rsid w:val="0DD34552"/>
    <w:rsid w:val="0DE03EAA"/>
    <w:rsid w:val="0DE12394"/>
    <w:rsid w:val="0DE335C8"/>
    <w:rsid w:val="0DE83CBE"/>
    <w:rsid w:val="0DF312AE"/>
    <w:rsid w:val="0DF36262"/>
    <w:rsid w:val="0E1E619E"/>
    <w:rsid w:val="0E267F81"/>
    <w:rsid w:val="0E365DE9"/>
    <w:rsid w:val="0E4822EE"/>
    <w:rsid w:val="0E4E185D"/>
    <w:rsid w:val="0E522FBE"/>
    <w:rsid w:val="0E585C6F"/>
    <w:rsid w:val="0E5D141B"/>
    <w:rsid w:val="0E74480E"/>
    <w:rsid w:val="0E8648D6"/>
    <w:rsid w:val="0E8C08DC"/>
    <w:rsid w:val="0E8E43C0"/>
    <w:rsid w:val="0E964CBE"/>
    <w:rsid w:val="0EB05323"/>
    <w:rsid w:val="0EBE40CB"/>
    <w:rsid w:val="0EC36A56"/>
    <w:rsid w:val="0EC62499"/>
    <w:rsid w:val="0ECE4E6F"/>
    <w:rsid w:val="0EDA5C56"/>
    <w:rsid w:val="0EDB3003"/>
    <w:rsid w:val="0EDF7256"/>
    <w:rsid w:val="0EFE03A0"/>
    <w:rsid w:val="0EFE4287"/>
    <w:rsid w:val="0F0D525E"/>
    <w:rsid w:val="0F211513"/>
    <w:rsid w:val="0F252425"/>
    <w:rsid w:val="0F2736B8"/>
    <w:rsid w:val="0F2910F5"/>
    <w:rsid w:val="0F2A2A37"/>
    <w:rsid w:val="0F2C01ED"/>
    <w:rsid w:val="0F2E6C95"/>
    <w:rsid w:val="0F4675CA"/>
    <w:rsid w:val="0F471A79"/>
    <w:rsid w:val="0F4D1EC1"/>
    <w:rsid w:val="0F500384"/>
    <w:rsid w:val="0F5B4015"/>
    <w:rsid w:val="0F6071C8"/>
    <w:rsid w:val="0F6A6824"/>
    <w:rsid w:val="0F7B0394"/>
    <w:rsid w:val="0FA00CB6"/>
    <w:rsid w:val="0FA434D3"/>
    <w:rsid w:val="0FB471F7"/>
    <w:rsid w:val="0FC95C51"/>
    <w:rsid w:val="0FC965F5"/>
    <w:rsid w:val="0FCD6B4B"/>
    <w:rsid w:val="0FCF7138"/>
    <w:rsid w:val="0FD35AB6"/>
    <w:rsid w:val="0FD50261"/>
    <w:rsid w:val="0FE017B9"/>
    <w:rsid w:val="0FE04B17"/>
    <w:rsid w:val="0FEC2891"/>
    <w:rsid w:val="0FF71EB7"/>
    <w:rsid w:val="0FFD54BA"/>
    <w:rsid w:val="1004704F"/>
    <w:rsid w:val="10225AB2"/>
    <w:rsid w:val="102D74F0"/>
    <w:rsid w:val="103C47DA"/>
    <w:rsid w:val="103D5CB0"/>
    <w:rsid w:val="1043497A"/>
    <w:rsid w:val="10456EB3"/>
    <w:rsid w:val="104B6B58"/>
    <w:rsid w:val="104F151D"/>
    <w:rsid w:val="105552F6"/>
    <w:rsid w:val="1057106E"/>
    <w:rsid w:val="105C17DB"/>
    <w:rsid w:val="10741E80"/>
    <w:rsid w:val="10782A5C"/>
    <w:rsid w:val="108449FF"/>
    <w:rsid w:val="108B34B0"/>
    <w:rsid w:val="10943C53"/>
    <w:rsid w:val="109E2943"/>
    <w:rsid w:val="10C8346E"/>
    <w:rsid w:val="10FE6AB1"/>
    <w:rsid w:val="11021FDB"/>
    <w:rsid w:val="1112624E"/>
    <w:rsid w:val="11153798"/>
    <w:rsid w:val="111B6D01"/>
    <w:rsid w:val="11297158"/>
    <w:rsid w:val="113C0E4F"/>
    <w:rsid w:val="114B2C9B"/>
    <w:rsid w:val="115D78BB"/>
    <w:rsid w:val="116001E2"/>
    <w:rsid w:val="11742DB9"/>
    <w:rsid w:val="11793618"/>
    <w:rsid w:val="11813452"/>
    <w:rsid w:val="11821551"/>
    <w:rsid w:val="11913DD4"/>
    <w:rsid w:val="119360D6"/>
    <w:rsid w:val="11961E43"/>
    <w:rsid w:val="11987ED2"/>
    <w:rsid w:val="119969A0"/>
    <w:rsid w:val="11A31DD1"/>
    <w:rsid w:val="11A91B68"/>
    <w:rsid w:val="11B76464"/>
    <w:rsid w:val="11BC2DF3"/>
    <w:rsid w:val="11C43676"/>
    <w:rsid w:val="11C736A1"/>
    <w:rsid w:val="11DE5594"/>
    <w:rsid w:val="11EA3CA0"/>
    <w:rsid w:val="11F403BB"/>
    <w:rsid w:val="11FA6A1C"/>
    <w:rsid w:val="120A3F99"/>
    <w:rsid w:val="120B6973"/>
    <w:rsid w:val="12155876"/>
    <w:rsid w:val="12183A1B"/>
    <w:rsid w:val="122A11A6"/>
    <w:rsid w:val="123D1BD2"/>
    <w:rsid w:val="123E6D4D"/>
    <w:rsid w:val="123E7992"/>
    <w:rsid w:val="125613C2"/>
    <w:rsid w:val="125D4EF7"/>
    <w:rsid w:val="12637C4E"/>
    <w:rsid w:val="127030C8"/>
    <w:rsid w:val="12A06CFD"/>
    <w:rsid w:val="12A264DE"/>
    <w:rsid w:val="12A82965"/>
    <w:rsid w:val="12B310FA"/>
    <w:rsid w:val="12B5154F"/>
    <w:rsid w:val="12B7582D"/>
    <w:rsid w:val="12C621E8"/>
    <w:rsid w:val="12CF0716"/>
    <w:rsid w:val="12D13735"/>
    <w:rsid w:val="12D95227"/>
    <w:rsid w:val="12E33197"/>
    <w:rsid w:val="12EE1C9C"/>
    <w:rsid w:val="12F863E6"/>
    <w:rsid w:val="12FB6FCB"/>
    <w:rsid w:val="13094CA6"/>
    <w:rsid w:val="132156D8"/>
    <w:rsid w:val="132911E2"/>
    <w:rsid w:val="13315BA7"/>
    <w:rsid w:val="133868AE"/>
    <w:rsid w:val="13493B2F"/>
    <w:rsid w:val="135133AE"/>
    <w:rsid w:val="13914897"/>
    <w:rsid w:val="13A55CD5"/>
    <w:rsid w:val="13B16CE7"/>
    <w:rsid w:val="13B654E3"/>
    <w:rsid w:val="13B7171B"/>
    <w:rsid w:val="13B819E6"/>
    <w:rsid w:val="13BC4189"/>
    <w:rsid w:val="13C169EC"/>
    <w:rsid w:val="13CA717D"/>
    <w:rsid w:val="13CE022A"/>
    <w:rsid w:val="13D75E3F"/>
    <w:rsid w:val="13DF25B8"/>
    <w:rsid w:val="13E2403C"/>
    <w:rsid w:val="13EA28A7"/>
    <w:rsid w:val="13FD017F"/>
    <w:rsid w:val="14047D3B"/>
    <w:rsid w:val="140908D1"/>
    <w:rsid w:val="141A00EA"/>
    <w:rsid w:val="141E29F3"/>
    <w:rsid w:val="14227AF6"/>
    <w:rsid w:val="143A1FCF"/>
    <w:rsid w:val="14430D66"/>
    <w:rsid w:val="14477E65"/>
    <w:rsid w:val="146A2B1E"/>
    <w:rsid w:val="14710CBF"/>
    <w:rsid w:val="14791934"/>
    <w:rsid w:val="147A532B"/>
    <w:rsid w:val="147D213D"/>
    <w:rsid w:val="147F3AE5"/>
    <w:rsid w:val="148E0EDF"/>
    <w:rsid w:val="14A04833"/>
    <w:rsid w:val="14B12779"/>
    <w:rsid w:val="14B37576"/>
    <w:rsid w:val="14B926E1"/>
    <w:rsid w:val="14F4219E"/>
    <w:rsid w:val="14F763FC"/>
    <w:rsid w:val="150135C1"/>
    <w:rsid w:val="151C632A"/>
    <w:rsid w:val="151F5A1F"/>
    <w:rsid w:val="152961E7"/>
    <w:rsid w:val="152E4EB1"/>
    <w:rsid w:val="153E3566"/>
    <w:rsid w:val="154034C3"/>
    <w:rsid w:val="155E3417"/>
    <w:rsid w:val="156B6CDB"/>
    <w:rsid w:val="15726626"/>
    <w:rsid w:val="15820278"/>
    <w:rsid w:val="15826FFF"/>
    <w:rsid w:val="158741A4"/>
    <w:rsid w:val="15914EE6"/>
    <w:rsid w:val="15A42FA4"/>
    <w:rsid w:val="15A6418F"/>
    <w:rsid w:val="15A8661F"/>
    <w:rsid w:val="15AA091B"/>
    <w:rsid w:val="15B57021"/>
    <w:rsid w:val="15BC6BD3"/>
    <w:rsid w:val="15CF095E"/>
    <w:rsid w:val="15DA784E"/>
    <w:rsid w:val="15DB017B"/>
    <w:rsid w:val="15E6370B"/>
    <w:rsid w:val="15E835FB"/>
    <w:rsid w:val="15E84717"/>
    <w:rsid w:val="160F0091"/>
    <w:rsid w:val="16144614"/>
    <w:rsid w:val="16290DB7"/>
    <w:rsid w:val="162B2D81"/>
    <w:rsid w:val="16327340"/>
    <w:rsid w:val="16346F47"/>
    <w:rsid w:val="16380D23"/>
    <w:rsid w:val="163E3AB2"/>
    <w:rsid w:val="165E3F72"/>
    <w:rsid w:val="166D0110"/>
    <w:rsid w:val="167050F1"/>
    <w:rsid w:val="16713DA7"/>
    <w:rsid w:val="16797776"/>
    <w:rsid w:val="168254F1"/>
    <w:rsid w:val="16952546"/>
    <w:rsid w:val="16AB3FBF"/>
    <w:rsid w:val="16AC1654"/>
    <w:rsid w:val="16B12C6E"/>
    <w:rsid w:val="16BF0789"/>
    <w:rsid w:val="16CD5BA2"/>
    <w:rsid w:val="16D42F73"/>
    <w:rsid w:val="16DA34D2"/>
    <w:rsid w:val="16DA4B24"/>
    <w:rsid w:val="16DA4E41"/>
    <w:rsid w:val="16F042AC"/>
    <w:rsid w:val="16F45869"/>
    <w:rsid w:val="16F626B5"/>
    <w:rsid w:val="16FB005D"/>
    <w:rsid w:val="16FC4F3B"/>
    <w:rsid w:val="1703785A"/>
    <w:rsid w:val="171630EB"/>
    <w:rsid w:val="173F7F67"/>
    <w:rsid w:val="17435DB3"/>
    <w:rsid w:val="174849B3"/>
    <w:rsid w:val="175075E0"/>
    <w:rsid w:val="17527577"/>
    <w:rsid w:val="175D3461"/>
    <w:rsid w:val="175F4C67"/>
    <w:rsid w:val="175F580B"/>
    <w:rsid w:val="17665207"/>
    <w:rsid w:val="17794395"/>
    <w:rsid w:val="178D50A9"/>
    <w:rsid w:val="178F0FE3"/>
    <w:rsid w:val="179B3F36"/>
    <w:rsid w:val="17B84AE8"/>
    <w:rsid w:val="17B85018"/>
    <w:rsid w:val="17BF2428"/>
    <w:rsid w:val="17D84B21"/>
    <w:rsid w:val="17E339CC"/>
    <w:rsid w:val="17F33C57"/>
    <w:rsid w:val="18037CE2"/>
    <w:rsid w:val="180608E3"/>
    <w:rsid w:val="181844A7"/>
    <w:rsid w:val="181D4FAC"/>
    <w:rsid w:val="182B38C1"/>
    <w:rsid w:val="18351597"/>
    <w:rsid w:val="18353961"/>
    <w:rsid w:val="18447328"/>
    <w:rsid w:val="18474510"/>
    <w:rsid w:val="184F1D16"/>
    <w:rsid w:val="1852374B"/>
    <w:rsid w:val="185629F1"/>
    <w:rsid w:val="18685D91"/>
    <w:rsid w:val="1874533E"/>
    <w:rsid w:val="188F0DAB"/>
    <w:rsid w:val="18905464"/>
    <w:rsid w:val="18910B5C"/>
    <w:rsid w:val="189A6FD3"/>
    <w:rsid w:val="18A62960"/>
    <w:rsid w:val="18B941BF"/>
    <w:rsid w:val="18BD3DC4"/>
    <w:rsid w:val="18C149F3"/>
    <w:rsid w:val="18C20E8F"/>
    <w:rsid w:val="18CD608A"/>
    <w:rsid w:val="18D233DB"/>
    <w:rsid w:val="18DC433F"/>
    <w:rsid w:val="18DD0C18"/>
    <w:rsid w:val="18DE4BF6"/>
    <w:rsid w:val="18EC1CA5"/>
    <w:rsid w:val="18F23C9D"/>
    <w:rsid w:val="18F554AB"/>
    <w:rsid w:val="18FE49D5"/>
    <w:rsid w:val="190E557B"/>
    <w:rsid w:val="190F3527"/>
    <w:rsid w:val="19100497"/>
    <w:rsid w:val="19183CAC"/>
    <w:rsid w:val="193964B7"/>
    <w:rsid w:val="19397815"/>
    <w:rsid w:val="193C75B7"/>
    <w:rsid w:val="19521C94"/>
    <w:rsid w:val="195657BB"/>
    <w:rsid w:val="196813EC"/>
    <w:rsid w:val="196B19EB"/>
    <w:rsid w:val="19717C66"/>
    <w:rsid w:val="198E7C2B"/>
    <w:rsid w:val="199945D5"/>
    <w:rsid w:val="199B5065"/>
    <w:rsid w:val="199C5D44"/>
    <w:rsid w:val="19AC242B"/>
    <w:rsid w:val="19D37D58"/>
    <w:rsid w:val="19DD0438"/>
    <w:rsid w:val="19EC48E7"/>
    <w:rsid w:val="19F8741E"/>
    <w:rsid w:val="1A0A04E6"/>
    <w:rsid w:val="1A18407F"/>
    <w:rsid w:val="1A187AC0"/>
    <w:rsid w:val="1A213466"/>
    <w:rsid w:val="1A273144"/>
    <w:rsid w:val="1A3F3F76"/>
    <w:rsid w:val="1A4B4BAE"/>
    <w:rsid w:val="1A517F51"/>
    <w:rsid w:val="1A5F35C0"/>
    <w:rsid w:val="1A652915"/>
    <w:rsid w:val="1A8006B2"/>
    <w:rsid w:val="1A85298F"/>
    <w:rsid w:val="1A8B0292"/>
    <w:rsid w:val="1A8D640E"/>
    <w:rsid w:val="1A974192"/>
    <w:rsid w:val="1ACA62AD"/>
    <w:rsid w:val="1ADA675E"/>
    <w:rsid w:val="1AE11CDA"/>
    <w:rsid w:val="1B0977C1"/>
    <w:rsid w:val="1B113A6D"/>
    <w:rsid w:val="1B144B8D"/>
    <w:rsid w:val="1B17013D"/>
    <w:rsid w:val="1B1B14D3"/>
    <w:rsid w:val="1B1F6AF1"/>
    <w:rsid w:val="1B250DAE"/>
    <w:rsid w:val="1B2A34EB"/>
    <w:rsid w:val="1B2B0F4C"/>
    <w:rsid w:val="1B2D2734"/>
    <w:rsid w:val="1B3860E1"/>
    <w:rsid w:val="1B397CEE"/>
    <w:rsid w:val="1B3F36F6"/>
    <w:rsid w:val="1B422830"/>
    <w:rsid w:val="1B4B369E"/>
    <w:rsid w:val="1B5271D4"/>
    <w:rsid w:val="1B6D7C0D"/>
    <w:rsid w:val="1B8374FB"/>
    <w:rsid w:val="1B84594F"/>
    <w:rsid w:val="1B884364"/>
    <w:rsid w:val="1BA912AB"/>
    <w:rsid w:val="1BC74329"/>
    <w:rsid w:val="1BC90A36"/>
    <w:rsid w:val="1BD0347B"/>
    <w:rsid w:val="1BD40AF3"/>
    <w:rsid w:val="1BD802A4"/>
    <w:rsid w:val="1BDF236A"/>
    <w:rsid w:val="1BF04858"/>
    <w:rsid w:val="1BFC2DB3"/>
    <w:rsid w:val="1BFE7C28"/>
    <w:rsid w:val="1BFF20F5"/>
    <w:rsid w:val="1C0435DD"/>
    <w:rsid w:val="1C044A22"/>
    <w:rsid w:val="1C047538"/>
    <w:rsid w:val="1C0500B1"/>
    <w:rsid w:val="1C165874"/>
    <w:rsid w:val="1C1D4C3D"/>
    <w:rsid w:val="1C212C7F"/>
    <w:rsid w:val="1C480B08"/>
    <w:rsid w:val="1C4C28F3"/>
    <w:rsid w:val="1C510124"/>
    <w:rsid w:val="1C673F01"/>
    <w:rsid w:val="1C71314E"/>
    <w:rsid w:val="1C823A6A"/>
    <w:rsid w:val="1C82672C"/>
    <w:rsid w:val="1C89138D"/>
    <w:rsid w:val="1C8E76D2"/>
    <w:rsid w:val="1C937172"/>
    <w:rsid w:val="1C975C4B"/>
    <w:rsid w:val="1C9C198A"/>
    <w:rsid w:val="1CA27BB1"/>
    <w:rsid w:val="1CAF7DCF"/>
    <w:rsid w:val="1CB07D7A"/>
    <w:rsid w:val="1CB6536F"/>
    <w:rsid w:val="1CD30C2B"/>
    <w:rsid w:val="1CDA4D56"/>
    <w:rsid w:val="1CE16C0C"/>
    <w:rsid w:val="1CE43C8A"/>
    <w:rsid w:val="1CF23C90"/>
    <w:rsid w:val="1CF810AC"/>
    <w:rsid w:val="1D0B3755"/>
    <w:rsid w:val="1D124C24"/>
    <w:rsid w:val="1D2C6C65"/>
    <w:rsid w:val="1D373DFD"/>
    <w:rsid w:val="1D392352"/>
    <w:rsid w:val="1D402518"/>
    <w:rsid w:val="1D4E7169"/>
    <w:rsid w:val="1D554265"/>
    <w:rsid w:val="1D686669"/>
    <w:rsid w:val="1D69344A"/>
    <w:rsid w:val="1D6B31E8"/>
    <w:rsid w:val="1D6B7F83"/>
    <w:rsid w:val="1D776C3D"/>
    <w:rsid w:val="1D95321A"/>
    <w:rsid w:val="1DA1247B"/>
    <w:rsid w:val="1DB85E5C"/>
    <w:rsid w:val="1DBB7403"/>
    <w:rsid w:val="1DC46662"/>
    <w:rsid w:val="1DCA10D2"/>
    <w:rsid w:val="1DCA5E3A"/>
    <w:rsid w:val="1DCF5405"/>
    <w:rsid w:val="1DD75183"/>
    <w:rsid w:val="1DDE2626"/>
    <w:rsid w:val="1DE21127"/>
    <w:rsid w:val="1DFD7C50"/>
    <w:rsid w:val="1E080AB5"/>
    <w:rsid w:val="1E0909A9"/>
    <w:rsid w:val="1E0E0D58"/>
    <w:rsid w:val="1E195BB5"/>
    <w:rsid w:val="1E2A197B"/>
    <w:rsid w:val="1E35255F"/>
    <w:rsid w:val="1E3C5A5F"/>
    <w:rsid w:val="1E475D36"/>
    <w:rsid w:val="1E4E24A0"/>
    <w:rsid w:val="1E502588"/>
    <w:rsid w:val="1E53413D"/>
    <w:rsid w:val="1E550992"/>
    <w:rsid w:val="1E5A7A32"/>
    <w:rsid w:val="1E671817"/>
    <w:rsid w:val="1E6C3B44"/>
    <w:rsid w:val="1E7779ED"/>
    <w:rsid w:val="1E7A4122"/>
    <w:rsid w:val="1E8879EE"/>
    <w:rsid w:val="1EB95D76"/>
    <w:rsid w:val="1EC54236"/>
    <w:rsid w:val="1ED464CA"/>
    <w:rsid w:val="1EDA5DF7"/>
    <w:rsid w:val="1EED4A44"/>
    <w:rsid w:val="1EF55DE9"/>
    <w:rsid w:val="1EFA39EA"/>
    <w:rsid w:val="1F00206F"/>
    <w:rsid w:val="1F010B23"/>
    <w:rsid w:val="1F0177DA"/>
    <w:rsid w:val="1F070103"/>
    <w:rsid w:val="1F0D7732"/>
    <w:rsid w:val="1F18467A"/>
    <w:rsid w:val="1F1A7E37"/>
    <w:rsid w:val="1F232A42"/>
    <w:rsid w:val="1F2645A8"/>
    <w:rsid w:val="1F2B23B4"/>
    <w:rsid w:val="1F395B5E"/>
    <w:rsid w:val="1F491FF1"/>
    <w:rsid w:val="1F4B71B8"/>
    <w:rsid w:val="1F4C39A9"/>
    <w:rsid w:val="1F5665AD"/>
    <w:rsid w:val="1F66014B"/>
    <w:rsid w:val="1F692382"/>
    <w:rsid w:val="1F694ECC"/>
    <w:rsid w:val="1F6B0EC5"/>
    <w:rsid w:val="1F7538D1"/>
    <w:rsid w:val="1F75575C"/>
    <w:rsid w:val="1F764D61"/>
    <w:rsid w:val="1F8815CD"/>
    <w:rsid w:val="1F8D1995"/>
    <w:rsid w:val="1F935BDD"/>
    <w:rsid w:val="1F9730E6"/>
    <w:rsid w:val="1FAA740D"/>
    <w:rsid w:val="1FC92B2F"/>
    <w:rsid w:val="1FD2426D"/>
    <w:rsid w:val="1FDE0273"/>
    <w:rsid w:val="1FE31DD5"/>
    <w:rsid w:val="1FEF73C9"/>
    <w:rsid w:val="20020491"/>
    <w:rsid w:val="20242568"/>
    <w:rsid w:val="202A5E57"/>
    <w:rsid w:val="203C7C11"/>
    <w:rsid w:val="20421AEB"/>
    <w:rsid w:val="20471AED"/>
    <w:rsid w:val="20487E48"/>
    <w:rsid w:val="205630F0"/>
    <w:rsid w:val="20666EBF"/>
    <w:rsid w:val="206F239E"/>
    <w:rsid w:val="2086258B"/>
    <w:rsid w:val="208C2697"/>
    <w:rsid w:val="20905ECB"/>
    <w:rsid w:val="20A45C99"/>
    <w:rsid w:val="20AD18F5"/>
    <w:rsid w:val="20B77D0F"/>
    <w:rsid w:val="20BB288C"/>
    <w:rsid w:val="20D06EB4"/>
    <w:rsid w:val="20D12777"/>
    <w:rsid w:val="20E12799"/>
    <w:rsid w:val="20E40557"/>
    <w:rsid w:val="20EF04D3"/>
    <w:rsid w:val="210C69CF"/>
    <w:rsid w:val="21107C1A"/>
    <w:rsid w:val="211367CB"/>
    <w:rsid w:val="213018E1"/>
    <w:rsid w:val="21392BC1"/>
    <w:rsid w:val="213C316B"/>
    <w:rsid w:val="21431802"/>
    <w:rsid w:val="21463D2C"/>
    <w:rsid w:val="2151198F"/>
    <w:rsid w:val="21554126"/>
    <w:rsid w:val="2172070D"/>
    <w:rsid w:val="217345B8"/>
    <w:rsid w:val="217B2C80"/>
    <w:rsid w:val="217D2EA2"/>
    <w:rsid w:val="21851E83"/>
    <w:rsid w:val="21861507"/>
    <w:rsid w:val="219020E3"/>
    <w:rsid w:val="21916EE8"/>
    <w:rsid w:val="219A308D"/>
    <w:rsid w:val="219F5834"/>
    <w:rsid w:val="21A35D48"/>
    <w:rsid w:val="21A44AD3"/>
    <w:rsid w:val="21AB3677"/>
    <w:rsid w:val="21B67A0A"/>
    <w:rsid w:val="21C12688"/>
    <w:rsid w:val="21CC4855"/>
    <w:rsid w:val="21CD3A64"/>
    <w:rsid w:val="21D62C50"/>
    <w:rsid w:val="21E02801"/>
    <w:rsid w:val="21E233A3"/>
    <w:rsid w:val="21E23F6C"/>
    <w:rsid w:val="21E345FD"/>
    <w:rsid w:val="21F229A5"/>
    <w:rsid w:val="22171E1E"/>
    <w:rsid w:val="221B37AC"/>
    <w:rsid w:val="221D5754"/>
    <w:rsid w:val="22383B4D"/>
    <w:rsid w:val="223A0697"/>
    <w:rsid w:val="22466CD3"/>
    <w:rsid w:val="225C25E1"/>
    <w:rsid w:val="225D1D49"/>
    <w:rsid w:val="225D33C8"/>
    <w:rsid w:val="225D758A"/>
    <w:rsid w:val="226239FE"/>
    <w:rsid w:val="22626562"/>
    <w:rsid w:val="226A76AE"/>
    <w:rsid w:val="22721D38"/>
    <w:rsid w:val="22733EB6"/>
    <w:rsid w:val="227C507D"/>
    <w:rsid w:val="22906578"/>
    <w:rsid w:val="22973E77"/>
    <w:rsid w:val="22AB58F3"/>
    <w:rsid w:val="22C13FD4"/>
    <w:rsid w:val="22C242D3"/>
    <w:rsid w:val="22C24771"/>
    <w:rsid w:val="22CB0895"/>
    <w:rsid w:val="22DD1625"/>
    <w:rsid w:val="231527D7"/>
    <w:rsid w:val="23160915"/>
    <w:rsid w:val="23185AD8"/>
    <w:rsid w:val="232707B3"/>
    <w:rsid w:val="23336451"/>
    <w:rsid w:val="23474320"/>
    <w:rsid w:val="234918AE"/>
    <w:rsid w:val="23492735"/>
    <w:rsid w:val="235B5F37"/>
    <w:rsid w:val="235C3EA6"/>
    <w:rsid w:val="23604810"/>
    <w:rsid w:val="236405EF"/>
    <w:rsid w:val="23662313"/>
    <w:rsid w:val="237A7609"/>
    <w:rsid w:val="239A7798"/>
    <w:rsid w:val="23A6613D"/>
    <w:rsid w:val="23AD036C"/>
    <w:rsid w:val="23BE4330"/>
    <w:rsid w:val="23BF0A62"/>
    <w:rsid w:val="23C263BB"/>
    <w:rsid w:val="23CE2355"/>
    <w:rsid w:val="23D04F68"/>
    <w:rsid w:val="23D33140"/>
    <w:rsid w:val="23D457C9"/>
    <w:rsid w:val="23D50A64"/>
    <w:rsid w:val="23FC0268"/>
    <w:rsid w:val="2403321B"/>
    <w:rsid w:val="240B4621"/>
    <w:rsid w:val="241061D3"/>
    <w:rsid w:val="24114322"/>
    <w:rsid w:val="24122F3C"/>
    <w:rsid w:val="24181A61"/>
    <w:rsid w:val="241A26A8"/>
    <w:rsid w:val="241A4D23"/>
    <w:rsid w:val="241C052D"/>
    <w:rsid w:val="24407076"/>
    <w:rsid w:val="244328F6"/>
    <w:rsid w:val="245032E9"/>
    <w:rsid w:val="24536196"/>
    <w:rsid w:val="24626203"/>
    <w:rsid w:val="247573F6"/>
    <w:rsid w:val="247A4BE7"/>
    <w:rsid w:val="24806762"/>
    <w:rsid w:val="24814D5C"/>
    <w:rsid w:val="24831C33"/>
    <w:rsid w:val="248601CB"/>
    <w:rsid w:val="24917BA8"/>
    <w:rsid w:val="24981483"/>
    <w:rsid w:val="249B0370"/>
    <w:rsid w:val="24A01591"/>
    <w:rsid w:val="24A24AC6"/>
    <w:rsid w:val="24A508DB"/>
    <w:rsid w:val="24B33926"/>
    <w:rsid w:val="24B93055"/>
    <w:rsid w:val="24C252E5"/>
    <w:rsid w:val="24C93BB5"/>
    <w:rsid w:val="24D02E03"/>
    <w:rsid w:val="24F86BC7"/>
    <w:rsid w:val="24FA5953"/>
    <w:rsid w:val="24FE71FC"/>
    <w:rsid w:val="250F44FD"/>
    <w:rsid w:val="2513335E"/>
    <w:rsid w:val="2514288A"/>
    <w:rsid w:val="252515CC"/>
    <w:rsid w:val="25275585"/>
    <w:rsid w:val="25545725"/>
    <w:rsid w:val="25560DD8"/>
    <w:rsid w:val="255E64A9"/>
    <w:rsid w:val="256609A5"/>
    <w:rsid w:val="25781237"/>
    <w:rsid w:val="257A6914"/>
    <w:rsid w:val="257D4C7B"/>
    <w:rsid w:val="2588530F"/>
    <w:rsid w:val="25963C8A"/>
    <w:rsid w:val="25AA43E2"/>
    <w:rsid w:val="25AB3731"/>
    <w:rsid w:val="25B464A2"/>
    <w:rsid w:val="25BA0209"/>
    <w:rsid w:val="25BB4BF0"/>
    <w:rsid w:val="25CE1DB0"/>
    <w:rsid w:val="25DF1492"/>
    <w:rsid w:val="25E1345C"/>
    <w:rsid w:val="25E62DA9"/>
    <w:rsid w:val="25E707F7"/>
    <w:rsid w:val="25F465E7"/>
    <w:rsid w:val="25F6641C"/>
    <w:rsid w:val="25F74FA1"/>
    <w:rsid w:val="25FC3091"/>
    <w:rsid w:val="25FD11FA"/>
    <w:rsid w:val="25FF3210"/>
    <w:rsid w:val="260B2FDB"/>
    <w:rsid w:val="2611098A"/>
    <w:rsid w:val="264221C6"/>
    <w:rsid w:val="265D3370"/>
    <w:rsid w:val="26666555"/>
    <w:rsid w:val="266F62C4"/>
    <w:rsid w:val="2677652D"/>
    <w:rsid w:val="268B7C99"/>
    <w:rsid w:val="268C4A4A"/>
    <w:rsid w:val="269A7501"/>
    <w:rsid w:val="269C6224"/>
    <w:rsid w:val="26A3584F"/>
    <w:rsid w:val="26A66B0A"/>
    <w:rsid w:val="26A73989"/>
    <w:rsid w:val="26A83F7A"/>
    <w:rsid w:val="26A86D42"/>
    <w:rsid w:val="26C171F2"/>
    <w:rsid w:val="26C30557"/>
    <w:rsid w:val="26CB2EBC"/>
    <w:rsid w:val="26CB4B73"/>
    <w:rsid w:val="26E01645"/>
    <w:rsid w:val="26E256DE"/>
    <w:rsid w:val="26E34A7B"/>
    <w:rsid w:val="26E9756C"/>
    <w:rsid w:val="26F21773"/>
    <w:rsid w:val="26FA4570"/>
    <w:rsid w:val="26FB22FC"/>
    <w:rsid w:val="27217FF0"/>
    <w:rsid w:val="27242893"/>
    <w:rsid w:val="272C6959"/>
    <w:rsid w:val="273612F4"/>
    <w:rsid w:val="27391F35"/>
    <w:rsid w:val="273B45F3"/>
    <w:rsid w:val="273B6B9C"/>
    <w:rsid w:val="27445146"/>
    <w:rsid w:val="2749174E"/>
    <w:rsid w:val="274B0694"/>
    <w:rsid w:val="274B1C84"/>
    <w:rsid w:val="275F5FB9"/>
    <w:rsid w:val="277602F5"/>
    <w:rsid w:val="278038CA"/>
    <w:rsid w:val="27900662"/>
    <w:rsid w:val="279E23E0"/>
    <w:rsid w:val="27A353E1"/>
    <w:rsid w:val="27C029D3"/>
    <w:rsid w:val="27C33BB0"/>
    <w:rsid w:val="27C55F98"/>
    <w:rsid w:val="27CC0CD0"/>
    <w:rsid w:val="27D071BC"/>
    <w:rsid w:val="27D4538F"/>
    <w:rsid w:val="27DE15AE"/>
    <w:rsid w:val="27E03A2F"/>
    <w:rsid w:val="27E45486"/>
    <w:rsid w:val="28036712"/>
    <w:rsid w:val="28071254"/>
    <w:rsid w:val="280D297A"/>
    <w:rsid w:val="282249BA"/>
    <w:rsid w:val="28276A98"/>
    <w:rsid w:val="28356C50"/>
    <w:rsid w:val="2852419D"/>
    <w:rsid w:val="285710C8"/>
    <w:rsid w:val="285C4BAF"/>
    <w:rsid w:val="285D0F42"/>
    <w:rsid w:val="28640516"/>
    <w:rsid w:val="28703320"/>
    <w:rsid w:val="289539A5"/>
    <w:rsid w:val="289F019A"/>
    <w:rsid w:val="28C411E9"/>
    <w:rsid w:val="28CC6ED5"/>
    <w:rsid w:val="28D00701"/>
    <w:rsid w:val="28D70B46"/>
    <w:rsid w:val="28F010D9"/>
    <w:rsid w:val="28F05C88"/>
    <w:rsid w:val="29082E70"/>
    <w:rsid w:val="291343EF"/>
    <w:rsid w:val="29166F16"/>
    <w:rsid w:val="29325175"/>
    <w:rsid w:val="293C5D8D"/>
    <w:rsid w:val="294D5371"/>
    <w:rsid w:val="295A5964"/>
    <w:rsid w:val="29626133"/>
    <w:rsid w:val="296B229E"/>
    <w:rsid w:val="29702C6A"/>
    <w:rsid w:val="298756CC"/>
    <w:rsid w:val="298C0F9C"/>
    <w:rsid w:val="29A81FA5"/>
    <w:rsid w:val="29AB297C"/>
    <w:rsid w:val="29AC7317"/>
    <w:rsid w:val="29BF1D06"/>
    <w:rsid w:val="29C535D7"/>
    <w:rsid w:val="29C65905"/>
    <w:rsid w:val="29DA5777"/>
    <w:rsid w:val="29DC4500"/>
    <w:rsid w:val="29DF2425"/>
    <w:rsid w:val="2A0E6FDD"/>
    <w:rsid w:val="2A142C99"/>
    <w:rsid w:val="2A1E4871"/>
    <w:rsid w:val="2A214539"/>
    <w:rsid w:val="2A314283"/>
    <w:rsid w:val="2A367BB2"/>
    <w:rsid w:val="2A3D54FD"/>
    <w:rsid w:val="2A410FE5"/>
    <w:rsid w:val="2A4173A1"/>
    <w:rsid w:val="2A4E11F7"/>
    <w:rsid w:val="2A596631"/>
    <w:rsid w:val="2A5A05BF"/>
    <w:rsid w:val="2A5F2983"/>
    <w:rsid w:val="2A601F6F"/>
    <w:rsid w:val="2A6A2B2D"/>
    <w:rsid w:val="2A701253"/>
    <w:rsid w:val="2A7A07C0"/>
    <w:rsid w:val="2AB17620"/>
    <w:rsid w:val="2AB30FEA"/>
    <w:rsid w:val="2AB657B1"/>
    <w:rsid w:val="2AD5250D"/>
    <w:rsid w:val="2AD61C04"/>
    <w:rsid w:val="2AE07913"/>
    <w:rsid w:val="2AE52FBB"/>
    <w:rsid w:val="2AEA3FC0"/>
    <w:rsid w:val="2AEA4AC4"/>
    <w:rsid w:val="2B0E64B5"/>
    <w:rsid w:val="2B166BF6"/>
    <w:rsid w:val="2B2B0DE1"/>
    <w:rsid w:val="2B3E1E16"/>
    <w:rsid w:val="2B5D0E3B"/>
    <w:rsid w:val="2B5E2134"/>
    <w:rsid w:val="2B670531"/>
    <w:rsid w:val="2B6F3EEE"/>
    <w:rsid w:val="2B70774D"/>
    <w:rsid w:val="2B795EE5"/>
    <w:rsid w:val="2B7D446F"/>
    <w:rsid w:val="2B8D4A3E"/>
    <w:rsid w:val="2B966A97"/>
    <w:rsid w:val="2BA81AA4"/>
    <w:rsid w:val="2BBD0EBB"/>
    <w:rsid w:val="2BBF0B60"/>
    <w:rsid w:val="2BC270C8"/>
    <w:rsid w:val="2BC76C50"/>
    <w:rsid w:val="2BCC1BD6"/>
    <w:rsid w:val="2BDB16AF"/>
    <w:rsid w:val="2BDF0CFB"/>
    <w:rsid w:val="2BE234F2"/>
    <w:rsid w:val="2BE33AA6"/>
    <w:rsid w:val="2BE40B44"/>
    <w:rsid w:val="2BEF68A7"/>
    <w:rsid w:val="2BF22DBE"/>
    <w:rsid w:val="2BF73785"/>
    <w:rsid w:val="2C0F30B3"/>
    <w:rsid w:val="2C1235EB"/>
    <w:rsid w:val="2C162BEC"/>
    <w:rsid w:val="2C231B61"/>
    <w:rsid w:val="2C2B206A"/>
    <w:rsid w:val="2C2F0BC4"/>
    <w:rsid w:val="2C391765"/>
    <w:rsid w:val="2C3D18DD"/>
    <w:rsid w:val="2C3D5EB9"/>
    <w:rsid w:val="2C4C0F0A"/>
    <w:rsid w:val="2C5254C3"/>
    <w:rsid w:val="2C532EF2"/>
    <w:rsid w:val="2C5C500F"/>
    <w:rsid w:val="2C6E3526"/>
    <w:rsid w:val="2C6F1E54"/>
    <w:rsid w:val="2C7768C8"/>
    <w:rsid w:val="2C7F154B"/>
    <w:rsid w:val="2C8A5613"/>
    <w:rsid w:val="2C993631"/>
    <w:rsid w:val="2C9B7E11"/>
    <w:rsid w:val="2CAF1058"/>
    <w:rsid w:val="2CB32C99"/>
    <w:rsid w:val="2CBC36F5"/>
    <w:rsid w:val="2CC50952"/>
    <w:rsid w:val="2CC907F0"/>
    <w:rsid w:val="2CCC5126"/>
    <w:rsid w:val="2CD0234D"/>
    <w:rsid w:val="2CF756B7"/>
    <w:rsid w:val="2CF9252D"/>
    <w:rsid w:val="2CF97782"/>
    <w:rsid w:val="2D107154"/>
    <w:rsid w:val="2D143281"/>
    <w:rsid w:val="2D173C07"/>
    <w:rsid w:val="2D1C79F8"/>
    <w:rsid w:val="2D324177"/>
    <w:rsid w:val="2D412A32"/>
    <w:rsid w:val="2D5648D2"/>
    <w:rsid w:val="2D5A7835"/>
    <w:rsid w:val="2D5D2AF1"/>
    <w:rsid w:val="2D6578A0"/>
    <w:rsid w:val="2D664E7F"/>
    <w:rsid w:val="2D7343C9"/>
    <w:rsid w:val="2D82255C"/>
    <w:rsid w:val="2D871473"/>
    <w:rsid w:val="2DC85DBB"/>
    <w:rsid w:val="2DCA0C7A"/>
    <w:rsid w:val="2DE44256"/>
    <w:rsid w:val="2DE557EB"/>
    <w:rsid w:val="2DE76138"/>
    <w:rsid w:val="2DEA4459"/>
    <w:rsid w:val="2E0E6D42"/>
    <w:rsid w:val="2E0F4249"/>
    <w:rsid w:val="2E20199F"/>
    <w:rsid w:val="2E2F0A58"/>
    <w:rsid w:val="2E394DF0"/>
    <w:rsid w:val="2E447583"/>
    <w:rsid w:val="2E48575B"/>
    <w:rsid w:val="2E4B4467"/>
    <w:rsid w:val="2E5520B9"/>
    <w:rsid w:val="2E63548C"/>
    <w:rsid w:val="2E640C1C"/>
    <w:rsid w:val="2E6B523D"/>
    <w:rsid w:val="2E7A08F9"/>
    <w:rsid w:val="2E7B33BD"/>
    <w:rsid w:val="2E836803"/>
    <w:rsid w:val="2E94175C"/>
    <w:rsid w:val="2E960B5C"/>
    <w:rsid w:val="2E96363C"/>
    <w:rsid w:val="2EA1045A"/>
    <w:rsid w:val="2EB86707"/>
    <w:rsid w:val="2EC42C7A"/>
    <w:rsid w:val="2EC92184"/>
    <w:rsid w:val="2ECD27F6"/>
    <w:rsid w:val="2F0E1C14"/>
    <w:rsid w:val="2F12398E"/>
    <w:rsid w:val="2F1E7374"/>
    <w:rsid w:val="2F223BD8"/>
    <w:rsid w:val="2F366FC1"/>
    <w:rsid w:val="2F4A7D41"/>
    <w:rsid w:val="2F4C3BBB"/>
    <w:rsid w:val="2F5034C7"/>
    <w:rsid w:val="2F803CE6"/>
    <w:rsid w:val="2F866106"/>
    <w:rsid w:val="2FA3249D"/>
    <w:rsid w:val="2FBE70DD"/>
    <w:rsid w:val="2FC05B92"/>
    <w:rsid w:val="2FD90A44"/>
    <w:rsid w:val="2FDE3BE4"/>
    <w:rsid w:val="2FEC1413"/>
    <w:rsid w:val="2FEE0701"/>
    <w:rsid w:val="2FEF5C51"/>
    <w:rsid w:val="2FFB15BE"/>
    <w:rsid w:val="30163A51"/>
    <w:rsid w:val="301F1E0F"/>
    <w:rsid w:val="302E6295"/>
    <w:rsid w:val="303329F0"/>
    <w:rsid w:val="303818E5"/>
    <w:rsid w:val="303F1851"/>
    <w:rsid w:val="303F79AD"/>
    <w:rsid w:val="30492212"/>
    <w:rsid w:val="304C3A2B"/>
    <w:rsid w:val="30596318"/>
    <w:rsid w:val="306F339C"/>
    <w:rsid w:val="30762710"/>
    <w:rsid w:val="30814CF1"/>
    <w:rsid w:val="308E4163"/>
    <w:rsid w:val="309D61D2"/>
    <w:rsid w:val="30AE2306"/>
    <w:rsid w:val="30C20BA4"/>
    <w:rsid w:val="30C478ED"/>
    <w:rsid w:val="30C61BCC"/>
    <w:rsid w:val="30EC01FB"/>
    <w:rsid w:val="30F54D00"/>
    <w:rsid w:val="31026564"/>
    <w:rsid w:val="310A5122"/>
    <w:rsid w:val="31120AB3"/>
    <w:rsid w:val="31162FEA"/>
    <w:rsid w:val="312107CD"/>
    <w:rsid w:val="31210CA8"/>
    <w:rsid w:val="31215285"/>
    <w:rsid w:val="312D0344"/>
    <w:rsid w:val="31346C1B"/>
    <w:rsid w:val="314A407E"/>
    <w:rsid w:val="3152520E"/>
    <w:rsid w:val="316A07AA"/>
    <w:rsid w:val="316B45AF"/>
    <w:rsid w:val="317038BB"/>
    <w:rsid w:val="317958D0"/>
    <w:rsid w:val="318D218C"/>
    <w:rsid w:val="31943F2B"/>
    <w:rsid w:val="31964319"/>
    <w:rsid w:val="319A32FE"/>
    <w:rsid w:val="31A53AB7"/>
    <w:rsid w:val="31A801F9"/>
    <w:rsid w:val="31C3610C"/>
    <w:rsid w:val="31C57FB2"/>
    <w:rsid w:val="31C932E2"/>
    <w:rsid w:val="31E62FE5"/>
    <w:rsid w:val="31EC5663"/>
    <w:rsid w:val="31F61F62"/>
    <w:rsid w:val="320358D0"/>
    <w:rsid w:val="320504D2"/>
    <w:rsid w:val="32052FE4"/>
    <w:rsid w:val="32081D71"/>
    <w:rsid w:val="320B77FD"/>
    <w:rsid w:val="321976B1"/>
    <w:rsid w:val="321D6876"/>
    <w:rsid w:val="3220390C"/>
    <w:rsid w:val="322B51BC"/>
    <w:rsid w:val="322D0873"/>
    <w:rsid w:val="322E0888"/>
    <w:rsid w:val="322F26BF"/>
    <w:rsid w:val="32313F22"/>
    <w:rsid w:val="32502031"/>
    <w:rsid w:val="32643522"/>
    <w:rsid w:val="326470BA"/>
    <w:rsid w:val="326E4305"/>
    <w:rsid w:val="32744A8B"/>
    <w:rsid w:val="32753DA5"/>
    <w:rsid w:val="327D37D4"/>
    <w:rsid w:val="32886DB3"/>
    <w:rsid w:val="32895C45"/>
    <w:rsid w:val="32A4041C"/>
    <w:rsid w:val="32A43D99"/>
    <w:rsid w:val="32AE6532"/>
    <w:rsid w:val="32B141E0"/>
    <w:rsid w:val="32B44D2D"/>
    <w:rsid w:val="32C90A49"/>
    <w:rsid w:val="32CB4891"/>
    <w:rsid w:val="32E20814"/>
    <w:rsid w:val="32F04CDF"/>
    <w:rsid w:val="32FA2D7F"/>
    <w:rsid w:val="32FC6C4E"/>
    <w:rsid w:val="33085CC5"/>
    <w:rsid w:val="330C174A"/>
    <w:rsid w:val="330D4BCB"/>
    <w:rsid w:val="331F3816"/>
    <w:rsid w:val="33262CBA"/>
    <w:rsid w:val="332948C4"/>
    <w:rsid w:val="332B323C"/>
    <w:rsid w:val="332E1CAB"/>
    <w:rsid w:val="332E3189"/>
    <w:rsid w:val="33402379"/>
    <w:rsid w:val="335B62EC"/>
    <w:rsid w:val="335E79BA"/>
    <w:rsid w:val="3360061D"/>
    <w:rsid w:val="336549AB"/>
    <w:rsid w:val="33782709"/>
    <w:rsid w:val="3392025F"/>
    <w:rsid w:val="339935C8"/>
    <w:rsid w:val="33A8285D"/>
    <w:rsid w:val="33AC1E29"/>
    <w:rsid w:val="33B17041"/>
    <w:rsid w:val="33B202F3"/>
    <w:rsid w:val="33B20F64"/>
    <w:rsid w:val="33B30375"/>
    <w:rsid w:val="33D07BDB"/>
    <w:rsid w:val="33D53ED4"/>
    <w:rsid w:val="33EE53FA"/>
    <w:rsid w:val="33FD7485"/>
    <w:rsid w:val="34012F1B"/>
    <w:rsid w:val="34467089"/>
    <w:rsid w:val="34523AB5"/>
    <w:rsid w:val="346B4B47"/>
    <w:rsid w:val="346E4F77"/>
    <w:rsid w:val="34762AAC"/>
    <w:rsid w:val="348402A8"/>
    <w:rsid w:val="34901072"/>
    <w:rsid w:val="34B510BB"/>
    <w:rsid w:val="34BB2714"/>
    <w:rsid w:val="34C25EF7"/>
    <w:rsid w:val="34D20F28"/>
    <w:rsid w:val="34DB2CE5"/>
    <w:rsid w:val="34DD43B0"/>
    <w:rsid w:val="34E22DC0"/>
    <w:rsid w:val="350233D4"/>
    <w:rsid w:val="35026356"/>
    <w:rsid w:val="350C75BC"/>
    <w:rsid w:val="35106FD2"/>
    <w:rsid w:val="35195F01"/>
    <w:rsid w:val="35313A72"/>
    <w:rsid w:val="35493C91"/>
    <w:rsid w:val="355B5A71"/>
    <w:rsid w:val="355B7F36"/>
    <w:rsid w:val="355C0228"/>
    <w:rsid w:val="35663064"/>
    <w:rsid w:val="357800DF"/>
    <w:rsid w:val="358527FB"/>
    <w:rsid w:val="358B5BCF"/>
    <w:rsid w:val="358C2998"/>
    <w:rsid w:val="359A77E8"/>
    <w:rsid w:val="35A1790B"/>
    <w:rsid w:val="35A266C7"/>
    <w:rsid w:val="35A45B99"/>
    <w:rsid w:val="35B01090"/>
    <w:rsid w:val="35B5748A"/>
    <w:rsid w:val="35C83CF1"/>
    <w:rsid w:val="35C97A69"/>
    <w:rsid w:val="35DB533C"/>
    <w:rsid w:val="35DD2073"/>
    <w:rsid w:val="35DF75FB"/>
    <w:rsid w:val="35EB21A5"/>
    <w:rsid w:val="35F52D00"/>
    <w:rsid w:val="35FF153A"/>
    <w:rsid w:val="3606622C"/>
    <w:rsid w:val="36077316"/>
    <w:rsid w:val="3613278E"/>
    <w:rsid w:val="36356D4F"/>
    <w:rsid w:val="36405687"/>
    <w:rsid w:val="36414112"/>
    <w:rsid w:val="365F3D60"/>
    <w:rsid w:val="36645530"/>
    <w:rsid w:val="366854D4"/>
    <w:rsid w:val="367851C1"/>
    <w:rsid w:val="367A6DC4"/>
    <w:rsid w:val="369510BC"/>
    <w:rsid w:val="36973632"/>
    <w:rsid w:val="36A30194"/>
    <w:rsid w:val="36D21734"/>
    <w:rsid w:val="36D21A02"/>
    <w:rsid w:val="36E55EB3"/>
    <w:rsid w:val="36EC7EB3"/>
    <w:rsid w:val="37104DEB"/>
    <w:rsid w:val="372D0977"/>
    <w:rsid w:val="37337382"/>
    <w:rsid w:val="374D5647"/>
    <w:rsid w:val="374F42A7"/>
    <w:rsid w:val="37506DBE"/>
    <w:rsid w:val="3753277D"/>
    <w:rsid w:val="3759338C"/>
    <w:rsid w:val="37654002"/>
    <w:rsid w:val="378E3E66"/>
    <w:rsid w:val="37C242B9"/>
    <w:rsid w:val="37C244FC"/>
    <w:rsid w:val="37D90437"/>
    <w:rsid w:val="37D95C79"/>
    <w:rsid w:val="37DA41AF"/>
    <w:rsid w:val="37E81F7B"/>
    <w:rsid w:val="37FD5D8D"/>
    <w:rsid w:val="38026A1B"/>
    <w:rsid w:val="38197832"/>
    <w:rsid w:val="3823070E"/>
    <w:rsid w:val="383903C6"/>
    <w:rsid w:val="383C423B"/>
    <w:rsid w:val="38415136"/>
    <w:rsid w:val="38575800"/>
    <w:rsid w:val="385C4BC4"/>
    <w:rsid w:val="386C1D38"/>
    <w:rsid w:val="387A25A5"/>
    <w:rsid w:val="388C637B"/>
    <w:rsid w:val="38963295"/>
    <w:rsid w:val="38991974"/>
    <w:rsid w:val="389D2F53"/>
    <w:rsid w:val="38A37210"/>
    <w:rsid w:val="38A945B7"/>
    <w:rsid w:val="38AF73EA"/>
    <w:rsid w:val="38BC3074"/>
    <w:rsid w:val="38C3542C"/>
    <w:rsid w:val="38CC1D4A"/>
    <w:rsid w:val="38CC2A09"/>
    <w:rsid w:val="38D677A2"/>
    <w:rsid w:val="38D770AE"/>
    <w:rsid w:val="38F70050"/>
    <w:rsid w:val="38FC33FC"/>
    <w:rsid w:val="38FD0E84"/>
    <w:rsid w:val="38FF1B5B"/>
    <w:rsid w:val="390273B1"/>
    <w:rsid w:val="390C5610"/>
    <w:rsid w:val="39153767"/>
    <w:rsid w:val="39225CA9"/>
    <w:rsid w:val="3923070B"/>
    <w:rsid w:val="3923084B"/>
    <w:rsid w:val="392C27E9"/>
    <w:rsid w:val="392C49BB"/>
    <w:rsid w:val="39381E2B"/>
    <w:rsid w:val="393B03BD"/>
    <w:rsid w:val="393D49F6"/>
    <w:rsid w:val="3942282F"/>
    <w:rsid w:val="394D42A6"/>
    <w:rsid w:val="3953338B"/>
    <w:rsid w:val="39613805"/>
    <w:rsid w:val="39615BB7"/>
    <w:rsid w:val="39694ABC"/>
    <w:rsid w:val="39695A15"/>
    <w:rsid w:val="396B7002"/>
    <w:rsid w:val="396C2A15"/>
    <w:rsid w:val="396F26D5"/>
    <w:rsid w:val="3975784B"/>
    <w:rsid w:val="39AC01F9"/>
    <w:rsid w:val="39B07719"/>
    <w:rsid w:val="39B73BAC"/>
    <w:rsid w:val="39B7517F"/>
    <w:rsid w:val="39BA3B51"/>
    <w:rsid w:val="39C20795"/>
    <w:rsid w:val="39C3553D"/>
    <w:rsid w:val="39E90E2B"/>
    <w:rsid w:val="39E94D86"/>
    <w:rsid w:val="39F1638E"/>
    <w:rsid w:val="3A001C79"/>
    <w:rsid w:val="3A1513BA"/>
    <w:rsid w:val="3A2B22D6"/>
    <w:rsid w:val="3A2E618D"/>
    <w:rsid w:val="3A300A48"/>
    <w:rsid w:val="3A4109A1"/>
    <w:rsid w:val="3A563FC1"/>
    <w:rsid w:val="3A63152B"/>
    <w:rsid w:val="3A6E6813"/>
    <w:rsid w:val="3A742C8C"/>
    <w:rsid w:val="3A7B2702"/>
    <w:rsid w:val="3A872638"/>
    <w:rsid w:val="3A881361"/>
    <w:rsid w:val="3A896EEE"/>
    <w:rsid w:val="3A907074"/>
    <w:rsid w:val="3A9248CD"/>
    <w:rsid w:val="3A98366A"/>
    <w:rsid w:val="3AAA2893"/>
    <w:rsid w:val="3ABB15C7"/>
    <w:rsid w:val="3AC151B3"/>
    <w:rsid w:val="3ACA22B9"/>
    <w:rsid w:val="3AD8279E"/>
    <w:rsid w:val="3AE73EDB"/>
    <w:rsid w:val="3B08641D"/>
    <w:rsid w:val="3B14501B"/>
    <w:rsid w:val="3B1C7A19"/>
    <w:rsid w:val="3B1F2605"/>
    <w:rsid w:val="3B2B5582"/>
    <w:rsid w:val="3B3061BC"/>
    <w:rsid w:val="3B36794F"/>
    <w:rsid w:val="3B4234D4"/>
    <w:rsid w:val="3B4262F3"/>
    <w:rsid w:val="3B7622BA"/>
    <w:rsid w:val="3B7C1C88"/>
    <w:rsid w:val="3B7E7631"/>
    <w:rsid w:val="3B8107C8"/>
    <w:rsid w:val="3B8972AA"/>
    <w:rsid w:val="3B954675"/>
    <w:rsid w:val="3BA219B8"/>
    <w:rsid w:val="3BA96003"/>
    <w:rsid w:val="3BC61A51"/>
    <w:rsid w:val="3BDE596A"/>
    <w:rsid w:val="3BE05D81"/>
    <w:rsid w:val="3BE14893"/>
    <w:rsid w:val="3BE8265C"/>
    <w:rsid w:val="3BE92A35"/>
    <w:rsid w:val="3BEB460F"/>
    <w:rsid w:val="3BEF1DA2"/>
    <w:rsid w:val="3BF64635"/>
    <w:rsid w:val="3BF956C3"/>
    <w:rsid w:val="3C011D0B"/>
    <w:rsid w:val="3C0D65B5"/>
    <w:rsid w:val="3C0E5CDB"/>
    <w:rsid w:val="3C1C4D96"/>
    <w:rsid w:val="3C4D3B02"/>
    <w:rsid w:val="3C5B1D89"/>
    <w:rsid w:val="3C85498F"/>
    <w:rsid w:val="3C8946A5"/>
    <w:rsid w:val="3CA372A1"/>
    <w:rsid w:val="3CA600E0"/>
    <w:rsid w:val="3CB765A9"/>
    <w:rsid w:val="3CBA4326"/>
    <w:rsid w:val="3CBC0BE3"/>
    <w:rsid w:val="3CC002C3"/>
    <w:rsid w:val="3CC614DA"/>
    <w:rsid w:val="3CD01DA9"/>
    <w:rsid w:val="3CDA38F5"/>
    <w:rsid w:val="3CDD517D"/>
    <w:rsid w:val="3CE00D4B"/>
    <w:rsid w:val="3CE33FC3"/>
    <w:rsid w:val="3CEA3B31"/>
    <w:rsid w:val="3CF9401E"/>
    <w:rsid w:val="3CFC6325"/>
    <w:rsid w:val="3D007023"/>
    <w:rsid w:val="3D093C71"/>
    <w:rsid w:val="3D0A6959"/>
    <w:rsid w:val="3D1A22C0"/>
    <w:rsid w:val="3D294B1B"/>
    <w:rsid w:val="3D2B034D"/>
    <w:rsid w:val="3D5A60CA"/>
    <w:rsid w:val="3D7B696C"/>
    <w:rsid w:val="3D8C2DD0"/>
    <w:rsid w:val="3D9F4364"/>
    <w:rsid w:val="3DA53149"/>
    <w:rsid w:val="3DA702BF"/>
    <w:rsid w:val="3DB92106"/>
    <w:rsid w:val="3DBF1FE4"/>
    <w:rsid w:val="3DCF457D"/>
    <w:rsid w:val="3DF169A7"/>
    <w:rsid w:val="3DF2399F"/>
    <w:rsid w:val="3DF40FE4"/>
    <w:rsid w:val="3E0519AD"/>
    <w:rsid w:val="3E4A1D40"/>
    <w:rsid w:val="3E4C287B"/>
    <w:rsid w:val="3E5C5E14"/>
    <w:rsid w:val="3E633FD2"/>
    <w:rsid w:val="3E6E662A"/>
    <w:rsid w:val="3E6F32D2"/>
    <w:rsid w:val="3E742C66"/>
    <w:rsid w:val="3E7E19E7"/>
    <w:rsid w:val="3E8572BF"/>
    <w:rsid w:val="3E917B82"/>
    <w:rsid w:val="3E9656A5"/>
    <w:rsid w:val="3E997463"/>
    <w:rsid w:val="3E9F7600"/>
    <w:rsid w:val="3EB75130"/>
    <w:rsid w:val="3EC51324"/>
    <w:rsid w:val="3ECD5479"/>
    <w:rsid w:val="3ED62B90"/>
    <w:rsid w:val="3EE34DD3"/>
    <w:rsid w:val="3EF434CC"/>
    <w:rsid w:val="3EF75CBB"/>
    <w:rsid w:val="3EFB6FF7"/>
    <w:rsid w:val="3EFC2A3B"/>
    <w:rsid w:val="3EFF0A75"/>
    <w:rsid w:val="3F1054CE"/>
    <w:rsid w:val="3F236F6B"/>
    <w:rsid w:val="3F2534F3"/>
    <w:rsid w:val="3F3A1B65"/>
    <w:rsid w:val="3F3A5EB9"/>
    <w:rsid w:val="3F522210"/>
    <w:rsid w:val="3F544AF6"/>
    <w:rsid w:val="3F5C361D"/>
    <w:rsid w:val="3F5E64F5"/>
    <w:rsid w:val="3F656E2C"/>
    <w:rsid w:val="3F6D5029"/>
    <w:rsid w:val="3F755C74"/>
    <w:rsid w:val="3F92376D"/>
    <w:rsid w:val="3F9C1CD6"/>
    <w:rsid w:val="3FB035B9"/>
    <w:rsid w:val="3FC45A80"/>
    <w:rsid w:val="3FCF3ECE"/>
    <w:rsid w:val="3FDE13B9"/>
    <w:rsid w:val="3FE029F1"/>
    <w:rsid w:val="3FE457AE"/>
    <w:rsid w:val="3FE57701"/>
    <w:rsid w:val="3FF61F8C"/>
    <w:rsid w:val="400C4E03"/>
    <w:rsid w:val="40126EBB"/>
    <w:rsid w:val="401A4D54"/>
    <w:rsid w:val="40262C07"/>
    <w:rsid w:val="404209E3"/>
    <w:rsid w:val="40451C67"/>
    <w:rsid w:val="404A1B2B"/>
    <w:rsid w:val="404A601E"/>
    <w:rsid w:val="404C52F4"/>
    <w:rsid w:val="405045F3"/>
    <w:rsid w:val="40574C5C"/>
    <w:rsid w:val="405C0FC1"/>
    <w:rsid w:val="406A3C7F"/>
    <w:rsid w:val="40733CBA"/>
    <w:rsid w:val="40781FFC"/>
    <w:rsid w:val="407A4DF7"/>
    <w:rsid w:val="40802A24"/>
    <w:rsid w:val="40A37834"/>
    <w:rsid w:val="40A77DAD"/>
    <w:rsid w:val="40B16CC2"/>
    <w:rsid w:val="40B81BAD"/>
    <w:rsid w:val="40B83EF2"/>
    <w:rsid w:val="40BB2365"/>
    <w:rsid w:val="40BF3F42"/>
    <w:rsid w:val="40C50748"/>
    <w:rsid w:val="40C97A40"/>
    <w:rsid w:val="40D1154B"/>
    <w:rsid w:val="40D23962"/>
    <w:rsid w:val="40D61BC8"/>
    <w:rsid w:val="40DC4F1D"/>
    <w:rsid w:val="40DF2097"/>
    <w:rsid w:val="40E71ABD"/>
    <w:rsid w:val="40EB3A34"/>
    <w:rsid w:val="41016309"/>
    <w:rsid w:val="41025E7F"/>
    <w:rsid w:val="41055DF9"/>
    <w:rsid w:val="410B1EE2"/>
    <w:rsid w:val="41217BDB"/>
    <w:rsid w:val="413C11C7"/>
    <w:rsid w:val="41447F0E"/>
    <w:rsid w:val="414733E0"/>
    <w:rsid w:val="414E6260"/>
    <w:rsid w:val="41566753"/>
    <w:rsid w:val="416A21FA"/>
    <w:rsid w:val="416B09D7"/>
    <w:rsid w:val="416B7CF1"/>
    <w:rsid w:val="417D1E08"/>
    <w:rsid w:val="417D5552"/>
    <w:rsid w:val="417D62D7"/>
    <w:rsid w:val="41850DAD"/>
    <w:rsid w:val="4188208C"/>
    <w:rsid w:val="41962EF5"/>
    <w:rsid w:val="419B51EE"/>
    <w:rsid w:val="419E07AB"/>
    <w:rsid w:val="41AD5F0C"/>
    <w:rsid w:val="41B11897"/>
    <w:rsid w:val="41B43398"/>
    <w:rsid w:val="41C57D35"/>
    <w:rsid w:val="41CC6917"/>
    <w:rsid w:val="41F34606"/>
    <w:rsid w:val="4200399D"/>
    <w:rsid w:val="420E20BD"/>
    <w:rsid w:val="421647B9"/>
    <w:rsid w:val="42263E3B"/>
    <w:rsid w:val="422C5943"/>
    <w:rsid w:val="422C70F1"/>
    <w:rsid w:val="423C6CFA"/>
    <w:rsid w:val="42442693"/>
    <w:rsid w:val="42756FAE"/>
    <w:rsid w:val="428D1B97"/>
    <w:rsid w:val="4293732B"/>
    <w:rsid w:val="42B608A5"/>
    <w:rsid w:val="42BC6C8F"/>
    <w:rsid w:val="42C5446D"/>
    <w:rsid w:val="42CF714A"/>
    <w:rsid w:val="42E75671"/>
    <w:rsid w:val="42E94337"/>
    <w:rsid w:val="43031943"/>
    <w:rsid w:val="431327F1"/>
    <w:rsid w:val="43182DB2"/>
    <w:rsid w:val="43485D41"/>
    <w:rsid w:val="4368794F"/>
    <w:rsid w:val="436D0FB5"/>
    <w:rsid w:val="437518D1"/>
    <w:rsid w:val="43892B43"/>
    <w:rsid w:val="438D1E49"/>
    <w:rsid w:val="43900783"/>
    <w:rsid w:val="43AE7DCC"/>
    <w:rsid w:val="43B23B98"/>
    <w:rsid w:val="43C43565"/>
    <w:rsid w:val="43C80076"/>
    <w:rsid w:val="43CC70A2"/>
    <w:rsid w:val="43D45F57"/>
    <w:rsid w:val="43D8550E"/>
    <w:rsid w:val="43DC0C7D"/>
    <w:rsid w:val="43EA69D8"/>
    <w:rsid w:val="44356D2F"/>
    <w:rsid w:val="44390E25"/>
    <w:rsid w:val="44433468"/>
    <w:rsid w:val="44437F9F"/>
    <w:rsid w:val="444F5C68"/>
    <w:rsid w:val="44613E6E"/>
    <w:rsid w:val="446A5324"/>
    <w:rsid w:val="447E7804"/>
    <w:rsid w:val="44943661"/>
    <w:rsid w:val="449526F1"/>
    <w:rsid w:val="44A05C5C"/>
    <w:rsid w:val="44AC7417"/>
    <w:rsid w:val="44B16853"/>
    <w:rsid w:val="44D75CFE"/>
    <w:rsid w:val="44DA134B"/>
    <w:rsid w:val="44DC50C3"/>
    <w:rsid w:val="44F15620"/>
    <w:rsid w:val="45012694"/>
    <w:rsid w:val="450D5FAD"/>
    <w:rsid w:val="45172F07"/>
    <w:rsid w:val="451B5229"/>
    <w:rsid w:val="451D5184"/>
    <w:rsid w:val="452F1C46"/>
    <w:rsid w:val="452F3716"/>
    <w:rsid w:val="453C65FD"/>
    <w:rsid w:val="454B256E"/>
    <w:rsid w:val="455D76E4"/>
    <w:rsid w:val="45646F33"/>
    <w:rsid w:val="45671007"/>
    <w:rsid w:val="456C331B"/>
    <w:rsid w:val="458614D2"/>
    <w:rsid w:val="4590493E"/>
    <w:rsid w:val="45A26739"/>
    <w:rsid w:val="45B07140"/>
    <w:rsid w:val="45B65E71"/>
    <w:rsid w:val="45C36283"/>
    <w:rsid w:val="45C43431"/>
    <w:rsid w:val="45C803B1"/>
    <w:rsid w:val="45CC3D42"/>
    <w:rsid w:val="45CE26E6"/>
    <w:rsid w:val="45DF7E6B"/>
    <w:rsid w:val="45E666B8"/>
    <w:rsid w:val="45EE3358"/>
    <w:rsid w:val="46066722"/>
    <w:rsid w:val="461976C3"/>
    <w:rsid w:val="461C0664"/>
    <w:rsid w:val="46223483"/>
    <w:rsid w:val="46334724"/>
    <w:rsid w:val="463D42BA"/>
    <w:rsid w:val="46443E0E"/>
    <w:rsid w:val="464E0D6C"/>
    <w:rsid w:val="46521A41"/>
    <w:rsid w:val="46551D39"/>
    <w:rsid w:val="46591F59"/>
    <w:rsid w:val="465A5F5A"/>
    <w:rsid w:val="465D50F1"/>
    <w:rsid w:val="46771C91"/>
    <w:rsid w:val="467D4684"/>
    <w:rsid w:val="467F06A4"/>
    <w:rsid w:val="4694259D"/>
    <w:rsid w:val="469A6FE4"/>
    <w:rsid w:val="46A55988"/>
    <w:rsid w:val="46A64B43"/>
    <w:rsid w:val="46AA5A85"/>
    <w:rsid w:val="46AC6264"/>
    <w:rsid w:val="46B8451D"/>
    <w:rsid w:val="46C01696"/>
    <w:rsid w:val="46C52BE0"/>
    <w:rsid w:val="46C95B1B"/>
    <w:rsid w:val="46D118AB"/>
    <w:rsid w:val="46E97F6B"/>
    <w:rsid w:val="46F30AEE"/>
    <w:rsid w:val="470436DD"/>
    <w:rsid w:val="47123940"/>
    <w:rsid w:val="47204C1C"/>
    <w:rsid w:val="4726595C"/>
    <w:rsid w:val="474303E9"/>
    <w:rsid w:val="47431429"/>
    <w:rsid w:val="474433F3"/>
    <w:rsid w:val="47600773"/>
    <w:rsid w:val="47661F26"/>
    <w:rsid w:val="476E25F3"/>
    <w:rsid w:val="47783B12"/>
    <w:rsid w:val="477D5156"/>
    <w:rsid w:val="477F2265"/>
    <w:rsid w:val="478749DE"/>
    <w:rsid w:val="47890AD6"/>
    <w:rsid w:val="478D2FF6"/>
    <w:rsid w:val="478F6037"/>
    <w:rsid w:val="4798720D"/>
    <w:rsid w:val="47AD0F98"/>
    <w:rsid w:val="47BF7C9C"/>
    <w:rsid w:val="47C2246C"/>
    <w:rsid w:val="47CA5F05"/>
    <w:rsid w:val="47D50476"/>
    <w:rsid w:val="47DA1720"/>
    <w:rsid w:val="47E11737"/>
    <w:rsid w:val="47E56CB0"/>
    <w:rsid w:val="47E77D53"/>
    <w:rsid w:val="47E86474"/>
    <w:rsid w:val="47EE48C0"/>
    <w:rsid w:val="47F35E3E"/>
    <w:rsid w:val="47FB766F"/>
    <w:rsid w:val="48064E6E"/>
    <w:rsid w:val="4808575C"/>
    <w:rsid w:val="480B439D"/>
    <w:rsid w:val="480B50F3"/>
    <w:rsid w:val="481334F1"/>
    <w:rsid w:val="482F10F4"/>
    <w:rsid w:val="483B1A2C"/>
    <w:rsid w:val="484B5706"/>
    <w:rsid w:val="48563C25"/>
    <w:rsid w:val="48606A0B"/>
    <w:rsid w:val="486D78BB"/>
    <w:rsid w:val="48915636"/>
    <w:rsid w:val="48927DF0"/>
    <w:rsid w:val="48985F31"/>
    <w:rsid w:val="48AC6E35"/>
    <w:rsid w:val="48BD43A0"/>
    <w:rsid w:val="48C96968"/>
    <w:rsid w:val="48F23D17"/>
    <w:rsid w:val="48F51259"/>
    <w:rsid w:val="48F84416"/>
    <w:rsid w:val="48F867EE"/>
    <w:rsid w:val="48FC76D4"/>
    <w:rsid w:val="490874C4"/>
    <w:rsid w:val="491A6A98"/>
    <w:rsid w:val="491D4AAF"/>
    <w:rsid w:val="49205526"/>
    <w:rsid w:val="4926292B"/>
    <w:rsid w:val="49371235"/>
    <w:rsid w:val="494324F6"/>
    <w:rsid w:val="49455D20"/>
    <w:rsid w:val="494B2A57"/>
    <w:rsid w:val="496E4171"/>
    <w:rsid w:val="497B341F"/>
    <w:rsid w:val="498A06A3"/>
    <w:rsid w:val="4995285F"/>
    <w:rsid w:val="49AB3E36"/>
    <w:rsid w:val="49AE4D9E"/>
    <w:rsid w:val="49B415EE"/>
    <w:rsid w:val="49B63FD6"/>
    <w:rsid w:val="49BF4D00"/>
    <w:rsid w:val="49D1562B"/>
    <w:rsid w:val="49DE1EF5"/>
    <w:rsid w:val="49E579C4"/>
    <w:rsid w:val="49EA2381"/>
    <w:rsid w:val="49F43753"/>
    <w:rsid w:val="49F54A10"/>
    <w:rsid w:val="49F94CE9"/>
    <w:rsid w:val="49FE0E45"/>
    <w:rsid w:val="4A040938"/>
    <w:rsid w:val="4A05234C"/>
    <w:rsid w:val="4A11169A"/>
    <w:rsid w:val="4A1E4EDE"/>
    <w:rsid w:val="4A212635"/>
    <w:rsid w:val="4A2175B6"/>
    <w:rsid w:val="4A4260CB"/>
    <w:rsid w:val="4A611E1A"/>
    <w:rsid w:val="4A7055A6"/>
    <w:rsid w:val="4A9C47ED"/>
    <w:rsid w:val="4AA71D5E"/>
    <w:rsid w:val="4AAA1891"/>
    <w:rsid w:val="4AAA655F"/>
    <w:rsid w:val="4AAA6CA9"/>
    <w:rsid w:val="4AE008D2"/>
    <w:rsid w:val="4AFA5C0B"/>
    <w:rsid w:val="4B0B3617"/>
    <w:rsid w:val="4B10647C"/>
    <w:rsid w:val="4B280FE1"/>
    <w:rsid w:val="4B2815DF"/>
    <w:rsid w:val="4B473F5E"/>
    <w:rsid w:val="4B49191E"/>
    <w:rsid w:val="4B507FB2"/>
    <w:rsid w:val="4B5F5758"/>
    <w:rsid w:val="4B647620"/>
    <w:rsid w:val="4B695935"/>
    <w:rsid w:val="4B6E4EE3"/>
    <w:rsid w:val="4B7A55E6"/>
    <w:rsid w:val="4B82653E"/>
    <w:rsid w:val="4B863434"/>
    <w:rsid w:val="4B894031"/>
    <w:rsid w:val="4B8A489D"/>
    <w:rsid w:val="4B8C1A83"/>
    <w:rsid w:val="4B946154"/>
    <w:rsid w:val="4BB12731"/>
    <w:rsid w:val="4BD27220"/>
    <w:rsid w:val="4BD55526"/>
    <w:rsid w:val="4BE10A59"/>
    <w:rsid w:val="4BE123D1"/>
    <w:rsid w:val="4BF74ED8"/>
    <w:rsid w:val="4C04492D"/>
    <w:rsid w:val="4C051CDA"/>
    <w:rsid w:val="4C0762DA"/>
    <w:rsid w:val="4C0A534C"/>
    <w:rsid w:val="4C0B44E0"/>
    <w:rsid w:val="4C0F01F9"/>
    <w:rsid w:val="4C270B31"/>
    <w:rsid w:val="4C303F46"/>
    <w:rsid w:val="4C3202E6"/>
    <w:rsid w:val="4C451485"/>
    <w:rsid w:val="4C5E1F4E"/>
    <w:rsid w:val="4C6370A1"/>
    <w:rsid w:val="4C736886"/>
    <w:rsid w:val="4C7F614B"/>
    <w:rsid w:val="4C7F7CEF"/>
    <w:rsid w:val="4C821AA7"/>
    <w:rsid w:val="4C9856FF"/>
    <w:rsid w:val="4CA43125"/>
    <w:rsid w:val="4CAC2A11"/>
    <w:rsid w:val="4CAC7A71"/>
    <w:rsid w:val="4CB01CB9"/>
    <w:rsid w:val="4CC2012C"/>
    <w:rsid w:val="4CCD33EA"/>
    <w:rsid w:val="4CCF426B"/>
    <w:rsid w:val="4CE433EB"/>
    <w:rsid w:val="4CEA59F4"/>
    <w:rsid w:val="4CFB2819"/>
    <w:rsid w:val="4CFE069C"/>
    <w:rsid w:val="4CFF538B"/>
    <w:rsid w:val="4D007DBC"/>
    <w:rsid w:val="4D033F9C"/>
    <w:rsid w:val="4D055E23"/>
    <w:rsid w:val="4D0B43E1"/>
    <w:rsid w:val="4D2433AC"/>
    <w:rsid w:val="4D471547"/>
    <w:rsid w:val="4D4A4A28"/>
    <w:rsid w:val="4D571B68"/>
    <w:rsid w:val="4D5D7D7F"/>
    <w:rsid w:val="4D5F1982"/>
    <w:rsid w:val="4D625C01"/>
    <w:rsid w:val="4D6E2F78"/>
    <w:rsid w:val="4D8F350E"/>
    <w:rsid w:val="4D924E46"/>
    <w:rsid w:val="4D9877E4"/>
    <w:rsid w:val="4DA350AA"/>
    <w:rsid w:val="4DBD22E7"/>
    <w:rsid w:val="4DC370E8"/>
    <w:rsid w:val="4DC73507"/>
    <w:rsid w:val="4DDA6A5F"/>
    <w:rsid w:val="4DDB7205"/>
    <w:rsid w:val="4DDF772B"/>
    <w:rsid w:val="4DE0369C"/>
    <w:rsid w:val="4DEB15AD"/>
    <w:rsid w:val="4DEC1494"/>
    <w:rsid w:val="4DF44657"/>
    <w:rsid w:val="4DF551E8"/>
    <w:rsid w:val="4DF755E4"/>
    <w:rsid w:val="4DF87443"/>
    <w:rsid w:val="4E2046F7"/>
    <w:rsid w:val="4E263853"/>
    <w:rsid w:val="4E370600"/>
    <w:rsid w:val="4E435024"/>
    <w:rsid w:val="4E4A131D"/>
    <w:rsid w:val="4E4B72E5"/>
    <w:rsid w:val="4E4E7E80"/>
    <w:rsid w:val="4E534A5B"/>
    <w:rsid w:val="4E5C5562"/>
    <w:rsid w:val="4E5F69A8"/>
    <w:rsid w:val="4E655726"/>
    <w:rsid w:val="4E6E2191"/>
    <w:rsid w:val="4E754A02"/>
    <w:rsid w:val="4E865398"/>
    <w:rsid w:val="4E95725E"/>
    <w:rsid w:val="4E9A6CF9"/>
    <w:rsid w:val="4EA65FD0"/>
    <w:rsid w:val="4EA718D2"/>
    <w:rsid w:val="4EB12FE1"/>
    <w:rsid w:val="4EC66AF5"/>
    <w:rsid w:val="4ECA3F7D"/>
    <w:rsid w:val="4ED33DCB"/>
    <w:rsid w:val="4EE34782"/>
    <w:rsid w:val="4EE63F4F"/>
    <w:rsid w:val="4EF02A66"/>
    <w:rsid w:val="4F007E65"/>
    <w:rsid w:val="4F0A1AF8"/>
    <w:rsid w:val="4F203D73"/>
    <w:rsid w:val="4F2664F9"/>
    <w:rsid w:val="4F27252E"/>
    <w:rsid w:val="4F323E26"/>
    <w:rsid w:val="4F3913E8"/>
    <w:rsid w:val="4F501419"/>
    <w:rsid w:val="4F521156"/>
    <w:rsid w:val="4F594DAC"/>
    <w:rsid w:val="4F5A2440"/>
    <w:rsid w:val="4F6C3F07"/>
    <w:rsid w:val="4F830574"/>
    <w:rsid w:val="4F8D5FB6"/>
    <w:rsid w:val="4F9753D7"/>
    <w:rsid w:val="4FA54804"/>
    <w:rsid w:val="4FBF34BA"/>
    <w:rsid w:val="4FC275AB"/>
    <w:rsid w:val="4FCA2B98"/>
    <w:rsid w:val="4FCB218A"/>
    <w:rsid w:val="4FCE7BAE"/>
    <w:rsid w:val="4FD33566"/>
    <w:rsid w:val="4FDA3E42"/>
    <w:rsid w:val="4FDD1AD8"/>
    <w:rsid w:val="4FFE4A87"/>
    <w:rsid w:val="50010825"/>
    <w:rsid w:val="500344EA"/>
    <w:rsid w:val="500B7B4C"/>
    <w:rsid w:val="50132D1E"/>
    <w:rsid w:val="50256029"/>
    <w:rsid w:val="503C3296"/>
    <w:rsid w:val="504B0F0D"/>
    <w:rsid w:val="50527689"/>
    <w:rsid w:val="506633AA"/>
    <w:rsid w:val="507237E3"/>
    <w:rsid w:val="5087084C"/>
    <w:rsid w:val="50911DB8"/>
    <w:rsid w:val="50943033"/>
    <w:rsid w:val="509D389C"/>
    <w:rsid w:val="50A642FD"/>
    <w:rsid w:val="50AF647F"/>
    <w:rsid w:val="50B25444"/>
    <w:rsid w:val="50BB317D"/>
    <w:rsid w:val="50CD172F"/>
    <w:rsid w:val="50D06E68"/>
    <w:rsid w:val="50D37C72"/>
    <w:rsid w:val="50E466DC"/>
    <w:rsid w:val="50EA1869"/>
    <w:rsid w:val="50FD00F4"/>
    <w:rsid w:val="50FF056E"/>
    <w:rsid w:val="510023D9"/>
    <w:rsid w:val="510F2A7F"/>
    <w:rsid w:val="51130FDE"/>
    <w:rsid w:val="511E6F77"/>
    <w:rsid w:val="512746EF"/>
    <w:rsid w:val="51283E4C"/>
    <w:rsid w:val="51291D35"/>
    <w:rsid w:val="512B3A7F"/>
    <w:rsid w:val="51345B4F"/>
    <w:rsid w:val="51360251"/>
    <w:rsid w:val="51414399"/>
    <w:rsid w:val="514C3299"/>
    <w:rsid w:val="515D5FD6"/>
    <w:rsid w:val="516A7012"/>
    <w:rsid w:val="51721A38"/>
    <w:rsid w:val="517D016D"/>
    <w:rsid w:val="519619FC"/>
    <w:rsid w:val="51966494"/>
    <w:rsid w:val="51A45867"/>
    <w:rsid w:val="51AD7250"/>
    <w:rsid w:val="51B710FC"/>
    <w:rsid w:val="51CD19A5"/>
    <w:rsid w:val="51CF1465"/>
    <w:rsid w:val="51D1247D"/>
    <w:rsid w:val="51E972D3"/>
    <w:rsid w:val="51EC4955"/>
    <w:rsid w:val="51EE28D9"/>
    <w:rsid w:val="51F067B7"/>
    <w:rsid w:val="51F22029"/>
    <w:rsid w:val="52077D46"/>
    <w:rsid w:val="52187D0D"/>
    <w:rsid w:val="52361B9C"/>
    <w:rsid w:val="52362A26"/>
    <w:rsid w:val="523B0BAD"/>
    <w:rsid w:val="524B7169"/>
    <w:rsid w:val="5250515D"/>
    <w:rsid w:val="525B6782"/>
    <w:rsid w:val="526921DD"/>
    <w:rsid w:val="5297132B"/>
    <w:rsid w:val="52994B7E"/>
    <w:rsid w:val="529F28D8"/>
    <w:rsid w:val="529F6FBB"/>
    <w:rsid w:val="52C076EC"/>
    <w:rsid w:val="52C25708"/>
    <w:rsid w:val="52C315CC"/>
    <w:rsid w:val="52C8137C"/>
    <w:rsid w:val="52CD10CA"/>
    <w:rsid w:val="52D3420D"/>
    <w:rsid w:val="52DA429D"/>
    <w:rsid w:val="52E34BB0"/>
    <w:rsid w:val="52EB6F11"/>
    <w:rsid w:val="52F0249E"/>
    <w:rsid w:val="53146370"/>
    <w:rsid w:val="5353575F"/>
    <w:rsid w:val="535B2E70"/>
    <w:rsid w:val="535C4E8B"/>
    <w:rsid w:val="536278AA"/>
    <w:rsid w:val="53673357"/>
    <w:rsid w:val="53676B5F"/>
    <w:rsid w:val="536E21FF"/>
    <w:rsid w:val="5385006E"/>
    <w:rsid w:val="538A3CB4"/>
    <w:rsid w:val="538A4A6D"/>
    <w:rsid w:val="53A7539A"/>
    <w:rsid w:val="53AD6E1C"/>
    <w:rsid w:val="53B45677"/>
    <w:rsid w:val="53DA3991"/>
    <w:rsid w:val="53DD2466"/>
    <w:rsid w:val="53E34323"/>
    <w:rsid w:val="53FC3987"/>
    <w:rsid w:val="5427381E"/>
    <w:rsid w:val="543847AC"/>
    <w:rsid w:val="543B788E"/>
    <w:rsid w:val="54447CBB"/>
    <w:rsid w:val="54474FB7"/>
    <w:rsid w:val="545062A7"/>
    <w:rsid w:val="545C3555"/>
    <w:rsid w:val="54617320"/>
    <w:rsid w:val="547A28DC"/>
    <w:rsid w:val="54827775"/>
    <w:rsid w:val="54A31759"/>
    <w:rsid w:val="54A65E6A"/>
    <w:rsid w:val="54AC5134"/>
    <w:rsid w:val="54B66C15"/>
    <w:rsid w:val="54DE6078"/>
    <w:rsid w:val="54E86EBD"/>
    <w:rsid w:val="54F2526E"/>
    <w:rsid w:val="54F5115A"/>
    <w:rsid w:val="54F76FCD"/>
    <w:rsid w:val="55075D9B"/>
    <w:rsid w:val="55184BBF"/>
    <w:rsid w:val="551874CA"/>
    <w:rsid w:val="551E68BF"/>
    <w:rsid w:val="551E6A56"/>
    <w:rsid w:val="552006D3"/>
    <w:rsid w:val="55301CB3"/>
    <w:rsid w:val="55311B7F"/>
    <w:rsid w:val="55327054"/>
    <w:rsid w:val="553A26BA"/>
    <w:rsid w:val="5556054C"/>
    <w:rsid w:val="55862A42"/>
    <w:rsid w:val="55990578"/>
    <w:rsid w:val="55A56891"/>
    <w:rsid w:val="55AC66CB"/>
    <w:rsid w:val="55C33131"/>
    <w:rsid w:val="55CD7903"/>
    <w:rsid w:val="55CF10F9"/>
    <w:rsid w:val="55E172A0"/>
    <w:rsid w:val="55E24605"/>
    <w:rsid w:val="55F81C60"/>
    <w:rsid w:val="55FA0F14"/>
    <w:rsid w:val="56097F90"/>
    <w:rsid w:val="56133E90"/>
    <w:rsid w:val="56397B3F"/>
    <w:rsid w:val="56457822"/>
    <w:rsid w:val="56474D43"/>
    <w:rsid w:val="564C1D1D"/>
    <w:rsid w:val="56521689"/>
    <w:rsid w:val="565F1E2E"/>
    <w:rsid w:val="565F4429"/>
    <w:rsid w:val="56670F45"/>
    <w:rsid w:val="566F1BE2"/>
    <w:rsid w:val="567B004B"/>
    <w:rsid w:val="56825178"/>
    <w:rsid w:val="568850AA"/>
    <w:rsid w:val="568F784B"/>
    <w:rsid w:val="569C0124"/>
    <w:rsid w:val="56A17AE8"/>
    <w:rsid w:val="56C9634D"/>
    <w:rsid w:val="56D21B7B"/>
    <w:rsid w:val="56D26326"/>
    <w:rsid w:val="56D41BE8"/>
    <w:rsid w:val="56DD09FC"/>
    <w:rsid w:val="56EC7A5D"/>
    <w:rsid w:val="56F4599D"/>
    <w:rsid w:val="570D0322"/>
    <w:rsid w:val="57180ACE"/>
    <w:rsid w:val="571B61B6"/>
    <w:rsid w:val="57201787"/>
    <w:rsid w:val="57213E7D"/>
    <w:rsid w:val="5723561B"/>
    <w:rsid w:val="572362C9"/>
    <w:rsid w:val="57295295"/>
    <w:rsid w:val="572D1FB8"/>
    <w:rsid w:val="572F37C6"/>
    <w:rsid w:val="5736629C"/>
    <w:rsid w:val="57540996"/>
    <w:rsid w:val="57802A35"/>
    <w:rsid w:val="578A403F"/>
    <w:rsid w:val="578C3658"/>
    <w:rsid w:val="578C551B"/>
    <w:rsid w:val="579B1993"/>
    <w:rsid w:val="57A83BD4"/>
    <w:rsid w:val="57B66918"/>
    <w:rsid w:val="57BD6FCE"/>
    <w:rsid w:val="57D214D2"/>
    <w:rsid w:val="57DA1A42"/>
    <w:rsid w:val="58002D08"/>
    <w:rsid w:val="58057728"/>
    <w:rsid w:val="58133A5C"/>
    <w:rsid w:val="581D1F94"/>
    <w:rsid w:val="582256A1"/>
    <w:rsid w:val="582872BA"/>
    <w:rsid w:val="5829318A"/>
    <w:rsid w:val="582D7EE9"/>
    <w:rsid w:val="583343BB"/>
    <w:rsid w:val="583439B3"/>
    <w:rsid w:val="583B5787"/>
    <w:rsid w:val="5849081A"/>
    <w:rsid w:val="585316E8"/>
    <w:rsid w:val="585E4277"/>
    <w:rsid w:val="586759C7"/>
    <w:rsid w:val="586A1622"/>
    <w:rsid w:val="58770991"/>
    <w:rsid w:val="587753D7"/>
    <w:rsid w:val="58854E97"/>
    <w:rsid w:val="58953D89"/>
    <w:rsid w:val="58A601B5"/>
    <w:rsid w:val="58B4208E"/>
    <w:rsid w:val="58C07CA9"/>
    <w:rsid w:val="58DA5D03"/>
    <w:rsid w:val="58DE5A38"/>
    <w:rsid w:val="58FA7B16"/>
    <w:rsid w:val="58FB22A6"/>
    <w:rsid w:val="59003437"/>
    <w:rsid w:val="590718C2"/>
    <w:rsid w:val="59182EE7"/>
    <w:rsid w:val="591B0C87"/>
    <w:rsid w:val="5921212C"/>
    <w:rsid w:val="5938648D"/>
    <w:rsid w:val="59395687"/>
    <w:rsid w:val="59410BD7"/>
    <w:rsid w:val="596F472F"/>
    <w:rsid w:val="5974345D"/>
    <w:rsid w:val="597534AA"/>
    <w:rsid w:val="598732F0"/>
    <w:rsid w:val="59951C91"/>
    <w:rsid w:val="59982867"/>
    <w:rsid w:val="59A11ED6"/>
    <w:rsid w:val="59AB0DFC"/>
    <w:rsid w:val="59C1557F"/>
    <w:rsid w:val="59C8615E"/>
    <w:rsid w:val="59DE245C"/>
    <w:rsid w:val="59E771C2"/>
    <w:rsid w:val="59E84659"/>
    <w:rsid w:val="59EE16C8"/>
    <w:rsid w:val="59FF2575"/>
    <w:rsid w:val="5A2E5F69"/>
    <w:rsid w:val="5A344FB0"/>
    <w:rsid w:val="5A360707"/>
    <w:rsid w:val="5A482568"/>
    <w:rsid w:val="5A5755C9"/>
    <w:rsid w:val="5A5A13C0"/>
    <w:rsid w:val="5A772EA3"/>
    <w:rsid w:val="5A7D29E6"/>
    <w:rsid w:val="5A821401"/>
    <w:rsid w:val="5A84657D"/>
    <w:rsid w:val="5A8A2B4B"/>
    <w:rsid w:val="5A8E2B4C"/>
    <w:rsid w:val="5A9214FD"/>
    <w:rsid w:val="5A9F5080"/>
    <w:rsid w:val="5AA06779"/>
    <w:rsid w:val="5AAB6618"/>
    <w:rsid w:val="5AC52E1B"/>
    <w:rsid w:val="5AD325D0"/>
    <w:rsid w:val="5AE91049"/>
    <w:rsid w:val="5AEF582B"/>
    <w:rsid w:val="5AFD79A2"/>
    <w:rsid w:val="5B037A79"/>
    <w:rsid w:val="5B0867BA"/>
    <w:rsid w:val="5B0B5334"/>
    <w:rsid w:val="5B1734E1"/>
    <w:rsid w:val="5B1B7ACD"/>
    <w:rsid w:val="5B1F1D55"/>
    <w:rsid w:val="5B247C71"/>
    <w:rsid w:val="5B2A406A"/>
    <w:rsid w:val="5B2B06FA"/>
    <w:rsid w:val="5B392BD6"/>
    <w:rsid w:val="5B3C46B5"/>
    <w:rsid w:val="5B3D2E36"/>
    <w:rsid w:val="5B561D67"/>
    <w:rsid w:val="5B5F7DE8"/>
    <w:rsid w:val="5B6D30FD"/>
    <w:rsid w:val="5B774FD6"/>
    <w:rsid w:val="5B7D7D16"/>
    <w:rsid w:val="5B814790"/>
    <w:rsid w:val="5B82237F"/>
    <w:rsid w:val="5B824855"/>
    <w:rsid w:val="5B856A19"/>
    <w:rsid w:val="5B88245B"/>
    <w:rsid w:val="5B8A0D7A"/>
    <w:rsid w:val="5B8B0F7C"/>
    <w:rsid w:val="5B9E05AD"/>
    <w:rsid w:val="5BBB1AC4"/>
    <w:rsid w:val="5BDF0C1F"/>
    <w:rsid w:val="5BE11C63"/>
    <w:rsid w:val="5BF24E07"/>
    <w:rsid w:val="5BFB55EA"/>
    <w:rsid w:val="5C15792E"/>
    <w:rsid w:val="5C166E64"/>
    <w:rsid w:val="5C1A5869"/>
    <w:rsid w:val="5C2404DB"/>
    <w:rsid w:val="5C290BF2"/>
    <w:rsid w:val="5C2A4DDA"/>
    <w:rsid w:val="5C313755"/>
    <w:rsid w:val="5C3655E7"/>
    <w:rsid w:val="5C4E1E1E"/>
    <w:rsid w:val="5C4F343B"/>
    <w:rsid w:val="5C6A79EB"/>
    <w:rsid w:val="5C6F1771"/>
    <w:rsid w:val="5C6F2B60"/>
    <w:rsid w:val="5C842978"/>
    <w:rsid w:val="5C8A60EC"/>
    <w:rsid w:val="5C912690"/>
    <w:rsid w:val="5C970365"/>
    <w:rsid w:val="5C9F632F"/>
    <w:rsid w:val="5CA73DB1"/>
    <w:rsid w:val="5CB44396"/>
    <w:rsid w:val="5CCB04A2"/>
    <w:rsid w:val="5CCD7E04"/>
    <w:rsid w:val="5CD51F6A"/>
    <w:rsid w:val="5CD6026B"/>
    <w:rsid w:val="5CD60EB2"/>
    <w:rsid w:val="5CDD06B6"/>
    <w:rsid w:val="5CE319F6"/>
    <w:rsid w:val="5CE42846"/>
    <w:rsid w:val="5CE9406B"/>
    <w:rsid w:val="5D040209"/>
    <w:rsid w:val="5D0656E1"/>
    <w:rsid w:val="5D13735E"/>
    <w:rsid w:val="5D162EC2"/>
    <w:rsid w:val="5D211DB5"/>
    <w:rsid w:val="5D261179"/>
    <w:rsid w:val="5D337D25"/>
    <w:rsid w:val="5D485594"/>
    <w:rsid w:val="5D566DF5"/>
    <w:rsid w:val="5D5736EC"/>
    <w:rsid w:val="5D592213"/>
    <w:rsid w:val="5D5E3F06"/>
    <w:rsid w:val="5D663C88"/>
    <w:rsid w:val="5D7067ED"/>
    <w:rsid w:val="5D77660D"/>
    <w:rsid w:val="5D7A7C97"/>
    <w:rsid w:val="5D8A240A"/>
    <w:rsid w:val="5D8A4019"/>
    <w:rsid w:val="5D9907FA"/>
    <w:rsid w:val="5DB13B65"/>
    <w:rsid w:val="5DB26EB1"/>
    <w:rsid w:val="5DCD4FAD"/>
    <w:rsid w:val="5DD45E20"/>
    <w:rsid w:val="5DD77F01"/>
    <w:rsid w:val="5DDA5943"/>
    <w:rsid w:val="5DF376B4"/>
    <w:rsid w:val="5DF974C4"/>
    <w:rsid w:val="5E03770C"/>
    <w:rsid w:val="5E150E16"/>
    <w:rsid w:val="5E156702"/>
    <w:rsid w:val="5E2C3CE8"/>
    <w:rsid w:val="5E480DBB"/>
    <w:rsid w:val="5E4E2739"/>
    <w:rsid w:val="5E532C32"/>
    <w:rsid w:val="5E6B78B9"/>
    <w:rsid w:val="5E72530D"/>
    <w:rsid w:val="5E743286"/>
    <w:rsid w:val="5E7B3471"/>
    <w:rsid w:val="5E811840"/>
    <w:rsid w:val="5E866D7C"/>
    <w:rsid w:val="5EAC620C"/>
    <w:rsid w:val="5EB56E43"/>
    <w:rsid w:val="5EDB6E5E"/>
    <w:rsid w:val="5EF24446"/>
    <w:rsid w:val="5F050603"/>
    <w:rsid w:val="5F0F5BF5"/>
    <w:rsid w:val="5F1070E5"/>
    <w:rsid w:val="5F137093"/>
    <w:rsid w:val="5F351976"/>
    <w:rsid w:val="5F3833E6"/>
    <w:rsid w:val="5F475DFB"/>
    <w:rsid w:val="5F4A6912"/>
    <w:rsid w:val="5FA342D5"/>
    <w:rsid w:val="5FA40581"/>
    <w:rsid w:val="5FAC03A9"/>
    <w:rsid w:val="5FBF418B"/>
    <w:rsid w:val="5FC03F1C"/>
    <w:rsid w:val="5FC128D4"/>
    <w:rsid w:val="5FC577B3"/>
    <w:rsid w:val="5FCC02CF"/>
    <w:rsid w:val="5FD650D9"/>
    <w:rsid w:val="5FFB751D"/>
    <w:rsid w:val="5FFC1DCE"/>
    <w:rsid w:val="6009588A"/>
    <w:rsid w:val="602423C7"/>
    <w:rsid w:val="60243CAF"/>
    <w:rsid w:val="603F2394"/>
    <w:rsid w:val="604407B5"/>
    <w:rsid w:val="60487E62"/>
    <w:rsid w:val="605A5C34"/>
    <w:rsid w:val="60630B92"/>
    <w:rsid w:val="606E4C0D"/>
    <w:rsid w:val="60917251"/>
    <w:rsid w:val="60935B47"/>
    <w:rsid w:val="60961778"/>
    <w:rsid w:val="60AC5E39"/>
    <w:rsid w:val="60BB21E8"/>
    <w:rsid w:val="60C76F62"/>
    <w:rsid w:val="60CD7D89"/>
    <w:rsid w:val="60CE1254"/>
    <w:rsid w:val="60D321CB"/>
    <w:rsid w:val="60D467A9"/>
    <w:rsid w:val="60D62EB6"/>
    <w:rsid w:val="60EA12BA"/>
    <w:rsid w:val="60EB3CE8"/>
    <w:rsid w:val="61034470"/>
    <w:rsid w:val="61041400"/>
    <w:rsid w:val="6108421E"/>
    <w:rsid w:val="610C08D6"/>
    <w:rsid w:val="611504BF"/>
    <w:rsid w:val="61233B56"/>
    <w:rsid w:val="6129287D"/>
    <w:rsid w:val="61307F2A"/>
    <w:rsid w:val="6132559A"/>
    <w:rsid w:val="61412C54"/>
    <w:rsid w:val="6151078F"/>
    <w:rsid w:val="61535DEE"/>
    <w:rsid w:val="615640F5"/>
    <w:rsid w:val="6166167A"/>
    <w:rsid w:val="616D6A24"/>
    <w:rsid w:val="617020C2"/>
    <w:rsid w:val="61755B39"/>
    <w:rsid w:val="617A0C46"/>
    <w:rsid w:val="617A5F38"/>
    <w:rsid w:val="61860438"/>
    <w:rsid w:val="618B1EF3"/>
    <w:rsid w:val="61933540"/>
    <w:rsid w:val="61A33787"/>
    <w:rsid w:val="61A66AB4"/>
    <w:rsid w:val="61B745A7"/>
    <w:rsid w:val="61BC38FA"/>
    <w:rsid w:val="61BE0E4F"/>
    <w:rsid w:val="61C85E7F"/>
    <w:rsid w:val="61CD78CF"/>
    <w:rsid w:val="61DA14FE"/>
    <w:rsid w:val="61E53D34"/>
    <w:rsid w:val="61E73697"/>
    <w:rsid w:val="61EE3162"/>
    <w:rsid w:val="61F62056"/>
    <w:rsid w:val="620208E6"/>
    <w:rsid w:val="620E46C5"/>
    <w:rsid w:val="620F37AC"/>
    <w:rsid w:val="621536B2"/>
    <w:rsid w:val="621C3195"/>
    <w:rsid w:val="621C707C"/>
    <w:rsid w:val="621E0130"/>
    <w:rsid w:val="62271A32"/>
    <w:rsid w:val="6245212D"/>
    <w:rsid w:val="624B2E9D"/>
    <w:rsid w:val="62504ABA"/>
    <w:rsid w:val="62510C1A"/>
    <w:rsid w:val="62546789"/>
    <w:rsid w:val="62607DE0"/>
    <w:rsid w:val="626A1EF3"/>
    <w:rsid w:val="62757089"/>
    <w:rsid w:val="62AE05DB"/>
    <w:rsid w:val="62B60A29"/>
    <w:rsid w:val="62BA5EE7"/>
    <w:rsid w:val="62ED570E"/>
    <w:rsid w:val="62EE098B"/>
    <w:rsid w:val="62F04E93"/>
    <w:rsid w:val="62F132CF"/>
    <w:rsid w:val="62F14EED"/>
    <w:rsid w:val="62FF3767"/>
    <w:rsid w:val="63020C64"/>
    <w:rsid w:val="63074094"/>
    <w:rsid w:val="6320666B"/>
    <w:rsid w:val="632254B2"/>
    <w:rsid w:val="63256E52"/>
    <w:rsid w:val="6337684E"/>
    <w:rsid w:val="63403C73"/>
    <w:rsid w:val="63451955"/>
    <w:rsid w:val="6351410B"/>
    <w:rsid w:val="635335CB"/>
    <w:rsid w:val="635D4427"/>
    <w:rsid w:val="635F082F"/>
    <w:rsid w:val="63603DE2"/>
    <w:rsid w:val="63710CD7"/>
    <w:rsid w:val="639A0C81"/>
    <w:rsid w:val="63A00543"/>
    <w:rsid w:val="63A92B04"/>
    <w:rsid w:val="63AB687C"/>
    <w:rsid w:val="63BE2991"/>
    <w:rsid w:val="63C45E89"/>
    <w:rsid w:val="63D672A4"/>
    <w:rsid w:val="63E225F6"/>
    <w:rsid w:val="63E900E8"/>
    <w:rsid w:val="63F105D2"/>
    <w:rsid w:val="63F32BA8"/>
    <w:rsid w:val="63F91396"/>
    <w:rsid w:val="64003000"/>
    <w:rsid w:val="64020FD8"/>
    <w:rsid w:val="640B49C1"/>
    <w:rsid w:val="64156CD8"/>
    <w:rsid w:val="64413D22"/>
    <w:rsid w:val="64435BD8"/>
    <w:rsid w:val="64470699"/>
    <w:rsid w:val="644B6CD5"/>
    <w:rsid w:val="646253D3"/>
    <w:rsid w:val="64627D01"/>
    <w:rsid w:val="6473435B"/>
    <w:rsid w:val="64864D44"/>
    <w:rsid w:val="6488096B"/>
    <w:rsid w:val="649829CB"/>
    <w:rsid w:val="64A00315"/>
    <w:rsid w:val="64A01013"/>
    <w:rsid w:val="64B62C18"/>
    <w:rsid w:val="64BE613B"/>
    <w:rsid w:val="64C76164"/>
    <w:rsid w:val="64D3186F"/>
    <w:rsid w:val="64E70BB3"/>
    <w:rsid w:val="64EF2266"/>
    <w:rsid w:val="64F33559"/>
    <w:rsid w:val="64FD2EEA"/>
    <w:rsid w:val="64FF1ABC"/>
    <w:rsid w:val="6503348A"/>
    <w:rsid w:val="650E3520"/>
    <w:rsid w:val="654069DE"/>
    <w:rsid w:val="65413B3E"/>
    <w:rsid w:val="654B3E81"/>
    <w:rsid w:val="65546DF3"/>
    <w:rsid w:val="655555A6"/>
    <w:rsid w:val="655F14F0"/>
    <w:rsid w:val="65660277"/>
    <w:rsid w:val="656A338F"/>
    <w:rsid w:val="656E6D13"/>
    <w:rsid w:val="65990AED"/>
    <w:rsid w:val="659F58D4"/>
    <w:rsid w:val="65A05841"/>
    <w:rsid w:val="65A63707"/>
    <w:rsid w:val="65A80F59"/>
    <w:rsid w:val="65AA319F"/>
    <w:rsid w:val="65AC5539"/>
    <w:rsid w:val="65BB595A"/>
    <w:rsid w:val="65DA6FA5"/>
    <w:rsid w:val="65DD416D"/>
    <w:rsid w:val="65F22562"/>
    <w:rsid w:val="65F65692"/>
    <w:rsid w:val="66076B17"/>
    <w:rsid w:val="660C7338"/>
    <w:rsid w:val="661A1E77"/>
    <w:rsid w:val="661E21DD"/>
    <w:rsid w:val="66233125"/>
    <w:rsid w:val="662A1D70"/>
    <w:rsid w:val="66407FD5"/>
    <w:rsid w:val="665346CA"/>
    <w:rsid w:val="665F5DA1"/>
    <w:rsid w:val="6661498D"/>
    <w:rsid w:val="666B3926"/>
    <w:rsid w:val="668C5B9C"/>
    <w:rsid w:val="668C670D"/>
    <w:rsid w:val="668E6BFA"/>
    <w:rsid w:val="66974E96"/>
    <w:rsid w:val="66A421AD"/>
    <w:rsid w:val="66A50350"/>
    <w:rsid w:val="66B87750"/>
    <w:rsid w:val="66BA6C70"/>
    <w:rsid w:val="66BB6DD6"/>
    <w:rsid w:val="66C77BCC"/>
    <w:rsid w:val="66CF58C8"/>
    <w:rsid w:val="66D00FF0"/>
    <w:rsid w:val="66E50A5C"/>
    <w:rsid w:val="66E5305A"/>
    <w:rsid w:val="66FA0A76"/>
    <w:rsid w:val="670314C2"/>
    <w:rsid w:val="670A28DD"/>
    <w:rsid w:val="67143185"/>
    <w:rsid w:val="671F2137"/>
    <w:rsid w:val="67256725"/>
    <w:rsid w:val="672C3BD3"/>
    <w:rsid w:val="6736645D"/>
    <w:rsid w:val="67441F0C"/>
    <w:rsid w:val="674465E9"/>
    <w:rsid w:val="674500FF"/>
    <w:rsid w:val="67580AC9"/>
    <w:rsid w:val="67594618"/>
    <w:rsid w:val="675B3954"/>
    <w:rsid w:val="676B6466"/>
    <w:rsid w:val="677042EA"/>
    <w:rsid w:val="67954429"/>
    <w:rsid w:val="679B2764"/>
    <w:rsid w:val="67A04667"/>
    <w:rsid w:val="67AA7E58"/>
    <w:rsid w:val="67C47F84"/>
    <w:rsid w:val="67C7158E"/>
    <w:rsid w:val="67C779FD"/>
    <w:rsid w:val="67D85572"/>
    <w:rsid w:val="67DD10E7"/>
    <w:rsid w:val="67DD4B2A"/>
    <w:rsid w:val="67E51A4F"/>
    <w:rsid w:val="67E81C89"/>
    <w:rsid w:val="67F16AAB"/>
    <w:rsid w:val="67FA518B"/>
    <w:rsid w:val="67FC2A34"/>
    <w:rsid w:val="68022928"/>
    <w:rsid w:val="68084D5D"/>
    <w:rsid w:val="68102E33"/>
    <w:rsid w:val="68163291"/>
    <w:rsid w:val="68244FDF"/>
    <w:rsid w:val="682634A6"/>
    <w:rsid w:val="68335612"/>
    <w:rsid w:val="683A3A89"/>
    <w:rsid w:val="683D75EE"/>
    <w:rsid w:val="683F6341"/>
    <w:rsid w:val="68413BF7"/>
    <w:rsid w:val="6849089E"/>
    <w:rsid w:val="684A3899"/>
    <w:rsid w:val="68516552"/>
    <w:rsid w:val="68555D35"/>
    <w:rsid w:val="685D249D"/>
    <w:rsid w:val="685D3F6A"/>
    <w:rsid w:val="68600066"/>
    <w:rsid w:val="6861776A"/>
    <w:rsid w:val="68642214"/>
    <w:rsid w:val="686F60CA"/>
    <w:rsid w:val="687222C2"/>
    <w:rsid w:val="6879445C"/>
    <w:rsid w:val="687A5897"/>
    <w:rsid w:val="687D194E"/>
    <w:rsid w:val="688415D6"/>
    <w:rsid w:val="68945561"/>
    <w:rsid w:val="689D6C87"/>
    <w:rsid w:val="68A05E34"/>
    <w:rsid w:val="68A4599C"/>
    <w:rsid w:val="68AD0074"/>
    <w:rsid w:val="68B20FD9"/>
    <w:rsid w:val="68C40B26"/>
    <w:rsid w:val="68D4182F"/>
    <w:rsid w:val="68DA458B"/>
    <w:rsid w:val="68E07E48"/>
    <w:rsid w:val="68E565D8"/>
    <w:rsid w:val="68ED4DA7"/>
    <w:rsid w:val="68FC5EBD"/>
    <w:rsid w:val="690A4C18"/>
    <w:rsid w:val="69122538"/>
    <w:rsid w:val="69194FE8"/>
    <w:rsid w:val="691F4315"/>
    <w:rsid w:val="69442D8A"/>
    <w:rsid w:val="69544350"/>
    <w:rsid w:val="69645B08"/>
    <w:rsid w:val="69651C8C"/>
    <w:rsid w:val="69703FA0"/>
    <w:rsid w:val="69912E82"/>
    <w:rsid w:val="69997B9C"/>
    <w:rsid w:val="69A84304"/>
    <w:rsid w:val="69B47B0D"/>
    <w:rsid w:val="69B52A42"/>
    <w:rsid w:val="69B67148"/>
    <w:rsid w:val="69BE4DB3"/>
    <w:rsid w:val="69CF0E91"/>
    <w:rsid w:val="69CF0ED8"/>
    <w:rsid w:val="69D52B56"/>
    <w:rsid w:val="69D54DDD"/>
    <w:rsid w:val="69DB38E2"/>
    <w:rsid w:val="69E028D2"/>
    <w:rsid w:val="69E874BD"/>
    <w:rsid w:val="69E976BA"/>
    <w:rsid w:val="69F54308"/>
    <w:rsid w:val="6A0A7A54"/>
    <w:rsid w:val="6A2622A1"/>
    <w:rsid w:val="6A35577F"/>
    <w:rsid w:val="6A3A22EA"/>
    <w:rsid w:val="6A3F2D1D"/>
    <w:rsid w:val="6A592054"/>
    <w:rsid w:val="6A5956B7"/>
    <w:rsid w:val="6A5F5CCB"/>
    <w:rsid w:val="6A777087"/>
    <w:rsid w:val="6A7A48B2"/>
    <w:rsid w:val="6A820574"/>
    <w:rsid w:val="6A8952F1"/>
    <w:rsid w:val="6A99048F"/>
    <w:rsid w:val="6AA077DB"/>
    <w:rsid w:val="6AA47C92"/>
    <w:rsid w:val="6AB909BB"/>
    <w:rsid w:val="6ABA0C51"/>
    <w:rsid w:val="6ABD020C"/>
    <w:rsid w:val="6ADD6D64"/>
    <w:rsid w:val="6AE04A73"/>
    <w:rsid w:val="6AE306AA"/>
    <w:rsid w:val="6AE82164"/>
    <w:rsid w:val="6AF35EC0"/>
    <w:rsid w:val="6B0F06C2"/>
    <w:rsid w:val="6B241F0D"/>
    <w:rsid w:val="6B2B6878"/>
    <w:rsid w:val="6B537E5F"/>
    <w:rsid w:val="6B62693B"/>
    <w:rsid w:val="6B633F4F"/>
    <w:rsid w:val="6B70680D"/>
    <w:rsid w:val="6B8005EE"/>
    <w:rsid w:val="6B816F14"/>
    <w:rsid w:val="6B8930F1"/>
    <w:rsid w:val="6B8A298B"/>
    <w:rsid w:val="6B8A779B"/>
    <w:rsid w:val="6B930BA4"/>
    <w:rsid w:val="6BA039F6"/>
    <w:rsid w:val="6BAD6C20"/>
    <w:rsid w:val="6BB456BB"/>
    <w:rsid w:val="6BB62A44"/>
    <w:rsid w:val="6BD81D0A"/>
    <w:rsid w:val="6BE052CE"/>
    <w:rsid w:val="6BF2692A"/>
    <w:rsid w:val="6BF358A4"/>
    <w:rsid w:val="6BF568E6"/>
    <w:rsid w:val="6C040682"/>
    <w:rsid w:val="6C051F4E"/>
    <w:rsid w:val="6C096C12"/>
    <w:rsid w:val="6C101852"/>
    <w:rsid w:val="6C1A5960"/>
    <w:rsid w:val="6C3D4822"/>
    <w:rsid w:val="6C417EB8"/>
    <w:rsid w:val="6C613F45"/>
    <w:rsid w:val="6C756221"/>
    <w:rsid w:val="6C7B08BB"/>
    <w:rsid w:val="6C816AF9"/>
    <w:rsid w:val="6C846694"/>
    <w:rsid w:val="6C88775B"/>
    <w:rsid w:val="6C8C0C60"/>
    <w:rsid w:val="6CA55EA5"/>
    <w:rsid w:val="6CA841D2"/>
    <w:rsid w:val="6CB10385"/>
    <w:rsid w:val="6CCB2E4B"/>
    <w:rsid w:val="6CDF0F3A"/>
    <w:rsid w:val="6CE47854"/>
    <w:rsid w:val="6CEB7CE9"/>
    <w:rsid w:val="6D0A4613"/>
    <w:rsid w:val="6D0D25B8"/>
    <w:rsid w:val="6D170ADE"/>
    <w:rsid w:val="6D2B26D1"/>
    <w:rsid w:val="6D490A6B"/>
    <w:rsid w:val="6D582A6D"/>
    <w:rsid w:val="6D604FD1"/>
    <w:rsid w:val="6D635FBA"/>
    <w:rsid w:val="6D6534EB"/>
    <w:rsid w:val="6D6C0EA8"/>
    <w:rsid w:val="6D732F9C"/>
    <w:rsid w:val="6D742E68"/>
    <w:rsid w:val="6D9239A2"/>
    <w:rsid w:val="6DB664EE"/>
    <w:rsid w:val="6DBC6250"/>
    <w:rsid w:val="6DC64BAC"/>
    <w:rsid w:val="6E037AD7"/>
    <w:rsid w:val="6E056523"/>
    <w:rsid w:val="6E074EC9"/>
    <w:rsid w:val="6E160D96"/>
    <w:rsid w:val="6E160E52"/>
    <w:rsid w:val="6E2E569B"/>
    <w:rsid w:val="6E4064F1"/>
    <w:rsid w:val="6E4E39FC"/>
    <w:rsid w:val="6E5545BD"/>
    <w:rsid w:val="6E5D1964"/>
    <w:rsid w:val="6E614B19"/>
    <w:rsid w:val="6E616F13"/>
    <w:rsid w:val="6E7369B5"/>
    <w:rsid w:val="6E7B5CAB"/>
    <w:rsid w:val="6EAA56FE"/>
    <w:rsid w:val="6EAD42A0"/>
    <w:rsid w:val="6EB057E5"/>
    <w:rsid w:val="6EB37B5B"/>
    <w:rsid w:val="6EBE6FBB"/>
    <w:rsid w:val="6ED70BA2"/>
    <w:rsid w:val="6EDA7438"/>
    <w:rsid w:val="6EDB7671"/>
    <w:rsid w:val="6EED368A"/>
    <w:rsid w:val="6EF77260"/>
    <w:rsid w:val="6EFB594A"/>
    <w:rsid w:val="6F1F1ECC"/>
    <w:rsid w:val="6F2302E3"/>
    <w:rsid w:val="6F2349CA"/>
    <w:rsid w:val="6F314C13"/>
    <w:rsid w:val="6F382FA6"/>
    <w:rsid w:val="6F391F60"/>
    <w:rsid w:val="6F3A4852"/>
    <w:rsid w:val="6F4F3F62"/>
    <w:rsid w:val="6F694006"/>
    <w:rsid w:val="6F6C53DE"/>
    <w:rsid w:val="6F6C5490"/>
    <w:rsid w:val="6F761900"/>
    <w:rsid w:val="6FA02EE6"/>
    <w:rsid w:val="6FA71AD5"/>
    <w:rsid w:val="6FAF2607"/>
    <w:rsid w:val="6FC36CFC"/>
    <w:rsid w:val="6FCB3349"/>
    <w:rsid w:val="6FCE7B7A"/>
    <w:rsid w:val="6FD47D24"/>
    <w:rsid w:val="6FE17D06"/>
    <w:rsid w:val="6FF536DD"/>
    <w:rsid w:val="6FFD71B3"/>
    <w:rsid w:val="700D2412"/>
    <w:rsid w:val="70112883"/>
    <w:rsid w:val="70243856"/>
    <w:rsid w:val="70383246"/>
    <w:rsid w:val="703F2471"/>
    <w:rsid w:val="70435343"/>
    <w:rsid w:val="704B4131"/>
    <w:rsid w:val="70531ED5"/>
    <w:rsid w:val="705A528C"/>
    <w:rsid w:val="7068062C"/>
    <w:rsid w:val="707F31B6"/>
    <w:rsid w:val="707F47B3"/>
    <w:rsid w:val="70903082"/>
    <w:rsid w:val="70954F53"/>
    <w:rsid w:val="70A94A40"/>
    <w:rsid w:val="70CC2F56"/>
    <w:rsid w:val="70D80F32"/>
    <w:rsid w:val="70D97C76"/>
    <w:rsid w:val="70DB1713"/>
    <w:rsid w:val="70F3716D"/>
    <w:rsid w:val="70F76E40"/>
    <w:rsid w:val="710458DF"/>
    <w:rsid w:val="711337D0"/>
    <w:rsid w:val="713173E8"/>
    <w:rsid w:val="71420658"/>
    <w:rsid w:val="7143472C"/>
    <w:rsid w:val="71440341"/>
    <w:rsid w:val="71531561"/>
    <w:rsid w:val="71597148"/>
    <w:rsid w:val="715E5B7B"/>
    <w:rsid w:val="715F1E91"/>
    <w:rsid w:val="716D089C"/>
    <w:rsid w:val="716D41E0"/>
    <w:rsid w:val="71715206"/>
    <w:rsid w:val="71743A1D"/>
    <w:rsid w:val="71774D56"/>
    <w:rsid w:val="71901CEF"/>
    <w:rsid w:val="7192631E"/>
    <w:rsid w:val="719438F4"/>
    <w:rsid w:val="719D7F3F"/>
    <w:rsid w:val="71A617A0"/>
    <w:rsid w:val="71B21BE2"/>
    <w:rsid w:val="71B55DFD"/>
    <w:rsid w:val="71B834E8"/>
    <w:rsid w:val="71D0750E"/>
    <w:rsid w:val="71D803D1"/>
    <w:rsid w:val="71E501C6"/>
    <w:rsid w:val="71F40A44"/>
    <w:rsid w:val="71F83BBB"/>
    <w:rsid w:val="7202163F"/>
    <w:rsid w:val="72060A5C"/>
    <w:rsid w:val="723B04C8"/>
    <w:rsid w:val="724E6817"/>
    <w:rsid w:val="725F130A"/>
    <w:rsid w:val="72600D68"/>
    <w:rsid w:val="72604620"/>
    <w:rsid w:val="72661F4A"/>
    <w:rsid w:val="726B02C1"/>
    <w:rsid w:val="726D2C67"/>
    <w:rsid w:val="72785B7B"/>
    <w:rsid w:val="727D22A2"/>
    <w:rsid w:val="727D7636"/>
    <w:rsid w:val="729A0F74"/>
    <w:rsid w:val="72BB00C2"/>
    <w:rsid w:val="72BF7C4E"/>
    <w:rsid w:val="72F03574"/>
    <w:rsid w:val="72F77CB6"/>
    <w:rsid w:val="731438BD"/>
    <w:rsid w:val="731D3F32"/>
    <w:rsid w:val="733155C8"/>
    <w:rsid w:val="73422D3C"/>
    <w:rsid w:val="73474C3F"/>
    <w:rsid w:val="73625723"/>
    <w:rsid w:val="737007D9"/>
    <w:rsid w:val="737A1382"/>
    <w:rsid w:val="73852C46"/>
    <w:rsid w:val="738B5B50"/>
    <w:rsid w:val="73AA53A0"/>
    <w:rsid w:val="73B04F6B"/>
    <w:rsid w:val="73B13A3B"/>
    <w:rsid w:val="73D20D1A"/>
    <w:rsid w:val="73DC09EB"/>
    <w:rsid w:val="73E168D2"/>
    <w:rsid w:val="73E86D31"/>
    <w:rsid w:val="73E873C4"/>
    <w:rsid w:val="73F07AA4"/>
    <w:rsid w:val="73F30DD4"/>
    <w:rsid w:val="74010DBC"/>
    <w:rsid w:val="74031DBD"/>
    <w:rsid w:val="74054701"/>
    <w:rsid w:val="740D2C3F"/>
    <w:rsid w:val="74135925"/>
    <w:rsid w:val="742827DB"/>
    <w:rsid w:val="742D6CA9"/>
    <w:rsid w:val="742E58A2"/>
    <w:rsid w:val="744D4DE6"/>
    <w:rsid w:val="74525628"/>
    <w:rsid w:val="745A113A"/>
    <w:rsid w:val="745F06BF"/>
    <w:rsid w:val="746411EC"/>
    <w:rsid w:val="746C713B"/>
    <w:rsid w:val="748D2368"/>
    <w:rsid w:val="749217E0"/>
    <w:rsid w:val="74AE7F7A"/>
    <w:rsid w:val="74B22D8C"/>
    <w:rsid w:val="74C26B38"/>
    <w:rsid w:val="74C55FC1"/>
    <w:rsid w:val="74CC7EC1"/>
    <w:rsid w:val="74DA7552"/>
    <w:rsid w:val="74E41FDD"/>
    <w:rsid w:val="74EF6361"/>
    <w:rsid w:val="74F347DF"/>
    <w:rsid w:val="74FA7FE6"/>
    <w:rsid w:val="74FD4A9B"/>
    <w:rsid w:val="74FE2B8C"/>
    <w:rsid w:val="750D3FF9"/>
    <w:rsid w:val="750E750C"/>
    <w:rsid w:val="751D43A6"/>
    <w:rsid w:val="75453AE1"/>
    <w:rsid w:val="754E3D54"/>
    <w:rsid w:val="75573AC9"/>
    <w:rsid w:val="75595449"/>
    <w:rsid w:val="758B283A"/>
    <w:rsid w:val="7594202D"/>
    <w:rsid w:val="759A5E6F"/>
    <w:rsid w:val="75B710B1"/>
    <w:rsid w:val="75BC66C7"/>
    <w:rsid w:val="75BD313A"/>
    <w:rsid w:val="75BF6D3D"/>
    <w:rsid w:val="75CA74BB"/>
    <w:rsid w:val="75CD738B"/>
    <w:rsid w:val="75DC1EF4"/>
    <w:rsid w:val="75E50837"/>
    <w:rsid w:val="75EF5520"/>
    <w:rsid w:val="75F63713"/>
    <w:rsid w:val="76143A54"/>
    <w:rsid w:val="76302057"/>
    <w:rsid w:val="7637074A"/>
    <w:rsid w:val="763B63B0"/>
    <w:rsid w:val="764772A3"/>
    <w:rsid w:val="76516E0F"/>
    <w:rsid w:val="76532ADD"/>
    <w:rsid w:val="767B7960"/>
    <w:rsid w:val="769A6195"/>
    <w:rsid w:val="769E62EF"/>
    <w:rsid w:val="76A200EE"/>
    <w:rsid w:val="76A44430"/>
    <w:rsid w:val="76A5715B"/>
    <w:rsid w:val="76A71FBB"/>
    <w:rsid w:val="76AA5D81"/>
    <w:rsid w:val="76AB50DC"/>
    <w:rsid w:val="76AE6010"/>
    <w:rsid w:val="76B547FD"/>
    <w:rsid w:val="76BB3C83"/>
    <w:rsid w:val="76BE1FCB"/>
    <w:rsid w:val="76BE50A2"/>
    <w:rsid w:val="76C80EC7"/>
    <w:rsid w:val="76CF51DA"/>
    <w:rsid w:val="76D340C7"/>
    <w:rsid w:val="76DB7E48"/>
    <w:rsid w:val="76ED63C6"/>
    <w:rsid w:val="76F73D47"/>
    <w:rsid w:val="77006E1F"/>
    <w:rsid w:val="77032A24"/>
    <w:rsid w:val="77080708"/>
    <w:rsid w:val="771670C1"/>
    <w:rsid w:val="77185B7F"/>
    <w:rsid w:val="77274014"/>
    <w:rsid w:val="772C16E9"/>
    <w:rsid w:val="77683E14"/>
    <w:rsid w:val="77734EA5"/>
    <w:rsid w:val="777E00C3"/>
    <w:rsid w:val="77A0580F"/>
    <w:rsid w:val="77A06542"/>
    <w:rsid w:val="77A922C9"/>
    <w:rsid w:val="77AC049C"/>
    <w:rsid w:val="77B23714"/>
    <w:rsid w:val="77BB772D"/>
    <w:rsid w:val="77BF20B5"/>
    <w:rsid w:val="77CE3980"/>
    <w:rsid w:val="77D43FD2"/>
    <w:rsid w:val="77F4204E"/>
    <w:rsid w:val="77FA155A"/>
    <w:rsid w:val="781137AD"/>
    <w:rsid w:val="781D13FA"/>
    <w:rsid w:val="782817E9"/>
    <w:rsid w:val="78555C26"/>
    <w:rsid w:val="78640057"/>
    <w:rsid w:val="78746401"/>
    <w:rsid w:val="78810787"/>
    <w:rsid w:val="78826969"/>
    <w:rsid w:val="788B2EA2"/>
    <w:rsid w:val="788B5D8E"/>
    <w:rsid w:val="788C0F3B"/>
    <w:rsid w:val="788E3AAC"/>
    <w:rsid w:val="78A74CC3"/>
    <w:rsid w:val="78AF6C78"/>
    <w:rsid w:val="78B20F13"/>
    <w:rsid w:val="78B515B5"/>
    <w:rsid w:val="78C21620"/>
    <w:rsid w:val="78CE2D76"/>
    <w:rsid w:val="78CF4397"/>
    <w:rsid w:val="78DD00EC"/>
    <w:rsid w:val="78EE2375"/>
    <w:rsid w:val="78FA244C"/>
    <w:rsid w:val="78FE1B78"/>
    <w:rsid w:val="79010967"/>
    <w:rsid w:val="79024116"/>
    <w:rsid w:val="790A14F7"/>
    <w:rsid w:val="790B5E4F"/>
    <w:rsid w:val="790C1713"/>
    <w:rsid w:val="790D572F"/>
    <w:rsid w:val="79200D1B"/>
    <w:rsid w:val="79233654"/>
    <w:rsid w:val="79455569"/>
    <w:rsid w:val="79470AE2"/>
    <w:rsid w:val="795123A8"/>
    <w:rsid w:val="79535AC3"/>
    <w:rsid w:val="79620961"/>
    <w:rsid w:val="79734A9E"/>
    <w:rsid w:val="797C69C1"/>
    <w:rsid w:val="79847713"/>
    <w:rsid w:val="79963170"/>
    <w:rsid w:val="79987ED2"/>
    <w:rsid w:val="79A46B67"/>
    <w:rsid w:val="79AE1AE3"/>
    <w:rsid w:val="79AE77FB"/>
    <w:rsid w:val="79B55907"/>
    <w:rsid w:val="79B85AA8"/>
    <w:rsid w:val="79BB2767"/>
    <w:rsid w:val="79C342A8"/>
    <w:rsid w:val="79C34F9F"/>
    <w:rsid w:val="79C81B6A"/>
    <w:rsid w:val="79C91ABF"/>
    <w:rsid w:val="79DF0BD6"/>
    <w:rsid w:val="79E83652"/>
    <w:rsid w:val="79EF6059"/>
    <w:rsid w:val="79F75FBE"/>
    <w:rsid w:val="7A074D7D"/>
    <w:rsid w:val="7A1053E1"/>
    <w:rsid w:val="7A160808"/>
    <w:rsid w:val="7A17618B"/>
    <w:rsid w:val="7A1E05C7"/>
    <w:rsid w:val="7A3F1ABF"/>
    <w:rsid w:val="7A413A99"/>
    <w:rsid w:val="7A4642A9"/>
    <w:rsid w:val="7A4B6B30"/>
    <w:rsid w:val="7A597B8B"/>
    <w:rsid w:val="7A5D3D51"/>
    <w:rsid w:val="7A5F0CF7"/>
    <w:rsid w:val="7A635363"/>
    <w:rsid w:val="7A675EA5"/>
    <w:rsid w:val="7A6B246A"/>
    <w:rsid w:val="7A6B268A"/>
    <w:rsid w:val="7A6B3865"/>
    <w:rsid w:val="7A7041ED"/>
    <w:rsid w:val="7A832390"/>
    <w:rsid w:val="7A9153FC"/>
    <w:rsid w:val="7A92679C"/>
    <w:rsid w:val="7A955810"/>
    <w:rsid w:val="7A985E92"/>
    <w:rsid w:val="7A9A32A6"/>
    <w:rsid w:val="7A9C2E47"/>
    <w:rsid w:val="7A9E009C"/>
    <w:rsid w:val="7AAF05A8"/>
    <w:rsid w:val="7ABF2A91"/>
    <w:rsid w:val="7AC019FF"/>
    <w:rsid w:val="7AC30EBD"/>
    <w:rsid w:val="7AC44C54"/>
    <w:rsid w:val="7ACA6FB9"/>
    <w:rsid w:val="7AD21EBC"/>
    <w:rsid w:val="7AD82769"/>
    <w:rsid w:val="7AEE30CB"/>
    <w:rsid w:val="7AF06029"/>
    <w:rsid w:val="7AF46C5F"/>
    <w:rsid w:val="7AF91BCC"/>
    <w:rsid w:val="7B0C5BAE"/>
    <w:rsid w:val="7B2374FE"/>
    <w:rsid w:val="7B2D61B1"/>
    <w:rsid w:val="7B34342A"/>
    <w:rsid w:val="7B3873CB"/>
    <w:rsid w:val="7B496993"/>
    <w:rsid w:val="7B783675"/>
    <w:rsid w:val="7B796807"/>
    <w:rsid w:val="7B872E86"/>
    <w:rsid w:val="7B8C5067"/>
    <w:rsid w:val="7BAC2D3A"/>
    <w:rsid w:val="7BAE3C97"/>
    <w:rsid w:val="7BB16076"/>
    <w:rsid w:val="7BB26E54"/>
    <w:rsid w:val="7BB46DB9"/>
    <w:rsid w:val="7BC02341"/>
    <w:rsid w:val="7BD74454"/>
    <w:rsid w:val="7BE96DEC"/>
    <w:rsid w:val="7BFB06C6"/>
    <w:rsid w:val="7C021A51"/>
    <w:rsid w:val="7C033C13"/>
    <w:rsid w:val="7C041A0F"/>
    <w:rsid w:val="7C110306"/>
    <w:rsid w:val="7C212B8A"/>
    <w:rsid w:val="7C731C9B"/>
    <w:rsid w:val="7C830F7C"/>
    <w:rsid w:val="7C8464A1"/>
    <w:rsid w:val="7C9A081D"/>
    <w:rsid w:val="7C9D2D7B"/>
    <w:rsid w:val="7CA26867"/>
    <w:rsid w:val="7CB43A8E"/>
    <w:rsid w:val="7CC106AB"/>
    <w:rsid w:val="7CDF4250"/>
    <w:rsid w:val="7D09113D"/>
    <w:rsid w:val="7D157A0E"/>
    <w:rsid w:val="7D1658AD"/>
    <w:rsid w:val="7D1D4159"/>
    <w:rsid w:val="7D217359"/>
    <w:rsid w:val="7D243099"/>
    <w:rsid w:val="7D2E49E7"/>
    <w:rsid w:val="7D3B48CE"/>
    <w:rsid w:val="7D3F3D43"/>
    <w:rsid w:val="7D4B3993"/>
    <w:rsid w:val="7D5F5E30"/>
    <w:rsid w:val="7D6C208F"/>
    <w:rsid w:val="7D897D56"/>
    <w:rsid w:val="7D8C2E23"/>
    <w:rsid w:val="7D8E6B9B"/>
    <w:rsid w:val="7D9B14E5"/>
    <w:rsid w:val="7DAA42B2"/>
    <w:rsid w:val="7DAA569A"/>
    <w:rsid w:val="7DB1501E"/>
    <w:rsid w:val="7DB676D9"/>
    <w:rsid w:val="7DBE16CF"/>
    <w:rsid w:val="7DC32BB3"/>
    <w:rsid w:val="7DC37DE3"/>
    <w:rsid w:val="7DC600E3"/>
    <w:rsid w:val="7DD45912"/>
    <w:rsid w:val="7DD847A2"/>
    <w:rsid w:val="7E046CD4"/>
    <w:rsid w:val="7E0D4E8F"/>
    <w:rsid w:val="7E107D04"/>
    <w:rsid w:val="7E202441"/>
    <w:rsid w:val="7E421CE0"/>
    <w:rsid w:val="7E433AE7"/>
    <w:rsid w:val="7E4B691E"/>
    <w:rsid w:val="7E4C5D11"/>
    <w:rsid w:val="7E5F5E41"/>
    <w:rsid w:val="7E616C7B"/>
    <w:rsid w:val="7E733A70"/>
    <w:rsid w:val="7E8A0780"/>
    <w:rsid w:val="7E927FC5"/>
    <w:rsid w:val="7EA574A2"/>
    <w:rsid w:val="7EBB0DC0"/>
    <w:rsid w:val="7EC42E15"/>
    <w:rsid w:val="7EC46EEC"/>
    <w:rsid w:val="7EC50C54"/>
    <w:rsid w:val="7ED11A3C"/>
    <w:rsid w:val="7ED91C72"/>
    <w:rsid w:val="7ED92098"/>
    <w:rsid w:val="7EE21419"/>
    <w:rsid w:val="7EEB5BB3"/>
    <w:rsid w:val="7EEE7979"/>
    <w:rsid w:val="7F1568D7"/>
    <w:rsid w:val="7F1D7101"/>
    <w:rsid w:val="7F1E3F4E"/>
    <w:rsid w:val="7F2E0D24"/>
    <w:rsid w:val="7F312E91"/>
    <w:rsid w:val="7F33645C"/>
    <w:rsid w:val="7F405DC4"/>
    <w:rsid w:val="7F4E4DC2"/>
    <w:rsid w:val="7F5A20E3"/>
    <w:rsid w:val="7F66205C"/>
    <w:rsid w:val="7F991EAF"/>
    <w:rsid w:val="7F9A4EAC"/>
    <w:rsid w:val="7FA8327A"/>
    <w:rsid w:val="7FB32EED"/>
    <w:rsid w:val="7FB6358D"/>
    <w:rsid w:val="7FC543CA"/>
    <w:rsid w:val="7FDD0400"/>
    <w:rsid w:val="7FE076F1"/>
    <w:rsid w:val="7FE279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9"/>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toa heading"/>
    <w:next w:val="1"/>
    <w:qFormat/>
    <w:uiPriority w:val="99"/>
    <w:pPr>
      <w:widowControl w:val="0"/>
      <w:spacing w:before="120" w:after="200" w:line="276" w:lineRule="auto"/>
      <w:jc w:val="both"/>
    </w:pPr>
    <w:rPr>
      <w:rFonts w:ascii="Arial" w:hAnsi="Arial" w:eastAsia="宋体" w:cs="Times New Roman"/>
      <w:kern w:val="2"/>
      <w:sz w:val="24"/>
      <w:szCs w:val="21"/>
      <w:lang w:val="en-US" w:eastAsia="zh-CN" w:bidi="ar-SA"/>
    </w:rPr>
  </w:style>
  <w:style w:type="paragraph" w:styleId="5">
    <w:name w:val="Body Text"/>
    <w:basedOn w:val="1"/>
    <w:semiHidden/>
    <w:qFormat/>
    <w:uiPriority w:val="0"/>
    <w:rPr>
      <w:rFonts w:ascii="仿宋" w:hAnsi="仿宋" w:eastAsia="仿宋" w:cs="仿宋"/>
      <w:sz w:val="35"/>
      <w:szCs w:val="35"/>
      <w:lang w:val="en-US" w:eastAsia="en-US"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page number"/>
    <w:basedOn w:val="11"/>
    <w:unhideWhenUsed/>
    <w:qFormat/>
    <w:uiPriority w:val="99"/>
  </w:style>
  <w:style w:type="paragraph" w:customStyle="1" w:styleId="14">
    <w:name w:val="List Paragraph_a0f507d5-6e28-4914-b37f-020b7d2b0f7c"/>
    <w:qFormat/>
    <w:uiPriority w:val="99"/>
    <w:pPr>
      <w:widowControl w:val="0"/>
      <w:ind w:firstLine="420" w:firstLineChars="200"/>
      <w:jc w:val="both"/>
    </w:pPr>
    <w:rPr>
      <w:rFonts w:ascii="Calibri" w:hAnsi="Calibri" w:eastAsia="宋体" w:cs="Times New Roman"/>
      <w:kern w:val="2"/>
      <w:sz w:val="21"/>
      <w:szCs w:val="22"/>
      <w:lang w:val="en-US" w:eastAsia="zh-CN" w:bidi="ar-SA"/>
    </w:rPr>
  </w:style>
  <w:style w:type="table" w:customStyle="1" w:styleId="15">
    <w:name w:val="Table Normal"/>
    <w:unhideWhenUsed/>
    <w:qFormat/>
    <w:uiPriority w:val="0"/>
    <w:tblPr>
      <w:tblCellMar>
        <w:top w:w="0" w:type="dxa"/>
        <w:left w:w="0" w:type="dxa"/>
        <w:bottom w:w="0" w:type="dxa"/>
        <w:right w:w="0" w:type="dxa"/>
      </w:tblCellMar>
    </w:tblPr>
  </w:style>
  <w:style w:type="paragraph" w:styleId="16">
    <w:name w:val="List Paragraph"/>
    <w:basedOn w:val="1"/>
    <w:qFormat/>
    <w:uiPriority w:val="99"/>
    <w:pPr>
      <w:ind w:firstLine="420" w:firstLineChars="200"/>
    </w:pPr>
  </w:style>
  <w:style w:type="paragraph" w:customStyle="1" w:styleId="17">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3376</Words>
  <Characters>3732</Characters>
  <Lines>0</Lines>
  <Paragraphs>0</Paragraphs>
  <TotalTime>3</TotalTime>
  <ScaleCrop>false</ScaleCrop>
  <LinksUpToDate>false</LinksUpToDate>
  <CharactersWithSpaces>3780</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2023-04-23T08:56:00Z</dcterms:created>
  <dc:creator>新一天</dc:creator>
  <cp:lastModifiedBy>輪迴</cp:lastModifiedBy>
  <cp:lastPrinted>2023-06-15T08:09:00Z</cp:lastPrinted>
  <dcterms:modified xsi:type="dcterms:W3CDTF">2026-08-20T02:23:36Z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EB68818CBD9B49458ED1230DA1095DA4_13</vt:lpwstr>
  </property>
  <property fmtid="{D5CDD505-2E9C-101B-9397-08002B2CF9AE}" pid="4" name="KSOTemplateDocerSaveRecord">
    <vt:lpwstr>eyJoZGlkIjoiNTU0ODViOWE1NzRjOWNmZTQwOWRkMWYzNWJhNmRlMTYiLCJ1c2VySWQiOiIyNDk3MjQ0NjkifQ==</vt:lpwstr>
  </property>
</Properties>
</file>