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D60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8F970C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792B753">
      <w:pPr>
        <w:spacing w:line="115" w:lineRule="exact"/>
        <w:rPr>
          <w:color w:val="000000"/>
        </w:rPr>
      </w:pPr>
    </w:p>
    <w:tbl>
      <w:tblPr>
        <w:tblStyle w:val="9"/>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14"/>
        <w:gridCol w:w="881"/>
        <w:gridCol w:w="869"/>
      </w:tblGrid>
      <w:tr w14:paraId="31A71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008B8832">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3AB9C898">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岳阳市岳阳楼区厂地协作服务中心</w:t>
            </w:r>
          </w:p>
        </w:tc>
      </w:tr>
      <w:tr w14:paraId="136C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005D76E8">
            <w:pPr>
              <w:spacing w:before="262" w:line="219" w:lineRule="auto"/>
              <w:ind w:left="575" w:leftChars="0"/>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5E375130">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254" w:type="dxa"/>
            <w:gridSpan w:val="2"/>
            <w:vAlign w:val="top"/>
          </w:tcPr>
          <w:p w14:paraId="3859EA9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750" w:type="dxa"/>
            <w:gridSpan w:val="2"/>
            <w:vAlign w:val="top"/>
          </w:tcPr>
          <w:p w14:paraId="741EA9D3">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B424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6ABC2FFB">
            <w:pPr>
              <w:jc w:val="left"/>
              <w:rPr>
                <w:rFonts w:hint="eastAsia" w:ascii="宋体" w:hAnsi="宋体" w:eastAsia="宋体" w:cs="宋体"/>
                <w:color w:val="000000"/>
                <w:sz w:val="24"/>
                <w:szCs w:val="24"/>
              </w:rPr>
            </w:pPr>
          </w:p>
        </w:tc>
        <w:tc>
          <w:tcPr>
            <w:tcW w:w="1815" w:type="dxa"/>
            <w:gridSpan w:val="2"/>
            <w:vAlign w:val="top"/>
          </w:tcPr>
          <w:p w14:paraId="4AB54792">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w:t>
            </w:r>
          </w:p>
        </w:tc>
        <w:tc>
          <w:tcPr>
            <w:tcW w:w="2254" w:type="dxa"/>
            <w:gridSpan w:val="2"/>
            <w:vAlign w:val="top"/>
          </w:tcPr>
          <w:p w14:paraId="1C536A88">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w:t>
            </w:r>
          </w:p>
        </w:tc>
        <w:tc>
          <w:tcPr>
            <w:tcW w:w="1750" w:type="dxa"/>
            <w:gridSpan w:val="2"/>
            <w:vAlign w:val="top"/>
          </w:tcPr>
          <w:p w14:paraId="3CE81DC9">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100.00%</w:t>
            </w:r>
          </w:p>
        </w:tc>
      </w:tr>
      <w:tr w14:paraId="6852B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6B6E3106">
            <w:pPr>
              <w:spacing w:before="140" w:line="202" w:lineRule="auto"/>
              <w:ind w:left="684" w:leftChars="0"/>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33ED3BAA">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254" w:type="dxa"/>
            <w:gridSpan w:val="2"/>
            <w:vAlign w:val="top"/>
          </w:tcPr>
          <w:p w14:paraId="33A961F6">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750" w:type="dxa"/>
            <w:gridSpan w:val="2"/>
            <w:vAlign w:val="top"/>
          </w:tcPr>
          <w:p w14:paraId="080992E9">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151B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1F71C01">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center"/>
          </w:tcPr>
          <w:p w14:paraId="3B563392">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0.88</w:t>
            </w:r>
          </w:p>
        </w:tc>
        <w:tc>
          <w:tcPr>
            <w:tcW w:w="2254" w:type="dxa"/>
            <w:gridSpan w:val="2"/>
            <w:vAlign w:val="center"/>
          </w:tcPr>
          <w:p w14:paraId="4F71E97C">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c>
          <w:tcPr>
            <w:tcW w:w="1750" w:type="dxa"/>
            <w:gridSpan w:val="2"/>
            <w:vAlign w:val="center"/>
          </w:tcPr>
          <w:p w14:paraId="3C548A6C">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r>
      <w:tr w14:paraId="2E741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101F114">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center"/>
          </w:tcPr>
          <w:p w14:paraId="1E4877B7">
            <w:pPr>
              <w:jc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2FC72C42">
            <w:pPr>
              <w:jc w:val="center"/>
              <w:rPr>
                <w:rFonts w:hint="default" w:ascii="宋体" w:hAnsi="宋体" w:eastAsia="宋体" w:cs="宋体"/>
                <w:color w:val="000000"/>
                <w:sz w:val="24"/>
                <w:szCs w:val="24"/>
                <w:lang w:val="en-US" w:eastAsia="zh-CN"/>
              </w:rPr>
            </w:pPr>
          </w:p>
        </w:tc>
        <w:tc>
          <w:tcPr>
            <w:tcW w:w="1750" w:type="dxa"/>
            <w:gridSpan w:val="2"/>
            <w:vAlign w:val="center"/>
          </w:tcPr>
          <w:p w14:paraId="25C7E019">
            <w:pPr>
              <w:jc w:val="center"/>
              <w:rPr>
                <w:rFonts w:hint="default" w:ascii="宋体" w:hAnsi="宋体" w:eastAsia="宋体" w:cs="宋体"/>
                <w:color w:val="000000"/>
                <w:sz w:val="24"/>
                <w:szCs w:val="24"/>
                <w:lang w:val="en-US" w:eastAsia="zh-CN"/>
              </w:rPr>
            </w:pPr>
          </w:p>
        </w:tc>
      </w:tr>
      <w:tr w14:paraId="59B93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1EFB6D0">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center"/>
          </w:tcPr>
          <w:p w14:paraId="65312D3B">
            <w:pPr>
              <w:jc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00B9A7E5">
            <w:pPr>
              <w:jc w:val="center"/>
              <w:rPr>
                <w:rFonts w:hint="default" w:ascii="宋体" w:hAnsi="宋体" w:eastAsia="宋体" w:cs="宋体"/>
                <w:color w:val="000000"/>
                <w:sz w:val="24"/>
                <w:szCs w:val="24"/>
                <w:lang w:val="en-US" w:eastAsia="zh-CN"/>
              </w:rPr>
            </w:pPr>
          </w:p>
        </w:tc>
        <w:tc>
          <w:tcPr>
            <w:tcW w:w="1750" w:type="dxa"/>
            <w:gridSpan w:val="2"/>
            <w:vAlign w:val="center"/>
          </w:tcPr>
          <w:p w14:paraId="01540FBB">
            <w:pPr>
              <w:jc w:val="center"/>
              <w:rPr>
                <w:rFonts w:hint="default" w:ascii="宋体" w:hAnsi="宋体" w:eastAsia="宋体" w:cs="宋体"/>
                <w:color w:val="000000"/>
                <w:sz w:val="24"/>
                <w:szCs w:val="24"/>
                <w:lang w:val="en-US" w:eastAsia="zh-CN"/>
              </w:rPr>
            </w:pPr>
          </w:p>
        </w:tc>
      </w:tr>
      <w:tr w14:paraId="7E74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08786AB0">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center"/>
          </w:tcPr>
          <w:p w14:paraId="68F1237E">
            <w:pPr>
              <w:jc w:val="both"/>
              <w:rPr>
                <w:rFonts w:hint="default" w:ascii="宋体" w:hAnsi="宋体" w:eastAsia="宋体" w:cs="宋体"/>
                <w:color w:val="000000"/>
                <w:kern w:val="2"/>
                <w:sz w:val="24"/>
                <w:szCs w:val="24"/>
                <w:lang w:val="en-US" w:eastAsia="zh-CN" w:bidi="ar-SA"/>
              </w:rPr>
            </w:pPr>
          </w:p>
        </w:tc>
        <w:tc>
          <w:tcPr>
            <w:tcW w:w="2254" w:type="dxa"/>
            <w:gridSpan w:val="2"/>
            <w:vAlign w:val="center"/>
          </w:tcPr>
          <w:p w14:paraId="30131B37">
            <w:pPr>
              <w:jc w:val="center"/>
              <w:rPr>
                <w:rFonts w:hint="default" w:ascii="宋体" w:hAnsi="宋体" w:eastAsia="宋体" w:cs="宋体"/>
                <w:color w:val="000000"/>
                <w:sz w:val="24"/>
                <w:szCs w:val="24"/>
                <w:lang w:val="en-US" w:eastAsia="zh-CN"/>
              </w:rPr>
            </w:pPr>
          </w:p>
        </w:tc>
        <w:tc>
          <w:tcPr>
            <w:tcW w:w="1750" w:type="dxa"/>
            <w:gridSpan w:val="2"/>
            <w:vAlign w:val="center"/>
          </w:tcPr>
          <w:p w14:paraId="7780B7C3">
            <w:pPr>
              <w:jc w:val="center"/>
              <w:rPr>
                <w:rFonts w:hint="default" w:ascii="宋体" w:hAnsi="宋体" w:eastAsia="宋体" w:cs="宋体"/>
                <w:color w:val="000000"/>
                <w:sz w:val="24"/>
                <w:szCs w:val="24"/>
                <w:lang w:val="en-US" w:eastAsia="zh-CN"/>
              </w:rPr>
            </w:pPr>
          </w:p>
        </w:tc>
      </w:tr>
      <w:tr w14:paraId="2FBFE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63437E31">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center"/>
          </w:tcPr>
          <w:p w14:paraId="34D0E983">
            <w:pPr>
              <w:jc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719A0D6C">
            <w:pPr>
              <w:jc w:val="center"/>
              <w:rPr>
                <w:rFonts w:hint="default" w:ascii="宋体" w:hAnsi="宋体" w:eastAsia="宋体" w:cs="宋体"/>
                <w:color w:val="000000"/>
                <w:sz w:val="24"/>
                <w:szCs w:val="24"/>
                <w:lang w:val="en-US" w:eastAsia="zh-CN"/>
              </w:rPr>
            </w:pPr>
          </w:p>
        </w:tc>
        <w:tc>
          <w:tcPr>
            <w:tcW w:w="1750" w:type="dxa"/>
            <w:gridSpan w:val="2"/>
            <w:vAlign w:val="center"/>
          </w:tcPr>
          <w:p w14:paraId="5B8B122A">
            <w:pPr>
              <w:jc w:val="center"/>
              <w:rPr>
                <w:rFonts w:hint="default" w:ascii="宋体" w:hAnsi="宋体" w:eastAsia="宋体" w:cs="宋体"/>
                <w:color w:val="000000"/>
                <w:sz w:val="24"/>
                <w:szCs w:val="24"/>
                <w:lang w:val="en-US" w:eastAsia="zh-CN"/>
              </w:rPr>
            </w:pPr>
          </w:p>
        </w:tc>
      </w:tr>
      <w:tr w14:paraId="05A4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4FF79D5">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center"/>
          </w:tcPr>
          <w:p w14:paraId="3910DF67">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0.88</w:t>
            </w:r>
          </w:p>
        </w:tc>
        <w:tc>
          <w:tcPr>
            <w:tcW w:w="2254" w:type="dxa"/>
            <w:gridSpan w:val="2"/>
            <w:vAlign w:val="center"/>
          </w:tcPr>
          <w:p w14:paraId="6E1F5970">
            <w:pPr>
              <w:jc w:val="center"/>
              <w:rPr>
                <w:rFonts w:hint="default" w:ascii="宋体" w:hAnsi="宋体" w:eastAsia="宋体" w:cs="宋体"/>
                <w:color w:val="000000"/>
                <w:sz w:val="24"/>
                <w:szCs w:val="24"/>
                <w:lang w:val="en-US" w:eastAsia="zh-CN"/>
              </w:rPr>
            </w:pPr>
          </w:p>
        </w:tc>
        <w:tc>
          <w:tcPr>
            <w:tcW w:w="1750" w:type="dxa"/>
            <w:gridSpan w:val="2"/>
            <w:vAlign w:val="center"/>
          </w:tcPr>
          <w:p w14:paraId="35853D59">
            <w:pPr>
              <w:jc w:val="center"/>
              <w:rPr>
                <w:rFonts w:hint="default" w:ascii="宋体" w:hAnsi="宋体" w:eastAsia="宋体" w:cs="宋体"/>
                <w:color w:val="000000"/>
                <w:sz w:val="24"/>
                <w:szCs w:val="24"/>
                <w:lang w:val="en-US" w:eastAsia="zh-CN"/>
              </w:rPr>
            </w:pPr>
          </w:p>
        </w:tc>
      </w:tr>
      <w:tr w14:paraId="3CDA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FE8C5FC">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center"/>
          </w:tcPr>
          <w:p w14:paraId="579CB865">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203.25</w:t>
            </w:r>
          </w:p>
        </w:tc>
        <w:tc>
          <w:tcPr>
            <w:tcW w:w="2254" w:type="dxa"/>
            <w:gridSpan w:val="2"/>
            <w:vAlign w:val="center"/>
          </w:tcPr>
          <w:p w14:paraId="1094E5DA">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c>
          <w:tcPr>
            <w:tcW w:w="1750" w:type="dxa"/>
            <w:gridSpan w:val="2"/>
            <w:vAlign w:val="center"/>
          </w:tcPr>
          <w:p w14:paraId="783FFD84">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21.87</w:t>
            </w:r>
          </w:p>
        </w:tc>
      </w:tr>
      <w:tr w14:paraId="1C254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6867F6C1">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vAlign w:val="center"/>
          </w:tcPr>
          <w:p w14:paraId="134EE476">
            <w:pPr>
              <w:jc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4FC6071B">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c>
          <w:tcPr>
            <w:tcW w:w="1750" w:type="dxa"/>
            <w:gridSpan w:val="2"/>
            <w:vAlign w:val="center"/>
          </w:tcPr>
          <w:p w14:paraId="1F33F3A1">
            <w:pPr>
              <w:jc w:val="center"/>
              <w:rPr>
                <w:rFonts w:hint="default" w:ascii="宋体" w:hAnsi="宋体" w:eastAsia="宋体" w:cs="宋体"/>
                <w:color w:val="000000"/>
                <w:sz w:val="24"/>
                <w:szCs w:val="24"/>
                <w:lang w:val="en-US" w:eastAsia="zh-CN"/>
              </w:rPr>
            </w:pPr>
          </w:p>
        </w:tc>
      </w:tr>
      <w:tr w14:paraId="6CD1B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5E6309A5">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vAlign w:val="center"/>
          </w:tcPr>
          <w:p w14:paraId="456EEA91">
            <w:pPr>
              <w:jc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549EA2E9">
            <w:pPr>
              <w:jc w:val="center"/>
              <w:rPr>
                <w:rFonts w:hint="default" w:ascii="宋体" w:hAnsi="宋体" w:eastAsia="宋体" w:cs="宋体"/>
                <w:color w:val="000000"/>
                <w:sz w:val="24"/>
                <w:szCs w:val="24"/>
                <w:lang w:val="en-US" w:eastAsia="zh-CN"/>
              </w:rPr>
            </w:pPr>
          </w:p>
        </w:tc>
        <w:tc>
          <w:tcPr>
            <w:tcW w:w="1750" w:type="dxa"/>
            <w:gridSpan w:val="2"/>
            <w:vAlign w:val="center"/>
          </w:tcPr>
          <w:p w14:paraId="29FB08B6">
            <w:pPr>
              <w:jc w:val="center"/>
              <w:rPr>
                <w:rFonts w:hint="default" w:ascii="宋体" w:hAnsi="宋体" w:eastAsia="宋体" w:cs="宋体"/>
                <w:color w:val="000000"/>
                <w:sz w:val="24"/>
                <w:szCs w:val="24"/>
                <w:lang w:val="en-US" w:eastAsia="zh-CN"/>
              </w:rPr>
            </w:pPr>
          </w:p>
        </w:tc>
      </w:tr>
      <w:tr w14:paraId="30136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2542511">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3、本级专项资金（一个专项一行）</w:t>
            </w:r>
          </w:p>
        </w:tc>
        <w:tc>
          <w:tcPr>
            <w:tcW w:w="1815" w:type="dxa"/>
            <w:gridSpan w:val="2"/>
            <w:shd w:val="clear" w:color="auto" w:fill="auto"/>
            <w:vAlign w:val="center"/>
          </w:tcPr>
          <w:p w14:paraId="6E2C2DDE">
            <w:pPr>
              <w:jc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0C5BB5EF">
            <w:pPr>
              <w:jc w:val="center"/>
              <w:rPr>
                <w:rFonts w:hint="default" w:ascii="宋体" w:hAnsi="宋体" w:eastAsia="宋体" w:cs="宋体"/>
                <w:color w:val="000000"/>
                <w:sz w:val="24"/>
                <w:szCs w:val="24"/>
                <w:lang w:val="en-US" w:eastAsia="zh-CN"/>
              </w:rPr>
            </w:pPr>
          </w:p>
        </w:tc>
        <w:tc>
          <w:tcPr>
            <w:tcW w:w="1750" w:type="dxa"/>
            <w:gridSpan w:val="2"/>
            <w:vAlign w:val="center"/>
          </w:tcPr>
          <w:p w14:paraId="4D0772A8">
            <w:pPr>
              <w:jc w:val="center"/>
              <w:rPr>
                <w:rFonts w:hint="default" w:ascii="宋体" w:hAnsi="宋体" w:eastAsia="宋体" w:cs="宋体"/>
                <w:color w:val="000000"/>
                <w:sz w:val="24"/>
                <w:szCs w:val="24"/>
                <w:lang w:val="en-US" w:eastAsia="zh-CN"/>
              </w:rPr>
            </w:pPr>
          </w:p>
        </w:tc>
      </w:tr>
      <w:tr w14:paraId="37B4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963612F">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center"/>
          </w:tcPr>
          <w:p w14:paraId="537A4D3E">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21.21</w:t>
            </w:r>
          </w:p>
        </w:tc>
        <w:tc>
          <w:tcPr>
            <w:tcW w:w="2254" w:type="dxa"/>
            <w:gridSpan w:val="2"/>
            <w:vAlign w:val="center"/>
          </w:tcPr>
          <w:p w14:paraId="269A9575">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21.6</w:t>
            </w:r>
          </w:p>
        </w:tc>
        <w:tc>
          <w:tcPr>
            <w:tcW w:w="1750" w:type="dxa"/>
            <w:gridSpan w:val="2"/>
            <w:vAlign w:val="center"/>
          </w:tcPr>
          <w:p w14:paraId="6656F267">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20.79</w:t>
            </w:r>
          </w:p>
        </w:tc>
      </w:tr>
      <w:tr w14:paraId="109D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37E659AE">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center"/>
          </w:tcPr>
          <w:p w14:paraId="2F4400D8">
            <w:pPr>
              <w:jc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56CE4FBF">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w:t>
            </w:r>
          </w:p>
        </w:tc>
        <w:tc>
          <w:tcPr>
            <w:tcW w:w="1750" w:type="dxa"/>
            <w:gridSpan w:val="2"/>
            <w:vAlign w:val="center"/>
          </w:tcPr>
          <w:p w14:paraId="520D8EE4">
            <w:pPr>
              <w:jc w:val="center"/>
              <w:rPr>
                <w:rFonts w:hint="default" w:ascii="宋体" w:hAnsi="宋体" w:eastAsia="宋体" w:cs="宋体"/>
                <w:color w:val="000000"/>
                <w:sz w:val="24"/>
                <w:szCs w:val="24"/>
                <w:lang w:val="en-US" w:eastAsia="zh-CN"/>
              </w:rPr>
            </w:pPr>
          </w:p>
        </w:tc>
      </w:tr>
      <w:tr w14:paraId="6001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A6980EC">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center"/>
          </w:tcPr>
          <w:p w14:paraId="145B413F">
            <w:pPr>
              <w:jc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67D7DD2C">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w:t>
            </w:r>
          </w:p>
        </w:tc>
        <w:tc>
          <w:tcPr>
            <w:tcW w:w="1750" w:type="dxa"/>
            <w:gridSpan w:val="2"/>
            <w:vAlign w:val="center"/>
          </w:tcPr>
          <w:p w14:paraId="17ACC5F1">
            <w:pPr>
              <w:jc w:val="both"/>
              <w:rPr>
                <w:rFonts w:hint="default" w:ascii="宋体" w:hAnsi="宋体" w:eastAsia="宋体" w:cs="宋体"/>
                <w:color w:val="000000"/>
                <w:sz w:val="24"/>
                <w:szCs w:val="24"/>
                <w:lang w:val="en-US" w:eastAsia="zh-CN"/>
              </w:rPr>
            </w:pPr>
          </w:p>
        </w:tc>
      </w:tr>
      <w:tr w14:paraId="49C16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314647BA">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center"/>
          </w:tcPr>
          <w:p w14:paraId="569DD537">
            <w:pPr>
              <w:jc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2B9FDBD7">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p>
        </w:tc>
        <w:tc>
          <w:tcPr>
            <w:tcW w:w="1750" w:type="dxa"/>
            <w:gridSpan w:val="2"/>
            <w:vAlign w:val="center"/>
          </w:tcPr>
          <w:p w14:paraId="16867ACF">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0.16</w:t>
            </w:r>
          </w:p>
        </w:tc>
      </w:tr>
      <w:tr w14:paraId="7DA0F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0ECFCA6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center"/>
          </w:tcPr>
          <w:p w14:paraId="7C6EACC3">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171.16</w:t>
            </w:r>
          </w:p>
        </w:tc>
        <w:tc>
          <w:tcPr>
            <w:tcW w:w="2254" w:type="dxa"/>
            <w:gridSpan w:val="2"/>
            <w:vAlign w:val="center"/>
          </w:tcPr>
          <w:p w14:paraId="117B7920">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21.20</w:t>
            </w:r>
          </w:p>
        </w:tc>
        <w:tc>
          <w:tcPr>
            <w:tcW w:w="1750" w:type="dxa"/>
            <w:gridSpan w:val="2"/>
            <w:vAlign w:val="center"/>
          </w:tcPr>
          <w:p w14:paraId="5563A2F5">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12.59</w:t>
            </w:r>
          </w:p>
        </w:tc>
      </w:tr>
      <w:tr w14:paraId="36133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FDEE1A4">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center"/>
          </w:tcPr>
          <w:p w14:paraId="5E549C57">
            <w:pPr>
              <w:jc w:val="center"/>
              <w:rPr>
                <w:rFonts w:hint="default" w:ascii="宋体" w:hAnsi="宋体" w:eastAsia="宋体" w:cs="宋体"/>
                <w:color w:val="000000"/>
                <w:sz w:val="24"/>
                <w:szCs w:val="24"/>
                <w:lang w:val="en-US" w:eastAsia="zh-CN"/>
              </w:rPr>
            </w:pPr>
          </w:p>
        </w:tc>
        <w:tc>
          <w:tcPr>
            <w:tcW w:w="2254" w:type="dxa"/>
            <w:gridSpan w:val="2"/>
            <w:vAlign w:val="center"/>
          </w:tcPr>
          <w:p w14:paraId="09E890F4">
            <w:pPr>
              <w:jc w:val="center"/>
              <w:rPr>
                <w:rFonts w:hint="default" w:ascii="宋体" w:hAnsi="宋体" w:eastAsia="宋体" w:cs="宋体"/>
                <w:color w:val="000000"/>
                <w:sz w:val="24"/>
                <w:szCs w:val="24"/>
                <w:lang w:val="en-US" w:eastAsia="zh-CN"/>
              </w:rPr>
            </w:pPr>
          </w:p>
        </w:tc>
        <w:tc>
          <w:tcPr>
            <w:tcW w:w="1750" w:type="dxa"/>
            <w:gridSpan w:val="2"/>
            <w:vAlign w:val="center"/>
          </w:tcPr>
          <w:p w14:paraId="1B64B7EF">
            <w:pPr>
              <w:jc w:val="center"/>
              <w:rPr>
                <w:rFonts w:hint="default" w:ascii="宋体" w:hAnsi="宋体" w:eastAsia="宋体" w:cs="宋体"/>
                <w:color w:val="000000"/>
                <w:sz w:val="24"/>
                <w:szCs w:val="24"/>
                <w:lang w:val="en-US" w:eastAsia="zh-CN"/>
              </w:rPr>
            </w:pPr>
          </w:p>
        </w:tc>
      </w:tr>
      <w:tr w14:paraId="38357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154B5FF5">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2B05E1F">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1815180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1AEBEF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5FA606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7EAA1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33CB93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14" w:type="dxa"/>
            <w:vAlign w:val="center"/>
          </w:tcPr>
          <w:p w14:paraId="50DDFB0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119EA8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81" w:type="dxa"/>
            <w:vAlign w:val="center"/>
          </w:tcPr>
          <w:p w14:paraId="73451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9E652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440904B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0BF0D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74D357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8B6E5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118AE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26AA7E31">
            <w:pPr>
              <w:jc w:val="left"/>
              <w:rPr>
                <w:rFonts w:hint="eastAsia" w:ascii="宋体" w:hAnsi="宋体" w:eastAsia="宋体" w:cs="宋体"/>
                <w:color w:val="000000"/>
                <w:sz w:val="24"/>
                <w:szCs w:val="24"/>
              </w:rPr>
            </w:pPr>
          </w:p>
        </w:tc>
        <w:tc>
          <w:tcPr>
            <w:tcW w:w="825" w:type="dxa"/>
            <w:vAlign w:val="top"/>
          </w:tcPr>
          <w:p w14:paraId="02268D98">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990" w:type="dxa"/>
            <w:vAlign w:val="top"/>
          </w:tcPr>
          <w:p w14:paraId="6E26E96E">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1140" w:type="dxa"/>
            <w:vAlign w:val="top"/>
          </w:tcPr>
          <w:p w14:paraId="02A5B55D">
            <w:pPr>
              <w:jc w:val="center"/>
              <w:rPr>
                <w:rFonts w:hint="eastAsia" w:ascii="宋体" w:hAnsi="宋体" w:eastAsia="宋体" w:cs="宋体"/>
                <w:color w:val="000000"/>
                <w:sz w:val="21"/>
              </w:rPr>
            </w:pPr>
          </w:p>
        </w:tc>
        <w:tc>
          <w:tcPr>
            <w:tcW w:w="1114" w:type="dxa"/>
            <w:vAlign w:val="top"/>
          </w:tcPr>
          <w:p w14:paraId="66EEB18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881" w:type="dxa"/>
            <w:vAlign w:val="top"/>
          </w:tcPr>
          <w:p w14:paraId="5A860F1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869" w:type="dxa"/>
            <w:vAlign w:val="top"/>
          </w:tcPr>
          <w:p w14:paraId="20F00850">
            <w:pPr>
              <w:jc w:val="center"/>
              <w:rPr>
                <w:rFonts w:hint="eastAsia" w:ascii="宋体" w:hAnsi="宋体" w:eastAsia="宋体" w:cs="宋体"/>
                <w:color w:val="000000"/>
                <w:sz w:val="21"/>
              </w:rPr>
            </w:pPr>
          </w:p>
        </w:tc>
      </w:tr>
      <w:tr w14:paraId="4E269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E70659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16A5960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严格筛查</w:t>
            </w:r>
          </w:p>
        </w:tc>
      </w:tr>
    </w:tbl>
    <w:p w14:paraId="405CF24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7AC41FF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2D5367B5">
      <w:pPr>
        <w:rPr>
          <w:rFonts w:ascii="黑体" w:hAnsi="黑体" w:eastAsia="黑体" w:cs="黑体"/>
          <w:spacing w:val="-4"/>
          <w:sz w:val="31"/>
          <w:szCs w:val="31"/>
        </w:rPr>
      </w:pPr>
      <w:r>
        <w:rPr>
          <w:rFonts w:ascii="黑体" w:hAnsi="黑体" w:eastAsia="黑体" w:cs="黑体"/>
          <w:spacing w:val="-4"/>
          <w:sz w:val="31"/>
          <w:szCs w:val="31"/>
        </w:rPr>
        <w:br w:type="page"/>
      </w:r>
    </w:p>
    <w:p w14:paraId="2536A7E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6EE356F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43A51A9F">
      <w:pPr>
        <w:spacing w:line="132" w:lineRule="exact"/>
      </w:pPr>
    </w:p>
    <w:tbl>
      <w:tblPr>
        <w:tblStyle w:val="9"/>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896"/>
        <w:gridCol w:w="778"/>
        <w:gridCol w:w="670"/>
        <w:gridCol w:w="963"/>
      </w:tblGrid>
      <w:tr w14:paraId="675D6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vAlign w:val="top"/>
          </w:tcPr>
          <w:p w14:paraId="18FA4BBC">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vAlign w:val="top"/>
          </w:tcPr>
          <w:p w14:paraId="79C329C0">
            <w:pPr>
              <w:pStyle w:val="10"/>
              <w:spacing w:line="239" w:lineRule="exact"/>
              <w:rPr>
                <w:rFonts w:hint="eastAsia" w:ascii="宋体" w:hAnsi="宋体" w:eastAsia="宋体" w:cs="宋体"/>
                <w:sz w:val="20"/>
              </w:rPr>
            </w:pPr>
            <w:r>
              <w:rPr>
                <w:rFonts w:hint="eastAsia" w:ascii="宋体" w:hAnsi="宋体" w:eastAsia="宋体" w:cs="宋体"/>
                <w:color w:val="000000"/>
                <w:spacing w:val="-2"/>
                <w:sz w:val="20"/>
                <w:szCs w:val="20"/>
                <w:lang w:val="en-US" w:eastAsia="zh-CN"/>
              </w:rPr>
              <w:t>岳阳市岳阳楼区厂地协作服务中心</w:t>
            </w:r>
          </w:p>
        </w:tc>
      </w:tr>
      <w:tr w14:paraId="0762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1084" w:type="dxa"/>
            <w:vMerge w:val="restart"/>
            <w:tcBorders>
              <w:bottom w:val="nil"/>
            </w:tcBorders>
            <w:vAlign w:val="top"/>
          </w:tcPr>
          <w:p w14:paraId="7634EE08">
            <w:pPr>
              <w:pStyle w:val="10"/>
              <w:spacing w:line="467" w:lineRule="auto"/>
              <w:rPr>
                <w:rFonts w:hint="eastAsia" w:ascii="宋体" w:hAnsi="宋体" w:eastAsia="宋体" w:cs="宋体"/>
              </w:rPr>
            </w:pPr>
          </w:p>
          <w:p w14:paraId="0FD1FBEA">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113" w:type="dxa"/>
            <w:gridSpan w:val="2"/>
            <w:vAlign w:val="center"/>
          </w:tcPr>
          <w:p w14:paraId="58EA4AAC">
            <w:pPr>
              <w:pStyle w:val="10"/>
              <w:spacing w:line="235" w:lineRule="exact"/>
              <w:jc w:val="center"/>
              <w:rPr>
                <w:rFonts w:hint="eastAsia" w:ascii="宋体" w:hAnsi="宋体" w:eastAsia="宋体" w:cs="宋体"/>
                <w:b w:val="0"/>
                <w:bCs w:val="0"/>
                <w:sz w:val="19"/>
                <w:szCs w:val="19"/>
              </w:rPr>
            </w:pPr>
          </w:p>
        </w:tc>
        <w:tc>
          <w:tcPr>
            <w:tcW w:w="1269" w:type="dxa"/>
            <w:vAlign w:val="center"/>
          </w:tcPr>
          <w:p w14:paraId="3E65D92B">
            <w:pPr>
              <w:spacing w:before="20" w:line="208" w:lineRule="auto"/>
              <w:ind w:left="140"/>
              <w:jc w:val="center"/>
              <w:rPr>
                <w:rFonts w:hint="eastAsia" w:ascii="宋体" w:hAnsi="宋体" w:eastAsia="宋体" w:cs="宋体"/>
                <w:b w:val="0"/>
                <w:bCs w:val="0"/>
                <w:sz w:val="19"/>
                <w:szCs w:val="19"/>
              </w:rPr>
            </w:pPr>
            <w:r>
              <w:rPr>
                <w:rFonts w:hint="eastAsia" w:ascii="宋体" w:hAnsi="宋体" w:eastAsia="宋体" w:cs="宋体"/>
                <w:b w:val="0"/>
                <w:bCs w:val="0"/>
                <w:spacing w:val="7"/>
                <w:sz w:val="19"/>
                <w:szCs w:val="19"/>
              </w:rPr>
              <w:t>年初预算数</w:t>
            </w:r>
          </w:p>
        </w:tc>
        <w:tc>
          <w:tcPr>
            <w:tcW w:w="1310" w:type="dxa"/>
            <w:vAlign w:val="center"/>
          </w:tcPr>
          <w:p w14:paraId="553A1ACB">
            <w:pPr>
              <w:spacing w:before="20" w:line="208" w:lineRule="auto"/>
              <w:ind w:left="159"/>
              <w:jc w:val="center"/>
              <w:rPr>
                <w:rFonts w:hint="eastAsia" w:ascii="宋体" w:hAnsi="宋体" w:eastAsia="宋体" w:cs="宋体"/>
                <w:b w:val="0"/>
                <w:bCs w:val="0"/>
                <w:sz w:val="19"/>
                <w:szCs w:val="19"/>
              </w:rPr>
            </w:pPr>
            <w:r>
              <w:rPr>
                <w:rFonts w:hint="eastAsia" w:ascii="宋体" w:hAnsi="宋体" w:eastAsia="宋体" w:cs="宋体"/>
                <w:b w:val="0"/>
                <w:bCs w:val="0"/>
                <w:spacing w:val="8"/>
                <w:sz w:val="19"/>
                <w:szCs w:val="19"/>
              </w:rPr>
              <w:t>全年预算数</w:t>
            </w:r>
          </w:p>
        </w:tc>
        <w:tc>
          <w:tcPr>
            <w:tcW w:w="1896" w:type="dxa"/>
            <w:vAlign w:val="center"/>
          </w:tcPr>
          <w:p w14:paraId="5730BEE7">
            <w:pPr>
              <w:spacing w:before="20" w:line="208" w:lineRule="auto"/>
              <w:ind w:left="138"/>
              <w:jc w:val="center"/>
              <w:rPr>
                <w:rFonts w:hint="eastAsia" w:ascii="宋体" w:hAnsi="宋体" w:eastAsia="宋体" w:cs="宋体"/>
                <w:b w:val="0"/>
                <w:bCs w:val="0"/>
                <w:sz w:val="19"/>
                <w:szCs w:val="19"/>
              </w:rPr>
            </w:pPr>
            <w:r>
              <w:rPr>
                <w:rFonts w:hint="eastAsia" w:ascii="宋体" w:hAnsi="宋体" w:eastAsia="宋体" w:cs="宋体"/>
                <w:b w:val="0"/>
                <w:bCs w:val="0"/>
                <w:spacing w:val="8"/>
                <w:sz w:val="19"/>
                <w:szCs w:val="19"/>
              </w:rPr>
              <w:t>全年执行数</w:t>
            </w:r>
          </w:p>
        </w:tc>
        <w:tc>
          <w:tcPr>
            <w:tcW w:w="778" w:type="dxa"/>
            <w:vAlign w:val="center"/>
          </w:tcPr>
          <w:p w14:paraId="2C19FB74">
            <w:pPr>
              <w:spacing w:before="20" w:line="208" w:lineRule="auto"/>
              <w:jc w:val="center"/>
              <w:rPr>
                <w:rFonts w:hint="eastAsia" w:ascii="宋体" w:hAnsi="宋体" w:eastAsia="宋体" w:cs="宋体"/>
                <w:b w:val="0"/>
                <w:bCs w:val="0"/>
                <w:sz w:val="19"/>
                <w:szCs w:val="19"/>
              </w:rPr>
            </w:pPr>
            <w:r>
              <w:rPr>
                <w:rFonts w:hint="eastAsia" w:ascii="宋体" w:hAnsi="宋体" w:eastAsia="宋体" w:cs="宋体"/>
                <w:b w:val="0"/>
                <w:bCs w:val="0"/>
                <w:spacing w:val="4"/>
                <w:sz w:val="19"/>
                <w:szCs w:val="19"/>
              </w:rPr>
              <w:t>分值</w:t>
            </w:r>
          </w:p>
        </w:tc>
        <w:tc>
          <w:tcPr>
            <w:tcW w:w="670" w:type="dxa"/>
            <w:vAlign w:val="center"/>
          </w:tcPr>
          <w:p w14:paraId="6286AD48">
            <w:pPr>
              <w:spacing w:before="20" w:line="208" w:lineRule="auto"/>
              <w:jc w:val="center"/>
              <w:rPr>
                <w:rFonts w:hint="eastAsia" w:ascii="宋体" w:hAnsi="宋体" w:eastAsia="宋体" w:cs="宋体"/>
                <w:b w:val="0"/>
                <w:bCs w:val="0"/>
                <w:sz w:val="19"/>
                <w:szCs w:val="19"/>
              </w:rPr>
            </w:pPr>
            <w:r>
              <w:rPr>
                <w:rFonts w:hint="eastAsia" w:ascii="宋体" w:hAnsi="宋体" w:eastAsia="宋体" w:cs="宋体"/>
                <w:b w:val="0"/>
                <w:bCs w:val="0"/>
                <w:spacing w:val="5"/>
                <w:sz w:val="19"/>
                <w:szCs w:val="19"/>
              </w:rPr>
              <w:t>执行率</w:t>
            </w:r>
          </w:p>
        </w:tc>
        <w:tc>
          <w:tcPr>
            <w:tcW w:w="963" w:type="dxa"/>
            <w:vAlign w:val="center"/>
          </w:tcPr>
          <w:p w14:paraId="337A5364">
            <w:pPr>
              <w:spacing w:before="20" w:line="208" w:lineRule="auto"/>
              <w:jc w:val="center"/>
              <w:rPr>
                <w:rFonts w:hint="eastAsia" w:ascii="宋体" w:hAnsi="宋体" w:eastAsia="宋体" w:cs="宋体"/>
                <w:b w:val="0"/>
                <w:bCs w:val="0"/>
                <w:sz w:val="19"/>
                <w:szCs w:val="19"/>
              </w:rPr>
            </w:pPr>
            <w:r>
              <w:rPr>
                <w:rFonts w:hint="eastAsia" w:ascii="宋体" w:hAnsi="宋体" w:eastAsia="宋体" w:cs="宋体"/>
                <w:b w:val="0"/>
                <w:bCs w:val="0"/>
                <w:spacing w:val="-2"/>
                <w:sz w:val="19"/>
                <w:szCs w:val="19"/>
              </w:rPr>
              <w:t>自评得分</w:t>
            </w:r>
          </w:p>
        </w:tc>
      </w:tr>
      <w:tr w14:paraId="5BD7D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1084" w:type="dxa"/>
            <w:vMerge w:val="continue"/>
            <w:tcBorders>
              <w:top w:val="nil"/>
              <w:bottom w:val="nil"/>
            </w:tcBorders>
            <w:vAlign w:val="top"/>
          </w:tcPr>
          <w:p w14:paraId="0A0C447E">
            <w:pPr>
              <w:pStyle w:val="10"/>
              <w:rPr>
                <w:rFonts w:hint="eastAsia" w:ascii="宋体" w:hAnsi="宋体" w:eastAsia="宋体" w:cs="宋体"/>
              </w:rPr>
            </w:pPr>
          </w:p>
        </w:tc>
        <w:tc>
          <w:tcPr>
            <w:tcW w:w="2113" w:type="dxa"/>
            <w:gridSpan w:val="2"/>
            <w:vAlign w:val="center"/>
          </w:tcPr>
          <w:p w14:paraId="1917B887">
            <w:pPr>
              <w:spacing w:before="20" w:line="208" w:lineRule="auto"/>
              <w:ind w:left="463"/>
              <w:jc w:val="center"/>
              <w:rPr>
                <w:rFonts w:hint="eastAsia" w:ascii="宋体" w:hAnsi="宋体" w:eastAsia="宋体" w:cs="宋体"/>
                <w:b w:val="0"/>
                <w:bCs w:val="0"/>
                <w:sz w:val="19"/>
                <w:szCs w:val="19"/>
              </w:rPr>
            </w:pPr>
            <w:r>
              <w:rPr>
                <w:rFonts w:hint="eastAsia" w:ascii="宋体" w:hAnsi="宋体" w:eastAsia="宋体" w:cs="宋体"/>
                <w:b w:val="0"/>
                <w:bCs w:val="0"/>
                <w:spacing w:val="8"/>
                <w:sz w:val="19"/>
                <w:szCs w:val="19"/>
              </w:rPr>
              <w:t>年度资金总额</w:t>
            </w:r>
          </w:p>
        </w:tc>
        <w:tc>
          <w:tcPr>
            <w:tcW w:w="1269" w:type="dxa"/>
            <w:vAlign w:val="center"/>
          </w:tcPr>
          <w:p w14:paraId="5247C3F1">
            <w:pPr>
              <w:pStyle w:val="10"/>
              <w:spacing w:line="235" w:lineRule="exact"/>
              <w:jc w:val="center"/>
              <w:rPr>
                <w:rFonts w:hint="eastAsia" w:ascii="宋体" w:hAnsi="宋体" w:eastAsia="宋体" w:cs="宋体"/>
                <w:b w:val="0"/>
                <w:bCs w:val="0"/>
                <w:sz w:val="19"/>
                <w:szCs w:val="19"/>
                <w:lang w:val="en-US" w:eastAsia="zh-CN"/>
              </w:rPr>
            </w:pPr>
            <w:r>
              <w:rPr>
                <w:rFonts w:hint="eastAsia" w:ascii="宋体" w:hAnsi="宋体" w:eastAsia="宋体" w:cs="宋体"/>
                <w:b w:val="0"/>
                <w:bCs w:val="0"/>
                <w:sz w:val="19"/>
                <w:szCs w:val="19"/>
                <w:lang w:val="en-US" w:eastAsia="zh-CN"/>
              </w:rPr>
              <w:t>284.16</w:t>
            </w:r>
          </w:p>
        </w:tc>
        <w:tc>
          <w:tcPr>
            <w:tcW w:w="1310" w:type="dxa"/>
            <w:vAlign w:val="center"/>
          </w:tcPr>
          <w:p w14:paraId="122C9419">
            <w:pPr>
              <w:pStyle w:val="10"/>
              <w:spacing w:line="235" w:lineRule="exact"/>
              <w:jc w:val="center"/>
              <w:rPr>
                <w:rFonts w:hint="eastAsia" w:ascii="宋体" w:hAnsi="宋体" w:eastAsia="宋体" w:cs="宋体"/>
                <w:b w:val="0"/>
                <w:bCs w:val="0"/>
                <w:sz w:val="19"/>
                <w:szCs w:val="19"/>
                <w:lang w:val="en-US" w:eastAsia="zh-CN"/>
              </w:rPr>
            </w:pPr>
            <w:r>
              <w:rPr>
                <w:rFonts w:hint="eastAsia" w:ascii="宋体" w:hAnsi="宋体" w:eastAsia="宋体" w:cs="宋体"/>
                <w:b w:val="0"/>
                <w:bCs w:val="0"/>
                <w:sz w:val="19"/>
                <w:szCs w:val="19"/>
                <w:lang w:val="en-US" w:eastAsia="zh-CN"/>
              </w:rPr>
              <w:t>328.12</w:t>
            </w:r>
          </w:p>
        </w:tc>
        <w:tc>
          <w:tcPr>
            <w:tcW w:w="1896" w:type="dxa"/>
            <w:vAlign w:val="center"/>
          </w:tcPr>
          <w:p w14:paraId="3E29C041">
            <w:pPr>
              <w:pStyle w:val="10"/>
              <w:spacing w:line="235" w:lineRule="exact"/>
              <w:jc w:val="center"/>
              <w:rPr>
                <w:rFonts w:hint="eastAsia" w:ascii="宋体" w:hAnsi="宋体" w:eastAsia="宋体" w:cs="宋体"/>
                <w:b w:val="0"/>
                <w:bCs w:val="0"/>
                <w:sz w:val="19"/>
                <w:szCs w:val="19"/>
                <w:lang w:val="en-US" w:eastAsia="zh-CN"/>
              </w:rPr>
            </w:pPr>
            <w:r>
              <w:rPr>
                <w:rFonts w:hint="eastAsia" w:ascii="宋体" w:hAnsi="宋体" w:eastAsia="宋体" w:cs="宋体"/>
                <w:b w:val="0"/>
                <w:bCs w:val="0"/>
                <w:sz w:val="19"/>
                <w:szCs w:val="19"/>
                <w:lang w:val="en-US" w:eastAsia="zh-CN"/>
              </w:rPr>
              <w:t>192.92</w:t>
            </w:r>
          </w:p>
        </w:tc>
        <w:tc>
          <w:tcPr>
            <w:tcW w:w="778" w:type="dxa"/>
            <w:vAlign w:val="center"/>
          </w:tcPr>
          <w:p w14:paraId="7CE703A1">
            <w:pPr>
              <w:pStyle w:val="10"/>
              <w:spacing w:before="54" w:line="194" w:lineRule="auto"/>
              <w:jc w:val="center"/>
              <w:rPr>
                <w:rFonts w:hint="eastAsia" w:ascii="宋体" w:hAnsi="宋体" w:eastAsia="宋体" w:cs="宋体"/>
                <w:b w:val="0"/>
                <w:bCs w:val="0"/>
                <w:sz w:val="19"/>
                <w:szCs w:val="19"/>
              </w:rPr>
            </w:pPr>
            <w:r>
              <w:rPr>
                <w:rFonts w:hint="eastAsia" w:ascii="宋体" w:hAnsi="宋体" w:eastAsia="宋体" w:cs="宋体"/>
                <w:b w:val="0"/>
                <w:bCs w:val="0"/>
                <w:spacing w:val="-10"/>
                <w:sz w:val="19"/>
                <w:szCs w:val="19"/>
              </w:rPr>
              <w:t>10</w:t>
            </w:r>
          </w:p>
        </w:tc>
        <w:tc>
          <w:tcPr>
            <w:tcW w:w="670" w:type="dxa"/>
            <w:vAlign w:val="center"/>
          </w:tcPr>
          <w:p w14:paraId="0A3E9397">
            <w:pPr>
              <w:pStyle w:val="10"/>
              <w:spacing w:line="235" w:lineRule="exact"/>
              <w:jc w:val="center"/>
              <w:rPr>
                <w:rFonts w:hint="eastAsia" w:ascii="宋体" w:hAnsi="宋体" w:eastAsia="宋体" w:cs="宋体"/>
                <w:b w:val="0"/>
                <w:bCs w:val="0"/>
                <w:sz w:val="19"/>
                <w:szCs w:val="19"/>
                <w:lang w:val="en-US" w:eastAsia="zh-CN"/>
              </w:rPr>
            </w:pPr>
            <w:r>
              <w:rPr>
                <w:rFonts w:hint="eastAsia" w:ascii="宋体" w:hAnsi="宋体" w:eastAsia="宋体" w:cs="宋体"/>
                <w:b w:val="0"/>
                <w:bCs w:val="0"/>
                <w:i w:val="0"/>
                <w:iCs w:val="0"/>
                <w:caps w:val="0"/>
                <w:color w:val="000000"/>
                <w:spacing w:val="0"/>
                <w:sz w:val="19"/>
                <w:szCs w:val="19"/>
                <w:shd w:val="clear" w:fill="F5F7FA"/>
                <w:lang w:val="en-US" w:eastAsia="zh-CN"/>
              </w:rPr>
              <w:t>58.80</w:t>
            </w:r>
            <w:r>
              <w:rPr>
                <w:rFonts w:hint="eastAsia" w:ascii="宋体" w:hAnsi="宋体" w:eastAsia="宋体" w:cs="宋体"/>
                <w:b w:val="0"/>
                <w:bCs w:val="0"/>
                <w:i w:val="0"/>
                <w:iCs w:val="0"/>
                <w:caps w:val="0"/>
                <w:color w:val="000000"/>
                <w:spacing w:val="0"/>
                <w:sz w:val="19"/>
                <w:szCs w:val="19"/>
                <w:shd w:val="clear" w:fill="F5F7FA"/>
              </w:rPr>
              <w:t>%</w:t>
            </w:r>
          </w:p>
        </w:tc>
        <w:tc>
          <w:tcPr>
            <w:tcW w:w="963" w:type="dxa"/>
            <w:vAlign w:val="center"/>
          </w:tcPr>
          <w:p w14:paraId="6CA57E7D">
            <w:pPr>
              <w:pStyle w:val="10"/>
              <w:spacing w:line="235" w:lineRule="exact"/>
              <w:jc w:val="center"/>
              <w:rPr>
                <w:rFonts w:hint="eastAsia" w:ascii="宋体" w:hAnsi="宋体" w:eastAsia="宋体" w:cs="宋体"/>
                <w:b w:val="0"/>
                <w:bCs w:val="0"/>
                <w:sz w:val="19"/>
                <w:szCs w:val="19"/>
                <w:lang w:val="en-US" w:eastAsia="zh-CN"/>
              </w:rPr>
            </w:pPr>
            <w:r>
              <w:rPr>
                <w:rFonts w:hint="eastAsia" w:ascii="宋体" w:hAnsi="宋体" w:eastAsia="宋体" w:cs="宋体"/>
                <w:b w:val="0"/>
                <w:bCs w:val="0"/>
                <w:sz w:val="19"/>
                <w:szCs w:val="19"/>
                <w:lang w:val="en-US" w:eastAsia="zh-CN"/>
              </w:rPr>
              <w:t>5.88</w:t>
            </w:r>
          </w:p>
        </w:tc>
      </w:tr>
      <w:tr w14:paraId="7DA8A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07F1023">
            <w:pPr>
              <w:pStyle w:val="10"/>
              <w:rPr>
                <w:rFonts w:hint="eastAsia" w:ascii="宋体" w:hAnsi="宋体" w:eastAsia="宋体" w:cs="宋体"/>
              </w:rPr>
            </w:pPr>
          </w:p>
        </w:tc>
        <w:tc>
          <w:tcPr>
            <w:tcW w:w="4692" w:type="dxa"/>
            <w:gridSpan w:val="4"/>
            <w:vAlign w:val="top"/>
          </w:tcPr>
          <w:p w14:paraId="35DF4C5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vAlign w:val="top"/>
          </w:tcPr>
          <w:p w14:paraId="7F8D184B">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2B17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84" w:type="dxa"/>
            <w:vMerge w:val="continue"/>
            <w:tcBorders>
              <w:top w:val="nil"/>
              <w:bottom w:val="nil"/>
            </w:tcBorders>
            <w:vAlign w:val="top"/>
          </w:tcPr>
          <w:p w14:paraId="1155DF8A">
            <w:pPr>
              <w:pStyle w:val="10"/>
              <w:rPr>
                <w:rFonts w:hint="eastAsia" w:ascii="宋体" w:hAnsi="宋体" w:eastAsia="宋体" w:cs="宋体"/>
              </w:rPr>
            </w:pPr>
          </w:p>
        </w:tc>
        <w:tc>
          <w:tcPr>
            <w:tcW w:w="4692" w:type="dxa"/>
            <w:gridSpan w:val="4"/>
            <w:vAlign w:val="top"/>
          </w:tcPr>
          <w:p w14:paraId="45BCAA16">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lang w:val="en-US" w:eastAsia="zh-CN"/>
              </w:rPr>
              <w:t>192.92</w:t>
            </w:r>
          </w:p>
        </w:tc>
        <w:tc>
          <w:tcPr>
            <w:tcW w:w="4307" w:type="dxa"/>
            <w:gridSpan w:val="4"/>
            <w:vAlign w:val="top"/>
          </w:tcPr>
          <w:p w14:paraId="29EEAD11">
            <w:pPr>
              <w:spacing w:before="21" w:line="207" w:lineRule="auto"/>
              <w:ind w:left="115" w:leftChars="0"/>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171.05</w:t>
            </w:r>
          </w:p>
        </w:tc>
      </w:tr>
      <w:tr w14:paraId="0462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2543CF4">
            <w:pPr>
              <w:pStyle w:val="10"/>
              <w:rPr>
                <w:rFonts w:hint="eastAsia" w:ascii="宋体" w:hAnsi="宋体" w:eastAsia="宋体" w:cs="宋体"/>
              </w:rPr>
            </w:pPr>
          </w:p>
        </w:tc>
        <w:tc>
          <w:tcPr>
            <w:tcW w:w="4692" w:type="dxa"/>
            <w:gridSpan w:val="4"/>
            <w:vAlign w:val="top"/>
          </w:tcPr>
          <w:p w14:paraId="3475A9B0">
            <w:pPr>
              <w:spacing w:before="21" w:line="207" w:lineRule="auto"/>
              <w:ind w:left="916"/>
              <w:rPr>
                <w:rFonts w:hint="default" w:ascii="宋体" w:hAnsi="宋体" w:eastAsia="宋体" w:cs="宋体"/>
                <w:sz w:val="19"/>
                <w:szCs w:val="19"/>
                <w:lang w:val="en-US" w:eastAsia="zh-CN"/>
              </w:rPr>
            </w:pPr>
            <w:r>
              <w:rPr>
                <w:rFonts w:hint="eastAsia" w:ascii="宋体" w:hAnsi="宋体" w:eastAsia="宋体" w:cs="宋体"/>
                <w:spacing w:val="2"/>
                <w:sz w:val="19"/>
                <w:szCs w:val="19"/>
              </w:rPr>
              <w:t>政府性基金拨款：</w:t>
            </w:r>
            <w:r>
              <w:rPr>
                <w:rFonts w:hint="eastAsia" w:ascii="宋体" w:hAnsi="宋体" w:eastAsia="宋体" w:cs="宋体"/>
                <w:spacing w:val="2"/>
                <w:sz w:val="19"/>
                <w:szCs w:val="19"/>
                <w:lang w:val="en-US" w:eastAsia="zh-CN"/>
              </w:rPr>
              <w:t>0.00</w:t>
            </w:r>
          </w:p>
        </w:tc>
        <w:tc>
          <w:tcPr>
            <w:tcW w:w="4307" w:type="dxa"/>
            <w:gridSpan w:val="4"/>
            <w:vAlign w:val="top"/>
          </w:tcPr>
          <w:p w14:paraId="3A7DCA01">
            <w:pPr>
              <w:spacing w:before="21" w:line="207" w:lineRule="auto"/>
              <w:ind w:left="717" w:leftChars="0"/>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21.87</w:t>
            </w:r>
          </w:p>
        </w:tc>
      </w:tr>
      <w:tr w14:paraId="67E03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35CA75A">
            <w:pPr>
              <w:pStyle w:val="10"/>
              <w:rPr>
                <w:rFonts w:hint="eastAsia" w:ascii="宋体" w:hAnsi="宋体" w:eastAsia="宋体" w:cs="宋体"/>
              </w:rPr>
            </w:pPr>
          </w:p>
        </w:tc>
        <w:tc>
          <w:tcPr>
            <w:tcW w:w="4692" w:type="dxa"/>
            <w:gridSpan w:val="4"/>
            <w:vAlign w:val="top"/>
          </w:tcPr>
          <w:p w14:paraId="201C5C5D">
            <w:pPr>
              <w:spacing w:before="20" w:line="208" w:lineRule="auto"/>
              <w:ind w:left="115"/>
              <w:rPr>
                <w:rFonts w:hint="default" w:ascii="宋体" w:hAnsi="宋体" w:eastAsia="宋体" w:cs="宋体"/>
                <w:sz w:val="19"/>
                <w:szCs w:val="19"/>
                <w:lang w:val="en-US" w:eastAsia="zh-CN"/>
              </w:rPr>
            </w:pPr>
            <w:r>
              <w:rPr>
                <w:rFonts w:hint="eastAsia" w:ascii="宋体" w:hAnsi="宋体" w:eastAsia="宋体" w:cs="宋体"/>
                <w:spacing w:val="5"/>
                <w:sz w:val="19"/>
                <w:szCs w:val="19"/>
              </w:rPr>
              <w:t>纳入专户管理的非税收入拨款：</w:t>
            </w:r>
            <w:r>
              <w:rPr>
                <w:rFonts w:hint="eastAsia" w:ascii="宋体" w:hAnsi="宋体" w:eastAsia="宋体" w:cs="宋体"/>
                <w:spacing w:val="5"/>
                <w:sz w:val="19"/>
                <w:szCs w:val="19"/>
                <w:lang w:val="en-US" w:eastAsia="zh-CN"/>
              </w:rPr>
              <w:t>0.00</w:t>
            </w:r>
          </w:p>
        </w:tc>
        <w:tc>
          <w:tcPr>
            <w:tcW w:w="4307" w:type="dxa"/>
            <w:gridSpan w:val="4"/>
            <w:vAlign w:val="top"/>
          </w:tcPr>
          <w:p w14:paraId="6172FD80">
            <w:pPr>
              <w:pStyle w:val="10"/>
              <w:spacing w:line="235" w:lineRule="exact"/>
              <w:rPr>
                <w:rFonts w:hint="eastAsia" w:ascii="宋体" w:hAnsi="宋体" w:eastAsia="宋体" w:cs="宋体"/>
                <w:sz w:val="20"/>
              </w:rPr>
            </w:pPr>
          </w:p>
        </w:tc>
      </w:tr>
      <w:tr w14:paraId="2BC6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00AEAADF">
            <w:pPr>
              <w:pStyle w:val="10"/>
              <w:rPr>
                <w:rFonts w:hint="eastAsia" w:ascii="宋体" w:hAnsi="宋体" w:eastAsia="宋体" w:cs="宋体"/>
              </w:rPr>
            </w:pPr>
          </w:p>
        </w:tc>
        <w:tc>
          <w:tcPr>
            <w:tcW w:w="4692" w:type="dxa"/>
            <w:gridSpan w:val="4"/>
            <w:vAlign w:val="top"/>
          </w:tcPr>
          <w:p w14:paraId="7A0742EA">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lang w:val="en-US" w:eastAsia="zh-CN"/>
              </w:rPr>
              <w:t>0.00</w:t>
            </w:r>
          </w:p>
        </w:tc>
        <w:tc>
          <w:tcPr>
            <w:tcW w:w="4307" w:type="dxa"/>
            <w:gridSpan w:val="4"/>
            <w:vAlign w:val="top"/>
          </w:tcPr>
          <w:p w14:paraId="492CC969">
            <w:pPr>
              <w:pStyle w:val="10"/>
              <w:spacing w:line="235" w:lineRule="exact"/>
              <w:rPr>
                <w:rFonts w:hint="eastAsia" w:ascii="宋体" w:hAnsi="宋体" w:eastAsia="宋体" w:cs="宋体"/>
                <w:sz w:val="20"/>
              </w:rPr>
            </w:pPr>
          </w:p>
        </w:tc>
      </w:tr>
      <w:tr w14:paraId="200C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577D2CE9">
            <w:pPr>
              <w:pStyle w:val="10"/>
              <w:spacing w:line="242" w:lineRule="auto"/>
              <w:rPr>
                <w:rFonts w:hint="eastAsia" w:ascii="宋体" w:hAnsi="宋体" w:eastAsia="宋体" w:cs="宋体"/>
              </w:rPr>
            </w:pPr>
          </w:p>
          <w:p w14:paraId="56827C23">
            <w:pPr>
              <w:pStyle w:val="10"/>
              <w:spacing w:line="243" w:lineRule="auto"/>
              <w:rPr>
                <w:rFonts w:hint="eastAsia" w:ascii="宋体" w:hAnsi="宋体" w:eastAsia="宋体" w:cs="宋体"/>
              </w:rPr>
            </w:pPr>
          </w:p>
          <w:p w14:paraId="551FB045">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vAlign w:val="top"/>
          </w:tcPr>
          <w:p w14:paraId="02DD372D">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vAlign w:val="top"/>
          </w:tcPr>
          <w:p w14:paraId="1895CC64">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F987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top"/>
          </w:tcPr>
          <w:p w14:paraId="45CAEF49">
            <w:pPr>
              <w:pStyle w:val="10"/>
              <w:rPr>
                <w:rFonts w:hint="eastAsia" w:ascii="宋体" w:hAnsi="宋体" w:eastAsia="宋体" w:cs="宋体"/>
              </w:rPr>
            </w:pPr>
          </w:p>
        </w:tc>
        <w:tc>
          <w:tcPr>
            <w:tcW w:w="4692" w:type="dxa"/>
            <w:gridSpan w:val="4"/>
            <w:vAlign w:val="top"/>
          </w:tcPr>
          <w:p w14:paraId="6A104895">
            <w:pPr>
              <w:pStyle w:val="10"/>
              <w:numPr>
                <w:ilvl w:val="0"/>
                <w:numId w:val="0"/>
              </w:numPr>
              <w:rPr>
                <w:rFonts w:hint="default" w:ascii="宋体" w:hAnsi="宋体" w:eastAsia="宋体" w:cs="宋体"/>
                <w:sz w:val="20"/>
                <w:lang w:val="en-US" w:eastAsia="zh-CN"/>
              </w:rPr>
            </w:pPr>
            <w:r>
              <w:rPr>
                <w:rFonts w:hint="default" w:ascii="宋体" w:hAnsi="宋体" w:eastAsia="宋体" w:cs="宋体"/>
                <w:sz w:val="20"/>
                <w:lang w:val="en-US" w:eastAsia="zh-CN"/>
              </w:rPr>
              <w:t xml:space="preserve">任务1：妥善协调厂地矛盾，优化营商环境  </w:t>
            </w:r>
          </w:p>
          <w:p w14:paraId="1A7D4D84">
            <w:pPr>
              <w:pStyle w:val="10"/>
              <w:numPr>
                <w:ilvl w:val="0"/>
                <w:numId w:val="0"/>
              </w:numPr>
              <w:rPr>
                <w:rFonts w:hint="default" w:ascii="宋体" w:hAnsi="宋体" w:eastAsia="宋体" w:cs="宋体"/>
                <w:sz w:val="20"/>
                <w:lang w:val="en-US" w:eastAsia="zh-CN"/>
              </w:rPr>
            </w:pPr>
            <w:r>
              <w:rPr>
                <w:rFonts w:hint="default" w:ascii="宋体" w:hAnsi="宋体" w:eastAsia="宋体" w:cs="宋体"/>
                <w:sz w:val="20"/>
                <w:lang w:val="en-US" w:eastAsia="zh-CN"/>
              </w:rPr>
              <w:t>任务2</w:t>
            </w:r>
            <w:r>
              <w:rPr>
                <w:rFonts w:hint="eastAsia" w:ascii="宋体" w:hAnsi="宋体" w:eastAsia="宋体" w:cs="宋体"/>
                <w:sz w:val="20"/>
                <w:lang w:val="en-US" w:eastAsia="zh-CN"/>
              </w:rPr>
              <w:t>：</w:t>
            </w:r>
            <w:r>
              <w:rPr>
                <w:rFonts w:hint="default" w:ascii="宋体" w:hAnsi="宋体" w:eastAsia="宋体" w:cs="宋体"/>
                <w:sz w:val="20"/>
                <w:lang w:val="en-US" w:eastAsia="zh-CN"/>
              </w:rPr>
              <w:t xml:space="preserve">完成2家市属企业的移交工作  </w:t>
            </w:r>
          </w:p>
          <w:p w14:paraId="2CA2C432">
            <w:pPr>
              <w:pStyle w:val="10"/>
              <w:numPr>
                <w:ilvl w:val="0"/>
                <w:numId w:val="0"/>
              </w:numPr>
              <w:rPr>
                <w:rFonts w:hint="default" w:ascii="宋体" w:hAnsi="宋体" w:eastAsia="宋体" w:cs="宋体"/>
                <w:sz w:val="20"/>
                <w:lang w:val="en-US" w:eastAsia="zh-CN"/>
              </w:rPr>
            </w:pPr>
            <w:r>
              <w:rPr>
                <w:rFonts w:hint="default" w:ascii="宋体" w:hAnsi="宋体" w:eastAsia="宋体" w:cs="宋体"/>
                <w:sz w:val="20"/>
                <w:lang w:val="en-US" w:eastAsia="zh-CN"/>
              </w:rPr>
              <w:t>任务3：处理好“三供一业”移交遗留问题</w:t>
            </w:r>
          </w:p>
        </w:tc>
        <w:tc>
          <w:tcPr>
            <w:tcW w:w="4307" w:type="dxa"/>
            <w:gridSpan w:val="4"/>
            <w:vAlign w:val="top"/>
          </w:tcPr>
          <w:p w14:paraId="68748D6B">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default" w:ascii="宋体" w:hAnsi="宋体" w:eastAsia="宋体" w:cs="宋体"/>
                <w:lang w:val="en-US" w:eastAsia="zh-CN"/>
              </w:rPr>
            </w:pPr>
            <w:r>
              <w:rPr>
                <w:rFonts w:hint="eastAsia" w:ascii="宋体" w:hAnsi="宋体" w:eastAsia="宋体" w:cs="宋体"/>
                <w:sz w:val="20"/>
                <w:szCs w:val="20"/>
                <w:lang w:val="en-US" w:eastAsia="zh-CN"/>
              </w:rPr>
              <w:t>妥善协调厂地矛盾，优化营商环境；完成2家市属企业的移交工作；处理好“三供一业”移交遗留问题</w:t>
            </w:r>
          </w:p>
        </w:tc>
      </w:tr>
      <w:tr w14:paraId="12AC6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right w:val="single" w:color="auto" w:sz="4" w:space="0"/>
            </w:tcBorders>
            <w:textDirection w:val="tbRlV"/>
            <w:vAlign w:val="top"/>
          </w:tcPr>
          <w:p w14:paraId="49843BCF">
            <w:pPr>
              <w:pStyle w:val="10"/>
              <w:spacing w:line="364" w:lineRule="auto"/>
              <w:rPr>
                <w:rFonts w:hint="eastAsia" w:ascii="宋体" w:hAnsi="宋体" w:eastAsia="宋体" w:cs="宋体"/>
              </w:rPr>
            </w:pPr>
          </w:p>
          <w:p w14:paraId="137D3225">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tcBorders>
              <w:top w:val="single" w:color="auto" w:sz="4" w:space="0"/>
              <w:left w:val="single" w:color="auto" w:sz="4" w:space="0"/>
              <w:bottom w:val="single" w:color="auto" w:sz="4" w:space="0"/>
              <w:right w:val="single" w:color="auto" w:sz="4" w:space="0"/>
            </w:tcBorders>
            <w:vAlign w:val="center"/>
          </w:tcPr>
          <w:p w14:paraId="0C414F2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b/>
                <w:bCs/>
                <w:i w:val="0"/>
                <w:iCs w:val="0"/>
                <w:color w:val="000000"/>
                <w:kern w:val="0"/>
                <w:sz w:val="21"/>
                <w:szCs w:val="21"/>
                <w:u w:val="none"/>
                <w:lang w:val="en-US" w:eastAsia="zh-CN" w:bidi="ar"/>
              </w:rPr>
              <w:t>一级指标</w:t>
            </w:r>
          </w:p>
        </w:tc>
        <w:tc>
          <w:tcPr>
            <w:tcW w:w="1034" w:type="dxa"/>
            <w:tcBorders>
              <w:top w:val="single" w:color="auto" w:sz="4" w:space="0"/>
              <w:left w:val="single" w:color="auto" w:sz="4" w:space="0"/>
              <w:bottom w:val="single" w:color="auto" w:sz="4" w:space="0"/>
              <w:right w:val="single" w:color="auto" w:sz="4" w:space="0"/>
            </w:tcBorders>
            <w:vAlign w:val="center"/>
          </w:tcPr>
          <w:p w14:paraId="5E32652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b/>
                <w:bCs/>
                <w:i w:val="0"/>
                <w:iCs w:val="0"/>
                <w:color w:val="000000"/>
                <w:kern w:val="0"/>
                <w:sz w:val="21"/>
                <w:szCs w:val="21"/>
                <w:u w:val="none"/>
                <w:lang w:val="en-US" w:eastAsia="zh-CN" w:bidi="ar"/>
              </w:rPr>
              <w:t>二级指标</w:t>
            </w:r>
          </w:p>
        </w:tc>
        <w:tc>
          <w:tcPr>
            <w:tcW w:w="1269" w:type="dxa"/>
            <w:tcBorders>
              <w:left w:val="single" w:color="auto" w:sz="4" w:space="0"/>
            </w:tcBorders>
            <w:vAlign w:val="center"/>
          </w:tcPr>
          <w:p w14:paraId="4FF8658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b/>
                <w:bCs/>
                <w:i w:val="0"/>
                <w:iCs w:val="0"/>
                <w:color w:val="000000"/>
                <w:kern w:val="0"/>
                <w:sz w:val="21"/>
                <w:szCs w:val="21"/>
                <w:u w:val="none"/>
                <w:lang w:val="en-US" w:eastAsia="zh-CN" w:bidi="ar"/>
              </w:rPr>
              <w:t>三级指标</w:t>
            </w:r>
          </w:p>
        </w:tc>
        <w:tc>
          <w:tcPr>
            <w:tcW w:w="1310" w:type="dxa"/>
            <w:vAlign w:val="center"/>
          </w:tcPr>
          <w:p w14:paraId="4976760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b/>
                <w:bCs/>
                <w:i w:val="0"/>
                <w:iCs w:val="0"/>
                <w:color w:val="000000"/>
                <w:kern w:val="0"/>
                <w:sz w:val="21"/>
                <w:szCs w:val="21"/>
                <w:u w:val="none"/>
                <w:lang w:val="en-US" w:eastAsia="zh-CN" w:bidi="ar"/>
              </w:rPr>
              <w:t>年度指标值</w:t>
            </w:r>
          </w:p>
        </w:tc>
        <w:tc>
          <w:tcPr>
            <w:tcW w:w="1896" w:type="dxa"/>
            <w:vAlign w:val="center"/>
          </w:tcPr>
          <w:p w14:paraId="6622F55B">
            <w:pPr>
              <w:keepNext w:val="0"/>
              <w:keepLines w:val="0"/>
              <w:widowControl/>
              <w:suppressLineNumbers w:val="0"/>
              <w:jc w:val="center"/>
              <w:textAlignment w:val="center"/>
              <w:rPr>
                <w:rFonts w:hint="eastAsia" w:ascii="宋体" w:hAnsi="宋体" w:eastAsia="宋体" w:cs="宋体"/>
                <w:spacing w:val="5"/>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实际完成值</w:t>
            </w:r>
          </w:p>
        </w:tc>
        <w:tc>
          <w:tcPr>
            <w:tcW w:w="778" w:type="dxa"/>
            <w:vAlign w:val="center"/>
          </w:tcPr>
          <w:p w14:paraId="36EBB5C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b/>
                <w:bCs/>
                <w:i w:val="0"/>
                <w:iCs w:val="0"/>
                <w:color w:val="000000"/>
                <w:kern w:val="0"/>
                <w:sz w:val="21"/>
                <w:szCs w:val="21"/>
                <w:u w:val="none"/>
                <w:lang w:val="en-US" w:eastAsia="zh-CN" w:bidi="ar"/>
              </w:rPr>
              <w:t>分值</w:t>
            </w:r>
          </w:p>
        </w:tc>
        <w:tc>
          <w:tcPr>
            <w:tcW w:w="670" w:type="dxa"/>
            <w:vAlign w:val="center"/>
          </w:tcPr>
          <w:p w14:paraId="60CCFA8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b/>
                <w:bCs/>
                <w:i w:val="0"/>
                <w:iCs w:val="0"/>
                <w:color w:val="000000"/>
                <w:kern w:val="0"/>
                <w:sz w:val="21"/>
                <w:szCs w:val="21"/>
                <w:u w:val="none"/>
                <w:lang w:val="en-US" w:eastAsia="zh-CN" w:bidi="ar"/>
              </w:rPr>
              <w:t>得分</w:t>
            </w:r>
          </w:p>
        </w:tc>
        <w:tc>
          <w:tcPr>
            <w:tcW w:w="963" w:type="dxa"/>
            <w:vAlign w:val="center"/>
          </w:tcPr>
          <w:p w14:paraId="4A7EF8ED">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b/>
                <w:bCs/>
                <w:i w:val="0"/>
                <w:iCs w:val="0"/>
                <w:color w:val="000000"/>
                <w:kern w:val="0"/>
                <w:sz w:val="21"/>
                <w:szCs w:val="21"/>
                <w:u w:val="none"/>
                <w:lang w:val="en-US" w:eastAsia="zh-CN" w:bidi="ar"/>
              </w:rPr>
              <w:t>偏差原因分析及改进措施</w:t>
            </w:r>
          </w:p>
        </w:tc>
      </w:tr>
      <w:tr w14:paraId="493F9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left w:val="single" w:color="auto" w:sz="4" w:space="0"/>
              <w:right w:val="single" w:color="auto" w:sz="4" w:space="0"/>
            </w:tcBorders>
            <w:textDirection w:val="tbRlV"/>
            <w:vAlign w:val="top"/>
          </w:tcPr>
          <w:p w14:paraId="772A401E">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1F831895">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产出指标</w:t>
            </w:r>
          </w:p>
        </w:tc>
        <w:tc>
          <w:tcPr>
            <w:tcW w:w="1034" w:type="dxa"/>
            <w:vMerge w:val="restart"/>
            <w:tcBorders>
              <w:top w:val="single" w:color="auto" w:sz="4" w:space="0"/>
              <w:left w:val="single" w:color="auto" w:sz="4" w:space="0"/>
              <w:bottom w:val="single" w:color="auto" w:sz="4" w:space="0"/>
              <w:right w:val="single" w:color="auto" w:sz="4" w:space="0"/>
            </w:tcBorders>
            <w:vAlign w:val="center"/>
          </w:tcPr>
          <w:p w14:paraId="10C9D7C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数量指标</w:t>
            </w:r>
          </w:p>
        </w:tc>
        <w:tc>
          <w:tcPr>
            <w:tcW w:w="1269" w:type="dxa"/>
            <w:tcBorders>
              <w:left w:val="single" w:color="auto" w:sz="4" w:space="0"/>
            </w:tcBorders>
            <w:vAlign w:val="center"/>
          </w:tcPr>
          <w:p w14:paraId="1986C46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矛盾事件解决率</w:t>
            </w:r>
          </w:p>
        </w:tc>
        <w:tc>
          <w:tcPr>
            <w:tcW w:w="1310" w:type="dxa"/>
            <w:vAlign w:val="center"/>
          </w:tcPr>
          <w:p w14:paraId="48B94EB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100</w:t>
            </w:r>
          </w:p>
        </w:tc>
        <w:tc>
          <w:tcPr>
            <w:tcW w:w="1896" w:type="dxa"/>
            <w:vAlign w:val="center"/>
          </w:tcPr>
          <w:p w14:paraId="02145BF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100</w:t>
            </w:r>
          </w:p>
        </w:tc>
        <w:tc>
          <w:tcPr>
            <w:tcW w:w="778" w:type="dxa"/>
            <w:vAlign w:val="center"/>
          </w:tcPr>
          <w:p w14:paraId="01C177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670" w:type="dxa"/>
            <w:vAlign w:val="center"/>
          </w:tcPr>
          <w:p w14:paraId="622D6C5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963" w:type="dxa"/>
            <w:vAlign w:val="center"/>
          </w:tcPr>
          <w:p w14:paraId="344427C2">
            <w:pPr>
              <w:jc w:val="center"/>
              <w:rPr>
                <w:rFonts w:hint="eastAsia" w:ascii="宋体" w:hAnsi="宋体" w:eastAsia="宋体" w:cs="宋体"/>
                <w:sz w:val="21"/>
                <w:szCs w:val="21"/>
              </w:rPr>
            </w:pPr>
          </w:p>
        </w:tc>
      </w:tr>
      <w:tr w14:paraId="2110E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1084" w:type="dxa"/>
            <w:vMerge w:val="continue"/>
            <w:tcBorders>
              <w:left w:val="single" w:color="auto" w:sz="4" w:space="0"/>
              <w:right w:val="single" w:color="auto" w:sz="4" w:space="0"/>
            </w:tcBorders>
            <w:textDirection w:val="tbRlV"/>
            <w:vAlign w:val="top"/>
          </w:tcPr>
          <w:p w14:paraId="00B41867">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79E5ED3">
            <w:pPr>
              <w:rPr>
                <w:rFonts w:hint="eastAsia" w:ascii="宋体" w:hAnsi="宋体" w:eastAsia="宋体" w:cs="宋体"/>
                <w:sz w:val="21"/>
                <w:szCs w:val="21"/>
              </w:rPr>
            </w:pPr>
          </w:p>
        </w:tc>
        <w:tc>
          <w:tcPr>
            <w:tcW w:w="1034" w:type="dxa"/>
            <w:vMerge w:val="continue"/>
            <w:tcBorders>
              <w:top w:val="single" w:color="auto" w:sz="4" w:space="0"/>
              <w:left w:val="single" w:color="auto" w:sz="4" w:space="0"/>
              <w:bottom w:val="single" w:color="auto" w:sz="4" w:space="0"/>
              <w:right w:val="single" w:color="auto" w:sz="4" w:space="0"/>
            </w:tcBorders>
            <w:vAlign w:val="center"/>
          </w:tcPr>
          <w:p w14:paraId="2202CDB2">
            <w:pPr>
              <w:rPr>
                <w:rFonts w:hint="eastAsia" w:ascii="宋体" w:hAnsi="宋体" w:eastAsia="宋体" w:cs="宋体"/>
                <w:sz w:val="21"/>
                <w:szCs w:val="21"/>
              </w:rPr>
            </w:pPr>
          </w:p>
        </w:tc>
        <w:tc>
          <w:tcPr>
            <w:tcW w:w="1269" w:type="dxa"/>
            <w:tcBorders>
              <w:left w:val="single" w:color="auto" w:sz="4" w:space="0"/>
            </w:tcBorders>
            <w:vAlign w:val="center"/>
          </w:tcPr>
          <w:p w14:paraId="1706D777">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移交企业数量</w:t>
            </w:r>
          </w:p>
        </w:tc>
        <w:tc>
          <w:tcPr>
            <w:tcW w:w="1310" w:type="dxa"/>
            <w:vAlign w:val="center"/>
          </w:tcPr>
          <w:p w14:paraId="0991AAA8">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896" w:type="dxa"/>
            <w:vAlign w:val="center"/>
          </w:tcPr>
          <w:p w14:paraId="2D3A1562">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778" w:type="dxa"/>
            <w:shd w:val="clear" w:color="auto" w:fill="auto"/>
            <w:vAlign w:val="center"/>
          </w:tcPr>
          <w:p w14:paraId="418A39B0">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670" w:type="dxa"/>
            <w:shd w:val="clear" w:color="auto" w:fill="auto"/>
            <w:vAlign w:val="center"/>
          </w:tcPr>
          <w:p w14:paraId="46F06669">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963" w:type="dxa"/>
            <w:vAlign w:val="center"/>
          </w:tcPr>
          <w:p w14:paraId="3732102B">
            <w:pPr>
              <w:jc w:val="center"/>
              <w:rPr>
                <w:rFonts w:hint="eastAsia" w:ascii="宋体" w:hAnsi="宋体" w:eastAsia="宋体" w:cs="宋体"/>
                <w:sz w:val="21"/>
                <w:szCs w:val="21"/>
              </w:rPr>
            </w:pPr>
          </w:p>
        </w:tc>
      </w:tr>
      <w:tr w14:paraId="65A8A8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1084" w:type="dxa"/>
            <w:vMerge w:val="continue"/>
            <w:tcBorders>
              <w:left w:val="single" w:color="auto" w:sz="4" w:space="0"/>
              <w:right w:val="single" w:color="auto" w:sz="4" w:space="0"/>
            </w:tcBorders>
            <w:textDirection w:val="tbRlV"/>
            <w:vAlign w:val="top"/>
          </w:tcPr>
          <w:p w14:paraId="3CD01F2E">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5B3F31F1">
            <w:pPr>
              <w:rPr>
                <w:rFonts w:hint="eastAsia" w:ascii="宋体" w:hAnsi="宋体" w:eastAsia="宋体" w:cs="宋体"/>
                <w:sz w:val="21"/>
                <w:szCs w:val="21"/>
              </w:rPr>
            </w:pPr>
          </w:p>
        </w:tc>
        <w:tc>
          <w:tcPr>
            <w:tcW w:w="1034" w:type="dxa"/>
            <w:vMerge w:val="continue"/>
            <w:tcBorders>
              <w:top w:val="single" w:color="auto" w:sz="4" w:space="0"/>
              <w:left w:val="single" w:color="auto" w:sz="4" w:space="0"/>
              <w:bottom w:val="single" w:color="auto" w:sz="4" w:space="0"/>
              <w:right w:val="single" w:color="auto" w:sz="4" w:space="0"/>
            </w:tcBorders>
            <w:vAlign w:val="center"/>
          </w:tcPr>
          <w:p w14:paraId="2CAF3B7D">
            <w:pPr>
              <w:rPr>
                <w:rFonts w:hint="eastAsia" w:ascii="宋体" w:hAnsi="宋体" w:eastAsia="宋体" w:cs="宋体"/>
                <w:sz w:val="21"/>
                <w:szCs w:val="21"/>
              </w:rPr>
            </w:pPr>
          </w:p>
        </w:tc>
        <w:tc>
          <w:tcPr>
            <w:tcW w:w="1269" w:type="dxa"/>
            <w:tcBorders>
              <w:left w:val="single" w:color="auto" w:sz="4" w:space="0"/>
            </w:tcBorders>
            <w:vAlign w:val="center"/>
          </w:tcPr>
          <w:p w14:paraId="5A34D72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非税收入</w:t>
            </w:r>
          </w:p>
        </w:tc>
        <w:tc>
          <w:tcPr>
            <w:tcW w:w="1310" w:type="dxa"/>
            <w:vAlign w:val="center"/>
          </w:tcPr>
          <w:p w14:paraId="7ED61BBE">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60</w:t>
            </w:r>
          </w:p>
        </w:tc>
        <w:tc>
          <w:tcPr>
            <w:tcW w:w="1896" w:type="dxa"/>
            <w:vAlign w:val="center"/>
          </w:tcPr>
          <w:p w14:paraId="7EF02ABC">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778" w:type="dxa"/>
            <w:shd w:val="clear" w:color="auto" w:fill="auto"/>
            <w:vAlign w:val="center"/>
          </w:tcPr>
          <w:p w14:paraId="10AA7E30">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670" w:type="dxa"/>
            <w:shd w:val="clear" w:color="auto" w:fill="auto"/>
            <w:vAlign w:val="center"/>
          </w:tcPr>
          <w:p w14:paraId="5A1465BF">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0</w:t>
            </w:r>
          </w:p>
        </w:tc>
        <w:tc>
          <w:tcPr>
            <w:tcW w:w="963" w:type="dxa"/>
            <w:vAlign w:val="center"/>
          </w:tcPr>
          <w:p w14:paraId="31DE45CB">
            <w:pPr>
              <w:jc w:val="center"/>
              <w:rPr>
                <w:rFonts w:hint="eastAsia" w:ascii="宋体" w:hAnsi="宋体" w:eastAsia="宋体" w:cs="宋体"/>
                <w:sz w:val="21"/>
                <w:szCs w:val="21"/>
              </w:rPr>
            </w:pPr>
          </w:p>
        </w:tc>
      </w:tr>
      <w:tr w14:paraId="50E93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84" w:type="dxa"/>
            <w:vMerge w:val="continue"/>
            <w:tcBorders>
              <w:left w:val="single" w:color="auto" w:sz="4" w:space="0"/>
              <w:right w:val="single" w:color="auto" w:sz="4" w:space="0"/>
            </w:tcBorders>
            <w:textDirection w:val="tbRlV"/>
            <w:vAlign w:val="top"/>
          </w:tcPr>
          <w:p w14:paraId="29D92466">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AD993B2">
            <w:pPr>
              <w:rPr>
                <w:rFonts w:hint="eastAsia" w:ascii="宋体" w:hAnsi="宋体" w:eastAsia="宋体" w:cs="宋体"/>
                <w:sz w:val="21"/>
                <w:szCs w:val="21"/>
              </w:rPr>
            </w:pPr>
          </w:p>
        </w:tc>
        <w:tc>
          <w:tcPr>
            <w:tcW w:w="1034" w:type="dxa"/>
            <w:tcBorders>
              <w:top w:val="single" w:color="auto" w:sz="4" w:space="0"/>
              <w:left w:val="single" w:color="auto" w:sz="4" w:space="0"/>
              <w:bottom w:val="single" w:color="auto" w:sz="4" w:space="0"/>
              <w:right w:val="single" w:color="auto" w:sz="4" w:space="0"/>
            </w:tcBorders>
            <w:vAlign w:val="center"/>
          </w:tcPr>
          <w:p w14:paraId="0F335145">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质量指标</w:t>
            </w:r>
          </w:p>
        </w:tc>
        <w:tc>
          <w:tcPr>
            <w:tcW w:w="1269" w:type="dxa"/>
            <w:tcBorders>
              <w:left w:val="single" w:color="auto" w:sz="4" w:space="0"/>
            </w:tcBorders>
            <w:vAlign w:val="center"/>
          </w:tcPr>
          <w:p w14:paraId="710684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台账建设</w:t>
            </w:r>
          </w:p>
        </w:tc>
        <w:tc>
          <w:tcPr>
            <w:tcW w:w="1310" w:type="dxa"/>
            <w:vAlign w:val="center"/>
          </w:tcPr>
          <w:p w14:paraId="37D4B6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1896" w:type="dxa"/>
            <w:vAlign w:val="center"/>
          </w:tcPr>
          <w:p w14:paraId="006823F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3</w:t>
            </w:r>
          </w:p>
        </w:tc>
        <w:tc>
          <w:tcPr>
            <w:tcW w:w="778" w:type="dxa"/>
            <w:shd w:val="clear" w:color="auto" w:fill="auto"/>
            <w:vAlign w:val="center"/>
          </w:tcPr>
          <w:p w14:paraId="75675BB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670" w:type="dxa"/>
            <w:shd w:val="clear" w:color="auto" w:fill="auto"/>
            <w:vAlign w:val="center"/>
          </w:tcPr>
          <w:p w14:paraId="6FB309C1">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9.98</w:t>
            </w:r>
          </w:p>
        </w:tc>
        <w:tc>
          <w:tcPr>
            <w:tcW w:w="963" w:type="dxa"/>
            <w:vAlign w:val="center"/>
          </w:tcPr>
          <w:p w14:paraId="30B6B3C1">
            <w:pPr>
              <w:jc w:val="center"/>
              <w:rPr>
                <w:rFonts w:hint="eastAsia" w:ascii="宋体" w:hAnsi="宋体" w:eastAsia="宋体" w:cs="宋体"/>
                <w:sz w:val="21"/>
                <w:szCs w:val="21"/>
              </w:rPr>
            </w:pPr>
          </w:p>
        </w:tc>
      </w:tr>
      <w:tr w14:paraId="133A9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084" w:type="dxa"/>
            <w:vMerge w:val="continue"/>
            <w:tcBorders>
              <w:left w:val="single" w:color="auto" w:sz="4" w:space="0"/>
              <w:right w:val="single" w:color="auto" w:sz="4" w:space="0"/>
            </w:tcBorders>
            <w:textDirection w:val="tbRlV"/>
            <w:vAlign w:val="top"/>
          </w:tcPr>
          <w:p w14:paraId="1CFB14D1">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3A26179A">
            <w:pPr>
              <w:rPr>
                <w:rFonts w:hint="eastAsia" w:ascii="宋体" w:hAnsi="宋体" w:eastAsia="宋体" w:cs="宋体"/>
                <w:sz w:val="21"/>
                <w:szCs w:val="21"/>
              </w:rPr>
            </w:pPr>
          </w:p>
        </w:tc>
        <w:tc>
          <w:tcPr>
            <w:tcW w:w="1034" w:type="dxa"/>
            <w:tcBorders>
              <w:top w:val="single" w:color="auto" w:sz="4" w:space="0"/>
              <w:left w:val="single" w:color="auto" w:sz="4" w:space="0"/>
              <w:bottom w:val="single" w:color="auto" w:sz="4" w:space="0"/>
              <w:right w:val="single" w:color="auto" w:sz="4" w:space="0"/>
            </w:tcBorders>
            <w:vAlign w:val="center"/>
          </w:tcPr>
          <w:p w14:paraId="59765037">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时效指标</w:t>
            </w:r>
          </w:p>
        </w:tc>
        <w:tc>
          <w:tcPr>
            <w:tcW w:w="1269" w:type="dxa"/>
            <w:tcBorders>
              <w:left w:val="single" w:color="auto" w:sz="4" w:space="0"/>
            </w:tcBorders>
            <w:vAlign w:val="center"/>
          </w:tcPr>
          <w:p w14:paraId="41742279">
            <w:pPr>
              <w:keepNext w:val="0"/>
              <w:keepLines w:val="0"/>
              <w:widowControl/>
              <w:suppressLineNumbers w:val="0"/>
              <w:jc w:val="center"/>
              <w:textAlignment w:val="center"/>
              <w:rPr>
                <w:rFonts w:hint="eastAsia" w:ascii="宋体" w:hAnsi="宋体" w:eastAsia="宋体" w:cs="宋体"/>
                <w:sz w:val="21"/>
                <w:szCs w:val="21"/>
                <w:lang w:val="en-US"/>
              </w:rPr>
            </w:pPr>
            <w:r>
              <w:rPr>
                <w:rFonts w:hint="eastAsia" w:ascii="宋体" w:hAnsi="宋体" w:eastAsia="宋体" w:cs="宋体"/>
                <w:i w:val="0"/>
                <w:iCs w:val="0"/>
                <w:color w:val="000000"/>
                <w:kern w:val="0"/>
                <w:sz w:val="21"/>
                <w:szCs w:val="21"/>
                <w:u w:val="none"/>
                <w:lang w:val="en-US" w:eastAsia="zh-CN" w:bidi="ar"/>
              </w:rPr>
              <w:t>工作完成时间</w:t>
            </w:r>
          </w:p>
        </w:tc>
        <w:tc>
          <w:tcPr>
            <w:tcW w:w="1310" w:type="dxa"/>
            <w:vAlign w:val="center"/>
          </w:tcPr>
          <w:p w14:paraId="506BC57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90</w:t>
            </w:r>
          </w:p>
        </w:tc>
        <w:tc>
          <w:tcPr>
            <w:tcW w:w="1896" w:type="dxa"/>
            <w:vAlign w:val="center"/>
          </w:tcPr>
          <w:p w14:paraId="3121E3E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90</w:t>
            </w:r>
          </w:p>
        </w:tc>
        <w:tc>
          <w:tcPr>
            <w:tcW w:w="778" w:type="dxa"/>
            <w:shd w:val="clear" w:color="auto" w:fill="auto"/>
            <w:vAlign w:val="center"/>
          </w:tcPr>
          <w:p w14:paraId="1278EAC9">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670" w:type="dxa"/>
            <w:shd w:val="clear" w:color="auto" w:fill="auto"/>
            <w:vAlign w:val="center"/>
          </w:tcPr>
          <w:p w14:paraId="31F6211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963" w:type="dxa"/>
            <w:vAlign w:val="center"/>
          </w:tcPr>
          <w:p w14:paraId="5EADC4FF">
            <w:pPr>
              <w:jc w:val="center"/>
              <w:rPr>
                <w:rFonts w:hint="eastAsia" w:ascii="宋体" w:hAnsi="宋体" w:eastAsia="宋体" w:cs="宋体"/>
                <w:sz w:val="21"/>
                <w:szCs w:val="21"/>
              </w:rPr>
            </w:pPr>
          </w:p>
        </w:tc>
      </w:tr>
      <w:tr w14:paraId="40B61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left w:val="single" w:color="auto" w:sz="4" w:space="0"/>
              <w:right w:val="single" w:color="auto" w:sz="4" w:space="0"/>
            </w:tcBorders>
            <w:textDirection w:val="tbRlV"/>
            <w:vAlign w:val="top"/>
          </w:tcPr>
          <w:p w14:paraId="20C1E07E">
            <w:pPr>
              <w:pStyle w:val="10"/>
              <w:rPr>
                <w:rFonts w:hint="eastAsia" w:ascii="宋体" w:hAnsi="宋体" w:eastAsia="宋体" w:cs="宋体"/>
              </w:rPr>
            </w:pPr>
          </w:p>
        </w:tc>
        <w:tc>
          <w:tcPr>
            <w:tcW w:w="1079" w:type="dxa"/>
            <w:vMerge w:val="restart"/>
            <w:tcBorders>
              <w:top w:val="single" w:color="auto" w:sz="4" w:space="0"/>
              <w:left w:val="single" w:color="auto" w:sz="4" w:space="0"/>
              <w:right w:val="single" w:color="auto" w:sz="4" w:space="0"/>
            </w:tcBorders>
            <w:vAlign w:val="center"/>
          </w:tcPr>
          <w:p w14:paraId="551329DB">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效益指标</w:t>
            </w:r>
          </w:p>
        </w:tc>
        <w:tc>
          <w:tcPr>
            <w:tcW w:w="1034" w:type="dxa"/>
            <w:tcBorders>
              <w:top w:val="single" w:color="auto" w:sz="4" w:space="0"/>
              <w:left w:val="single" w:color="auto" w:sz="4" w:space="0"/>
              <w:bottom w:val="single" w:color="auto" w:sz="4" w:space="0"/>
              <w:right w:val="single" w:color="auto" w:sz="4" w:space="0"/>
            </w:tcBorders>
            <w:vAlign w:val="center"/>
          </w:tcPr>
          <w:p w14:paraId="55D5C448">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经济效益指标</w:t>
            </w:r>
          </w:p>
        </w:tc>
        <w:tc>
          <w:tcPr>
            <w:tcW w:w="1269" w:type="dxa"/>
            <w:tcBorders>
              <w:left w:val="single" w:color="auto" w:sz="4" w:space="0"/>
            </w:tcBorders>
            <w:vAlign w:val="center"/>
          </w:tcPr>
          <w:p w14:paraId="6CDB92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推动经济发展</w:t>
            </w:r>
          </w:p>
        </w:tc>
        <w:tc>
          <w:tcPr>
            <w:tcW w:w="1310" w:type="dxa"/>
            <w:vAlign w:val="center"/>
          </w:tcPr>
          <w:p w14:paraId="00E1E33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有效促进</w:t>
            </w:r>
          </w:p>
        </w:tc>
        <w:tc>
          <w:tcPr>
            <w:tcW w:w="1896" w:type="dxa"/>
            <w:vAlign w:val="center"/>
          </w:tcPr>
          <w:p w14:paraId="5A1EEA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有效促进</w:t>
            </w:r>
          </w:p>
        </w:tc>
        <w:tc>
          <w:tcPr>
            <w:tcW w:w="778" w:type="dxa"/>
            <w:shd w:val="clear" w:color="auto" w:fill="auto"/>
            <w:vAlign w:val="center"/>
          </w:tcPr>
          <w:p w14:paraId="07652702">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670" w:type="dxa"/>
            <w:shd w:val="clear" w:color="auto" w:fill="auto"/>
            <w:vAlign w:val="center"/>
          </w:tcPr>
          <w:p w14:paraId="26D3872B">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963" w:type="dxa"/>
            <w:vAlign w:val="center"/>
          </w:tcPr>
          <w:p w14:paraId="110BCCFB">
            <w:pPr>
              <w:jc w:val="center"/>
              <w:rPr>
                <w:rFonts w:hint="eastAsia" w:ascii="宋体" w:hAnsi="宋体" w:eastAsia="宋体" w:cs="宋体"/>
                <w:sz w:val="21"/>
                <w:szCs w:val="21"/>
              </w:rPr>
            </w:pPr>
          </w:p>
        </w:tc>
      </w:tr>
      <w:tr w14:paraId="3971E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left w:val="single" w:color="auto" w:sz="4" w:space="0"/>
              <w:right w:val="single" w:color="auto" w:sz="4" w:space="0"/>
            </w:tcBorders>
            <w:textDirection w:val="tbRlV"/>
            <w:vAlign w:val="top"/>
          </w:tcPr>
          <w:p w14:paraId="277D4A16">
            <w:pPr>
              <w:pStyle w:val="10"/>
              <w:rPr>
                <w:rFonts w:hint="eastAsia" w:ascii="宋体" w:hAnsi="宋体" w:eastAsia="宋体" w:cs="宋体"/>
              </w:rPr>
            </w:pPr>
          </w:p>
        </w:tc>
        <w:tc>
          <w:tcPr>
            <w:tcW w:w="1079" w:type="dxa"/>
            <w:vMerge w:val="continue"/>
            <w:tcBorders>
              <w:left w:val="single" w:color="auto" w:sz="4" w:space="0"/>
              <w:right w:val="single" w:color="auto" w:sz="4" w:space="0"/>
            </w:tcBorders>
            <w:vAlign w:val="center"/>
          </w:tcPr>
          <w:p w14:paraId="4EB96DE9">
            <w:pPr>
              <w:rPr>
                <w:rFonts w:hint="eastAsia" w:ascii="宋体" w:hAnsi="宋体" w:eastAsia="宋体" w:cs="宋体"/>
                <w:sz w:val="21"/>
                <w:szCs w:val="21"/>
              </w:rPr>
            </w:pPr>
          </w:p>
        </w:tc>
        <w:tc>
          <w:tcPr>
            <w:tcW w:w="1034" w:type="dxa"/>
            <w:tcBorders>
              <w:top w:val="single" w:color="auto" w:sz="4" w:space="0"/>
              <w:left w:val="single" w:color="auto" w:sz="4" w:space="0"/>
              <w:bottom w:val="single" w:color="auto" w:sz="4" w:space="0"/>
              <w:right w:val="single" w:color="auto" w:sz="4" w:space="0"/>
            </w:tcBorders>
            <w:vAlign w:val="center"/>
          </w:tcPr>
          <w:p w14:paraId="77A8EF01">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社会效益指标</w:t>
            </w:r>
          </w:p>
        </w:tc>
        <w:tc>
          <w:tcPr>
            <w:tcW w:w="1269" w:type="dxa"/>
            <w:tcBorders>
              <w:left w:val="single" w:color="auto" w:sz="4" w:space="0"/>
            </w:tcBorders>
            <w:vAlign w:val="center"/>
          </w:tcPr>
          <w:p w14:paraId="0E71552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企业生产环境稳定</w:t>
            </w:r>
          </w:p>
        </w:tc>
        <w:tc>
          <w:tcPr>
            <w:tcW w:w="1310" w:type="dxa"/>
            <w:vAlign w:val="center"/>
          </w:tcPr>
          <w:p w14:paraId="26AF6028">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有效保障</w:t>
            </w:r>
          </w:p>
        </w:tc>
        <w:tc>
          <w:tcPr>
            <w:tcW w:w="1896" w:type="dxa"/>
            <w:vAlign w:val="center"/>
          </w:tcPr>
          <w:p w14:paraId="128E74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有效保障</w:t>
            </w:r>
          </w:p>
        </w:tc>
        <w:tc>
          <w:tcPr>
            <w:tcW w:w="778" w:type="dxa"/>
            <w:shd w:val="clear" w:color="auto" w:fill="auto"/>
            <w:vAlign w:val="center"/>
          </w:tcPr>
          <w:p w14:paraId="104FCE68">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670" w:type="dxa"/>
            <w:shd w:val="clear" w:color="auto" w:fill="auto"/>
            <w:vAlign w:val="center"/>
          </w:tcPr>
          <w:p w14:paraId="70E18B85">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963" w:type="dxa"/>
            <w:vAlign w:val="center"/>
          </w:tcPr>
          <w:p w14:paraId="23EDBFD6">
            <w:pPr>
              <w:jc w:val="center"/>
              <w:rPr>
                <w:rFonts w:hint="eastAsia" w:ascii="宋体" w:hAnsi="宋体" w:eastAsia="宋体" w:cs="宋体"/>
                <w:sz w:val="21"/>
                <w:szCs w:val="21"/>
              </w:rPr>
            </w:pPr>
          </w:p>
        </w:tc>
      </w:tr>
      <w:tr w14:paraId="0F438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trPr>
        <w:tc>
          <w:tcPr>
            <w:tcW w:w="1084" w:type="dxa"/>
            <w:vMerge w:val="continue"/>
            <w:tcBorders>
              <w:left w:val="single" w:color="auto" w:sz="4" w:space="0"/>
              <w:right w:val="single" w:color="auto" w:sz="4" w:space="0"/>
            </w:tcBorders>
            <w:textDirection w:val="tbRlV"/>
            <w:vAlign w:val="top"/>
          </w:tcPr>
          <w:p w14:paraId="76824C5E">
            <w:pPr>
              <w:pStyle w:val="10"/>
              <w:rPr>
                <w:rFonts w:hint="eastAsia" w:ascii="宋体" w:hAnsi="宋体" w:eastAsia="宋体" w:cs="宋体"/>
              </w:rPr>
            </w:pPr>
          </w:p>
        </w:tc>
        <w:tc>
          <w:tcPr>
            <w:tcW w:w="1079" w:type="dxa"/>
            <w:vMerge w:val="continue"/>
            <w:tcBorders>
              <w:left w:val="single" w:color="auto" w:sz="4" w:space="0"/>
              <w:right w:val="single" w:color="auto" w:sz="4" w:space="0"/>
            </w:tcBorders>
            <w:vAlign w:val="center"/>
          </w:tcPr>
          <w:p w14:paraId="77CC4BB2">
            <w:pPr>
              <w:rPr>
                <w:rFonts w:hint="eastAsia" w:ascii="宋体" w:hAnsi="宋体" w:eastAsia="宋体" w:cs="宋体"/>
                <w:sz w:val="21"/>
                <w:szCs w:val="21"/>
              </w:rPr>
            </w:pPr>
          </w:p>
        </w:tc>
        <w:tc>
          <w:tcPr>
            <w:tcW w:w="1034" w:type="dxa"/>
            <w:tcBorders>
              <w:top w:val="single" w:color="auto" w:sz="4" w:space="0"/>
              <w:left w:val="single" w:color="auto" w:sz="4" w:space="0"/>
              <w:bottom w:val="single" w:color="auto" w:sz="4" w:space="0"/>
              <w:right w:val="single" w:color="auto" w:sz="4" w:space="0"/>
            </w:tcBorders>
            <w:vAlign w:val="center"/>
          </w:tcPr>
          <w:p w14:paraId="6B340341">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生态效益指标</w:t>
            </w:r>
          </w:p>
        </w:tc>
        <w:tc>
          <w:tcPr>
            <w:tcW w:w="1269" w:type="dxa"/>
            <w:tcBorders>
              <w:left w:val="single" w:color="auto" w:sz="4" w:space="0"/>
            </w:tcBorders>
            <w:vAlign w:val="center"/>
          </w:tcPr>
          <w:p w14:paraId="25C96B89">
            <w:pPr>
              <w:jc w:val="center"/>
              <w:rPr>
                <w:rFonts w:hint="eastAsia" w:ascii="宋体" w:hAnsi="宋体" w:eastAsia="宋体" w:cs="宋体"/>
                <w:sz w:val="21"/>
                <w:szCs w:val="21"/>
              </w:rPr>
            </w:pPr>
          </w:p>
        </w:tc>
        <w:tc>
          <w:tcPr>
            <w:tcW w:w="1310" w:type="dxa"/>
            <w:vAlign w:val="center"/>
          </w:tcPr>
          <w:p w14:paraId="76C5EFA2">
            <w:pPr>
              <w:jc w:val="center"/>
              <w:rPr>
                <w:rFonts w:hint="eastAsia" w:ascii="宋体" w:hAnsi="宋体" w:eastAsia="宋体" w:cs="宋体"/>
                <w:sz w:val="21"/>
                <w:szCs w:val="21"/>
              </w:rPr>
            </w:pPr>
          </w:p>
        </w:tc>
        <w:tc>
          <w:tcPr>
            <w:tcW w:w="1896" w:type="dxa"/>
            <w:vAlign w:val="center"/>
          </w:tcPr>
          <w:p w14:paraId="2E571C83">
            <w:pPr>
              <w:jc w:val="center"/>
              <w:rPr>
                <w:rFonts w:hint="eastAsia" w:ascii="宋体" w:hAnsi="宋体" w:eastAsia="宋体" w:cs="宋体"/>
                <w:sz w:val="21"/>
                <w:szCs w:val="21"/>
              </w:rPr>
            </w:pPr>
          </w:p>
        </w:tc>
        <w:tc>
          <w:tcPr>
            <w:tcW w:w="778" w:type="dxa"/>
            <w:shd w:val="clear" w:color="auto" w:fill="auto"/>
            <w:vAlign w:val="center"/>
          </w:tcPr>
          <w:p w14:paraId="2B3FC6E0">
            <w:pPr>
              <w:jc w:val="center"/>
              <w:rPr>
                <w:rFonts w:hint="eastAsia" w:ascii="宋体" w:hAnsi="宋体" w:eastAsia="宋体" w:cs="宋体"/>
                <w:kern w:val="2"/>
                <w:sz w:val="21"/>
                <w:szCs w:val="21"/>
                <w:lang w:val="en-US" w:eastAsia="zh-CN" w:bidi="ar-SA"/>
              </w:rPr>
            </w:pPr>
          </w:p>
        </w:tc>
        <w:tc>
          <w:tcPr>
            <w:tcW w:w="670" w:type="dxa"/>
            <w:shd w:val="clear" w:color="auto" w:fill="auto"/>
            <w:vAlign w:val="center"/>
          </w:tcPr>
          <w:p w14:paraId="56B3836A">
            <w:pPr>
              <w:jc w:val="center"/>
              <w:rPr>
                <w:rFonts w:hint="eastAsia" w:ascii="宋体" w:hAnsi="宋体" w:eastAsia="宋体" w:cs="宋体"/>
                <w:kern w:val="2"/>
                <w:sz w:val="21"/>
                <w:szCs w:val="21"/>
                <w:lang w:val="en-US" w:eastAsia="zh-CN" w:bidi="ar-SA"/>
              </w:rPr>
            </w:pPr>
          </w:p>
        </w:tc>
        <w:tc>
          <w:tcPr>
            <w:tcW w:w="963" w:type="dxa"/>
            <w:vAlign w:val="center"/>
          </w:tcPr>
          <w:p w14:paraId="3F0A82D3">
            <w:pPr>
              <w:jc w:val="center"/>
              <w:rPr>
                <w:rFonts w:hint="eastAsia" w:ascii="宋体" w:hAnsi="宋体" w:eastAsia="宋体" w:cs="宋体"/>
                <w:sz w:val="21"/>
                <w:szCs w:val="21"/>
              </w:rPr>
            </w:pPr>
          </w:p>
        </w:tc>
      </w:tr>
      <w:tr w14:paraId="7EE4F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left w:val="single" w:color="auto" w:sz="4" w:space="0"/>
              <w:right w:val="single" w:color="auto" w:sz="4" w:space="0"/>
            </w:tcBorders>
            <w:textDirection w:val="tbRlV"/>
            <w:vAlign w:val="top"/>
          </w:tcPr>
          <w:p w14:paraId="36870941">
            <w:pPr>
              <w:pStyle w:val="10"/>
              <w:rPr>
                <w:rFonts w:hint="eastAsia" w:ascii="宋体" w:hAnsi="宋体" w:eastAsia="宋体" w:cs="宋体"/>
              </w:rPr>
            </w:pPr>
          </w:p>
        </w:tc>
        <w:tc>
          <w:tcPr>
            <w:tcW w:w="1079" w:type="dxa"/>
            <w:vMerge w:val="continue"/>
            <w:tcBorders>
              <w:left w:val="single" w:color="auto" w:sz="4" w:space="0"/>
              <w:right w:val="single" w:color="auto" w:sz="4" w:space="0"/>
            </w:tcBorders>
            <w:vAlign w:val="center"/>
          </w:tcPr>
          <w:p w14:paraId="4B83F7DA">
            <w:pPr>
              <w:rPr>
                <w:rFonts w:hint="eastAsia" w:ascii="宋体" w:hAnsi="宋体" w:eastAsia="宋体" w:cs="宋体"/>
                <w:sz w:val="21"/>
                <w:szCs w:val="21"/>
              </w:rPr>
            </w:pPr>
          </w:p>
        </w:tc>
        <w:tc>
          <w:tcPr>
            <w:tcW w:w="1034" w:type="dxa"/>
            <w:tcBorders>
              <w:top w:val="single" w:color="auto" w:sz="4" w:space="0"/>
              <w:left w:val="single" w:color="auto" w:sz="4" w:space="0"/>
              <w:bottom w:val="single" w:color="auto" w:sz="4" w:space="0"/>
              <w:right w:val="single" w:color="auto" w:sz="4" w:space="0"/>
            </w:tcBorders>
            <w:vAlign w:val="center"/>
          </w:tcPr>
          <w:p w14:paraId="6C5D1D1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可持续影响指标</w:t>
            </w:r>
          </w:p>
        </w:tc>
        <w:tc>
          <w:tcPr>
            <w:tcW w:w="1269" w:type="dxa"/>
            <w:tcBorders>
              <w:left w:val="single" w:color="auto" w:sz="4" w:space="0"/>
            </w:tcBorders>
            <w:vAlign w:val="center"/>
          </w:tcPr>
          <w:p w14:paraId="2DCCA49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增强企业竞争力</w:t>
            </w:r>
          </w:p>
        </w:tc>
        <w:tc>
          <w:tcPr>
            <w:tcW w:w="1310" w:type="dxa"/>
            <w:vAlign w:val="center"/>
          </w:tcPr>
          <w:p w14:paraId="0646C8D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持续推进</w:t>
            </w:r>
          </w:p>
        </w:tc>
        <w:tc>
          <w:tcPr>
            <w:tcW w:w="1896" w:type="dxa"/>
            <w:vAlign w:val="center"/>
          </w:tcPr>
          <w:p w14:paraId="26C4BDC0">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持续推进</w:t>
            </w:r>
          </w:p>
        </w:tc>
        <w:tc>
          <w:tcPr>
            <w:tcW w:w="778" w:type="dxa"/>
            <w:shd w:val="clear" w:color="auto" w:fill="auto"/>
            <w:vAlign w:val="center"/>
          </w:tcPr>
          <w:p w14:paraId="059C93D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670" w:type="dxa"/>
            <w:shd w:val="clear" w:color="auto" w:fill="auto"/>
            <w:vAlign w:val="center"/>
          </w:tcPr>
          <w:p w14:paraId="1C068F2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963" w:type="dxa"/>
            <w:vAlign w:val="center"/>
          </w:tcPr>
          <w:p w14:paraId="4FAC28F6">
            <w:pPr>
              <w:jc w:val="center"/>
              <w:rPr>
                <w:rFonts w:hint="eastAsia" w:ascii="宋体" w:hAnsi="宋体" w:eastAsia="宋体" w:cs="宋体"/>
                <w:sz w:val="21"/>
                <w:szCs w:val="21"/>
              </w:rPr>
            </w:pPr>
          </w:p>
        </w:tc>
      </w:tr>
      <w:tr w14:paraId="5AE92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left w:val="single" w:color="auto" w:sz="4" w:space="0"/>
              <w:right w:val="single" w:color="auto" w:sz="4" w:space="0"/>
            </w:tcBorders>
            <w:textDirection w:val="tbRlV"/>
            <w:vAlign w:val="top"/>
          </w:tcPr>
          <w:p w14:paraId="50BB23F9">
            <w:pPr>
              <w:pStyle w:val="10"/>
              <w:rPr>
                <w:rFonts w:hint="eastAsia" w:ascii="宋体" w:hAnsi="宋体" w:eastAsia="宋体" w:cs="宋体"/>
              </w:rPr>
            </w:pPr>
          </w:p>
        </w:tc>
        <w:tc>
          <w:tcPr>
            <w:tcW w:w="1079" w:type="dxa"/>
            <w:tcBorders>
              <w:left w:val="single" w:color="auto" w:sz="4" w:space="0"/>
              <w:right w:val="single" w:color="auto" w:sz="4" w:space="0"/>
            </w:tcBorders>
            <w:vAlign w:val="center"/>
          </w:tcPr>
          <w:p w14:paraId="21676970">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满意度指标</w:t>
            </w:r>
          </w:p>
        </w:tc>
        <w:tc>
          <w:tcPr>
            <w:tcW w:w="1034" w:type="dxa"/>
            <w:tcBorders>
              <w:top w:val="single" w:color="auto" w:sz="4" w:space="0"/>
              <w:left w:val="single" w:color="auto" w:sz="4" w:space="0"/>
              <w:bottom w:val="single" w:color="auto" w:sz="4" w:space="0"/>
              <w:right w:val="single" w:color="auto" w:sz="4" w:space="0"/>
            </w:tcBorders>
            <w:vAlign w:val="center"/>
          </w:tcPr>
          <w:p w14:paraId="0D129AE5">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21"/>
                <w:szCs w:val="21"/>
                <w:u w:val="none"/>
                <w:lang w:val="en-US" w:eastAsia="zh-CN" w:bidi="ar"/>
              </w:rPr>
              <w:t>服务对象满意度指标</w:t>
            </w:r>
          </w:p>
        </w:tc>
        <w:tc>
          <w:tcPr>
            <w:tcW w:w="1269" w:type="dxa"/>
            <w:tcBorders>
              <w:left w:val="single" w:color="auto" w:sz="4" w:space="0"/>
            </w:tcBorders>
            <w:vAlign w:val="center"/>
          </w:tcPr>
          <w:p w14:paraId="6807E243">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群众满意度</w:t>
            </w:r>
          </w:p>
        </w:tc>
        <w:tc>
          <w:tcPr>
            <w:tcW w:w="1310" w:type="dxa"/>
            <w:vAlign w:val="center"/>
          </w:tcPr>
          <w:p w14:paraId="0BD3F477">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95</w:t>
            </w:r>
          </w:p>
        </w:tc>
        <w:tc>
          <w:tcPr>
            <w:tcW w:w="1896" w:type="dxa"/>
            <w:vAlign w:val="center"/>
          </w:tcPr>
          <w:p w14:paraId="5CF7B051">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95</w:t>
            </w:r>
          </w:p>
        </w:tc>
        <w:tc>
          <w:tcPr>
            <w:tcW w:w="778" w:type="dxa"/>
            <w:shd w:val="clear" w:color="auto" w:fill="auto"/>
            <w:vAlign w:val="center"/>
          </w:tcPr>
          <w:p w14:paraId="087FD876">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670" w:type="dxa"/>
            <w:shd w:val="clear" w:color="auto" w:fill="auto"/>
            <w:vAlign w:val="center"/>
          </w:tcPr>
          <w:p w14:paraId="79EF3D66">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963" w:type="dxa"/>
            <w:vAlign w:val="center"/>
          </w:tcPr>
          <w:p w14:paraId="6250E7BF">
            <w:pPr>
              <w:jc w:val="center"/>
              <w:rPr>
                <w:rFonts w:hint="eastAsia" w:ascii="宋体" w:hAnsi="宋体" w:eastAsia="宋体" w:cs="宋体"/>
                <w:sz w:val="21"/>
                <w:szCs w:val="21"/>
                <w:lang w:val="en-US" w:eastAsia="zh-CN"/>
              </w:rPr>
            </w:pPr>
          </w:p>
        </w:tc>
      </w:tr>
      <w:tr w14:paraId="1DE71D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right w:val="single" w:color="auto" w:sz="4" w:space="0"/>
            </w:tcBorders>
            <w:textDirection w:val="tbRlV"/>
            <w:vAlign w:val="top"/>
          </w:tcPr>
          <w:p w14:paraId="5ED560E4">
            <w:pPr>
              <w:pStyle w:val="10"/>
              <w:rPr>
                <w:rFonts w:hint="eastAsia" w:ascii="宋体" w:hAnsi="宋体" w:eastAsia="宋体" w:cs="宋体"/>
              </w:rPr>
            </w:pPr>
          </w:p>
        </w:tc>
        <w:tc>
          <w:tcPr>
            <w:tcW w:w="1079" w:type="dxa"/>
            <w:vMerge w:val="restart"/>
            <w:tcBorders>
              <w:top w:val="single" w:color="auto" w:sz="4" w:space="0"/>
              <w:left w:val="single" w:color="auto" w:sz="4" w:space="0"/>
              <w:right w:val="single" w:color="auto" w:sz="4" w:space="0"/>
            </w:tcBorders>
            <w:vAlign w:val="center"/>
          </w:tcPr>
          <w:p w14:paraId="56A38E84">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成本指标</w:t>
            </w:r>
          </w:p>
        </w:tc>
        <w:tc>
          <w:tcPr>
            <w:tcW w:w="1034" w:type="dxa"/>
            <w:tcBorders>
              <w:top w:val="single" w:color="auto" w:sz="4" w:space="0"/>
              <w:left w:val="single" w:color="auto" w:sz="4" w:space="0"/>
              <w:bottom w:val="single" w:color="auto" w:sz="4" w:space="0"/>
              <w:right w:val="single" w:color="auto" w:sz="4" w:space="0"/>
            </w:tcBorders>
            <w:vAlign w:val="center"/>
          </w:tcPr>
          <w:p w14:paraId="2FBEFA04">
            <w:pPr>
              <w:keepNext w:val="0"/>
              <w:keepLines w:val="0"/>
              <w:widowControl/>
              <w:suppressLineNumbers w:val="0"/>
              <w:jc w:val="left"/>
              <w:textAlignment w:val="center"/>
              <w:rPr>
                <w:rFonts w:hint="eastAsia" w:ascii="宋体" w:hAnsi="宋体" w:eastAsia="宋体" w:cs="宋体"/>
                <w:spacing w:val="2"/>
                <w:sz w:val="21"/>
                <w:szCs w:val="21"/>
              </w:rPr>
            </w:pPr>
            <w:r>
              <w:rPr>
                <w:rFonts w:hint="eastAsia" w:ascii="宋体" w:hAnsi="宋体" w:eastAsia="宋体" w:cs="宋体"/>
                <w:i w:val="0"/>
                <w:iCs w:val="0"/>
                <w:color w:val="000000"/>
                <w:kern w:val="0"/>
                <w:sz w:val="21"/>
                <w:szCs w:val="21"/>
                <w:u w:val="none"/>
                <w:lang w:val="en-US" w:eastAsia="zh-CN" w:bidi="ar"/>
              </w:rPr>
              <w:t>经济成本指标</w:t>
            </w:r>
          </w:p>
        </w:tc>
        <w:tc>
          <w:tcPr>
            <w:tcW w:w="1269" w:type="dxa"/>
            <w:tcBorders>
              <w:left w:val="single" w:color="auto" w:sz="4" w:space="0"/>
            </w:tcBorders>
            <w:vAlign w:val="center"/>
          </w:tcPr>
          <w:p w14:paraId="34C88A8C">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财政资金支出</w:t>
            </w:r>
          </w:p>
        </w:tc>
        <w:tc>
          <w:tcPr>
            <w:tcW w:w="1310" w:type="dxa"/>
            <w:vAlign w:val="center"/>
          </w:tcPr>
          <w:p w14:paraId="2031900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100</w:t>
            </w:r>
          </w:p>
        </w:tc>
        <w:tc>
          <w:tcPr>
            <w:tcW w:w="1896" w:type="dxa"/>
            <w:vAlign w:val="center"/>
          </w:tcPr>
          <w:p w14:paraId="6E88411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100万以内</w:t>
            </w:r>
          </w:p>
        </w:tc>
        <w:tc>
          <w:tcPr>
            <w:tcW w:w="778" w:type="dxa"/>
            <w:vAlign w:val="center"/>
          </w:tcPr>
          <w:p w14:paraId="6C5867C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670" w:type="dxa"/>
            <w:vAlign w:val="center"/>
          </w:tcPr>
          <w:p w14:paraId="30A665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963" w:type="dxa"/>
            <w:vAlign w:val="center"/>
          </w:tcPr>
          <w:p w14:paraId="37D4D65B">
            <w:pPr>
              <w:jc w:val="center"/>
              <w:rPr>
                <w:rFonts w:hint="eastAsia" w:ascii="宋体" w:hAnsi="宋体" w:eastAsia="宋体" w:cs="宋体"/>
                <w:sz w:val="21"/>
                <w:szCs w:val="21"/>
              </w:rPr>
            </w:pPr>
          </w:p>
        </w:tc>
      </w:tr>
      <w:tr w14:paraId="4DD28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right w:val="single" w:color="auto" w:sz="4" w:space="0"/>
            </w:tcBorders>
            <w:textDirection w:val="tbRlV"/>
            <w:vAlign w:val="top"/>
          </w:tcPr>
          <w:p w14:paraId="19D780F1">
            <w:pPr>
              <w:pStyle w:val="10"/>
              <w:rPr>
                <w:rFonts w:hint="eastAsia" w:ascii="宋体" w:hAnsi="宋体" w:eastAsia="宋体" w:cs="宋体"/>
              </w:rPr>
            </w:pPr>
          </w:p>
        </w:tc>
        <w:tc>
          <w:tcPr>
            <w:tcW w:w="1079" w:type="dxa"/>
            <w:vMerge w:val="continue"/>
            <w:tcBorders>
              <w:left w:val="single" w:color="auto" w:sz="4" w:space="0"/>
              <w:right w:val="single" w:color="auto" w:sz="4" w:space="0"/>
            </w:tcBorders>
            <w:vAlign w:val="center"/>
          </w:tcPr>
          <w:p w14:paraId="198CFEFF">
            <w:pPr>
              <w:rPr>
                <w:rFonts w:hint="eastAsia" w:ascii="宋体" w:hAnsi="宋体" w:eastAsia="宋体" w:cs="宋体"/>
                <w:sz w:val="21"/>
                <w:szCs w:val="21"/>
              </w:rPr>
            </w:pPr>
          </w:p>
        </w:tc>
        <w:tc>
          <w:tcPr>
            <w:tcW w:w="1034" w:type="dxa"/>
            <w:tcBorders>
              <w:top w:val="single" w:color="auto" w:sz="4" w:space="0"/>
              <w:left w:val="single" w:color="auto" w:sz="4" w:space="0"/>
              <w:bottom w:val="single" w:color="auto" w:sz="4" w:space="0"/>
              <w:right w:val="single" w:color="auto" w:sz="4" w:space="0"/>
            </w:tcBorders>
            <w:vAlign w:val="center"/>
          </w:tcPr>
          <w:p w14:paraId="1B2F3823">
            <w:pPr>
              <w:keepNext w:val="0"/>
              <w:keepLines w:val="0"/>
              <w:widowControl/>
              <w:suppressLineNumbers w:val="0"/>
              <w:jc w:val="left"/>
              <w:textAlignment w:val="center"/>
              <w:rPr>
                <w:rFonts w:hint="eastAsia" w:ascii="宋体" w:hAnsi="宋体" w:eastAsia="宋体" w:cs="宋体"/>
                <w:spacing w:val="2"/>
                <w:sz w:val="21"/>
                <w:szCs w:val="21"/>
              </w:rPr>
            </w:pPr>
            <w:r>
              <w:rPr>
                <w:rFonts w:hint="eastAsia" w:ascii="宋体" w:hAnsi="宋体" w:eastAsia="宋体" w:cs="宋体"/>
                <w:i w:val="0"/>
                <w:iCs w:val="0"/>
                <w:color w:val="000000"/>
                <w:kern w:val="0"/>
                <w:sz w:val="21"/>
                <w:szCs w:val="21"/>
                <w:u w:val="none"/>
                <w:lang w:val="en-US" w:eastAsia="zh-CN" w:bidi="ar"/>
              </w:rPr>
              <w:t>社会成本指标</w:t>
            </w:r>
          </w:p>
        </w:tc>
        <w:tc>
          <w:tcPr>
            <w:tcW w:w="1269" w:type="dxa"/>
            <w:tcBorders>
              <w:left w:val="single" w:color="auto" w:sz="4" w:space="0"/>
            </w:tcBorders>
            <w:vAlign w:val="center"/>
          </w:tcPr>
          <w:p w14:paraId="7EDE37B2">
            <w:pPr>
              <w:jc w:val="center"/>
              <w:rPr>
                <w:rFonts w:hint="eastAsia" w:ascii="宋体" w:hAnsi="宋体" w:eastAsia="宋体" w:cs="宋体"/>
                <w:sz w:val="21"/>
                <w:szCs w:val="21"/>
                <w:lang w:val="en-US" w:eastAsia="zh-CN"/>
              </w:rPr>
            </w:pPr>
          </w:p>
        </w:tc>
        <w:tc>
          <w:tcPr>
            <w:tcW w:w="1310" w:type="dxa"/>
            <w:vAlign w:val="center"/>
          </w:tcPr>
          <w:p w14:paraId="4A3B5BEC">
            <w:pPr>
              <w:jc w:val="center"/>
              <w:rPr>
                <w:rFonts w:hint="eastAsia" w:ascii="宋体" w:hAnsi="宋体" w:eastAsia="宋体" w:cs="宋体"/>
                <w:sz w:val="21"/>
                <w:szCs w:val="21"/>
                <w:lang w:val="en-US" w:eastAsia="zh-CN"/>
              </w:rPr>
            </w:pPr>
          </w:p>
        </w:tc>
        <w:tc>
          <w:tcPr>
            <w:tcW w:w="1896" w:type="dxa"/>
            <w:vAlign w:val="center"/>
          </w:tcPr>
          <w:p w14:paraId="1B01B936">
            <w:pPr>
              <w:jc w:val="center"/>
              <w:rPr>
                <w:rFonts w:hint="eastAsia" w:ascii="宋体" w:hAnsi="宋体" w:eastAsia="宋体" w:cs="宋体"/>
                <w:sz w:val="21"/>
                <w:szCs w:val="21"/>
              </w:rPr>
            </w:pPr>
          </w:p>
        </w:tc>
        <w:tc>
          <w:tcPr>
            <w:tcW w:w="778" w:type="dxa"/>
            <w:vAlign w:val="center"/>
          </w:tcPr>
          <w:p w14:paraId="2663D427">
            <w:pPr>
              <w:jc w:val="center"/>
              <w:rPr>
                <w:rFonts w:hint="eastAsia" w:ascii="宋体" w:hAnsi="宋体" w:eastAsia="宋体" w:cs="宋体"/>
                <w:sz w:val="21"/>
                <w:szCs w:val="21"/>
                <w:lang w:val="en-US" w:eastAsia="zh-CN"/>
              </w:rPr>
            </w:pPr>
          </w:p>
        </w:tc>
        <w:tc>
          <w:tcPr>
            <w:tcW w:w="670" w:type="dxa"/>
            <w:vAlign w:val="center"/>
          </w:tcPr>
          <w:p w14:paraId="5ED0DECE">
            <w:pPr>
              <w:jc w:val="center"/>
              <w:rPr>
                <w:rFonts w:hint="eastAsia" w:ascii="宋体" w:hAnsi="宋体" w:eastAsia="宋体" w:cs="宋体"/>
                <w:sz w:val="21"/>
                <w:szCs w:val="21"/>
                <w:lang w:val="en-US" w:eastAsia="zh-CN"/>
              </w:rPr>
            </w:pPr>
          </w:p>
        </w:tc>
        <w:tc>
          <w:tcPr>
            <w:tcW w:w="963" w:type="dxa"/>
            <w:vAlign w:val="center"/>
          </w:tcPr>
          <w:p w14:paraId="773A7329">
            <w:pPr>
              <w:jc w:val="center"/>
              <w:rPr>
                <w:rFonts w:hint="eastAsia" w:ascii="宋体" w:hAnsi="宋体" w:eastAsia="宋体" w:cs="宋体"/>
                <w:sz w:val="21"/>
                <w:szCs w:val="21"/>
              </w:rPr>
            </w:pPr>
          </w:p>
        </w:tc>
      </w:tr>
      <w:tr w14:paraId="02EAB6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bottom w:val="single" w:color="auto" w:sz="4" w:space="0"/>
              <w:right w:val="single" w:color="auto" w:sz="4" w:space="0"/>
            </w:tcBorders>
            <w:textDirection w:val="tbRlV"/>
            <w:vAlign w:val="top"/>
          </w:tcPr>
          <w:p w14:paraId="440085CF">
            <w:pPr>
              <w:pStyle w:val="10"/>
              <w:rPr>
                <w:rFonts w:hint="eastAsia" w:ascii="宋体" w:hAnsi="宋体" w:eastAsia="宋体" w:cs="宋体"/>
              </w:rPr>
            </w:pPr>
          </w:p>
        </w:tc>
        <w:tc>
          <w:tcPr>
            <w:tcW w:w="1079" w:type="dxa"/>
            <w:vMerge w:val="continue"/>
            <w:tcBorders>
              <w:left w:val="single" w:color="auto" w:sz="4" w:space="0"/>
              <w:bottom w:val="single" w:color="auto" w:sz="4" w:space="0"/>
              <w:right w:val="single" w:color="auto" w:sz="4" w:space="0"/>
            </w:tcBorders>
            <w:vAlign w:val="center"/>
          </w:tcPr>
          <w:p w14:paraId="17E8FD70">
            <w:pPr>
              <w:rPr>
                <w:rFonts w:hint="eastAsia" w:ascii="宋体" w:hAnsi="宋体" w:eastAsia="宋体" w:cs="宋体"/>
                <w:sz w:val="21"/>
                <w:szCs w:val="21"/>
              </w:rPr>
            </w:pPr>
          </w:p>
        </w:tc>
        <w:tc>
          <w:tcPr>
            <w:tcW w:w="1034" w:type="dxa"/>
            <w:tcBorders>
              <w:top w:val="single" w:color="auto" w:sz="4" w:space="0"/>
              <w:left w:val="single" w:color="auto" w:sz="4" w:space="0"/>
              <w:bottom w:val="single" w:color="auto" w:sz="4" w:space="0"/>
              <w:right w:val="single" w:color="auto" w:sz="4" w:space="0"/>
            </w:tcBorders>
            <w:vAlign w:val="center"/>
          </w:tcPr>
          <w:p w14:paraId="623D6C02">
            <w:pPr>
              <w:keepNext w:val="0"/>
              <w:keepLines w:val="0"/>
              <w:widowControl/>
              <w:suppressLineNumbers w:val="0"/>
              <w:jc w:val="left"/>
              <w:textAlignment w:val="center"/>
              <w:rPr>
                <w:rFonts w:hint="eastAsia" w:ascii="宋体" w:hAnsi="宋体" w:eastAsia="宋体" w:cs="宋体"/>
                <w:spacing w:val="2"/>
                <w:sz w:val="21"/>
                <w:szCs w:val="21"/>
              </w:rPr>
            </w:pPr>
            <w:r>
              <w:rPr>
                <w:rFonts w:hint="eastAsia" w:ascii="宋体" w:hAnsi="宋体" w:eastAsia="宋体" w:cs="宋体"/>
                <w:i w:val="0"/>
                <w:iCs w:val="0"/>
                <w:color w:val="000000"/>
                <w:kern w:val="0"/>
                <w:sz w:val="21"/>
                <w:szCs w:val="21"/>
                <w:u w:val="none"/>
                <w:lang w:val="en-US" w:eastAsia="zh-CN" w:bidi="ar"/>
              </w:rPr>
              <w:t>生态环境成本指标</w:t>
            </w:r>
          </w:p>
        </w:tc>
        <w:tc>
          <w:tcPr>
            <w:tcW w:w="1269" w:type="dxa"/>
            <w:tcBorders>
              <w:left w:val="single" w:color="auto" w:sz="4" w:space="0"/>
            </w:tcBorders>
            <w:vAlign w:val="center"/>
          </w:tcPr>
          <w:p w14:paraId="4A9B602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水电节约情况</w:t>
            </w:r>
          </w:p>
        </w:tc>
        <w:tc>
          <w:tcPr>
            <w:tcW w:w="1310" w:type="dxa"/>
            <w:vAlign w:val="center"/>
          </w:tcPr>
          <w:p w14:paraId="29F1B854">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下降</w:t>
            </w:r>
          </w:p>
        </w:tc>
        <w:tc>
          <w:tcPr>
            <w:tcW w:w="1896" w:type="dxa"/>
            <w:vAlign w:val="center"/>
          </w:tcPr>
          <w:p w14:paraId="5976824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无下降</w:t>
            </w:r>
          </w:p>
        </w:tc>
        <w:tc>
          <w:tcPr>
            <w:tcW w:w="778" w:type="dxa"/>
            <w:vAlign w:val="center"/>
          </w:tcPr>
          <w:p w14:paraId="48B0A56A">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670" w:type="dxa"/>
            <w:vAlign w:val="center"/>
          </w:tcPr>
          <w:p w14:paraId="13374A62">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0</w:t>
            </w:r>
          </w:p>
        </w:tc>
        <w:tc>
          <w:tcPr>
            <w:tcW w:w="963" w:type="dxa"/>
            <w:vAlign w:val="center"/>
          </w:tcPr>
          <w:p w14:paraId="63074FF0">
            <w:pPr>
              <w:jc w:val="center"/>
              <w:rPr>
                <w:rFonts w:hint="eastAsia" w:ascii="宋体" w:hAnsi="宋体" w:eastAsia="宋体" w:cs="宋体"/>
                <w:sz w:val="21"/>
                <w:szCs w:val="21"/>
              </w:rPr>
            </w:pPr>
          </w:p>
        </w:tc>
      </w:tr>
      <w:tr w14:paraId="0154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7672" w:type="dxa"/>
            <w:gridSpan w:val="6"/>
            <w:vAlign w:val="top"/>
          </w:tcPr>
          <w:p w14:paraId="4078F58D">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78" w:type="dxa"/>
            <w:vAlign w:val="center"/>
          </w:tcPr>
          <w:p w14:paraId="706DD02D">
            <w:pPr>
              <w:spacing w:before="75" w:line="195" w:lineRule="auto"/>
              <w:jc w:val="center"/>
              <w:rPr>
                <w:rFonts w:hint="eastAsia" w:ascii="宋体" w:hAnsi="宋体" w:eastAsia="宋体" w:cs="宋体"/>
                <w:sz w:val="19"/>
                <w:szCs w:val="19"/>
              </w:rPr>
            </w:pPr>
            <w:r>
              <w:rPr>
                <w:rFonts w:hint="eastAsia" w:ascii="宋体" w:hAnsi="宋体" w:eastAsia="宋体" w:cs="宋体"/>
                <w:spacing w:val="-4"/>
                <w:sz w:val="19"/>
                <w:szCs w:val="19"/>
              </w:rPr>
              <w:t>100</w:t>
            </w:r>
          </w:p>
        </w:tc>
        <w:tc>
          <w:tcPr>
            <w:tcW w:w="670" w:type="dxa"/>
            <w:vAlign w:val="center"/>
          </w:tcPr>
          <w:p w14:paraId="6D2A992C">
            <w:pPr>
              <w:pStyle w:val="10"/>
              <w:jc w:val="center"/>
              <w:rPr>
                <w:rFonts w:hint="default" w:ascii="宋体" w:hAnsi="宋体" w:eastAsia="宋体" w:cs="宋体"/>
                <w:lang w:val="en-US" w:eastAsia="zh-CN"/>
              </w:rPr>
            </w:pPr>
            <w:r>
              <w:rPr>
                <w:rFonts w:hint="eastAsia" w:ascii="宋体" w:hAnsi="宋体" w:eastAsia="宋体" w:cs="宋体"/>
                <w:spacing w:val="-4"/>
                <w:kern w:val="2"/>
                <w:sz w:val="19"/>
                <w:szCs w:val="19"/>
                <w:lang w:val="en-US" w:eastAsia="zh-CN" w:bidi="ar-SA"/>
              </w:rPr>
              <w:t>75.86</w:t>
            </w:r>
          </w:p>
        </w:tc>
        <w:tc>
          <w:tcPr>
            <w:tcW w:w="963" w:type="dxa"/>
            <w:vAlign w:val="top"/>
          </w:tcPr>
          <w:p w14:paraId="433EE453">
            <w:pPr>
              <w:pStyle w:val="10"/>
              <w:rPr>
                <w:rFonts w:hint="eastAsia" w:ascii="宋体" w:hAnsi="宋体" w:eastAsia="宋体" w:cs="宋体"/>
              </w:rPr>
            </w:pPr>
          </w:p>
        </w:tc>
      </w:tr>
    </w:tbl>
    <w:p w14:paraId="16E80A1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3F1AEDB5">
      <w:pPr>
        <w:rPr>
          <w:rFonts w:ascii="黑体" w:hAnsi="黑体" w:eastAsia="黑体" w:cs="黑体"/>
          <w:spacing w:val="-4"/>
          <w:sz w:val="31"/>
          <w:szCs w:val="31"/>
        </w:rPr>
      </w:pPr>
      <w:r>
        <w:rPr>
          <w:rFonts w:ascii="黑体" w:hAnsi="黑体" w:eastAsia="黑体" w:cs="黑体"/>
          <w:spacing w:val="-4"/>
          <w:sz w:val="31"/>
          <w:szCs w:val="31"/>
        </w:rPr>
        <w:br w:type="page"/>
      </w:r>
    </w:p>
    <w:p w14:paraId="2239A488">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33B7E7C8">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355"/>
        <w:gridCol w:w="955"/>
        <w:gridCol w:w="1214"/>
        <w:gridCol w:w="918"/>
        <w:gridCol w:w="873"/>
        <w:gridCol w:w="1422"/>
      </w:tblGrid>
      <w:tr w14:paraId="0EF07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31E230B7">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5491673E">
            <w:pPr>
              <w:pStyle w:val="10"/>
              <w:jc w:val="center"/>
              <w:rPr>
                <w:rFonts w:hint="eastAsia" w:ascii="宋体" w:hAnsi="宋体" w:eastAsia="宋体" w:cs="宋体"/>
                <w:lang w:val="en-US" w:eastAsia="zh-CN"/>
              </w:rPr>
            </w:pPr>
            <w:r>
              <w:rPr>
                <w:rFonts w:hint="eastAsia" w:ascii="宋体" w:hAnsi="宋体" w:eastAsia="宋体" w:cs="宋体"/>
                <w:lang w:val="en-US" w:eastAsia="zh-CN"/>
              </w:rPr>
              <w:t>业务工作经费</w:t>
            </w:r>
          </w:p>
        </w:tc>
      </w:tr>
      <w:tr w14:paraId="4B53D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ECEC9AD">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344" w:type="dxa"/>
            <w:gridSpan w:val="4"/>
            <w:vAlign w:val="top"/>
          </w:tcPr>
          <w:p w14:paraId="7BB208D4">
            <w:pPr>
              <w:pStyle w:val="10"/>
              <w:jc w:val="center"/>
              <w:rPr>
                <w:rFonts w:hint="eastAsia" w:ascii="宋体" w:hAnsi="宋体" w:eastAsia="宋体" w:cs="宋体"/>
                <w:lang w:val="en-US" w:eastAsia="zh-CN"/>
              </w:rPr>
            </w:pPr>
            <w:r>
              <w:rPr>
                <w:rFonts w:hint="eastAsia" w:ascii="宋体" w:hAnsi="宋体" w:eastAsia="宋体" w:cs="宋体"/>
                <w:lang w:val="en-US" w:eastAsia="zh-CN"/>
              </w:rPr>
              <w:t>岳阳市岳阳楼区厂地协作服务中心</w:t>
            </w:r>
          </w:p>
        </w:tc>
        <w:tc>
          <w:tcPr>
            <w:tcW w:w="1214" w:type="dxa"/>
            <w:vAlign w:val="top"/>
          </w:tcPr>
          <w:p w14:paraId="27D62055">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3213" w:type="dxa"/>
            <w:gridSpan w:val="3"/>
            <w:vAlign w:val="top"/>
          </w:tcPr>
          <w:p w14:paraId="7A57E674">
            <w:pPr>
              <w:pStyle w:val="10"/>
              <w:jc w:val="center"/>
              <w:rPr>
                <w:rFonts w:hint="eastAsia" w:ascii="宋体" w:hAnsi="宋体" w:eastAsia="宋体" w:cs="宋体"/>
                <w:lang w:val="en-US" w:eastAsia="zh-CN"/>
              </w:rPr>
            </w:pPr>
            <w:r>
              <w:rPr>
                <w:rFonts w:hint="eastAsia" w:ascii="宋体" w:hAnsi="宋体" w:eastAsia="宋体" w:cs="宋体"/>
                <w:lang w:val="en-US" w:eastAsia="zh-CN"/>
              </w:rPr>
              <w:t>岳阳市岳阳楼区厂地协作服务中心</w:t>
            </w:r>
          </w:p>
        </w:tc>
      </w:tr>
      <w:tr w14:paraId="3CEE7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6A10F63">
            <w:pPr>
              <w:spacing w:before="61" w:line="241" w:lineRule="auto"/>
              <w:ind w:right="141"/>
              <w:jc w:val="both"/>
              <w:rPr>
                <w:rFonts w:hint="eastAsia" w:ascii="宋体" w:hAnsi="宋体" w:cs="宋体"/>
                <w:sz w:val="19"/>
                <w:szCs w:val="19"/>
                <w:lang w:eastAsia="zh-CN"/>
              </w:rPr>
            </w:pPr>
          </w:p>
          <w:p w14:paraId="3C8849D5">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5BB79AD6">
            <w:pPr>
              <w:pStyle w:val="10"/>
              <w:rPr>
                <w:rFonts w:hint="eastAsia" w:ascii="宋体" w:hAnsi="宋体" w:eastAsia="宋体" w:cs="宋体"/>
              </w:rPr>
            </w:pPr>
          </w:p>
        </w:tc>
        <w:tc>
          <w:tcPr>
            <w:tcW w:w="1355" w:type="dxa"/>
            <w:vAlign w:val="top"/>
          </w:tcPr>
          <w:p w14:paraId="0B55A164">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955" w:type="dxa"/>
            <w:vAlign w:val="top"/>
          </w:tcPr>
          <w:p w14:paraId="7C98FDA4">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14" w:type="dxa"/>
            <w:vAlign w:val="top"/>
          </w:tcPr>
          <w:p w14:paraId="738A4A96">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918" w:type="dxa"/>
            <w:vAlign w:val="top"/>
          </w:tcPr>
          <w:p w14:paraId="3D584AFB">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3A91ABC7">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09730C5F">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212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12BB49C">
            <w:pPr>
              <w:pStyle w:val="10"/>
              <w:rPr>
                <w:rFonts w:hint="eastAsia" w:ascii="宋体" w:hAnsi="宋体" w:eastAsia="宋体" w:cs="宋体"/>
              </w:rPr>
            </w:pPr>
          </w:p>
        </w:tc>
        <w:tc>
          <w:tcPr>
            <w:tcW w:w="2034" w:type="dxa"/>
            <w:gridSpan w:val="2"/>
            <w:vAlign w:val="top"/>
          </w:tcPr>
          <w:p w14:paraId="1961070E">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355" w:type="dxa"/>
            <w:vAlign w:val="top"/>
          </w:tcPr>
          <w:p w14:paraId="33A072F6">
            <w:pPr>
              <w:pStyle w:val="10"/>
              <w:jc w:val="center"/>
              <w:rPr>
                <w:rFonts w:hint="default" w:ascii="宋体" w:hAnsi="宋体" w:eastAsia="宋体" w:cs="宋体"/>
                <w:lang w:val="en-US" w:eastAsia="zh-CN"/>
              </w:rPr>
            </w:pPr>
            <w:r>
              <w:rPr>
                <w:rFonts w:hint="eastAsia" w:ascii="宋体" w:hAnsi="宋体" w:eastAsia="宋体" w:cs="宋体"/>
                <w:lang w:val="en-US" w:eastAsia="zh-CN"/>
              </w:rPr>
              <w:t>100</w:t>
            </w:r>
          </w:p>
        </w:tc>
        <w:tc>
          <w:tcPr>
            <w:tcW w:w="955" w:type="dxa"/>
            <w:vAlign w:val="top"/>
          </w:tcPr>
          <w:p w14:paraId="127FE77D">
            <w:pPr>
              <w:pStyle w:val="10"/>
              <w:jc w:val="center"/>
              <w:rPr>
                <w:rFonts w:hint="default" w:ascii="宋体" w:hAnsi="宋体" w:eastAsia="宋体" w:cs="宋体"/>
                <w:lang w:val="en-US" w:eastAsia="zh-CN"/>
              </w:rPr>
            </w:pPr>
            <w:r>
              <w:rPr>
                <w:rFonts w:hint="eastAsia" w:ascii="宋体" w:hAnsi="宋体" w:eastAsia="宋体" w:cs="宋体"/>
                <w:lang w:val="en-US" w:eastAsia="zh-CN"/>
              </w:rPr>
              <w:t>0</w:t>
            </w:r>
          </w:p>
        </w:tc>
        <w:tc>
          <w:tcPr>
            <w:tcW w:w="1214" w:type="dxa"/>
            <w:vAlign w:val="top"/>
          </w:tcPr>
          <w:p w14:paraId="0A7D30FD">
            <w:pPr>
              <w:pStyle w:val="10"/>
              <w:jc w:val="center"/>
              <w:rPr>
                <w:rFonts w:hint="default" w:ascii="宋体" w:hAnsi="宋体" w:eastAsia="宋体" w:cs="宋体"/>
                <w:lang w:val="en-US" w:eastAsia="zh-CN"/>
              </w:rPr>
            </w:pPr>
            <w:r>
              <w:rPr>
                <w:rFonts w:hint="eastAsia" w:ascii="宋体" w:hAnsi="宋体" w:eastAsia="宋体" w:cs="宋体"/>
                <w:lang w:val="en-US" w:eastAsia="zh-CN"/>
              </w:rPr>
              <w:t>21.87</w:t>
            </w:r>
          </w:p>
        </w:tc>
        <w:tc>
          <w:tcPr>
            <w:tcW w:w="918" w:type="dxa"/>
            <w:vAlign w:val="top"/>
          </w:tcPr>
          <w:p w14:paraId="48ED08E8">
            <w:pPr>
              <w:spacing w:before="64" w:line="195" w:lineRule="auto"/>
              <w:ind w:left="331"/>
              <w:jc w:val="both"/>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w:t>
            </w:r>
          </w:p>
        </w:tc>
        <w:tc>
          <w:tcPr>
            <w:tcW w:w="873" w:type="dxa"/>
            <w:vAlign w:val="top"/>
          </w:tcPr>
          <w:p w14:paraId="5C211E40">
            <w:pPr>
              <w:pStyle w:val="10"/>
              <w:jc w:val="center"/>
              <w:rPr>
                <w:rFonts w:hint="eastAsia" w:ascii="宋体" w:hAnsi="宋体" w:eastAsia="宋体" w:cs="宋体"/>
                <w:lang w:val="en-US" w:eastAsia="zh-CN"/>
              </w:rPr>
            </w:pPr>
          </w:p>
        </w:tc>
        <w:tc>
          <w:tcPr>
            <w:tcW w:w="1422" w:type="dxa"/>
            <w:vAlign w:val="top"/>
          </w:tcPr>
          <w:p w14:paraId="396B5D3C">
            <w:pPr>
              <w:pStyle w:val="10"/>
              <w:jc w:val="center"/>
              <w:rPr>
                <w:rFonts w:hint="default" w:ascii="宋体" w:hAnsi="宋体" w:eastAsia="宋体" w:cs="宋体"/>
                <w:lang w:val="en-US" w:eastAsia="zh-CN"/>
              </w:rPr>
            </w:pPr>
            <w:r>
              <w:rPr>
                <w:rFonts w:hint="eastAsia" w:ascii="宋体" w:hAnsi="宋体" w:eastAsia="宋体" w:cs="宋体"/>
                <w:lang w:val="en-US" w:eastAsia="zh-CN"/>
              </w:rPr>
              <w:t>0</w:t>
            </w:r>
          </w:p>
        </w:tc>
      </w:tr>
      <w:tr w14:paraId="304FC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E17B772">
            <w:pPr>
              <w:pStyle w:val="10"/>
              <w:rPr>
                <w:rFonts w:hint="eastAsia" w:ascii="宋体" w:hAnsi="宋体" w:eastAsia="宋体" w:cs="宋体"/>
              </w:rPr>
            </w:pPr>
          </w:p>
        </w:tc>
        <w:tc>
          <w:tcPr>
            <w:tcW w:w="2034" w:type="dxa"/>
            <w:gridSpan w:val="2"/>
            <w:vAlign w:val="top"/>
          </w:tcPr>
          <w:p w14:paraId="3A12AE5D">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355" w:type="dxa"/>
            <w:vAlign w:val="top"/>
          </w:tcPr>
          <w:p w14:paraId="64E78779">
            <w:pPr>
              <w:pStyle w:val="10"/>
              <w:jc w:val="center"/>
              <w:rPr>
                <w:rFonts w:hint="default" w:ascii="宋体" w:hAnsi="宋体" w:eastAsia="宋体" w:cs="宋体"/>
                <w:lang w:val="en-US" w:eastAsia="zh-CN"/>
              </w:rPr>
            </w:pPr>
            <w:r>
              <w:rPr>
                <w:rFonts w:hint="eastAsia" w:ascii="宋体" w:hAnsi="宋体" w:eastAsia="宋体" w:cs="宋体"/>
                <w:lang w:val="en-US" w:eastAsia="zh-CN"/>
              </w:rPr>
              <w:t>100</w:t>
            </w:r>
          </w:p>
        </w:tc>
        <w:tc>
          <w:tcPr>
            <w:tcW w:w="955" w:type="dxa"/>
            <w:vAlign w:val="top"/>
          </w:tcPr>
          <w:p w14:paraId="03439224">
            <w:pPr>
              <w:pStyle w:val="10"/>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1214" w:type="dxa"/>
            <w:vAlign w:val="top"/>
          </w:tcPr>
          <w:p w14:paraId="4381A9BD">
            <w:pPr>
              <w:pStyle w:val="10"/>
              <w:jc w:val="center"/>
              <w:rPr>
                <w:rFonts w:hint="default" w:ascii="宋体" w:hAnsi="宋体" w:eastAsia="宋体" w:cs="宋体"/>
                <w:lang w:val="en-US" w:eastAsia="zh-CN"/>
              </w:rPr>
            </w:pPr>
            <w:r>
              <w:rPr>
                <w:rFonts w:hint="eastAsia" w:ascii="宋体" w:hAnsi="宋体" w:eastAsia="宋体" w:cs="宋体"/>
                <w:lang w:val="en-US" w:eastAsia="zh-CN"/>
              </w:rPr>
              <w:t>21.87</w:t>
            </w:r>
          </w:p>
        </w:tc>
        <w:tc>
          <w:tcPr>
            <w:tcW w:w="918" w:type="dxa"/>
            <w:vAlign w:val="top"/>
          </w:tcPr>
          <w:p w14:paraId="47C6F8E2">
            <w:pPr>
              <w:pStyle w:val="10"/>
              <w:jc w:val="center"/>
              <w:rPr>
                <w:rFonts w:hint="eastAsia" w:ascii="宋体" w:hAnsi="宋体" w:eastAsia="宋体" w:cs="宋体"/>
              </w:rPr>
            </w:pPr>
          </w:p>
        </w:tc>
        <w:tc>
          <w:tcPr>
            <w:tcW w:w="873" w:type="dxa"/>
            <w:vAlign w:val="top"/>
          </w:tcPr>
          <w:p w14:paraId="297386A5">
            <w:pPr>
              <w:pStyle w:val="10"/>
              <w:jc w:val="center"/>
              <w:rPr>
                <w:rFonts w:hint="eastAsia" w:ascii="宋体" w:hAnsi="宋体" w:eastAsia="宋体" w:cs="宋体"/>
              </w:rPr>
            </w:pPr>
          </w:p>
        </w:tc>
        <w:tc>
          <w:tcPr>
            <w:tcW w:w="1422" w:type="dxa"/>
            <w:vAlign w:val="top"/>
          </w:tcPr>
          <w:p w14:paraId="104708F6">
            <w:pPr>
              <w:pStyle w:val="10"/>
              <w:jc w:val="center"/>
              <w:rPr>
                <w:rFonts w:hint="eastAsia" w:ascii="宋体" w:hAnsi="宋体" w:eastAsia="宋体" w:cs="宋体"/>
              </w:rPr>
            </w:pPr>
          </w:p>
        </w:tc>
      </w:tr>
      <w:tr w14:paraId="784C6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D5C1332">
            <w:pPr>
              <w:pStyle w:val="10"/>
              <w:rPr>
                <w:rFonts w:hint="eastAsia" w:ascii="宋体" w:hAnsi="宋体" w:eastAsia="宋体" w:cs="宋体"/>
              </w:rPr>
            </w:pPr>
          </w:p>
        </w:tc>
        <w:tc>
          <w:tcPr>
            <w:tcW w:w="2034" w:type="dxa"/>
            <w:gridSpan w:val="2"/>
            <w:vAlign w:val="top"/>
          </w:tcPr>
          <w:p w14:paraId="646BBC59">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355" w:type="dxa"/>
            <w:vAlign w:val="top"/>
          </w:tcPr>
          <w:p w14:paraId="375DE767">
            <w:pPr>
              <w:pStyle w:val="10"/>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955" w:type="dxa"/>
            <w:vAlign w:val="top"/>
          </w:tcPr>
          <w:p w14:paraId="46EE1AD1">
            <w:pPr>
              <w:pStyle w:val="10"/>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1214" w:type="dxa"/>
            <w:vAlign w:val="top"/>
          </w:tcPr>
          <w:p w14:paraId="756E5E75">
            <w:pPr>
              <w:pStyle w:val="10"/>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918" w:type="dxa"/>
            <w:vAlign w:val="top"/>
          </w:tcPr>
          <w:p w14:paraId="1F9B036A">
            <w:pPr>
              <w:pStyle w:val="10"/>
              <w:jc w:val="center"/>
              <w:rPr>
                <w:rFonts w:hint="eastAsia" w:ascii="宋体" w:hAnsi="宋体" w:eastAsia="宋体" w:cs="宋体"/>
              </w:rPr>
            </w:pPr>
          </w:p>
        </w:tc>
        <w:tc>
          <w:tcPr>
            <w:tcW w:w="873" w:type="dxa"/>
            <w:vAlign w:val="top"/>
          </w:tcPr>
          <w:p w14:paraId="0A72949A">
            <w:pPr>
              <w:pStyle w:val="10"/>
              <w:jc w:val="center"/>
              <w:rPr>
                <w:rFonts w:hint="eastAsia" w:ascii="宋体" w:hAnsi="宋体" w:eastAsia="宋体" w:cs="宋体"/>
              </w:rPr>
            </w:pPr>
          </w:p>
        </w:tc>
        <w:tc>
          <w:tcPr>
            <w:tcW w:w="1422" w:type="dxa"/>
            <w:vAlign w:val="top"/>
          </w:tcPr>
          <w:p w14:paraId="5ECE096B">
            <w:pPr>
              <w:pStyle w:val="10"/>
              <w:jc w:val="center"/>
              <w:rPr>
                <w:rFonts w:hint="eastAsia" w:ascii="宋体" w:hAnsi="宋体" w:eastAsia="宋体" w:cs="宋体"/>
              </w:rPr>
            </w:pPr>
          </w:p>
        </w:tc>
      </w:tr>
      <w:tr w14:paraId="44FAD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59D1ED6B">
            <w:pPr>
              <w:pStyle w:val="10"/>
              <w:rPr>
                <w:rFonts w:hint="eastAsia" w:ascii="宋体" w:hAnsi="宋体" w:eastAsia="宋体" w:cs="宋体"/>
              </w:rPr>
            </w:pPr>
          </w:p>
        </w:tc>
        <w:tc>
          <w:tcPr>
            <w:tcW w:w="2034" w:type="dxa"/>
            <w:gridSpan w:val="2"/>
            <w:vAlign w:val="top"/>
          </w:tcPr>
          <w:p w14:paraId="7143F68C">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355" w:type="dxa"/>
            <w:vAlign w:val="top"/>
          </w:tcPr>
          <w:p w14:paraId="43569D67">
            <w:pPr>
              <w:pStyle w:val="10"/>
              <w:jc w:val="center"/>
              <w:rPr>
                <w:rFonts w:hint="default" w:ascii="宋体" w:hAnsi="宋体" w:eastAsia="宋体" w:cs="宋体"/>
                <w:lang w:val="en-US" w:eastAsia="zh-CN"/>
              </w:rPr>
            </w:pPr>
            <w:r>
              <w:rPr>
                <w:rFonts w:hint="eastAsia" w:ascii="宋体" w:hAnsi="宋体" w:eastAsia="宋体" w:cs="宋体"/>
                <w:lang w:val="en-US" w:eastAsia="zh-CN"/>
              </w:rPr>
              <w:t>0</w:t>
            </w:r>
          </w:p>
        </w:tc>
        <w:tc>
          <w:tcPr>
            <w:tcW w:w="955" w:type="dxa"/>
            <w:vAlign w:val="top"/>
          </w:tcPr>
          <w:p w14:paraId="05A2BEB9">
            <w:pPr>
              <w:pStyle w:val="10"/>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1214" w:type="dxa"/>
            <w:vAlign w:val="top"/>
          </w:tcPr>
          <w:p w14:paraId="78C8F7D2">
            <w:pPr>
              <w:pStyle w:val="10"/>
              <w:jc w:val="center"/>
              <w:rPr>
                <w:rFonts w:hint="default" w:ascii="宋体" w:hAnsi="宋体" w:eastAsia="宋体" w:cs="宋体"/>
                <w:lang w:val="en-US" w:eastAsia="zh-CN"/>
              </w:rPr>
            </w:pPr>
            <w:r>
              <w:rPr>
                <w:rFonts w:hint="eastAsia" w:ascii="宋体" w:hAnsi="宋体" w:eastAsia="宋体" w:cs="宋体"/>
                <w:lang w:val="en-US" w:eastAsia="zh-CN"/>
              </w:rPr>
              <w:t>0</w:t>
            </w:r>
          </w:p>
        </w:tc>
        <w:tc>
          <w:tcPr>
            <w:tcW w:w="918" w:type="dxa"/>
            <w:vAlign w:val="top"/>
          </w:tcPr>
          <w:p w14:paraId="6EEC7306">
            <w:pPr>
              <w:pStyle w:val="10"/>
              <w:jc w:val="center"/>
              <w:rPr>
                <w:rFonts w:hint="default" w:ascii="宋体" w:hAnsi="宋体" w:eastAsia="宋体" w:cs="宋体"/>
                <w:lang w:val="en-US" w:eastAsia="zh-CN"/>
              </w:rPr>
            </w:pPr>
          </w:p>
        </w:tc>
        <w:tc>
          <w:tcPr>
            <w:tcW w:w="873" w:type="dxa"/>
            <w:vAlign w:val="top"/>
          </w:tcPr>
          <w:p w14:paraId="6C9BE358">
            <w:pPr>
              <w:pStyle w:val="10"/>
              <w:jc w:val="center"/>
              <w:rPr>
                <w:rFonts w:hint="eastAsia" w:ascii="宋体" w:hAnsi="宋体" w:eastAsia="宋体" w:cs="宋体"/>
              </w:rPr>
            </w:pPr>
          </w:p>
        </w:tc>
        <w:tc>
          <w:tcPr>
            <w:tcW w:w="1422" w:type="dxa"/>
            <w:vAlign w:val="top"/>
          </w:tcPr>
          <w:p w14:paraId="666B0CDF">
            <w:pPr>
              <w:pStyle w:val="10"/>
              <w:jc w:val="center"/>
              <w:rPr>
                <w:rFonts w:hint="eastAsia" w:ascii="宋体" w:hAnsi="宋体" w:eastAsia="宋体" w:cs="宋体"/>
                <w:lang w:val="en-US" w:eastAsia="zh-CN"/>
              </w:rPr>
            </w:pPr>
          </w:p>
        </w:tc>
      </w:tr>
      <w:tr w14:paraId="7F1F4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4C40EF26">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0709638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F371B7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344" w:type="dxa"/>
            <w:gridSpan w:val="4"/>
            <w:vAlign w:val="top"/>
          </w:tcPr>
          <w:p w14:paraId="71E5D04D">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427" w:type="dxa"/>
            <w:gridSpan w:val="4"/>
            <w:vAlign w:val="top"/>
          </w:tcPr>
          <w:p w14:paraId="636B33E8">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208C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6A0224C1">
            <w:pPr>
              <w:pStyle w:val="10"/>
              <w:rPr>
                <w:rFonts w:hint="eastAsia" w:ascii="宋体" w:hAnsi="宋体" w:eastAsia="宋体" w:cs="宋体"/>
              </w:rPr>
            </w:pPr>
          </w:p>
        </w:tc>
        <w:tc>
          <w:tcPr>
            <w:tcW w:w="4344" w:type="dxa"/>
            <w:gridSpan w:val="4"/>
            <w:vAlign w:val="top"/>
          </w:tcPr>
          <w:p w14:paraId="72223BA9">
            <w:pPr>
              <w:pStyle w:val="10"/>
              <w:tabs>
                <w:tab w:val="left" w:pos="1319"/>
              </w:tabs>
              <w:rPr>
                <w:rFonts w:hint="eastAsia" w:ascii="宋体" w:hAnsi="宋体" w:eastAsia="宋体" w:cs="宋体"/>
                <w:lang w:eastAsia="zh-CN"/>
              </w:rPr>
            </w:pPr>
            <w:r>
              <w:rPr>
                <w:rFonts w:hint="eastAsia" w:ascii="宋体" w:hAnsi="宋体" w:eastAsia="宋体" w:cs="宋体"/>
                <w:lang w:eastAsia="zh-CN"/>
              </w:rPr>
              <w:t>针对市属企业退休人员社会管理工作，以及处理好国有企业退休人员社会化管理工作的遗留问题。</w:t>
            </w:r>
          </w:p>
        </w:tc>
        <w:tc>
          <w:tcPr>
            <w:tcW w:w="4427" w:type="dxa"/>
            <w:gridSpan w:val="4"/>
            <w:vAlign w:val="top"/>
          </w:tcPr>
          <w:p w14:paraId="058E4203">
            <w:pPr>
              <w:pStyle w:val="10"/>
              <w:tabs>
                <w:tab w:val="left" w:pos="765"/>
              </w:tabs>
              <w:rPr>
                <w:rFonts w:hint="eastAsia" w:ascii="宋体" w:hAnsi="宋体" w:eastAsia="宋体" w:cs="宋体"/>
                <w:lang w:eastAsia="zh-CN"/>
              </w:rPr>
            </w:pPr>
            <w:r>
              <w:rPr>
                <w:rFonts w:hint="eastAsia" w:ascii="宋体" w:hAnsi="宋体" w:eastAsia="宋体" w:cs="宋体"/>
                <w:lang w:eastAsia="zh-CN"/>
              </w:rPr>
              <w:t>针对市属企业退休人员社会管理工作，以及处理好国有企业退休人员社会化管理工作的遗留问题。</w:t>
            </w:r>
          </w:p>
        </w:tc>
      </w:tr>
      <w:tr w14:paraId="0CEB0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extDirection w:val="tbRlV"/>
            <w:vAlign w:val="top"/>
          </w:tcPr>
          <w:p w14:paraId="0FB8FC70">
            <w:pPr>
              <w:pStyle w:val="10"/>
              <w:spacing w:line="366" w:lineRule="auto"/>
              <w:rPr>
                <w:rFonts w:hint="eastAsia" w:ascii="宋体" w:hAnsi="宋体" w:eastAsia="宋体" w:cs="宋体"/>
              </w:rPr>
            </w:pPr>
          </w:p>
          <w:p w14:paraId="311A278B">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vAlign w:val="top"/>
          </w:tcPr>
          <w:p w14:paraId="0A901637">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2153AFB2">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355" w:type="dxa"/>
            <w:tcBorders>
              <w:bottom w:val="single" w:color="auto" w:sz="4" w:space="0"/>
            </w:tcBorders>
            <w:vAlign w:val="top"/>
          </w:tcPr>
          <w:p w14:paraId="00804442">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955" w:type="dxa"/>
            <w:vAlign w:val="top"/>
          </w:tcPr>
          <w:p w14:paraId="6134794E">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548ED79F">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14" w:type="dxa"/>
            <w:vAlign w:val="top"/>
          </w:tcPr>
          <w:p w14:paraId="19963E7A">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3BE53566">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918" w:type="dxa"/>
            <w:vAlign w:val="top"/>
          </w:tcPr>
          <w:p w14:paraId="0C3865E0">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58E89B74">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0DD3FC6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5D918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84" w:type="dxa"/>
            <w:vMerge w:val="continue"/>
            <w:textDirection w:val="tbRlV"/>
            <w:vAlign w:val="top"/>
          </w:tcPr>
          <w:p w14:paraId="07DEE20A">
            <w:pPr>
              <w:pStyle w:val="10"/>
              <w:rPr>
                <w:rFonts w:hint="eastAsia" w:ascii="宋体" w:hAnsi="宋体" w:eastAsia="宋体" w:cs="宋体"/>
              </w:rPr>
            </w:pPr>
          </w:p>
        </w:tc>
        <w:tc>
          <w:tcPr>
            <w:tcW w:w="1079" w:type="dxa"/>
            <w:vMerge w:val="restart"/>
            <w:tcBorders>
              <w:bottom w:val="nil"/>
              <w:right w:val="single" w:color="auto" w:sz="4" w:space="0"/>
            </w:tcBorders>
            <w:vAlign w:val="top"/>
          </w:tcPr>
          <w:p w14:paraId="277DB571">
            <w:pPr>
              <w:pStyle w:val="10"/>
              <w:spacing w:line="256" w:lineRule="auto"/>
              <w:rPr>
                <w:rFonts w:hint="eastAsia" w:ascii="宋体" w:hAnsi="宋体" w:eastAsia="宋体" w:cs="宋体"/>
              </w:rPr>
            </w:pPr>
          </w:p>
          <w:p w14:paraId="4586F3A6">
            <w:pPr>
              <w:pStyle w:val="10"/>
              <w:spacing w:line="256" w:lineRule="auto"/>
              <w:rPr>
                <w:rFonts w:hint="eastAsia" w:ascii="宋体" w:hAnsi="宋体" w:eastAsia="宋体" w:cs="宋体"/>
              </w:rPr>
            </w:pPr>
          </w:p>
          <w:p w14:paraId="2339DC94">
            <w:pPr>
              <w:pStyle w:val="10"/>
              <w:spacing w:line="256" w:lineRule="auto"/>
              <w:rPr>
                <w:rFonts w:hint="eastAsia" w:ascii="宋体" w:hAnsi="宋体" w:eastAsia="宋体" w:cs="宋体"/>
              </w:rPr>
            </w:pPr>
          </w:p>
          <w:p w14:paraId="73139393">
            <w:pPr>
              <w:pStyle w:val="10"/>
              <w:spacing w:line="257" w:lineRule="auto"/>
              <w:rPr>
                <w:rFonts w:hint="eastAsia" w:ascii="宋体" w:hAnsi="宋体" w:eastAsia="宋体" w:cs="宋体"/>
              </w:rPr>
            </w:pPr>
          </w:p>
          <w:p w14:paraId="7A65479B">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3CE64511">
            <w:pPr>
              <w:spacing w:line="261" w:lineRule="exact"/>
              <w:ind w:left="253"/>
              <w:rPr>
                <w:rFonts w:hint="eastAsia" w:ascii="宋体" w:hAnsi="宋体" w:eastAsia="宋体" w:cs="宋体"/>
                <w:sz w:val="19"/>
                <w:szCs w:val="19"/>
              </w:rPr>
            </w:pPr>
          </w:p>
        </w:tc>
        <w:tc>
          <w:tcPr>
            <w:tcW w:w="955" w:type="dxa"/>
            <w:vMerge w:val="restart"/>
            <w:tcBorders>
              <w:top w:val="single" w:color="auto" w:sz="4" w:space="0"/>
              <w:left w:val="single" w:color="auto" w:sz="4" w:space="0"/>
              <w:bottom w:val="nil"/>
            </w:tcBorders>
            <w:vAlign w:val="top"/>
          </w:tcPr>
          <w:p w14:paraId="10963EA9">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64AD4342">
            <w:pPr>
              <w:spacing w:before="126" w:line="239" w:lineRule="auto"/>
              <w:ind w:left="379" w:right="175" w:hanging="192"/>
              <w:rPr>
                <w:rFonts w:hint="eastAsia" w:ascii="宋体" w:hAnsi="宋体" w:eastAsia="宋体" w:cs="宋体"/>
                <w:sz w:val="19"/>
                <w:szCs w:val="19"/>
              </w:rPr>
            </w:pPr>
          </w:p>
        </w:tc>
        <w:tc>
          <w:tcPr>
            <w:tcW w:w="1355" w:type="dxa"/>
            <w:tcBorders>
              <w:top w:val="single" w:color="auto" w:sz="4" w:space="0"/>
              <w:right w:val="single" w:color="auto" w:sz="4" w:space="0"/>
            </w:tcBorders>
            <w:vAlign w:val="center"/>
          </w:tcPr>
          <w:p w14:paraId="67D54BCB">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矛盾事件解决率</w:t>
            </w:r>
          </w:p>
        </w:tc>
        <w:tc>
          <w:tcPr>
            <w:tcW w:w="955" w:type="dxa"/>
            <w:tcBorders>
              <w:left w:val="single" w:color="auto" w:sz="4" w:space="0"/>
            </w:tcBorders>
            <w:vAlign w:val="center"/>
          </w:tcPr>
          <w:p w14:paraId="32D24BC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100%</w:t>
            </w:r>
          </w:p>
        </w:tc>
        <w:tc>
          <w:tcPr>
            <w:tcW w:w="1214" w:type="dxa"/>
            <w:vAlign w:val="center"/>
          </w:tcPr>
          <w:p w14:paraId="361A8AB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100%</w:t>
            </w:r>
          </w:p>
        </w:tc>
        <w:tc>
          <w:tcPr>
            <w:tcW w:w="918" w:type="dxa"/>
            <w:vAlign w:val="center"/>
          </w:tcPr>
          <w:p w14:paraId="3291A3AC">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10</w:t>
            </w:r>
          </w:p>
        </w:tc>
        <w:tc>
          <w:tcPr>
            <w:tcW w:w="873" w:type="dxa"/>
            <w:vAlign w:val="center"/>
          </w:tcPr>
          <w:p w14:paraId="6C51F32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10.00</w:t>
            </w:r>
          </w:p>
        </w:tc>
        <w:tc>
          <w:tcPr>
            <w:tcW w:w="1422" w:type="dxa"/>
            <w:vAlign w:val="top"/>
          </w:tcPr>
          <w:p w14:paraId="7A88DDF7">
            <w:pPr>
              <w:pStyle w:val="10"/>
              <w:spacing w:line="225" w:lineRule="exact"/>
              <w:rPr>
                <w:rFonts w:hint="eastAsia" w:ascii="宋体" w:hAnsi="宋体" w:eastAsia="宋体" w:cs="宋体"/>
                <w:sz w:val="19"/>
              </w:rPr>
            </w:pPr>
          </w:p>
        </w:tc>
      </w:tr>
      <w:tr w14:paraId="58ACB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extDirection w:val="tbRlV"/>
            <w:vAlign w:val="top"/>
          </w:tcPr>
          <w:p w14:paraId="683BA3AA">
            <w:pPr>
              <w:pStyle w:val="10"/>
              <w:rPr>
                <w:rFonts w:hint="eastAsia" w:ascii="宋体" w:hAnsi="宋体" w:eastAsia="宋体" w:cs="宋体"/>
              </w:rPr>
            </w:pPr>
          </w:p>
        </w:tc>
        <w:tc>
          <w:tcPr>
            <w:tcW w:w="1079" w:type="dxa"/>
            <w:vMerge w:val="continue"/>
            <w:tcBorders>
              <w:top w:val="nil"/>
              <w:bottom w:val="nil"/>
              <w:right w:val="single" w:color="auto" w:sz="4" w:space="0"/>
            </w:tcBorders>
            <w:vAlign w:val="top"/>
          </w:tcPr>
          <w:p w14:paraId="4A46AD86">
            <w:pPr>
              <w:pStyle w:val="10"/>
              <w:rPr>
                <w:rFonts w:hint="eastAsia" w:ascii="宋体" w:hAnsi="宋体" w:eastAsia="宋体" w:cs="宋体"/>
              </w:rPr>
            </w:pPr>
          </w:p>
        </w:tc>
        <w:tc>
          <w:tcPr>
            <w:tcW w:w="955" w:type="dxa"/>
            <w:vMerge w:val="continue"/>
            <w:tcBorders>
              <w:top w:val="nil"/>
              <w:left w:val="single" w:color="auto" w:sz="4" w:space="0"/>
              <w:bottom w:val="single" w:color="auto" w:sz="4" w:space="0"/>
            </w:tcBorders>
            <w:vAlign w:val="top"/>
          </w:tcPr>
          <w:p w14:paraId="2D8B0B63">
            <w:pPr>
              <w:pStyle w:val="10"/>
              <w:rPr>
                <w:rFonts w:hint="eastAsia" w:ascii="宋体" w:hAnsi="宋体" w:eastAsia="宋体" w:cs="宋体"/>
              </w:rPr>
            </w:pPr>
          </w:p>
        </w:tc>
        <w:tc>
          <w:tcPr>
            <w:tcW w:w="1355" w:type="dxa"/>
            <w:tcBorders>
              <w:bottom w:val="single" w:color="auto" w:sz="4" w:space="0"/>
              <w:right w:val="single" w:color="auto" w:sz="4" w:space="0"/>
            </w:tcBorders>
            <w:vAlign w:val="center"/>
          </w:tcPr>
          <w:p w14:paraId="11256025">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移交企业数量</w:t>
            </w:r>
          </w:p>
        </w:tc>
        <w:tc>
          <w:tcPr>
            <w:tcW w:w="955" w:type="dxa"/>
            <w:tcBorders>
              <w:left w:val="single" w:color="auto" w:sz="4" w:space="0"/>
            </w:tcBorders>
            <w:vAlign w:val="center"/>
          </w:tcPr>
          <w:p w14:paraId="12D3E78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2</w:t>
            </w:r>
          </w:p>
        </w:tc>
        <w:tc>
          <w:tcPr>
            <w:tcW w:w="1214" w:type="dxa"/>
            <w:vAlign w:val="center"/>
          </w:tcPr>
          <w:p w14:paraId="38A25726">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2</w:t>
            </w:r>
          </w:p>
        </w:tc>
        <w:tc>
          <w:tcPr>
            <w:tcW w:w="918" w:type="dxa"/>
            <w:vAlign w:val="center"/>
          </w:tcPr>
          <w:p w14:paraId="7A2A85EF">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10</w:t>
            </w:r>
          </w:p>
        </w:tc>
        <w:tc>
          <w:tcPr>
            <w:tcW w:w="873" w:type="dxa"/>
            <w:vAlign w:val="center"/>
          </w:tcPr>
          <w:p w14:paraId="462E490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10.00</w:t>
            </w:r>
          </w:p>
        </w:tc>
        <w:tc>
          <w:tcPr>
            <w:tcW w:w="1422" w:type="dxa"/>
            <w:vAlign w:val="top"/>
          </w:tcPr>
          <w:p w14:paraId="554CB936">
            <w:pPr>
              <w:pStyle w:val="10"/>
              <w:spacing w:line="225" w:lineRule="exact"/>
              <w:rPr>
                <w:rFonts w:hint="eastAsia" w:ascii="宋体" w:hAnsi="宋体" w:eastAsia="宋体" w:cs="宋体"/>
                <w:sz w:val="19"/>
              </w:rPr>
            </w:pPr>
          </w:p>
        </w:tc>
      </w:tr>
      <w:tr w14:paraId="13A6C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084" w:type="dxa"/>
            <w:vMerge w:val="continue"/>
            <w:textDirection w:val="tbRlV"/>
            <w:vAlign w:val="top"/>
          </w:tcPr>
          <w:p w14:paraId="4E416278">
            <w:pPr>
              <w:pStyle w:val="10"/>
              <w:rPr>
                <w:rFonts w:hint="eastAsia" w:ascii="宋体" w:hAnsi="宋体" w:eastAsia="宋体" w:cs="宋体"/>
              </w:rPr>
            </w:pPr>
          </w:p>
        </w:tc>
        <w:tc>
          <w:tcPr>
            <w:tcW w:w="1079" w:type="dxa"/>
            <w:vMerge w:val="continue"/>
            <w:tcBorders>
              <w:top w:val="nil"/>
              <w:bottom w:val="nil"/>
            </w:tcBorders>
            <w:vAlign w:val="top"/>
          </w:tcPr>
          <w:p w14:paraId="7D4881A5">
            <w:pPr>
              <w:pStyle w:val="10"/>
              <w:rPr>
                <w:rFonts w:hint="eastAsia" w:ascii="宋体" w:hAnsi="宋体" w:eastAsia="宋体" w:cs="宋体"/>
              </w:rPr>
            </w:pPr>
          </w:p>
        </w:tc>
        <w:tc>
          <w:tcPr>
            <w:tcW w:w="955" w:type="dxa"/>
            <w:vMerge w:val="restart"/>
            <w:tcBorders>
              <w:top w:val="single" w:color="auto" w:sz="4" w:space="0"/>
              <w:bottom w:val="nil"/>
            </w:tcBorders>
            <w:vAlign w:val="top"/>
          </w:tcPr>
          <w:p w14:paraId="42FCEC57">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13E32DF4">
            <w:pPr>
              <w:spacing w:before="126" w:line="239" w:lineRule="auto"/>
              <w:ind w:left="379" w:right="175" w:hanging="196"/>
              <w:rPr>
                <w:rFonts w:hint="eastAsia" w:ascii="宋体" w:hAnsi="宋体" w:eastAsia="宋体" w:cs="宋体"/>
                <w:sz w:val="19"/>
                <w:szCs w:val="19"/>
              </w:rPr>
            </w:pPr>
          </w:p>
        </w:tc>
        <w:tc>
          <w:tcPr>
            <w:tcW w:w="1355" w:type="dxa"/>
            <w:tcBorders>
              <w:top w:val="single" w:color="auto" w:sz="4" w:space="0"/>
            </w:tcBorders>
            <w:vAlign w:val="center"/>
          </w:tcPr>
          <w:p w14:paraId="579FED7C">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台账建设</w:t>
            </w:r>
          </w:p>
        </w:tc>
        <w:tc>
          <w:tcPr>
            <w:tcW w:w="955" w:type="dxa"/>
            <w:vAlign w:val="center"/>
          </w:tcPr>
          <w:p w14:paraId="767F6DB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100%</w:t>
            </w:r>
          </w:p>
        </w:tc>
        <w:tc>
          <w:tcPr>
            <w:tcW w:w="1214" w:type="dxa"/>
            <w:vAlign w:val="center"/>
          </w:tcPr>
          <w:p w14:paraId="28B469A0">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100%</w:t>
            </w:r>
          </w:p>
        </w:tc>
        <w:tc>
          <w:tcPr>
            <w:tcW w:w="918" w:type="dxa"/>
            <w:vAlign w:val="center"/>
          </w:tcPr>
          <w:p w14:paraId="3709EE5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10</w:t>
            </w:r>
          </w:p>
        </w:tc>
        <w:tc>
          <w:tcPr>
            <w:tcW w:w="873" w:type="dxa"/>
            <w:vAlign w:val="center"/>
          </w:tcPr>
          <w:p w14:paraId="71A52AE8">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10.00</w:t>
            </w:r>
          </w:p>
        </w:tc>
        <w:tc>
          <w:tcPr>
            <w:tcW w:w="1422" w:type="dxa"/>
            <w:vAlign w:val="top"/>
          </w:tcPr>
          <w:p w14:paraId="4A2238AE">
            <w:pPr>
              <w:pStyle w:val="10"/>
              <w:spacing w:line="225" w:lineRule="exact"/>
              <w:rPr>
                <w:rFonts w:hint="eastAsia" w:ascii="宋体" w:hAnsi="宋体" w:eastAsia="宋体" w:cs="宋体"/>
                <w:sz w:val="19"/>
              </w:rPr>
            </w:pPr>
          </w:p>
        </w:tc>
      </w:tr>
      <w:tr w14:paraId="4FC80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extDirection w:val="tbRlV"/>
            <w:vAlign w:val="top"/>
          </w:tcPr>
          <w:p w14:paraId="55D83082">
            <w:pPr>
              <w:pStyle w:val="10"/>
              <w:rPr>
                <w:rFonts w:hint="eastAsia" w:ascii="宋体" w:hAnsi="宋体" w:eastAsia="宋体" w:cs="宋体"/>
              </w:rPr>
            </w:pPr>
          </w:p>
        </w:tc>
        <w:tc>
          <w:tcPr>
            <w:tcW w:w="1079" w:type="dxa"/>
            <w:vMerge w:val="continue"/>
            <w:tcBorders>
              <w:top w:val="nil"/>
              <w:bottom w:val="nil"/>
            </w:tcBorders>
            <w:vAlign w:val="top"/>
          </w:tcPr>
          <w:p w14:paraId="490BAA9D">
            <w:pPr>
              <w:pStyle w:val="10"/>
              <w:rPr>
                <w:rFonts w:hint="eastAsia" w:ascii="宋体" w:hAnsi="宋体" w:eastAsia="宋体" w:cs="宋体"/>
              </w:rPr>
            </w:pPr>
          </w:p>
        </w:tc>
        <w:tc>
          <w:tcPr>
            <w:tcW w:w="955" w:type="dxa"/>
            <w:vMerge w:val="continue"/>
            <w:tcBorders>
              <w:top w:val="nil"/>
            </w:tcBorders>
            <w:vAlign w:val="top"/>
          </w:tcPr>
          <w:p w14:paraId="6D7637D5">
            <w:pPr>
              <w:pStyle w:val="10"/>
              <w:rPr>
                <w:rFonts w:hint="eastAsia" w:ascii="宋体" w:hAnsi="宋体" w:eastAsia="宋体" w:cs="宋体"/>
              </w:rPr>
            </w:pPr>
          </w:p>
        </w:tc>
        <w:tc>
          <w:tcPr>
            <w:tcW w:w="1355" w:type="dxa"/>
            <w:vAlign w:val="center"/>
          </w:tcPr>
          <w:p w14:paraId="7BAC1CA0">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问题妥善处理，补偿款拨付</w:t>
            </w:r>
          </w:p>
        </w:tc>
        <w:tc>
          <w:tcPr>
            <w:tcW w:w="955" w:type="dxa"/>
            <w:vAlign w:val="center"/>
          </w:tcPr>
          <w:p w14:paraId="21BE932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100%</w:t>
            </w:r>
          </w:p>
        </w:tc>
        <w:tc>
          <w:tcPr>
            <w:tcW w:w="1214" w:type="dxa"/>
            <w:vAlign w:val="center"/>
          </w:tcPr>
          <w:p w14:paraId="6213023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100%</w:t>
            </w:r>
          </w:p>
        </w:tc>
        <w:tc>
          <w:tcPr>
            <w:tcW w:w="918" w:type="dxa"/>
            <w:vAlign w:val="center"/>
          </w:tcPr>
          <w:p w14:paraId="4738DA2F">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10</w:t>
            </w:r>
          </w:p>
        </w:tc>
        <w:tc>
          <w:tcPr>
            <w:tcW w:w="873" w:type="dxa"/>
            <w:vAlign w:val="center"/>
          </w:tcPr>
          <w:p w14:paraId="67EB89A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10.00</w:t>
            </w:r>
          </w:p>
        </w:tc>
        <w:tc>
          <w:tcPr>
            <w:tcW w:w="1422" w:type="dxa"/>
            <w:vAlign w:val="top"/>
          </w:tcPr>
          <w:p w14:paraId="4EDFB250">
            <w:pPr>
              <w:pStyle w:val="10"/>
              <w:spacing w:line="225" w:lineRule="exact"/>
              <w:rPr>
                <w:rFonts w:hint="eastAsia" w:ascii="宋体" w:hAnsi="宋体" w:eastAsia="宋体" w:cs="宋体"/>
                <w:sz w:val="19"/>
              </w:rPr>
            </w:pPr>
          </w:p>
        </w:tc>
      </w:tr>
      <w:tr w14:paraId="2E447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extDirection w:val="tbRlV"/>
            <w:vAlign w:val="top"/>
          </w:tcPr>
          <w:p w14:paraId="291BA64C">
            <w:pPr>
              <w:pStyle w:val="10"/>
              <w:rPr>
                <w:rFonts w:hint="eastAsia" w:ascii="宋体" w:hAnsi="宋体" w:eastAsia="宋体" w:cs="宋体"/>
              </w:rPr>
            </w:pPr>
          </w:p>
        </w:tc>
        <w:tc>
          <w:tcPr>
            <w:tcW w:w="1079" w:type="dxa"/>
            <w:vMerge w:val="continue"/>
            <w:tcBorders>
              <w:top w:val="nil"/>
              <w:bottom w:val="nil"/>
            </w:tcBorders>
            <w:vAlign w:val="top"/>
          </w:tcPr>
          <w:p w14:paraId="0ADB4760">
            <w:pPr>
              <w:pStyle w:val="10"/>
              <w:rPr>
                <w:rFonts w:hint="eastAsia" w:ascii="宋体" w:hAnsi="宋体" w:eastAsia="宋体" w:cs="宋体"/>
              </w:rPr>
            </w:pPr>
          </w:p>
        </w:tc>
        <w:tc>
          <w:tcPr>
            <w:tcW w:w="955" w:type="dxa"/>
            <w:tcBorders>
              <w:bottom w:val="nil"/>
            </w:tcBorders>
            <w:vAlign w:val="top"/>
          </w:tcPr>
          <w:p w14:paraId="28D10EA5">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47EE0C6D">
            <w:pPr>
              <w:spacing w:before="126" w:line="239" w:lineRule="auto"/>
              <w:ind w:left="379" w:right="175" w:hanging="178"/>
              <w:rPr>
                <w:rFonts w:hint="eastAsia" w:ascii="宋体" w:hAnsi="宋体" w:eastAsia="宋体" w:cs="宋体"/>
                <w:sz w:val="19"/>
                <w:szCs w:val="19"/>
              </w:rPr>
            </w:pPr>
          </w:p>
        </w:tc>
        <w:tc>
          <w:tcPr>
            <w:tcW w:w="1355" w:type="dxa"/>
            <w:vAlign w:val="center"/>
          </w:tcPr>
          <w:p w14:paraId="78A5F43E">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工作完成及时性</w:t>
            </w:r>
          </w:p>
        </w:tc>
        <w:tc>
          <w:tcPr>
            <w:tcW w:w="955" w:type="dxa"/>
            <w:vAlign w:val="center"/>
          </w:tcPr>
          <w:p w14:paraId="34A3FF7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100%</w:t>
            </w:r>
          </w:p>
        </w:tc>
        <w:tc>
          <w:tcPr>
            <w:tcW w:w="1214" w:type="dxa"/>
            <w:vAlign w:val="center"/>
          </w:tcPr>
          <w:p w14:paraId="2CD24DB1">
            <w:pPr>
              <w:jc w:val="center"/>
              <w:rPr>
                <w:rFonts w:hint="eastAsia" w:ascii="宋体" w:hAnsi="宋体" w:eastAsia="宋体" w:cs="宋体"/>
                <w:sz w:val="19"/>
                <w:szCs w:val="19"/>
              </w:rPr>
            </w:pPr>
          </w:p>
        </w:tc>
        <w:tc>
          <w:tcPr>
            <w:tcW w:w="918" w:type="dxa"/>
            <w:vAlign w:val="center"/>
          </w:tcPr>
          <w:p w14:paraId="271040C2">
            <w:pPr>
              <w:jc w:val="center"/>
              <w:rPr>
                <w:rFonts w:hint="eastAsia" w:ascii="宋体" w:hAnsi="宋体" w:eastAsia="宋体" w:cs="宋体"/>
                <w:sz w:val="19"/>
                <w:szCs w:val="19"/>
              </w:rPr>
            </w:pPr>
          </w:p>
        </w:tc>
        <w:tc>
          <w:tcPr>
            <w:tcW w:w="873" w:type="dxa"/>
            <w:vAlign w:val="center"/>
          </w:tcPr>
          <w:p w14:paraId="1781C444">
            <w:pPr>
              <w:jc w:val="center"/>
              <w:rPr>
                <w:rFonts w:hint="eastAsia" w:ascii="宋体" w:hAnsi="宋体" w:eastAsia="宋体" w:cs="宋体"/>
                <w:sz w:val="19"/>
                <w:szCs w:val="19"/>
              </w:rPr>
            </w:pPr>
          </w:p>
        </w:tc>
        <w:tc>
          <w:tcPr>
            <w:tcW w:w="1422" w:type="dxa"/>
            <w:vAlign w:val="top"/>
          </w:tcPr>
          <w:p w14:paraId="243929F5">
            <w:pPr>
              <w:pStyle w:val="10"/>
              <w:spacing w:line="224" w:lineRule="exact"/>
              <w:rPr>
                <w:rFonts w:hint="eastAsia" w:ascii="宋体" w:hAnsi="宋体" w:eastAsia="宋体" w:cs="宋体"/>
                <w:sz w:val="19"/>
              </w:rPr>
            </w:pPr>
          </w:p>
        </w:tc>
      </w:tr>
      <w:tr w14:paraId="4FE50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1084" w:type="dxa"/>
            <w:vMerge w:val="continue"/>
            <w:textDirection w:val="tbRlV"/>
            <w:vAlign w:val="top"/>
          </w:tcPr>
          <w:p w14:paraId="1698FC92">
            <w:pPr>
              <w:pStyle w:val="10"/>
              <w:rPr>
                <w:rFonts w:hint="eastAsia" w:ascii="宋体" w:hAnsi="宋体" w:eastAsia="宋体" w:cs="宋体"/>
              </w:rPr>
            </w:pPr>
          </w:p>
        </w:tc>
        <w:tc>
          <w:tcPr>
            <w:tcW w:w="1079" w:type="dxa"/>
            <w:vMerge w:val="restart"/>
            <w:tcBorders>
              <w:top w:val="single" w:color="auto" w:sz="4" w:space="0"/>
              <w:left w:val="single" w:color="auto" w:sz="4" w:space="0"/>
              <w:bottom w:val="nil"/>
            </w:tcBorders>
            <w:vAlign w:val="top"/>
          </w:tcPr>
          <w:p w14:paraId="2E1BF446">
            <w:pPr>
              <w:pStyle w:val="10"/>
              <w:spacing w:line="315" w:lineRule="auto"/>
              <w:rPr>
                <w:rFonts w:hint="eastAsia" w:ascii="宋体" w:hAnsi="宋体" w:eastAsia="宋体" w:cs="宋体"/>
              </w:rPr>
            </w:pPr>
          </w:p>
          <w:p w14:paraId="0C0DE66B">
            <w:pPr>
              <w:pStyle w:val="10"/>
              <w:spacing w:line="315" w:lineRule="auto"/>
              <w:rPr>
                <w:rFonts w:hint="eastAsia" w:ascii="宋体" w:hAnsi="宋体" w:eastAsia="宋体" w:cs="宋体"/>
              </w:rPr>
            </w:pPr>
          </w:p>
          <w:p w14:paraId="0AF23F5C">
            <w:pPr>
              <w:pStyle w:val="10"/>
              <w:spacing w:line="315" w:lineRule="auto"/>
              <w:rPr>
                <w:rFonts w:hint="eastAsia" w:ascii="宋体" w:hAnsi="宋体" w:eastAsia="宋体" w:cs="宋体"/>
              </w:rPr>
            </w:pPr>
          </w:p>
          <w:p w14:paraId="72D374B8">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A12340A">
            <w:pPr>
              <w:spacing w:line="227" w:lineRule="auto"/>
              <w:ind w:left="108"/>
              <w:rPr>
                <w:rFonts w:hint="eastAsia" w:ascii="宋体" w:hAnsi="宋体" w:eastAsia="宋体" w:cs="宋体"/>
                <w:sz w:val="19"/>
                <w:szCs w:val="19"/>
              </w:rPr>
            </w:pPr>
          </w:p>
        </w:tc>
        <w:tc>
          <w:tcPr>
            <w:tcW w:w="955" w:type="dxa"/>
            <w:vMerge w:val="restart"/>
            <w:tcBorders>
              <w:top w:val="single" w:color="auto" w:sz="4" w:space="0"/>
              <w:bottom w:val="nil"/>
              <w:right w:val="single" w:color="auto" w:sz="4" w:space="0"/>
            </w:tcBorders>
            <w:vAlign w:val="top"/>
          </w:tcPr>
          <w:p w14:paraId="685BCD2A">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70DC05A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20C5635">
            <w:pPr>
              <w:spacing w:before="127" w:line="239" w:lineRule="auto"/>
              <w:ind w:left="193" w:right="175" w:hanging="6"/>
              <w:rPr>
                <w:rFonts w:hint="eastAsia" w:ascii="宋体" w:hAnsi="宋体" w:eastAsia="宋体" w:cs="宋体"/>
                <w:sz w:val="19"/>
                <w:szCs w:val="19"/>
              </w:rPr>
            </w:pPr>
          </w:p>
        </w:tc>
        <w:tc>
          <w:tcPr>
            <w:tcW w:w="1355" w:type="dxa"/>
            <w:tcBorders>
              <w:left w:val="single" w:color="auto" w:sz="4" w:space="0"/>
            </w:tcBorders>
            <w:vAlign w:val="center"/>
          </w:tcPr>
          <w:p w14:paraId="27C1D3F3">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社会管理职能移交争资</w:t>
            </w:r>
          </w:p>
        </w:tc>
        <w:tc>
          <w:tcPr>
            <w:tcW w:w="955" w:type="dxa"/>
            <w:vAlign w:val="center"/>
          </w:tcPr>
          <w:p w14:paraId="15870B3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700</w:t>
            </w:r>
          </w:p>
        </w:tc>
        <w:tc>
          <w:tcPr>
            <w:tcW w:w="1214" w:type="dxa"/>
            <w:vAlign w:val="center"/>
          </w:tcPr>
          <w:p w14:paraId="7DBE7A68">
            <w:pPr>
              <w:jc w:val="center"/>
              <w:rPr>
                <w:rFonts w:hint="eastAsia" w:ascii="宋体" w:hAnsi="宋体" w:eastAsia="宋体" w:cs="宋体"/>
                <w:sz w:val="19"/>
                <w:szCs w:val="19"/>
              </w:rPr>
            </w:pPr>
          </w:p>
        </w:tc>
        <w:tc>
          <w:tcPr>
            <w:tcW w:w="918" w:type="dxa"/>
            <w:vAlign w:val="center"/>
          </w:tcPr>
          <w:p w14:paraId="2553738C">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5</w:t>
            </w:r>
          </w:p>
        </w:tc>
        <w:tc>
          <w:tcPr>
            <w:tcW w:w="873" w:type="dxa"/>
            <w:vAlign w:val="center"/>
          </w:tcPr>
          <w:p w14:paraId="1F262948">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2.00</w:t>
            </w:r>
          </w:p>
        </w:tc>
        <w:tc>
          <w:tcPr>
            <w:tcW w:w="1422" w:type="dxa"/>
            <w:vAlign w:val="top"/>
          </w:tcPr>
          <w:p w14:paraId="201BC398">
            <w:pPr>
              <w:pStyle w:val="10"/>
              <w:spacing w:line="225" w:lineRule="exact"/>
              <w:rPr>
                <w:rFonts w:hint="eastAsia" w:ascii="宋体" w:hAnsi="宋体" w:eastAsia="宋体" w:cs="宋体"/>
                <w:sz w:val="19"/>
              </w:rPr>
            </w:pPr>
          </w:p>
        </w:tc>
      </w:tr>
      <w:tr w14:paraId="3CA37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extDirection w:val="tbRlV"/>
            <w:vAlign w:val="top"/>
          </w:tcPr>
          <w:p w14:paraId="7090C26B">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67502B69">
            <w:pPr>
              <w:pStyle w:val="10"/>
              <w:rPr>
                <w:rFonts w:hint="eastAsia" w:ascii="宋体" w:hAnsi="宋体" w:eastAsia="宋体" w:cs="宋体"/>
              </w:rPr>
            </w:pPr>
          </w:p>
        </w:tc>
        <w:tc>
          <w:tcPr>
            <w:tcW w:w="955" w:type="dxa"/>
            <w:vMerge w:val="continue"/>
            <w:tcBorders>
              <w:top w:val="nil"/>
              <w:right w:val="single" w:color="auto" w:sz="4" w:space="0"/>
            </w:tcBorders>
            <w:vAlign w:val="top"/>
          </w:tcPr>
          <w:p w14:paraId="119CD8F3">
            <w:pPr>
              <w:pStyle w:val="10"/>
              <w:rPr>
                <w:rFonts w:hint="eastAsia" w:ascii="宋体" w:hAnsi="宋体" w:eastAsia="宋体" w:cs="宋体"/>
                <w:sz w:val="19"/>
                <w:szCs w:val="19"/>
              </w:rPr>
            </w:pPr>
          </w:p>
        </w:tc>
        <w:tc>
          <w:tcPr>
            <w:tcW w:w="1355" w:type="dxa"/>
            <w:tcBorders>
              <w:left w:val="single" w:color="auto" w:sz="4" w:space="0"/>
            </w:tcBorders>
            <w:vAlign w:val="center"/>
          </w:tcPr>
          <w:p w14:paraId="5EBD247B">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推动经济发展</w:t>
            </w:r>
          </w:p>
        </w:tc>
        <w:tc>
          <w:tcPr>
            <w:tcW w:w="955" w:type="dxa"/>
            <w:vAlign w:val="center"/>
          </w:tcPr>
          <w:p w14:paraId="07B199A6">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有效促进</w:t>
            </w:r>
          </w:p>
        </w:tc>
        <w:tc>
          <w:tcPr>
            <w:tcW w:w="1214" w:type="dxa"/>
            <w:vAlign w:val="center"/>
          </w:tcPr>
          <w:p w14:paraId="68D158B4">
            <w:pPr>
              <w:jc w:val="center"/>
              <w:rPr>
                <w:rFonts w:hint="eastAsia" w:ascii="宋体" w:hAnsi="宋体" w:eastAsia="宋体" w:cs="宋体"/>
                <w:sz w:val="19"/>
                <w:szCs w:val="19"/>
              </w:rPr>
            </w:pPr>
          </w:p>
        </w:tc>
        <w:tc>
          <w:tcPr>
            <w:tcW w:w="918" w:type="dxa"/>
            <w:vAlign w:val="center"/>
          </w:tcPr>
          <w:p w14:paraId="3789629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5</w:t>
            </w:r>
          </w:p>
        </w:tc>
        <w:tc>
          <w:tcPr>
            <w:tcW w:w="873" w:type="dxa"/>
            <w:vAlign w:val="center"/>
          </w:tcPr>
          <w:p w14:paraId="2EECFBD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5.00</w:t>
            </w:r>
          </w:p>
        </w:tc>
        <w:tc>
          <w:tcPr>
            <w:tcW w:w="1422" w:type="dxa"/>
            <w:vAlign w:val="top"/>
          </w:tcPr>
          <w:p w14:paraId="64647D30">
            <w:pPr>
              <w:pStyle w:val="10"/>
              <w:spacing w:line="225" w:lineRule="exact"/>
              <w:rPr>
                <w:rFonts w:hint="eastAsia" w:ascii="宋体" w:hAnsi="宋体" w:eastAsia="宋体" w:cs="宋体"/>
                <w:sz w:val="19"/>
              </w:rPr>
            </w:pPr>
          </w:p>
        </w:tc>
      </w:tr>
      <w:tr w14:paraId="1EC10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1084" w:type="dxa"/>
            <w:vMerge w:val="continue"/>
            <w:textDirection w:val="tbRlV"/>
            <w:vAlign w:val="top"/>
          </w:tcPr>
          <w:p w14:paraId="5A3588F5">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63AB3C8F">
            <w:pPr>
              <w:pStyle w:val="10"/>
              <w:rPr>
                <w:rFonts w:hint="eastAsia" w:ascii="宋体" w:hAnsi="宋体" w:eastAsia="宋体" w:cs="宋体"/>
              </w:rPr>
            </w:pPr>
          </w:p>
        </w:tc>
        <w:tc>
          <w:tcPr>
            <w:tcW w:w="955" w:type="dxa"/>
            <w:vMerge w:val="restart"/>
            <w:tcBorders>
              <w:bottom w:val="nil"/>
              <w:right w:val="single" w:color="auto" w:sz="4" w:space="0"/>
            </w:tcBorders>
            <w:vAlign w:val="top"/>
          </w:tcPr>
          <w:p w14:paraId="176B6179">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DF1894C">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C6217DA">
            <w:pPr>
              <w:spacing w:before="127" w:line="239" w:lineRule="auto"/>
              <w:ind w:left="192" w:right="175" w:hanging="6"/>
              <w:rPr>
                <w:rFonts w:hint="eastAsia" w:ascii="宋体" w:hAnsi="宋体" w:eastAsia="宋体" w:cs="宋体"/>
                <w:sz w:val="19"/>
                <w:szCs w:val="19"/>
              </w:rPr>
            </w:pPr>
          </w:p>
        </w:tc>
        <w:tc>
          <w:tcPr>
            <w:tcW w:w="1355" w:type="dxa"/>
            <w:tcBorders>
              <w:left w:val="single" w:color="auto" w:sz="4" w:space="0"/>
            </w:tcBorders>
            <w:vAlign w:val="center"/>
          </w:tcPr>
          <w:p w14:paraId="42FE2186">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为企业减负</w:t>
            </w:r>
          </w:p>
        </w:tc>
        <w:tc>
          <w:tcPr>
            <w:tcW w:w="955" w:type="dxa"/>
            <w:vAlign w:val="center"/>
          </w:tcPr>
          <w:p w14:paraId="43663126">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效果明显</w:t>
            </w:r>
          </w:p>
        </w:tc>
        <w:tc>
          <w:tcPr>
            <w:tcW w:w="1214" w:type="dxa"/>
            <w:vAlign w:val="center"/>
          </w:tcPr>
          <w:p w14:paraId="5BEDAE17">
            <w:pPr>
              <w:jc w:val="center"/>
              <w:rPr>
                <w:rFonts w:hint="eastAsia" w:ascii="宋体" w:hAnsi="宋体" w:eastAsia="宋体" w:cs="宋体"/>
                <w:sz w:val="19"/>
                <w:szCs w:val="19"/>
              </w:rPr>
            </w:pPr>
          </w:p>
        </w:tc>
        <w:tc>
          <w:tcPr>
            <w:tcW w:w="918" w:type="dxa"/>
            <w:vAlign w:val="center"/>
          </w:tcPr>
          <w:p w14:paraId="4A950A3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5</w:t>
            </w:r>
          </w:p>
        </w:tc>
        <w:tc>
          <w:tcPr>
            <w:tcW w:w="873" w:type="dxa"/>
            <w:vAlign w:val="center"/>
          </w:tcPr>
          <w:p w14:paraId="130F08DC">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5.00</w:t>
            </w:r>
          </w:p>
        </w:tc>
        <w:tc>
          <w:tcPr>
            <w:tcW w:w="1422" w:type="dxa"/>
            <w:vAlign w:val="top"/>
          </w:tcPr>
          <w:p w14:paraId="712F8105">
            <w:pPr>
              <w:pStyle w:val="10"/>
              <w:spacing w:line="225" w:lineRule="exact"/>
              <w:rPr>
                <w:rFonts w:hint="eastAsia" w:ascii="宋体" w:hAnsi="宋体" w:eastAsia="宋体" w:cs="宋体"/>
                <w:sz w:val="19"/>
              </w:rPr>
            </w:pPr>
          </w:p>
        </w:tc>
      </w:tr>
      <w:tr w14:paraId="4DF6B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extDirection w:val="tbRlV"/>
            <w:vAlign w:val="top"/>
          </w:tcPr>
          <w:p w14:paraId="39DF4951">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34C342C3">
            <w:pPr>
              <w:pStyle w:val="10"/>
              <w:rPr>
                <w:rFonts w:hint="eastAsia" w:ascii="宋体" w:hAnsi="宋体" w:eastAsia="宋体" w:cs="宋体"/>
              </w:rPr>
            </w:pPr>
          </w:p>
        </w:tc>
        <w:tc>
          <w:tcPr>
            <w:tcW w:w="955" w:type="dxa"/>
            <w:vMerge w:val="continue"/>
            <w:tcBorders>
              <w:top w:val="nil"/>
              <w:bottom w:val="single" w:color="auto" w:sz="4" w:space="0"/>
              <w:right w:val="single" w:color="auto" w:sz="4" w:space="0"/>
            </w:tcBorders>
            <w:vAlign w:val="top"/>
          </w:tcPr>
          <w:p w14:paraId="51EC0611">
            <w:pPr>
              <w:pStyle w:val="10"/>
              <w:rPr>
                <w:rFonts w:hint="eastAsia" w:ascii="宋体" w:hAnsi="宋体" w:eastAsia="宋体" w:cs="宋体"/>
                <w:sz w:val="19"/>
                <w:szCs w:val="19"/>
              </w:rPr>
            </w:pPr>
          </w:p>
        </w:tc>
        <w:tc>
          <w:tcPr>
            <w:tcW w:w="1355" w:type="dxa"/>
            <w:tcBorders>
              <w:left w:val="single" w:color="auto" w:sz="4" w:space="0"/>
              <w:bottom w:val="single" w:color="auto" w:sz="4" w:space="0"/>
            </w:tcBorders>
            <w:vAlign w:val="center"/>
          </w:tcPr>
          <w:p w14:paraId="15AD3149">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企业生产环境稳定</w:t>
            </w:r>
          </w:p>
        </w:tc>
        <w:tc>
          <w:tcPr>
            <w:tcW w:w="955" w:type="dxa"/>
            <w:tcBorders>
              <w:bottom w:val="single" w:color="auto" w:sz="4" w:space="0"/>
            </w:tcBorders>
            <w:vAlign w:val="center"/>
          </w:tcPr>
          <w:p w14:paraId="17C4326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有效保障</w:t>
            </w:r>
          </w:p>
        </w:tc>
        <w:tc>
          <w:tcPr>
            <w:tcW w:w="1214" w:type="dxa"/>
            <w:tcBorders>
              <w:bottom w:val="single" w:color="auto" w:sz="4" w:space="0"/>
            </w:tcBorders>
            <w:vAlign w:val="center"/>
          </w:tcPr>
          <w:p w14:paraId="0C6BDAEE">
            <w:pPr>
              <w:jc w:val="center"/>
              <w:rPr>
                <w:rFonts w:hint="eastAsia" w:ascii="宋体" w:hAnsi="宋体" w:eastAsia="宋体" w:cs="宋体"/>
                <w:sz w:val="19"/>
                <w:szCs w:val="19"/>
              </w:rPr>
            </w:pPr>
          </w:p>
        </w:tc>
        <w:tc>
          <w:tcPr>
            <w:tcW w:w="918" w:type="dxa"/>
            <w:tcBorders>
              <w:bottom w:val="single" w:color="auto" w:sz="4" w:space="0"/>
            </w:tcBorders>
            <w:vAlign w:val="center"/>
          </w:tcPr>
          <w:p w14:paraId="1B38036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5</w:t>
            </w:r>
          </w:p>
        </w:tc>
        <w:tc>
          <w:tcPr>
            <w:tcW w:w="873" w:type="dxa"/>
            <w:tcBorders>
              <w:bottom w:val="single" w:color="auto" w:sz="4" w:space="0"/>
            </w:tcBorders>
            <w:vAlign w:val="center"/>
          </w:tcPr>
          <w:p w14:paraId="2F3E639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5.00</w:t>
            </w:r>
          </w:p>
        </w:tc>
        <w:tc>
          <w:tcPr>
            <w:tcW w:w="1422" w:type="dxa"/>
            <w:tcBorders>
              <w:bottom w:val="single" w:color="auto" w:sz="4" w:space="0"/>
            </w:tcBorders>
            <w:vAlign w:val="top"/>
          </w:tcPr>
          <w:p w14:paraId="1DE420F0">
            <w:pPr>
              <w:pStyle w:val="10"/>
              <w:spacing w:line="225" w:lineRule="exact"/>
              <w:rPr>
                <w:rFonts w:hint="eastAsia" w:ascii="宋体" w:hAnsi="宋体" w:eastAsia="宋体" w:cs="宋体"/>
                <w:sz w:val="19"/>
              </w:rPr>
            </w:pPr>
          </w:p>
        </w:tc>
      </w:tr>
      <w:tr w14:paraId="17F69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extDirection w:val="tbRlV"/>
            <w:vAlign w:val="top"/>
          </w:tcPr>
          <w:p w14:paraId="3433DF62">
            <w:pPr>
              <w:pStyle w:val="10"/>
              <w:rPr>
                <w:rFonts w:hint="eastAsia" w:ascii="宋体" w:hAnsi="宋体" w:eastAsia="宋体" w:cs="宋体"/>
              </w:rPr>
            </w:pPr>
          </w:p>
        </w:tc>
        <w:tc>
          <w:tcPr>
            <w:tcW w:w="1079" w:type="dxa"/>
            <w:vMerge w:val="continue"/>
            <w:tcBorders>
              <w:top w:val="nil"/>
              <w:left w:val="single" w:color="auto" w:sz="4" w:space="0"/>
              <w:bottom w:val="nil"/>
              <w:right w:val="single" w:color="auto" w:sz="4" w:space="0"/>
            </w:tcBorders>
            <w:vAlign w:val="top"/>
          </w:tcPr>
          <w:p w14:paraId="0487E54E">
            <w:pPr>
              <w:pStyle w:val="10"/>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top"/>
          </w:tcPr>
          <w:p w14:paraId="0B552FC5">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36E6A87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238090C7">
            <w:pPr>
              <w:spacing w:before="127" w:line="239" w:lineRule="auto"/>
              <w:ind w:left="193" w:right="175" w:firstLine="1"/>
              <w:rPr>
                <w:rFonts w:hint="eastAsia" w:ascii="宋体" w:hAnsi="宋体" w:eastAsia="宋体" w:cs="宋体"/>
                <w:sz w:val="19"/>
                <w:szCs w:val="19"/>
              </w:rPr>
            </w:pPr>
          </w:p>
        </w:tc>
        <w:tc>
          <w:tcPr>
            <w:tcW w:w="1355" w:type="dxa"/>
            <w:tcBorders>
              <w:top w:val="single" w:color="auto" w:sz="4" w:space="0"/>
              <w:left w:val="single" w:color="auto" w:sz="4" w:space="0"/>
              <w:bottom w:val="single" w:color="auto" w:sz="4" w:space="0"/>
            </w:tcBorders>
            <w:vAlign w:val="center"/>
          </w:tcPr>
          <w:p w14:paraId="1DA6D43C">
            <w:pPr>
              <w:rPr>
                <w:rFonts w:hint="eastAsia" w:ascii="宋体" w:hAnsi="宋体" w:eastAsia="宋体" w:cs="宋体"/>
                <w:sz w:val="19"/>
                <w:szCs w:val="19"/>
              </w:rPr>
            </w:pPr>
          </w:p>
        </w:tc>
        <w:tc>
          <w:tcPr>
            <w:tcW w:w="955" w:type="dxa"/>
            <w:tcBorders>
              <w:top w:val="single" w:color="auto" w:sz="4" w:space="0"/>
              <w:bottom w:val="single" w:color="auto" w:sz="4" w:space="0"/>
            </w:tcBorders>
            <w:vAlign w:val="center"/>
          </w:tcPr>
          <w:p w14:paraId="1D8CAEE8">
            <w:pPr>
              <w:jc w:val="center"/>
              <w:rPr>
                <w:rFonts w:hint="eastAsia" w:ascii="宋体" w:hAnsi="宋体" w:eastAsia="宋体" w:cs="宋体"/>
                <w:sz w:val="19"/>
                <w:szCs w:val="19"/>
              </w:rPr>
            </w:pPr>
          </w:p>
        </w:tc>
        <w:tc>
          <w:tcPr>
            <w:tcW w:w="1214" w:type="dxa"/>
            <w:tcBorders>
              <w:top w:val="single" w:color="auto" w:sz="4" w:space="0"/>
              <w:bottom w:val="single" w:color="auto" w:sz="4" w:space="0"/>
            </w:tcBorders>
            <w:vAlign w:val="center"/>
          </w:tcPr>
          <w:p w14:paraId="18FBDA42">
            <w:pPr>
              <w:jc w:val="center"/>
              <w:rPr>
                <w:rFonts w:hint="eastAsia" w:ascii="宋体" w:hAnsi="宋体" w:eastAsia="宋体" w:cs="宋体"/>
                <w:sz w:val="19"/>
                <w:szCs w:val="19"/>
              </w:rPr>
            </w:pPr>
          </w:p>
        </w:tc>
        <w:tc>
          <w:tcPr>
            <w:tcW w:w="918" w:type="dxa"/>
            <w:tcBorders>
              <w:top w:val="single" w:color="auto" w:sz="4" w:space="0"/>
              <w:bottom w:val="single" w:color="auto" w:sz="4" w:space="0"/>
            </w:tcBorders>
            <w:vAlign w:val="center"/>
          </w:tcPr>
          <w:p w14:paraId="07CE95A0">
            <w:pPr>
              <w:jc w:val="center"/>
              <w:rPr>
                <w:rFonts w:hint="eastAsia" w:ascii="宋体" w:hAnsi="宋体" w:eastAsia="宋体" w:cs="宋体"/>
                <w:sz w:val="19"/>
                <w:szCs w:val="19"/>
              </w:rPr>
            </w:pPr>
          </w:p>
        </w:tc>
        <w:tc>
          <w:tcPr>
            <w:tcW w:w="873" w:type="dxa"/>
            <w:tcBorders>
              <w:top w:val="single" w:color="auto" w:sz="4" w:space="0"/>
              <w:bottom w:val="single" w:color="auto" w:sz="4" w:space="0"/>
            </w:tcBorders>
            <w:vAlign w:val="center"/>
          </w:tcPr>
          <w:p w14:paraId="7A1C662F">
            <w:pPr>
              <w:jc w:val="center"/>
              <w:rPr>
                <w:rFonts w:hint="eastAsia" w:ascii="宋体" w:hAnsi="宋体" w:eastAsia="宋体" w:cs="宋体"/>
                <w:sz w:val="19"/>
                <w:szCs w:val="19"/>
              </w:rPr>
            </w:pPr>
          </w:p>
        </w:tc>
        <w:tc>
          <w:tcPr>
            <w:tcW w:w="1422" w:type="dxa"/>
            <w:tcBorders>
              <w:top w:val="single" w:color="auto" w:sz="4" w:space="0"/>
              <w:bottom w:val="single" w:color="auto" w:sz="4" w:space="0"/>
              <w:right w:val="single" w:color="auto" w:sz="4" w:space="0"/>
            </w:tcBorders>
            <w:vAlign w:val="top"/>
          </w:tcPr>
          <w:p w14:paraId="5819947E">
            <w:pPr>
              <w:pStyle w:val="10"/>
              <w:spacing w:line="225" w:lineRule="exact"/>
              <w:rPr>
                <w:rFonts w:hint="eastAsia" w:ascii="宋体" w:hAnsi="宋体" w:eastAsia="宋体" w:cs="宋体"/>
                <w:sz w:val="19"/>
              </w:rPr>
            </w:pPr>
          </w:p>
        </w:tc>
      </w:tr>
      <w:tr w14:paraId="3D80A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extDirection w:val="tbRlV"/>
            <w:vAlign w:val="top"/>
          </w:tcPr>
          <w:p w14:paraId="386223BF">
            <w:pPr>
              <w:pStyle w:val="10"/>
              <w:rPr>
                <w:rFonts w:hint="eastAsia" w:ascii="宋体" w:hAnsi="宋体" w:eastAsia="宋体" w:cs="宋体"/>
              </w:rPr>
            </w:pPr>
          </w:p>
        </w:tc>
        <w:tc>
          <w:tcPr>
            <w:tcW w:w="1079" w:type="dxa"/>
            <w:vMerge w:val="continue"/>
            <w:tcBorders>
              <w:top w:val="nil"/>
              <w:left w:val="single" w:color="auto" w:sz="4" w:space="0"/>
              <w:bottom w:val="single" w:color="auto" w:sz="4" w:space="0"/>
            </w:tcBorders>
            <w:vAlign w:val="top"/>
          </w:tcPr>
          <w:p w14:paraId="208D5173">
            <w:pPr>
              <w:pStyle w:val="10"/>
              <w:rPr>
                <w:rFonts w:hint="eastAsia" w:ascii="宋体" w:hAnsi="宋体" w:eastAsia="宋体" w:cs="宋体"/>
              </w:rPr>
            </w:pPr>
          </w:p>
        </w:tc>
        <w:tc>
          <w:tcPr>
            <w:tcW w:w="955" w:type="dxa"/>
            <w:tcBorders>
              <w:bottom w:val="single" w:color="auto" w:sz="4" w:space="0"/>
              <w:right w:val="single" w:color="auto" w:sz="4" w:space="0"/>
            </w:tcBorders>
            <w:vAlign w:val="top"/>
          </w:tcPr>
          <w:p w14:paraId="49962410">
            <w:pPr>
              <w:spacing w:before="26" w:line="213" w:lineRule="auto"/>
              <w:jc w:val="center"/>
              <w:rPr>
                <w:rFonts w:hint="eastAsia" w:ascii="宋体" w:hAnsi="宋体" w:eastAsia="宋体" w:cs="宋体"/>
                <w:sz w:val="19"/>
                <w:szCs w:val="19"/>
              </w:rPr>
            </w:pPr>
            <w:r>
              <w:rPr>
                <w:rFonts w:hint="eastAsia" w:ascii="宋体" w:hAnsi="宋体" w:eastAsia="宋体" w:cs="宋体"/>
                <w:sz w:val="19"/>
                <w:szCs w:val="19"/>
                <w:lang w:eastAsia="zh-CN"/>
              </w:rPr>
              <w:t>可持续影响指标</w:t>
            </w:r>
          </w:p>
        </w:tc>
        <w:tc>
          <w:tcPr>
            <w:tcW w:w="1355" w:type="dxa"/>
            <w:tcBorders>
              <w:left w:val="single" w:color="auto" w:sz="4" w:space="0"/>
            </w:tcBorders>
            <w:vAlign w:val="center"/>
          </w:tcPr>
          <w:p w14:paraId="6A44DBCE">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增强企业竞争力</w:t>
            </w:r>
          </w:p>
        </w:tc>
        <w:tc>
          <w:tcPr>
            <w:tcW w:w="955" w:type="dxa"/>
            <w:vAlign w:val="center"/>
          </w:tcPr>
          <w:p w14:paraId="2C43FF0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有效增强</w:t>
            </w:r>
          </w:p>
        </w:tc>
        <w:tc>
          <w:tcPr>
            <w:tcW w:w="1214" w:type="dxa"/>
            <w:vAlign w:val="center"/>
          </w:tcPr>
          <w:p w14:paraId="1A6BEB69">
            <w:pPr>
              <w:jc w:val="center"/>
              <w:rPr>
                <w:rFonts w:hint="eastAsia" w:ascii="宋体" w:hAnsi="宋体" w:eastAsia="宋体" w:cs="宋体"/>
                <w:sz w:val="19"/>
                <w:szCs w:val="19"/>
              </w:rPr>
            </w:pPr>
          </w:p>
        </w:tc>
        <w:tc>
          <w:tcPr>
            <w:tcW w:w="918" w:type="dxa"/>
            <w:vAlign w:val="center"/>
          </w:tcPr>
          <w:p w14:paraId="605D643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5</w:t>
            </w:r>
          </w:p>
        </w:tc>
        <w:tc>
          <w:tcPr>
            <w:tcW w:w="873" w:type="dxa"/>
            <w:vAlign w:val="center"/>
          </w:tcPr>
          <w:p w14:paraId="1A5375FF">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5.00</w:t>
            </w:r>
          </w:p>
        </w:tc>
        <w:tc>
          <w:tcPr>
            <w:tcW w:w="1422" w:type="dxa"/>
            <w:vAlign w:val="top"/>
          </w:tcPr>
          <w:p w14:paraId="1FC84480">
            <w:pPr>
              <w:pStyle w:val="10"/>
              <w:spacing w:line="225" w:lineRule="exact"/>
              <w:rPr>
                <w:rFonts w:hint="eastAsia" w:ascii="宋体" w:hAnsi="宋体" w:eastAsia="宋体" w:cs="宋体"/>
                <w:sz w:val="19"/>
              </w:rPr>
            </w:pPr>
          </w:p>
        </w:tc>
      </w:tr>
      <w:tr w14:paraId="11BF0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1084" w:type="dxa"/>
            <w:vMerge w:val="continue"/>
            <w:textDirection w:val="tbRlV"/>
            <w:vAlign w:val="top"/>
          </w:tcPr>
          <w:p w14:paraId="63FEE696">
            <w:pPr>
              <w:pStyle w:val="10"/>
              <w:rPr>
                <w:rFonts w:hint="eastAsia" w:ascii="宋体" w:hAnsi="宋体" w:eastAsia="宋体" w:cs="宋体"/>
              </w:rPr>
            </w:pPr>
          </w:p>
        </w:tc>
        <w:tc>
          <w:tcPr>
            <w:tcW w:w="1079" w:type="dxa"/>
            <w:vMerge w:val="restart"/>
            <w:tcBorders>
              <w:top w:val="single" w:color="auto" w:sz="4" w:space="0"/>
              <w:bottom w:val="single" w:color="auto" w:sz="4" w:space="0"/>
            </w:tcBorders>
            <w:vAlign w:val="top"/>
          </w:tcPr>
          <w:p w14:paraId="22083689">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3B0E1843">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0E0AEE32">
            <w:pPr>
              <w:spacing w:before="27" w:line="213" w:lineRule="auto"/>
              <w:ind w:left="115"/>
              <w:rPr>
                <w:rFonts w:hint="eastAsia" w:ascii="宋体" w:hAnsi="宋体" w:eastAsia="宋体" w:cs="宋体"/>
                <w:sz w:val="19"/>
                <w:szCs w:val="19"/>
              </w:rPr>
            </w:pPr>
          </w:p>
        </w:tc>
        <w:tc>
          <w:tcPr>
            <w:tcW w:w="955" w:type="dxa"/>
            <w:vMerge w:val="restart"/>
            <w:tcBorders>
              <w:top w:val="single" w:color="auto" w:sz="4" w:space="0"/>
              <w:bottom w:val="single" w:color="auto" w:sz="4" w:space="0"/>
            </w:tcBorders>
            <w:vAlign w:val="center"/>
          </w:tcPr>
          <w:p w14:paraId="3F53B901">
            <w:pPr>
              <w:keepNext w:val="0"/>
              <w:keepLines w:val="0"/>
              <w:widowControl/>
              <w:suppressLineNumbers w:val="0"/>
              <w:jc w:val="center"/>
              <w:textAlignment w:val="center"/>
              <w:rPr>
                <w:rFonts w:hint="eastAsia" w:ascii="宋体" w:hAnsi="宋体" w:eastAsia="宋体" w:cs="宋体"/>
                <w:kern w:val="2"/>
                <w:sz w:val="19"/>
                <w:szCs w:val="19"/>
                <w:lang w:val="en-US" w:eastAsia="zh-CN" w:bidi="ar-SA"/>
              </w:rPr>
            </w:pPr>
            <w:r>
              <w:rPr>
                <w:rFonts w:hint="eastAsia" w:ascii="宋体" w:hAnsi="宋体" w:eastAsia="宋体" w:cs="宋体"/>
                <w:i w:val="0"/>
                <w:iCs w:val="0"/>
                <w:color w:val="000000"/>
                <w:kern w:val="0"/>
                <w:sz w:val="19"/>
                <w:szCs w:val="19"/>
                <w:u w:val="none"/>
                <w:lang w:val="en-US" w:eastAsia="zh-CN" w:bidi="ar"/>
              </w:rPr>
              <w:t>服务对象满意度指标</w:t>
            </w:r>
          </w:p>
        </w:tc>
        <w:tc>
          <w:tcPr>
            <w:tcW w:w="1355" w:type="dxa"/>
            <w:vAlign w:val="center"/>
          </w:tcPr>
          <w:p w14:paraId="58842E2E">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企业营商满意度</w:t>
            </w:r>
          </w:p>
        </w:tc>
        <w:tc>
          <w:tcPr>
            <w:tcW w:w="955" w:type="dxa"/>
            <w:vAlign w:val="center"/>
          </w:tcPr>
          <w:p w14:paraId="244B854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≥95</w:t>
            </w:r>
          </w:p>
        </w:tc>
        <w:tc>
          <w:tcPr>
            <w:tcW w:w="1214" w:type="dxa"/>
            <w:vAlign w:val="center"/>
          </w:tcPr>
          <w:p w14:paraId="4C091D7F">
            <w:pPr>
              <w:jc w:val="center"/>
              <w:rPr>
                <w:rFonts w:hint="eastAsia" w:ascii="宋体" w:hAnsi="宋体" w:eastAsia="宋体" w:cs="宋体"/>
                <w:sz w:val="19"/>
                <w:szCs w:val="19"/>
              </w:rPr>
            </w:pPr>
          </w:p>
        </w:tc>
        <w:tc>
          <w:tcPr>
            <w:tcW w:w="918" w:type="dxa"/>
            <w:vAlign w:val="center"/>
          </w:tcPr>
          <w:p w14:paraId="5CFD3C1C">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10</w:t>
            </w:r>
          </w:p>
        </w:tc>
        <w:tc>
          <w:tcPr>
            <w:tcW w:w="873" w:type="dxa"/>
            <w:vAlign w:val="center"/>
          </w:tcPr>
          <w:p w14:paraId="31253FF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9.00</w:t>
            </w:r>
          </w:p>
        </w:tc>
        <w:tc>
          <w:tcPr>
            <w:tcW w:w="1422" w:type="dxa"/>
            <w:vAlign w:val="top"/>
          </w:tcPr>
          <w:p w14:paraId="1F978E51">
            <w:pPr>
              <w:pStyle w:val="10"/>
              <w:spacing w:line="225" w:lineRule="exact"/>
              <w:rPr>
                <w:rFonts w:hint="eastAsia" w:ascii="宋体" w:hAnsi="宋体" w:eastAsia="宋体" w:cs="宋体"/>
                <w:sz w:val="19"/>
              </w:rPr>
            </w:pPr>
          </w:p>
        </w:tc>
      </w:tr>
      <w:tr w14:paraId="02B71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extDirection w:val="tbRlV"/>
            <w:vAlign w:val="top"/>
          </w:tcPr>
          <w:p w14:paraId="76ADA55E">
            <w:pPr>
              <w:pStyle w:val="10"/>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18B2418D">
            <w:pPr>
              <w:pStyle w:val="10"/>
              <w:rPr>
                <w:rFonts w:hint="eastAsia" w:ascii="宋体" w:hAnsi="宋体" w:eastAsia="宋体" w:cs="宋体"/>
              </w:rPr>
            </w:pPr>
          </w:p>
        </w:tc>
        <w:tc>
          <w:tcPr>
            <w:tcW w:w="955" w:type="dxa"/>
            <w:vMerge w:val="continue"/>
            <w:tcBorders>
              <w:top w:val="single" w:color="auto" w:sz="4" w:space="0"/>
              <w:bottom w:val="single" w:color="auto" w:sz="4" w:space="0"/>
            </w:tcBorders>
            <w:vAlign w:val="center"/>
          </w:tcPr>
          <w:p w14:paraId="6E9487B6">
            <w:pPr>
              <w:jc w:val="center"/>
              <w:rPr>
                <w:rFonts w:hint="eastAsia" w:ascii="宋体" w:hAnsi="宋体" w:eastAsia="宋体" w:cs="宋体"/>
                <w:sz w:val="19"/>
                <w:szCs w:val="19"/>
              </w:rPr>
            </w:pPr>
          </w:p>
        </w:tc>
        <w:tc>
          <w:tcPr>
            <w:tcW w:w="1355" w:type="dxa"/>
            <w:vAlign w:val="center"/>
          </w:tcPr>
          <w:p w14:paraId="74E94E2A">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群众满意度</w:t>
            </w:r>
          </w:p>
        </w:tc>
        <w:tc>
          <w:tcPr>
            <w:tcW w:w="955" w:type="dxa"/>
            <w:vAlign w:val="center"/>
          </w:tcPr>
          <w:p w14:paraId="1531794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≥95</w:t>
            </w:r>
          </w:p>
        </w:tc>
        <w:tc>
          <w:tcPr>
            <w:tcW w:w="1214" w:type="dxa"/>
            <w:vAlign w:val="center"/>
          </w:tcPr>
          <w:p w14:paraId="634A8CFC">
            <w:pPr>
              <w:jc w:val="center"/>
              <w:rPr>
                <w:rFonts w:hint="eastAsia" w:ascii="宋体" w:hAnsi="宋体" w:eastAsia="宋体" w:cs="宋体"/>
                <w:sz w:val="19"/>
                <w:szCs w:val="19"/>
              </w:rPr>
            </w:pPr>
          </w:p>
        </w:tc>
        <w:tc>
          <w:tcPr>
            <w:tcW w:w="918" w:type="dxa"/>
            <w:vAlign w:val="center"/>
          </w:tcPr>
          <w:p w14:paraId="0FCBC2C0">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10</w:t>
            </w:r>
          </w:p>
        </w:tc>
        <w:tc>
          <w:tcPr>
            <w:tcW w:w="873" w:type="dxa"/>
            <w:vAlign w:val="center"/>
          </w:tcPr>
          <w:p w14:paraId="36B7B36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9.00</w:t>
            </w:r>
          </w:p>
        </w:tc>
        <w:tc>
          <w:tcPr>
            <w:tcW w:w="1422" w:type="dxa"/>
            <w:vAlign w:val="top"/>
          </w:tcPr>
          <w:p w14:paraId="2A6D29A3">
            <w:pPr>
              <w:pStyle w:val="10"/>
              <w:rPr>
                <w:rFonts w:hint="eastAsia" w:ascii="宋体" w:hAnsi="宋体" w:eastAsia="宋体" w:cs="宋体"/>
              </w:rPr>
            </w:pPr>
          </w:p>
        </w:tc>
      </w:tr>
      <w:tr w14:paraId="12E3B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extDirection w:val="tbRlV"/>
            <w:vAlign w:val="top"/>
          </w:tcPr>
          <w:p w14:paraId="7089318E">
            <w:pPr>
              <w:pStyle w:val="10"/>
              <w:rPr>
                <w:rFonts w:hint="eastAsia" w:ascii="宋体" w:hAnsi="宋体" w:eastAsia="宋体" w:cs="宋体"/>
              </w:rPr>
            </w:pPr>
          </w:p>
        </w:tc>
        <w:tc>
          <w:tcPr>
            <w:tcW w:w="1079" w:type="dxa"/>
            <w:vMerge w:val="restart"/>
            <w:tcBorders>
              <w:top w:val="single" w:color="auto" w:sz="4" w:space="0"/>
            </w:tcBorders>
            <w:vAlign w:val="top"/>
          </w:tcPr>
          <w:p w14:paraId="1D1DC1B3">
            <w:pPr>
              <w:spacing w:before="62" w:line="489" w:lineRule="exact"/>
              <w:ind w:left="117"/>
              <w:rPr>
                <w:rFonts w:hint="eastAsia" w:ascii="宋体" w:hAnsi="宋体" w:eastAsia="宋体" w:cs="宋体"/>
                <w:spacing w:val="6"/>
                <w:position w:val="22"/>
                <w:sz w:val="19"/>
                <w:szCs w:val="19"/>
                <w:lang w:val="en-US" w:eastAsia="zh-CN"/>
              </w:rPr>
            </w:pPr>
          </w:p>
          <w:p w14:paraId="0DD88BB9">
            <w:pPr>
              <w:spacing w:before="62" w:line="489" w:lineRule="exact"/>
              <w:ind w:left="117"/>
              <w:rPr>
                <w:rFonts w:hint="eastAsia" w:ascii="宋体" w:hAnsi="宋体" w:eastAsia="宋体" w:cs="宋体"/>
                <w:lang w:val="en-US" w:eastAsia="zh-CN"/>
              </w:rPr>
            </w:pPr>
            <w:r>
              <w:rPr>
                <w:rFonts w:hint="eastAsia" w:ascii="宋体" w:hAnsi="宋体" w:eastAsia="宋体" w:cs="宋体"/>
                <w:spacing w:val="6"/>
                <w:position w:val="22"/>
                <w:sz w:val="19"/>
                <w:szCs w:val="19"/>
                <w:lang w:val="en-US" w:eastAsia="zh-CN"/>
              </w:rPr>
              <w:t>成本指标</w:t>
            </w:r>
          </w:p>
        </w:tc>
        <w:tc>
          <w:tcPr>
            <w:tcW w:w="955" w:type="dxa"/>
            <w:tcBorders>
              <w:top w:val="single" w:color="auto" w:sz="4" w:space="0"/>
              <w:bottom w:val="single" w:color="auto" w:sz="4" w:space="0"/>
            </w:tcBorders>
            <w:vAlign w:val="center"/>
          </w:tcPr>
          <w:p w14:paraId="3A49CC3C">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经济成本指标</w:t>
            </w:r>
          </w:p>
        </w:tc>
        <w:tc>
          <w:tcPr>
            <w:tcW w:w="1355" w:type="dxa"/>
            <w:vAlign w:val="center"/>
          </w:tcPr>
          <w:p w14:paraId="6C594033">
            <w:pPr>
              <w:keepNext w:val="0"/>
              <w:keepLines w:val="0"/>
              <w:widowControl/>
              <w:suppressLineNumbers w:val="0"/>
              <w:jc w:val="left"/>
              <w:textAlignment w:val="center"/>
              <w:rPr>
                <w:rFonts w:hint="eastAsia" w:ascii="宋体" w:hAnsi="宋体" w:eastAsia="宋体" w:cs="宋体"/>
                <w:spacing w:val="-2"/>
                <w:position w:val="1"/>
                <w:sz w:val="19"/>
                <w:szCs w:val="19"/>
              </w:rPr>
            </w:pPr>
            <w:r>
              <w:rPr>
                <w:rFonts w:hint="eastAsia" w:ascii="宋体" w:hAnsi="宋体" w:eastAsia="宋体" w:cs="宋体"/>
                <w:i w:val="0"/>
                <w:iCs w:val="0"/>
                <w:color w:val="000000"/>
                <w:kern w:val="0"/>
                <w:sz w:val="19"/>
                <w:szCs w:val="19"/>
                <w:u w:val="none"/>
                <w:lang w:val="en-US" w:eastAsia="zh-CN" w:bidi="ar"/>
              </w:rPr>
              <w:t>支出预算控制</w:t>
            </w:r>
          </w:p>
        </w:tc>
        <w:tc>
          <w:tcPr>
            <w:tcW w:w="955" w:type="dxa"/>
            <w:vAlign w:val="center"/>
          </w:tcPr>
          <w:p w14:paraId="6987795C">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100</w:t>
            </w:r>
          </w:p>
        </w:tc>
        <w:tc>
          <w:tcPr>
            <w:tcW w:w="1214" w:type="dxa"/>
            <w:vAlign w:val="center"/>
          </w:tcPr>
          <w:p w14:paraId="4820E101">
            <w:pPr>
              <w:jc w:val="center"/>
              <w:rPr>
                <w:rFonts w:hint="eastAsia" w:ascii="宋体" w:hAnsi="宋体" w:eastAsia="宋体" w:cs="宋体"/>
                <w:sz w:val="19"/>
                <w:szCs w:val="19"/>
              </w:rPr>
            </w:pPr>
          </w:p>
        </w:tc>
        <w:tc>
          <w:tcPr>
            <w:tcW w:w="918" w:type="dxa"/>
            <w:vAlign w:val="center"/>
          </w:tcPr>
          <w:p w14:paraId="4710EB1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5</w:t>
            </w:r>
          </w:p>
        </w:tc>
        <w:tc>
          <w:tcPr>
            <w:tcW w:w="873" w:type="dxa"/>
            <w:vAlign w:val="center"/>
          </w:tcPr>
          <w:p w14:paraId="46BD5F3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5.00</w:t>
            </w:r>
          </w:p>
        </w:tc>
        <w:tc>
          <w:tcPr>
            <w:tcW w:w="1422" w:type="dxa"/>
            <w:vAlign w:val="top"/>
          </w:tcPr>
          <w:p w14:paraId="70863DC2">
            <w:pPr>
              <w:pStyle w:val="10"/>
              <w:rPr>
                <w:rFonts w:hint="eastAsia" w:ascii="宋体" w:hAnsi="宋体" w:eastAsia="宋体" w:cs="宋体"/>
              </w:rPr>
            </w:pPr>
          </w:p>
        </w:tc>
      </w:tr>
      <w:tr w14:paraId="4FEEC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extDirection w:val="tbRlV"/>
            <w:vAlign w:val="top"/>
          </w:tcPr>
          <w:p w14:paraId="71A9A5CA">
            <w:pPr>
              <w:pStyle w:val="10"/>
              <w:rPr>
                <w:rFonts w:hint="eastAsia" w:ascii="宋体" w:hAnsi="宋体" w:eastAsia="宋体" w:cs="宋体"/>
              </w:rPr>
            </w:pPr>
          </w:p>
        </w:tc>
        <w:tc>
          <w:tcPr>
            <w:tcW w:w="1079" w:type="dxa"/>
            <w:vMerge w:val="continue"/>
            <w:vAlign w:val="top"/>
          </w:tcPr>
          <w:p w14:paraId="29D50E8D">
            <w:pPr>
              <w:pStyle w:val="10"/>
              <w:rPr>
                <w:rFonts w:hint="eastAsia" w:ascii="宋体" w:hAnsi="宋体" w:eastAsia="宋体" w:cs="宋体"/>
              </w:rPr>
            </w:pPr>
          </w:p>
        </w:tc>
        <w:tc>
          <w:tcPr>
            <w:tcW w:w="955" w:type="dxa"/>
            <w:tcBorders>
              <w:top w:val="single" w:color="auto" w:sz="4" w:space="0"/>
              <w:bottom w:val="single" w:color="auto" w:sz="4" w:space="0"/>
            </w:tcBorders>
            <w:vAlign w:val="center"/>
          </w:tcPr>
          <w:p w14:paraId="0C58D99A">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社会成本指标</w:t>
            </w:r>
          </w:p>
        </w:tc>
        <w:tc>
          <w:tcPr>
            <w:tcW w:w="1355" w:type="dxa"/>
            <w:vAlign w:val="center"/>
          </w:tcPr>
          <w:p w14:paraId="7764364E">
            <w:pPr>
              <w:rPr>
                <w:rFonts w:hint="eastAsia" w:ascii="宋体" w:hAnsi="宋体" w:eastAsia="宋体" w:cs="宋体"/>
                <w:spacing w:val="-2"/>
                <w:position w:val="1"/>
                <w:sz w:val="19"/>
                <w:szCs w:val="19"/>
              </w:rPr>
            </w:pPr>
          </w:p>
        </w:tc>
        <w:tc>
          <w:tcPr>
            <w:tcW w:w="955" w:type="dxa"/>
            <w:vAlign w:val="center"/>
          </w:tcPr>
          <w:p w14:paraId="09C81204">
            <w:pPr>
              <w:jc w:val="center"/>
              <w:rPr>
                <w:rFonts w:hint="eastAsia" w:ascii="宋体" w:hAnsi="宋体" w:eastAsia="宋体" w:cs="宋体"/>
                <w:sz w:val="19"/>
                <w:szCs w:val="19"/>
              </w:rPr>
            </w:pPr>
          </w:p>
        </w:tc>
        <w:tc>
          <w:tcPr>
            <w:tcW w:w="1214" w:type="dxa"/>
            <w:vAlign w:val="center"/>
          </w:tcPr>
          <w:p w14:paraId="337C66C0">
            <w:pPr>
              <w:jc w:val="center"/>
              <w:rPr>
                <w:rFonts w:hint="eastAsia" w:ascii="宋体" w:hAnsi="宋体" w:eastAsia="宋体" w:cs="宋体"/>
                <w:sz w:val="19"/>
                <w:szCs w:val="19"/>
              </w:rPr>
            </w:pPr>
          </w:p>
        </w:tc>
        <w:tc>
          <w:tcPr>
            <w:tcW w:w="918" w:type="dxa"/>
            <w:vAlign w:val="center"/>
          </w:tcPr>
          <w:p w14:paraId="742B6A17">
            <w:pPr>
              <w:jc w:val="center"/>
              <w:rPr>
                <w:rFonts w:hint="eastAsia" w:ascii="宋体" w:hAnsi="宋体" w:eastAsia="宋体" w:cs="宋体"/>
                <w:sz w:val="19"/>
                <w:szCs w:val="19"/>
              </w:rPr>
            </w:pPr>
          </w:p>
        </w:tc>
        <w:tc>
          <w:tcPr>
            <w:tcW w:w="873" w:type="dxa"/>
            <w:vAlign w:val="center"/>
          </w:tcPr>
          <w:p w14:paraId="75CA4424">
            <w:pPr>
              <w:jc w:val="center"/>
              <w:rPr>
                <w:rFonts w:hint="eastAsia" w:ascii="宋体" w:hAnsi="宋体" w:eastAsia="宋体" w:cs="宋体"/>
                <w:sz w:val="19"/>
                <w:szCs w:val="19"/>
              </w:rPr>
            </w:pPr>
          </w:p>
        </w:tc>
        <w:tc>
          <w:tcPr>
            <w:tcW w:w="1422" w:type="dxa"/>
            <w:vAlign w:val="top"/>
          </w:tcPr>
          <w:p w14:paraId="4DA81196">
            <w:pPr>
              <w:pStyle w:val="10"/>
              <w:rPr>
                <w:rFonts w:hint="eastAsia" w:ascii="宋体" w:hAnsi="宋体" w:eastAsia="宋体" w:cs="宋体"/>
              </w:rPr>
            </w:pPr>
          </w:p>
        </w:tc>
      </w:tr>
      <w:tr w14:paraId="13EE94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extDirection w:val="tbRlV"/>
            <w:vAlign w:val="top"/>
          </w:tcPr>
          <w:p w14:paraId="066DA8A4">
            <w:pPr>
              <w:pStyle w:val="10"/>
              <w:rPr>
                <w:rFonts w:hint="eastAsia" w:ascii="宋体" w:hAnsi="宋体" w:eastAsia="宋体" w:cs="宋体"/>
              </w:rPr>
            </w:pPr>
          </w:p>
        </w:tc>
        <w:tc>
          <w:tcPr>
            <w:tcW w:w="1079" w:type="dxa"/>
            <w:vMerge w:val="continue"/>
            <w:tcBorders>
              <w:bottom w:val="single" w:color="auto" w:sz="4" w:space="0"/>
            </w:tcBorders>
            <w:vAlign w:val="top"/>
          </w:tcPr>
          <w:p w14:paraId="2F90341A">
            <w:pPr>
              <w:pStyle w:val="10"/>
              <w:rPr>
                <w:rFonts w:hint="eastAsia" w:ascii="宋体" w:hAnsi="宋体" w:eastAsia="宋体" w:cs="宋体"/>
              </w:rPr>
            </w:pPr>
          </w:p>
        </w:tc>
        <w:tc>
          <w:tcPr>
            <w:tcW w:w="955" w:type="dxa"/>
            <w:tcBorders>
              <w:top w:val="single" w:color="auto" w:sz="4" w:space="0"/>
              <w:bottom w:val="single" w:color="auto" w:sz="4" w:space="0"/>
            </w:tcBorders>
            <w:vAlign w:val="center"/>
          </w:tcPr>
          <w:p w14:paraId="5B8E1B6E">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生态环境成本指标</w:t>
            </w:r>
          </w:p>
        </w:tc>
        <w:tc>
          <w:tcPr>
            <w:tcW w:w="1355" w:type="dxa"/>
            <w:vAlign w:val="center"/>
          </w:tcPr>
          <w:p w14:paraId="64BDD38B">
            <w:pPr>
              <w:rPr>
                <w:rFonts w:hint="eastAsia" w:ascii="宋体" w:hAnsi="宋体" w:eastAsia="宋体" w:cs="宋体"/>
                <w:spacing w:val="-2"/>
                <w:position w:val="1"/>
                <w:sz w:val="19"/>
                <w:szCs w:val="19"/>
              </w:rPr>
            </w:pPr>
          </w:p>
        </w:tc>
        <w:tc>
          <w:tcPr>
            <w:tcW w:w="955" w:type="dxa"/>
            <w:vAlign w:val="center"/>
          </w:tcPr>
          <w:p w14:paraId="46A14BA2">
            <w:pPr>
              <w:jc w:val="center"/>
              <w:rPr>
                <w:rFonts w:hint="eastAsia" w:ascii="宋体" w:hAnsi="宋体" w:eastAsia="宋体" w:cs="宋体"/>
                <w:sz w:val="19"/>
                <w:szCs w:val="19"/>
              </w:rPr>
            </w:pPr>
          </w:p>
        </w:tc>
        <w:tc>
          <w:tcPr>
            <w:tcW w:w="1214" w:type="dxa"/>
            <w:vAlign w:val="center"/>
          </w:tcPr>
          <w:p w14:paraId="44D1F898">
            <w:pPr>
              <w:jc w:val="center"/>
              <w:rPr>
                <w:rFonts w:hint="eastAsia" w:ascii="宋体" w:hAnsi="宋体" w:eastAsia="宋体" w:cs="宋体"/>
                <w:sz w:val="19"/>
                <w:szCs w:val="19"/>
              </w:rPr>
            </w:pPr>
          </w:p>
        </w:tc>
        <w:tc>
          <w:tcPr>
            <w:tcW w:w="918" w:type="dxa"/>
            <w:vAlign w:val="center"/>
          </w:tcPr>
          <w:p w14:paraId="6D426ECD">
            <w:pPr>
              <w:jc w:val="center"/>
              <w:rPr>
                <w:rFonts w:hint="eastAsia" w:ascii="宋体" w:hAnsi="宋体" w:eastAsia="宋体" w:cs="宋体"/>
                <w:sz w:val="19"/>
                <w:szCs w:val="19"/>
              </w:rPr>
            </w:pPr>
          </w:p>
        </w:tc>
        <w:tc>
          <w:tcPr>
            <w:tcW w:w="873" w:type="dxa"/>
            <w:vAlign w:val="center"/>
          </w:tcPr>
          <w:p w14:paraId="2831A723">
            <w:pPr>
              <w:jc w:val="center"/>
              <w:rPr>
                <w:rFonts w:hint="eastAsia" w:ascii="宋体" w:hAnsi="宋体" w:eastAsia="宋体" w:cs="宋体"/>
                <w:sz w:val="19"/>
                <w:szCs w:val="19"/>
              </w:rPr>
            </w:pPr>
          </w:p>
        </w:tc>
        <w:tc>
          <w:tcPr>
            <w:tcW w:w="1422" w:type="dxa"/>
            <w:vAlign w:val="top"/>
          </w:tcPr>
          <w:p w14:paraId="4236BC75">
            <w:pPr>
              <w:pStyle w:val="10"/>
              <w:rPr>
                <w:rFonts w:hint="eastAsia" w:ascii="宋体" w:hAnsi="宋体" w:eastAsia="宋体" w:cs="宋体"/>
              </w:rPr>
            </w:pPr>
          </w:p>
        </w:tc>
      </w:tr>
      <w:tr w14:paraId="045FF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642" w:type="dxa"/>
            <w:gridSpan w:val="6"/>
            <w:vAlign w:val="top"/>
          </w:tcPr>
          <w:p w14:paraId="16E2250D">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918" w:type="dxa"/>
            <w:vAlign w:val="top"/>
          </w:tcPr>
          <w:p w14:paraId="21CC18B2">
            <w:pPr>
              <w:spacing w:before="67" w:line="195" w:lineRule="auto"/>
              <w:ind w:left="208"/>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100</w:t>
            </w:r>
          </w:p>
        </w:tc>
        <w:tc>
          <w:tcPr>
            <w:tcW w:w="873" w:type="dxa"/>
            <w:vAlign w:val="top"/>
          </w:tcPr>
          <w:p w14:paraId="7606C066">
            <w:pPr>
              <w:pStyle w:val="10"/>
              <w:jc w:val="center"/>
              <w:rPr>
                <w:rFonts w:hint="default" w:ascii="宋体" w:hAnsi="宋体" w:eastAsia="宋体" w:cs="宋体"/>
                <w:lang w:val="en-US" w:eastAsia="zh-CN"/>
              </w:rPr>
            </w:pPr>
            <w:r>
              <w:rPr>
                <w:rFonts w:hint="eastAsia" w:ascii="宋体" w:hAnsi="宋体" w:eastAsia="宋体" w:cs="宋体"/>
                <w:lang w:val="en-US" w:eastAsia="zh-CN"/>
              </w:rPr>
              <w:t>85.00</w:t>
            </w:r>
          </w:p>
        </w:tc>
        <w:tc>
          <w:tcPr>
            <w:tcW w:w="1422" w:type="dxa"/>
            <w:vAlign w:val="top"/>
          </w:tcPr>
          <w:p w14:paraId="0E10417D">
            <w:pPr>
              <w:pStyle w:val="10"/>
              <w:rPr>
                <w:rFonts w:hint="eastAsia" w:ascii="宋体" w:hAnsi="宋体" w:eastAsia="宋体" w:cs="宋体"/>
              </w:rPr>
            </w:pPr>
          </w:p>
        </w:tc>
      </w:tr>
    </w:tbl>
    <w:p w14:paraId="73D8BBEA">
      <w:pPr>
        <w:spacing w:line="217" w:lineRule="auto"/>
        <w:rPr>
          <w:sz w:val="22"/>
          <w:szCs w:val="22"/>
        </w:rPr>
      </w:pPr>
    </w:p>
    <w:p w14:paraId="3E38524B">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09291083">
      <w:pPr>
        <w:spacing w:line="250" w:lineRule="auto"/>
        <w:rPr>
          <w:rFonts w:ascii="Arial"/>
          <w:sz w:val="21"/>
        </w:rPr>
      </w:pPr>
    </w:p>
    <w:p w14:paraId="1B730E3E">
      <w:pPr>
        <w:spacing w:line="250" w:lineRule="auto"/>
        <w:rPr>
          <w:rFonts w:ascii="Arial"/>
          <w:sz w:val="21"/>
        </w:rPr>
      </w:pPr>
    </w:p>
    <w:p w14:paraId="42E25F06">
      <w:pPr>
        <w:spacing w:line="250" w:lineRule="auto"/>
        <w:rPr>
          <w:rFonts w:ascii="Arial"/>
          <w:sz w:val="21"/>
        </w:rPr>
      </w:pPr>
    </w:p>
    <w:p w14:paraId="03B7F0DF">
      <w:pPr>
        <w:spacing w:line="250" w:lineRule="auto"/>
        <w:rPr>
          <w:rFonts w:ascii="Arial"/>
          <w:sz w:val="21"/>
        </w:rPr>
      </w:pPr>
    </w:p>
    <w:p w14:paraId="36AB23D8">
      <w:pPr>
        <w:spacing w:line="251" w:lineRule="auto"/>
        <w:rPr>
          <w:rFonts w:ascii="Arial"/>
          <w:sz w:val="21"/>
        </w:rPr>
      </w:pPr>
    </w:p>
    <w:p w14:paraId="3FA08D5F">
      <w:pPr>
        <w:spacing w:line="251" w:lineRule="auto"/>
        <w:rPr>
          <w:rFonts w:ascii="Arial"/>
          <w:sz w:val="21"/>
        </w:rPr>
      </w:pPr>
    </w:p>
    <w:p w14:paraId="767F345A">
      <w:pPr>
        <w:spacing w:line="251" w:lineRule="auto"/>
        <w:rPr>
          <w:rFonts w:ascii="Arial"/>
          <w:sz w:val="21"/>
        </w:rPr>
      </w:pPr>
    </w:p>
    <w:p w14:paraId="25B84592">
      <w:pPr>
        <w:spacing w:line="251" w:lineRule="auto"/>
        <w:rPr>
          <w:rFonts w:ascii="Arial"/>
          <w:sz w:val="21"/>
        </w:rPr>
      </w:pPr>
    </w:p>
    <w:p w14:paraId="0BFBC655">
      <w:pPr>
        <w:spacing w:line="251" w:lineRule="auto"/>
        <w:rPr>
          <w:rFonts w:ascii="Arial"/>
          <w:sz w:val="21"/>
        </w:rPr>
      </w:pPr>
    </w:p>
    <w:p w14:paraId="62D81E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val="en-US" w:eastAsia="zh-CN"/>
        </w:rPr>
      </w:pPr>
      <w:r>
        <w:rPr>
          <w:rFonts w:hint="eastAsia" w:ascii="方正小标宋简体" w:hAnsi="方正小标宋简体" w:eastAsia="方正小标宋简体" w:cs="方正小标宋简体"/>
          <w:b w:val="0"/>
          <w:bCs w:val="0"/>
          <w:color w:val="000000"/>
          <w:spacing w:val="2"/>
          <w:sz w:val="42"/>
          <w:szCs w:val="42"/>
          <w:lang w:eastAsia="zh-CN"/>
        </w:rPr>
        <w:t>2024年度</w:t>
      </w:r>
      <w:r>
        <w:rPr>
          <w:rFonts w:hint="eastAsia" w:ascii="方正小标宋简体" w:hAnsi="方正小标宋简体" w:eastAsia="方正小标宋简体" w:cs="方正小标宋简体"/>
          <w:b w:val="0"/>
          <w:bCs w:val="0"/>
          <w:color w:val="000000"/>
          <w:spacing w:val="2"/>
          <w:sz w:val="42"/>
          <w:szCs w:val="42"/>
          <w:lang w:val="en-US" w:eastAsia="zh-CN"/>
        </w:rPr>
        <w:t>岳阳市岳阳楼区厂地协作服务中心</w:t>
      </w:r>
    </w:p>
    <w:p w14:paraId="1DA157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val="en-US" w:eastAsia="zh-CN"/>
        </w:rPr>
      </w:pPr>
      <w:r>
        <w:rPr>
          <w:rFonts w:hint="eastAsia" w:ascii="方正小标宋简体" w:hAnsi="方正小标宋简体" w:eastAsia="方正小标宋简体" w:cs="方正小标宋简体"/>
          <w:b w:val="0"/>
          <w:bCs w:val="0"/>
          <w:color w:val="000000"/>
          <w:spacing w:val="2"/>
          <w:sz w:val="42"/>
          <w:szCs w:val="42"/>
          <w:lang w:val="en-US" w:eastAsia="zh-CN"/>
        </w:rPr>
        <w:t>单位整体支出绩效自评报告</w:t>
      </w:r>
    </w:p>
    <w:p w14:paraId="6E4C791B">
      <w:pPr>
        <w:spacing w:line="243" w:lineRule="auto"/>
        <w:rPr>
          <w:rFonts w:ascii="Arial"/>
          <w:sz w:val="21"/>
        </w:rPr>
      </w:pPr>
    </w:p>
    <w:p w14:paraId="230734AE">
      <w:pPr>
        <w:spacing w:line="243" w:lineRule="auto"/>
        <w:rPr>
          <w:rFonts w:ascii="Arial"/>
          <w:sz w:val="21"/>
        </w:rPr>
      </w:pPr>
    </w:p>
    <w:p w14:paraId="13529D61">
      <w:pPr>
        <w:spacing w:line="243" w:lineRule="auto"/>
        <w:rPr>
          <w:rFonts w:ascii="Arial"/>
          <w:sz w:val="21"/>
        </w:rPr>
      </w:pPr>
    </w:p>
    <w:p w14:paraId="6E82F7C0">
      <w:pPr>
        <w:spacing w:line="243" w:lineRule="auto"/>
        <w:rPr>
          <w:rFonts w:ascii="Arial"/>
          <w:sz w:val="21"/>
        </w:rPr>
      </w:pPr>
    </w:p>
    <w:p w14:paraId="2CE5B0B1">
      <w:pPr>
        <w:spacing w:line="243" w:lineRule="auto"/>
        <w:rPr>
          <w:rFonts w:ascii="Arial"/>
          <w:sz w:val="21"/>
        </w:rPr>
      </w:pPr>
    </w:p>
    <w:p w14:paraId="390E02F9">
      <w:pPr>
        <w:spacing w:line="243" w:lineRule="auto"/>
        <w:rPr>
          <w:rFonts w:ascii="Arial"/>
          <w:sz w:val="21"/>
        </w:rPr>
      </w:pPr>
    </w:p>
    <w:p w14:paraId="7EC71F0F">
      <w:pPr>
        <w:spacing w:line="243" w:lineRule="auto"/>
        <w:rPr>
          <w:rFonts w:ascii="Arial"/>
          <w:sz w:val="21"/>
        </w:rPr>
      </w:pPr>
    </w:p>
    <w:p w14:paraId="1AB13C99">
      <w:pPr>
        <w:spacing w:line="243" w:lineRule="auto"/>
        <w:rPr>
          <w:rFonts w:ascii="Arial"/>
          <w:sz w:val="21"/>
        </w:rPr>
      </w:pPr>
    </w:p>
    <w:p w14:paraId="42B44A0D">
      <w:pPr>
        <w:spacing w:line="243" w:lineRule="auto"/>
        <w:rPr>
          <w:rFonts w:ascii="Arial"/>
          <w:sz w:val="21"/>
        </w:rPr>
      </w:pPr>
    </w:p>
    <w:p w14:paraId="047887A0">
      <w:pPr>
        <w:spacing w:line="243" w:lineRule="auto"/>
        <w:rPr>
          <w:rFonts w:ascii="Arial"/>
          <w:sz w:val="21"/>
        </w:rPr>
      </w:pPr>
    </w:p>
    <w:p w14:paraId="2F4E8848">
      <w:pPr>
        <w:spacing w:line="243" w:lineRule="auto"/>
        <w:rPr>
          <w:rFonts w:ascii="Arial"/>
          <w:sz w:val="21"/>
        </w:rPr>
      </w:pPr>
    </w:p>
    <w:p w14:paraId="40ACF8F6">
      <w:pPr>
        <w:spacing w:line="243" w:lineRule="auto"/>
        <w:rPr>
          <w:rFonts w:ascii="Arial"/>
          <w:sz w:val="21"/>
        </w:rPr>
      </w:pPr>
    </w:p>
    <w:p w14:paraId="436A8E24">
      <w:pPr>
        <w:spacing w:line="243" w:lineRule="auto"/>
        <w:rPr>
          <w:rFonts w:ascii="Arial"/>
          <w:sz w:val="21"/>
        </w:rPr>
      </w:pPr>
    </w:p>
    <w:p w14:paraId="595C77D6">
      <w:pPr>
        <w:spacing w:line="243" w:lineRule="auto"/>
        <w:rPr>
          <w:rFonts w:ascii="Arial"/>
          <w:sz w:val="21"/>
        </w:rPr>
      </w:pPr>
    </w:p>
    <w:p w14:paraId="1D1FDFC5">
      <w:pPr>
        <w:spacing w:line="243" w:lineRule="auto"/>
        <w:rPr>
          <w:rFonts w:ascii="Arial"/>
          <w:sz w:val="21"/>
        </w:rPr>
      </w:pPr>
    </w:p>
    <w:p w14:paraId="3A327528">
      <w:pPr>
        <w:spacing w:line="243" w:lineRule="auto"/>
        <w:rPr>
          <w:rFonts w:ascii="Arial"/>
          <w:sz w:val="21"/>
        </w:rPr>
      </w:pPr>
    </w:p>
    <w:p w14:paraId="7013811A">
      <w:pPr>
        <w:spacing w:line="243" w:lineRule="auto"/>
        <w:rPr>
          <w:rFonts w:ascii="Arial"/>
          <w:sz w:val="21"/>
        </w:rPr>
      </w:pPr>
    </w:p>
    <w:p w14:paraId="155C74AB">
      <w:pPr>
        <w:spacing w:line="243" w:lineRule="auto"/>
        <w:rPr>
          <w:rFonts w:ascii="Arial"/>
          <w:sz w:val="21"/>
        </w:rPr>
      </w:pPr>
    </w:p>
    <w:p w14:paraId="4B0953F0">
      <w:pPr>
        <w:spacing w:line="243" w:lineRule="auto"/>
        <w:rPr>
          <w:rFonts w:ascii="Arial"/>
          <w:sz w:val="21"/>
        </w:rPr>
      </w:pPr>
    </w:p>
    <w:p w14:paraId="5B0C52DC">
      <w:pPr>
        <w:spacing w:line="243" w:lineRule="auto"/>
        <w:rPr>
          <w:rFonts w:ascii="Arial"/>
          <w:sz w:val="21"/>
        </w:rPr>
      </w:pPr>
    </w:p>
    <w:p w14:paraId="0504E821">
      <w:pPr>
        <w:spacing w:line="243" w:lineRule="auto"/>
        <w:rPr>
          <w:rFonts w:ascii="Arial"/>
          <w:sz w:val="21"/>
        </w:rPr>
      </w:pPr>
    </w:p>
    <w:p w14:paraId="120329C2">
      <w:pPr>
        <w:spacing w:line="243" w:lineRule="auto"/>
        <w:rPr>
          <w:rFonts w:ascii="Arial"/>
          <w:sz w:val="21"/>
        </w:rPr>
      </w:pPr>
    </w:p>
    <w:p w14:paraId="74071345">
      <w:pPr>
        <w:spacing w:line="243" w:lineRule="auto"/>
        <w:rPr>
          <w:rFonts w:ascii="Arial"/>
          <w:sz w:val="21"/>
        </w:rPr>
      </w:pPr>
    </w:p>
    <w:p w14:paraId="0807C2F4">
      <w:pPr>
        <w:spacing w:line="244" w:lineRule="auto"/>
        <w:rPr>
          <w:rFonts w:hint="eastAsia" w:ascii="Arial" w:eastAsiaTheme="minorEastAsia"/>
          <w:sz w:val="21"/>
          <w:lang w:val="en-US" w:eastAsia="zh-CN"/>
        </w:rPr>
      </w:pPr>
    </w:p>
    <w:p w14:paraId="06EB18CB">
      <w:pPr>
        <w:spacing w:line="244" w:lineRule="auto"/>
        <w:rPr>
          <w:rFonts w:ascii="Arial"/>
          <w:sz w:val="21"/>
        </w:rPr>
      </w:pPr>
    </w:p>
    <w:p w14:paraId="5BE3E78C">
      <w:pPr>
        <w:spacing w:line="600" w:lineRule="exact"/>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部门（单位）名称：</w:t>
      </w:r>
      <w:r>
        <w:rPr>
          <w:rFonts w:hint="default" w:ascii="Times New Roman" w:hAnsi="Times New Roman" w:eastAsia="仿宋_GB2312" w:cs="Times New Roman"/>
          <w:sz w:val="32"/>
          <w:szCs w:val="32"/>
          <w:highlight w:val="none"/>
          <w:u w:val="single"/>
          <w:lang w:val="en-US" w:eastAsia="zh-CN"/>
        </w:rPr>
        <w:t xml:space="preserve"> （盖章） </w:t>
      </w:r>
      <w:r>
        <w:rPr>
          <w:rFonts w:hint="default" w:ascii="Times New Roman" w:hAnsi="Times New Roman" w:eastAsia="仿宋_GB2312" w:cs="Times New Roman"/>
          <w:sz w:val="32"/>
          <w:szCs w:val="32"/>
          <w:highlight w:val="none"/>
          <w:lang w:val="en-US" w:eastAsia="zh-CN"/>
        </w:rPr>
        <w:t xml:space="preserve">       </w:t>
      </w:r>
    </w:p>
    <w:p w14:paraId="03ABCC56">
      <w:pPr>
        <w:spacing w:line="600" w:lineRule="exact"/>
        <w:jc w:val="center"/>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2025</w:t>
      </w:r>
      <w:r>
        <w:rPr>
          <w:rFonts w:hint="default"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26</w:t>
      </w:r>
      <w:r>
        <w:rPr>
          <w:rFonts w:hint="default" w:ascii="Times New Roman" w:hAnsi="Times New Roman" w:eastAsia="仿宋_GB2312" w:cs="Times New Roman"/>
          <w:sz w:val="32"/>
          <w:szCs w:val="32"/>
          <w:highlight w:val="none"/>
        </w:rPr>
        <w:t>日</w:t>
      </w:r>
    </w:p>
    <w:p w14:paraId="0E6F99C7">
      <w:pPr>
        <w:spacing w:line="600" w:lineRule="exact"/>
        <w:jc w:val="center"/>
        <w:rPr>
          <w:rFonts w:ascii="楷体" w:hAnsi="楷体" w:eastAsia="楷体" w:cs="楷体"/>
          <w:spacing w:val="-8"/>
          <w:sz w:val="31"/>
          <w:szCs w:val="31"/>
        </w:rPr>
        <w:sectPr>
          <w:footerReference r:id="rId3" w:type="default"/>
          <w:pgSz w:w="11900" w:h="16833"/>
          <w:pgMar w:top="1134" w:right="1417" w:bottom="1445" w:left="1134" w:header="0" w:footer="1170" w:gutter="0"/>
          <w:pgNumType w:fmt="decimal"/>
          <w:cols w:space="720" w:num="1"/>
        </w:sectPr>
      </w:pPr>
      <w:r>
        <w:rPr>
          <w:rFonts w:hint="default" w:ascii="Times New Roman" w:hAnsi="Times New Roman" w:eastAsia="仿宋_GB2312" w:cs="Times New Roman"/>
          <w:sz w:val="32"/>
          <w:szCs w:val="32"/>
          <w:highlight w:val="none"/>
        </w:rPr>
        <w:t>（此页为</w:t>
      </w:r>
      <w:r>
        <w:rPr>
          <w:rFonts w:hint="default" w:ascii="Times New Roman" w:hAnsi="Times New Roman" w:eastAsia="仿宋_GB2312" w:cs="Times New Roman"/>
          <w:sz w:val="32"/>
          <w:szCs w:val="32"/>
          <w:highlight w:val="none"/>
          <w:lang w:val="en-US" w:eastAsia="zh-CN"/>
        </w:rPr>
        <w:t>封面</w:t>
      </w:r>
      <w:r>
        <w:rPr>
          <w:rFonts w:hint="default" w:ascii="Times New Roman" w:hAnsi="Times New Roman" w:eastAsia="仿宋_GB2312" w:cs="Times New Roman"/>
          <w:sz w:val="32"/>
          <w:szCs w:val="32"/>
          <w:highlight w:val="none"/>
        </w:rPr>
        <w:t>）</w:t>
      </w:r>
    </w:p>
    <w:p w14:paraId="7BD92E4C">
      <w:pPr>
        <w:keepNext w:val="0"/>
        <w:keepLines w:val="0"/>
        <w:pageBreakBefore w:val="0"/>
        <w:widowControl w:val="0"/>
        <w:kinsoku/>
        <w:wordWrap/>
        <w:overflowPunct/>
        <w:topLinePunct w:val="0"/>
        <w:autoSpaceDE/>
        <w:autoSpaceDN/>
        <w:bidi w:val="0"/>
        <w:adjustRightInd/>
        <w:snapToGrid/>
        <w:spacing w:line="240" w:lineRule="auto"/>
        <w:ind w:left="1696" w:hanging="1616" w:hangingChars="400"/>
        <w:jc w:val="center"/>
        <w:textAlignment w:val="auto"/>
        <w:rPr>
          <w:rFonts w:hint="eastAsia" w:ascii="方正小标宋简体" w:hAnsi="方正小标宋简体" w:eastAsia="方正小标宋简体" w:cs="方正小标宋简体"/>
          <w:b w:val="0"/>
          <w:bCs w:val="0"/>
          <w:color w:val="000000"/>
          <w:spacing w:val="2"/>
          <w:sz w:val="40"/>
          <w:szCs w:val="40"/>
          <w:lang w:val="en-US" w:eastAsia="zh-CN"/>
        </w:rPr>
      </w:pPr>
      <w:r>
        <w:rPr>
          <w:rFonts w:hint="eastAsia" w:ascii="方正小标宋简体" w:hAnsi="方正小标宋简体" w:eastAsia="方正小标宋简体" w:cs="方正小标宋简体"/>
          <w:b w:val="0"/>
          <w:bCs w:val="0"/>
          <w:color w:val="000000"/>
          <w:spacing w:val="2"/>
          <w:sz w:val="40"/>
          <w:szCs w:val="40"/>
          <w:lang w:eastAsia="zh-CN"/>
        </w:rPr>
        <w:t>2024年度</w:t>
      </w:r>
      <w:r>
        <w:rPr>
          <w:rFonts w:hint="eastAsia" w:ascii="方正小标宋简体" w:hAnsi="方正小标宋简体" w:eastAsia="方正小标宋简体" w:cs="方正小标宋简体"/>
          <w:b w:val="0"/>
          <w:bCs w:val="0"/>
          <w:color w:val="000000"/>
          <w:spacing w:val="2"/>
          <w:sz w:val="40"/>
          <w:szCs w:val="40"/>
          <w:lang w:val="en-US" w:eastAsia="zh-CN"/>
        </w:rPr>
        <w:t>岳阳市岳阳楼区厂地协作服务中心</w:t>
      </w:r>
    </w:p>
    <w:p w14:paraId="2A49386C">
      <w:pPr>
        <w:keepNext w:val="0"/>
        <w:keepLines w:val="0"/>
        <w:pageBreakBefore w:val="0"/>
        <w:widowControl w:val="0"/>
        <w:kinsoku/>
        <w:wordWrap/>
        <w:overflowPunct/>
        <w:topLinePunct w:val="0"/>
        <w:autoSpaceDE/>
        <w:autoSpaceDN/>
        <w:bidi w:val="0"/>
        <w:adjustRightInd/>
        <w:snapToGrid/>
        <w:spacing w:line="240" w:lineRule="auto"/>
        <w:ind w:left="1696" w:hanging="1616" w:hangingChars="400"/>
        <w:jc w:val="center"/>
        <w:textAlignment w:val="auto"/>
        <w:rPr>
          <w:rFonts w:hint="eastAsia" w:ascii="方正小标宋简体" w:hAnsi="方正小标宋简体" w:eastAsia="方正小标宋简体" w:cs="方正小标宋简体"/>
          <w:b w:val="0"/>
          <w:bCs w:val="0"/>
          <w:color w:val="000000"/>
          <w:spacing w:val="2"/>
          <w:sz w:val="40"/>
          <w:szCs w:val="40"/>
          <w:lang w:eastAsia="zh-CN"/>
        </w:rPr>
      </w:pPr>
      <w:r>
        <w:rPr>
          <w:rFonts w:hint="eastAsia" w:ascii="方正小标宋简体" w:hAnsi="方正小标宋简体" w:eastAsia="方正小标宋简体" w:cs="方正小标宋简体"/>
          <w:b w:val="0"/>
          <w:bCs w:val="0"/>
          <w:color w:val="000000"/>
          <w:spacing w:val="2"/>
          <w:sz w:val="40"/>
          <w:szCs w:val="40"/>
          <w:lang w:eastAsia="zh-CN"/>
        </w:rPr>
        <w:t>单位整体支出绩效自评报告</w:t>
      </w:r>
    </w:p>
    <w:p w14:paraId="713DD0A1">
      <w:pPr>
        <w:spacing w:line="283" w:lineRule="auto"/>
        <w:rPr>
          <w:rFonts w:ascii="Arial"/>
          <w:sz w:val="21"/>
        </w:rPr>
      </w:pPr>
    </w:p>
    <w:p w14:paraId="3F319F7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textAlignment w:val="auto"/>
        <w:rPr>
          <w:rFonts w:ascii="黑体" w:hAnsi="黑体" w:eastAsia="黑体" w:cs="黑体"/>
          <w:spacing w:val="5"/>
          <w:sz w:val="31"/>
          <w:szCs w:val="31"/>
        </w:rPr>
      </w:pPr>
      <w:r>
        <w:rPr>
          <w:rFonts w:hint="eastAsia" w:ascii="黑体" w:hAnsi="黑体" w:eastAsia="黑体" w:cs="黑体"/>
          <w:spacing w:val="5"/>
          <w:kern w:val="2"/>
          <w:sz w:val="31"/>
          <w:szCs w:val="31"/>
          <w:lang w:val="en-US" w:eastAsia="zh-CN" w:bidi="ar-SA"/>
        </w:rPr>
        <w:t>一、</w:t>
      </w: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299FDD3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left="0" w:right="0" w:firstLine="640"/>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岳阳市岳阳楼区厂地协作服务中心2024年度主要任务和目标是持续推进国有企业退休人员社会移交；处理好12345市、区政府信访督办件、协调厂地与群众关系。现在职人员11人。</w:t>
      </w:r>
    </w:p>
    <w:p w14:paraId="11DB245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2"/>
          <w:sz w:val="31"/>
          <w:szCs w:val="31"/>
        </w:rPr>
      </w:pPr>
      <w:r>
        <w:rPr>
          <w:rFonts w:hint="eastAsia" w:ascii="黑体" w:hAnsi="黑体" w:eastAsia="黑体" w:cs="黑体"/>
          <w:spacing w:val="-2"/>
          <w:kern w:val="2"/>
          <w:sz w:val="31"/>
          <w:szCs w:val="31"/>
          <w:lang w:val="en-US" w:eastAsia="zh-CN" w:bidi="ar-SA"/>
        </w:rPr>
        <w:t>二、</w:t>
      </w:r>
      <w:r>
        <w:rPr>
          <w:rFonts w:ascii="黑体" w:hAnsi="黑体" w:eastAsia="黑体" w:cs="黑体"/>
          <w:spacing w:val="-2"/>
          <w:sz w:val="31"/>
          <w:szCs w:val="31"/>
        </w:rPr>
        <w:t>一般公共预算支出情况</w:t>
      </w:r>
    </w:p>
    <w:p w14:paraId="21E70907">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ascii="黑体" w:hAnsi="黑体" w:eastAsia="黑体" w:cs="黑体"/>
          <w:spacing w:val="-2"/>
          <w:sz w:val="31"/>
          <w:szCs w:val="31"/>
        </w:rPr>
      </w:pPr>
      <w:r>
        <w:rPr>
          <w:rFonts w:hint="eastAsia" w:ascii="楷体" w:hAnsi="楷体" w:eastAsia="楷体" w:cs="楷体"/>
          <w:spacing w:val="9"/>
          <w:kern w:val="2"/>
          <w:position w:val="21"/>
          <w:sz w:val="31"/>
          <w:szCs w:val="31"/>
          <w:lang w:val="en-US" w:eastAsia="zh-CN" w:bidi="ar-SA"/>
        </w:rPr>
        <w:t>全年支出192.92万元，基本支出171.05万元，其中人员经费150.26万元，主要用于人员工资及社会保障缴费等；公用支出20.79万元，主要用于日常办公开支。项目支出21.87万元，主要用于周边问题的协调、协议的补偿款。</w:t>
      </w:r>
    </w:p>
    <w:p w14:paraId="2739DA20">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b/>
          <w:bCs/>
          <w:sz w:val="31"/>
          <w:szCs w:val="31"/>
        </w:rPr>
      </w:pPr>
      <w:r>
        <w:rPr>
          <w:rFonts w:ascii="楷体" w:hAnsi="楷体" w:eastAsia="楷体" w:cs="楷体"/>
          <w:b/>
          <w:bCs/>
          <w:spacing w:val="9"/>
          <w:position w:val="21"/>
          <w:sz w:val="31"/>
          <w:szCs w:val="31"/>
        </w:rPr>
        <w:t>（一）基本支出情况</w:t>
      </w:r>
    </w:p>
    <w:p w14:paraId="73175915">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基本支出171.05万元，其中人员经费150.26万元，主要用于人员工资及社会保障缴费等；公用支出20.79万元，主要用于日常办公开支。</w:t>
      </w:r>
    </w:p>
    <w:p w14:paraId="771E66C0">
      <w:pPr>
        <w:keepNext w:val="0"/>
        <w:keepLines w:val="0"/>
        <w:pageBreakBefore w:val="0"/>
        <w:widowControl w:val="0"/>
        <w:numPr>
          <w:ilvl w:val="0"/>
          <w:numId w:val="0"/>
        </w:numPr>
        <w:kinsoku/>
        <w:wordWrap/>
        <w:overflowPunct/>
        <w:topLinePunct w:val="0"/>
        <w:autoSpaceDE/>
        <w:autoSpaceDN/>
        <w:bidi w:val="0"/>
        <w:adjustRightInd/>
        <w:snapToGrid/>
        <w:ind w:leftChars="200"/>
        <w:jc w:val="left"/>
        <w:textAlignment w:val="auto"/>
        <w:rPr>
          <w:rFonts w:hint="eastAsia" w:ascii="楷体" w:hAnsi="楷体" w:eastAsia="楷体" w:cs="楷体"/>
          <w:b/>
          <w:bCs/>
          <w:spacing w:val="9"/>
          <w:kern w:val="2"/>
          <w:position w:val="21"/>
          <w:sz w:val="31"/>
          <w:szCs w:val="31"/>
          <w:lang w:val="en-US" w:eastAsia="zh-CN" w:bidi="ar-SA"/>
        </w:rPr>
      </w:pPr>
      <w:r>
        <w:rPr>
          <w:rFonts w:hint="eastAsia" w:ascii="楷体" w:hAnsi="楷体" w:eastAsia="楷体" w:cs="楷体"/>
          <w:b/>
          <w:bCs/>
          <w:spacing w:val="9"/>
          <w:kern w:val="2"/>
          <w:position w:val="21"/>
          <w:sz w:val="31"/>
          <w:szCs w:val="31"/>
          <w:lang w:val="en-US" w:eastAsia="zh-CN" w:bidi="ar-SA"/>
        </w:rPr>
        <w:t>（二）项目支出情况</w:t>
      </w:r>
    </w:p>
    <w:p w14:paraId="7642F914">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default"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全年预算内项目经费100万元，实际支出项目资金共20.79万元。</w:t>
      </w:r>
    </w:p>
    <w:p w14:paraId="74B0AC71">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黑体" w:hAnsi="黑体" w:eastAsia="黑体" w:cs="黑体"/>
          <w:spacing w:val="-2"/>
          <w:sz w:val="31"/>
          <w:szCs w:val="31"/>
          <w:lang w:val="en-US" w:eastAsia="zh-CN"/>
        </w:rPr>
      </w:pPr>
      <w:r>
        <w:rPr>
          <w:rFonts w:hint="eastAsia" w:ascii="黑体" w:hAnsi="黑体" w:eastAsia="黑体" w:cs="黑体"/>
          <w:spacing w:val="-2"/>
          <w:sz w:val="31"/>
          <w:szCs w:val="31"/>
          <w:lang w:val="en-US" w:eastAsia="zh-CN"/>
        </w:rPr>
        <w:t>三、政府性基金预算支出情况</w:t>
      </w:r>
    </w:p>
    <w:p w14:paraId="6FEE9B79">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本单位无政府性基金预算支出</w:t>
      </w:r>
    </w:p>
    <w:p w14:paraId="7AC05AB5">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黑体" w:hAnsi="黑体" w:eastAsia="黑体" w:cs="黑体"/>
          <w:spacing w:val="-2"/>
          <w:sz w:val="31"/>
          <w:szCs w:val="31"/>
          <w:lang w:val="en-US" w:eastAsia="zh-CN"/>
        </w:rPr>
      </w:pPr>
      <w:r>
        <w:rPr>
          <w:rFonts w:hint="eastAsia" w:ascii="黑体" w:hAnsi="黑体" w:eastAsia="黑体" w:cs="黑体"/>
          <w:spacing w:val="-2"/>
          <w:sz w:val="31"/>
          <w:szCs w:val="31"/>
          <w:lang w:val="en-US" w:eastAsia="zh-CN"/>
        </w:rPr>
        <w:t>四、国有资本经营预算支出情况</w:t>
      </w:r>
    </w:p>
    <w:p w14:paraId="5FBF1AF6">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本单位无国有资本经营预算支出</w:t>
      </w:r>
    </w:p>
    <w:p w14:paraId="6CEFA77B">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黑体" w:hAnsi="黑体" w:eastAsia="黑体" w:cs="黑体"/>
          <w:spacing w:val="-2"/>
          <w:sz w:val="31"/>
          <w:szCs w:val="31"/>
          <w:lang w:val="en-US" w:eastAsia="zh-CN"/>
        </w:rPr>
      </w:pPr>
      <w:r>
        <w:rPr>
          <w:rFonts w:hint="eastAsia" w:ascii="黑体" w:hAnsi="黑体" w:eastAsia="黑体" w:cs="黑体"/>
          <w:spacing w:val="-2"/>
          <w:sz w:val="31"/>
          <w:szCs w:val="31"/>
          <w:lang w:val="en-US" w:eastAsia="zh-CN"/>
        </w:rPr>
        <w:t>五、社会保险基金预算支出情况</w:t>
      </w:r>
    </w:p>
    <w:p w14:paraId="4F0216C9">
      <w:pPr>
        <w:spacing w:before="0" w:beforeAutospacing="0" w:after="1" w:afterAutospacing="0"/>
        <w:ind w:left="0" w:firstLine="628"/>
        <w:rPr>
          <w:rFonts w:hint="default"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本单位无社会保险基金预算支出</w:t>
      </w:r>
    </w:p>
    <w:p w14:paraId="06859EFB">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hint="eastAsia" w:ascii="黑体" w:hAnsi="黑体" w:eastAsia="黑体" w:cs="黑体"/>
          <w:spacing w:val="8"/>
          <w:sz w:val="31"/>
          <w:szCs w:val="31"/>
          <w:lang w:val="en-US" w:eastAsia="zh-CN"/>
        </w:rPr>
        <w:t>部门</w:t>
      </w:r>
      <w:r>
        <w:rPr>
          <w:rFonts w:ascii="黑体" w:hAnsi="黑体" w:eastAsia="黑体" w:cs="黑体"/>
          <w:spacing w:val="8"/>
          <w:sz w:val="31"/>
          <w:szCs w:val="31"/>
        </w:rPr>
        <w:t>整体支出绩效情况</w:t>
      </w:r>
    </w:p>
    <w:p w14:paraId="0BB2C141">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2024年我中心不断优化资金支出结构，提高资金的使用效益，以达到了保运转，保民生，保安全，促均衡的效果，科学调配保运转。</w:t>
      </w:r>
    </w:p>
    <w:p w14:paraId="44C4F2CD">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1、经济性方面评价</w:t>
      </w:r>
    </w:p>
    <w:p w14:paraId="71BC58FE">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预算执行方面，支出总额基本控制在预算总额以内，除专项预算追加和政策性工资绩效预算的追加外，本年部门预算未进行预算相关事项的调整。预算内专项资金在取得财政局的年度预算批复时，随批复一同进行了下达；追加的项目专项资金在取得上级或同级财政批复后随批复及时进行了下达。</w:t>
      </w:r>
    </w:p>
    <w:p w14:paraId="5DE03054">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2、效率性评价和有效性评价</w:t>
      </w:r>
    </w:p>
    <w:p w14:paraId="43379849">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紧密关注湖南石化（原巴陵分公司）城区事业部的搬迁工作，努力确保搬迁存在遗留问题与搬迁过程中发生的纠纷问题得到及时有效处置，做到矛盾不上交。为此，我中心将厂地走访调研工作形成常态化，深入企业所在地街道5个，先后处置了己内酰胺事业部西侧围墙区域地基滑坡引发纠纷问题、吉家湖社区 58 亩鱼塘非正常性死鱼等纠纷问题。截止今年11月份，我中心累计开展厂地协调10余次，妥善处置各类矛盾纠纷4起，圆满实现了厂地积案为零；群众堵门、堵路等群体性厂地突发事件为零；群众信访率为零，厂地矛盾纠纷处置率100%。涉及“三供一业”方面，协调完成了新兴际华（岳阳）投资发展有限公司3517家属区移交地方管理工作。</w:t>
      </w:r>
    </w:p>
    <w:p w14:paraId="468D47B7">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3、社会性评价</w:t>
      </w:r>
    </w:p>
    <w:p w14:paraId="3B9FEE7C">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为继续保持厂地协调战线良好工作关系，今年我中心加强了与辖区企业、企业驻地街道、村（社区）的走访频率,定期交流厂地情况，同时扩大了村（组）、企业方生产技术、保卫、安环、土地管理部门以及相关区直单位的厂地矛盾调处方面的人员纳入，充实了协调队伍力量，拓宽了协调工作的覆盖面，通过建立厂地协调工作微信群，形成厂地矛盾及时发现、相互通气、共同处置的良性互动，大大提高了遇事反应和解决速度。</w:t>
      </w:r>
    </w:p>
    <w:p w14:paraId="6F23613B">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七、存在的问题及原因分析</w:t>
      </w:r>
    </w:p>
    <w:p w14:paraId="6FC2089E">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年来，我中心各项工作虽然取得了一定的成绩，但还存在一些不足：一是学用结合不够紧密，运用新思想破解发展难题、指导实践的能力不强，在高质量发展等方面还存在短板弱项，仍然存在浅尝辄止多、深刻领会少的现象。二是干部的整体综合素质与新时代新要求有差距。一些干部能力不强，存在本领恐慌，工作力不从心；一些干部先进性意识淡化，满足于“不出事、能交差”，不能够变被动为主动、化压力为动力。</w:t>
      </w:r>
    </w:p>
    <w:p w14:paraId="6DABA29B">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八、下一步改进措施</w:t>
      </w:r>
    </w:p>
    <w:p w14:paraId="724748C8">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1.紧密关注湖南石化城区事业部搬迁工程。组织相关街道、社区提前做好湖南石化己内酰胺事业部、热电部、化肥事业部周边矛盾纠纷隐患摸底排查，并协助做好腾地拆迁相关工作。</w:t>
      </w:r>
    </w:p>
    <w:p w14:paraId="356D1DA9">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2.坚持问题导向。深入开展国企“三供一业”社会化职能分离移交、退休人员移交、党员移交工作“回头看</w:t>
      </w:r>
      <w:bookmarkStart w:id="0" w:name="_GoBack"/>
      <w:bookmarkEnd w:id="0"/>
      <w:r>
        <w:rPr>
          <w:rFonts w:hint="eastAsia" w:ascii="楷体" w:hAnsi="楷体" w:eastAsia="楷体" w:cs="楷体"/>
          <w:spacing w:val="9"/>
          <w:kern w:val="2"/>
          <w:position w:val="21"/>
          <w:sz w:val="31"/>
          <w:szCs w:val="31"/>
          <w:lang w:val="en-US" w:eastAsia="zh-CN" w:bidi="ar-SA"/>
        </w:rPr>
        <w:t>”，制定阶段性调研工作计划，以解决问题化解矛盾为年度工作首要任务。主要针对已移交的原岳纺家属区、长动家属区等小区进行回访调研，尤其将困难和改制企业移交管理人员作为走访重点，努力确保国企移交人员社会化管理工作“接得住、管得好、融得进”,享受各级政策与社区服务落实到位。</w:t>
      </w:r>
    </w:p>
    <w:p w14:paraId="0E25D477">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黑体" w:hAnsi="黑体" w:eastAsia="黑体" w:cs="黑体"/>
          <w:spacing w:val="8"/>
          <w:position w:val="21"/>
          <w:sz w:val="31"/>
          <w:szCs w:val="31"/>
        </w:rPr>
      </w:pPr>
      <w:r>
        <w:rPr>
          <w:rFonts w:hint="eastAsia" w:ascii="黑体" w:hAnsi="黑体" w:eastAsia="黑体" w:cs="黑体"/>
          <w:spacing w:val="9"/>
          <w:position w:val="21"/>
          <w:sz w:val="31"/>
          <w:szCs w:val="31"/>
          <w:lang w:val="en-US" w:eastAsia="zh-CN"/>
        </w:rPr>
        <w:t>部门</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251BCEFB">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default"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无其他需要说明的情况</w:t>
      </w:r>
    </w:p>
    <w:sectPr>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E4634F3-60A5-4349-A542-09C8748CA65E}"/>
  </w:font>
  <w:font w:name="黑体">
    <w:panose1 w:val="02010609060101010101"/>
    <w:charset w:val="86"/>
    <w:family w:val="auto"/>
    <w:pitch w:val="default"/>
    <w:sig w:usb0="800002BF" w:usb1="38CF7CFA" w:usb2="00000016" w:usb3="00000000" w:csb0="00040001" w:csb1="00000000"/>
    <w:embedRegular r:id="rId2" w:fontKey="{FC177FD6-A614-43A5-BE89-E8DC5265223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3" w:fontKey="{33856FE8-4386-4277-B426-32B262211DDE}"/>
  </w:font>
  <w:font w:name="仿宋_GB2312">
    <w:altName w:val="仿宋"/>
    <w:panose1 w:val="02010609030101010101"/>
    <w:charset w:val="86"/>
    <w:family w:val="auto"/>
    <w:pitch w:val="default"/>
    <w:sig w:usb0="00000000" w:usb1="00000000" w:usb2="00000000" w:usb3="00000000" w:csb0="00040000" w:csb1="00000000"/>
    <w:embedRegular r:id="rId4" w:fontKey="{0C4220EA-D34B-4976-B3F5-A945923DCEFC}"/>
  </w:font>
  <w:font w:name="楷体">
    <w:panose1 w:val="02010609060101010101"/>
    <w:charset w:val="86"/>
    <w:family w:val="auto"/>
    <w:pitch w:val="default"/>
    <w:sig w:usb0="800002BF" w:usb1="38CF7CFA" w:usb2="00000016" w:usb3="00000000" w:csb0="00040001" w:csb1="00000000"/>
    <w:embedRegular r:id="rId5" w:fontKey="{22B74557-2F99-4A9D-A058-11859EC291CD}"/>
  </w:font>
  <w:font w:name="WPSEMBED6">
    <w:panose1 w:val="0201060001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0EC9">
    <w:pPr>
      <w:pStyle w:val="3"/>
      <w:spacing w:before="1" w:line="174" w:lineRule="auto"/>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ED3C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25ED3C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66BF7A"/>
    <w:multiLevelType w:val="singleLevel"/>
    <w:tmpl w:val="F166BF7A"/>
    <w:lvl w:ilvl="0" w:tentative="0">
      <w:start w:val="9"/>
      <w:numFmt w:val="chineseCounting"/>
      <w:suff w:val="nothing"/>
      <w:lvlText w:val="%1、"/>
      <w:lvlJc w:val="left"/>
      <w:rPr>
        <w:rFonts w:hint="eastAsia"/>
      </w:rPr>
    </w:lvl>
  </w:abstractNum>
  <w:abstractNum w:abstractNumId="1">
    <w:nsid w:val="398292C6"/>
    <w:multiLevelType w:val="singleLevel"/>
    <w:tmpl w:val="398292C6"/>
    <w:lvl w:ilvl="0" w:tentative="0">
      <w:start w:val="6"/>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3D4B60"/>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0309B"/>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132DD"/>
    <w:rsid w:val="036D41A2"/>
    <w:rsid w:val="037B1E0D"/>
    <w:rsid w:val="037E0A06"/>
    <w:rsid w:val="037F229C"/>
    <w:rsid w:val="03911277"/>
    <w:rsid w:val="039A540B"/>
    <w:rsid w:val="03A6732C"/>
    <w:rsid w:val="03BD010E"/>
    <w:rsid w:val="03BD6500"/>
    <w:rsid w:val="03E2685C"/>
    <w:rsid w:val="03E4032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878D5"/>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B04A3"/>
    <w:rsid w:val="05E616EC"/>
    <w:rsid w:val="05EC1380"/>
    <w:rsid w:val="061439B5"/>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6237"/>
    <w:rsid w:val="068878CA"/>
    <w:rsid w:val="068B5259"/>
    <w:rsid w:val="06986D10"/>
    <w:rsid w:val="069D7E4F"/>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3F4318"/>
    <w:rsid w:val="08455D8D"/>
    <w:rsid w:val="084735B5"/>
    <w:rsid w:val="0848472A"/>
    <w:rsid w:val="084D20E7"/>
    <w:rsid w:val="08502EAB"/>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800E8"/>
    <w:rsid w:val="0BEE4F6B"/>
    <w:rsid w:val="0C03261E"/>
    <w:rsid w:val="0C0439FA"/>
    <w:rsid w:val="0C0B17DF"/>
    <w:rsid w:val="0C0F382B"/>
    <w:rsid w:val="0C1110C3"/>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C636E"/>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2C3F3A"/>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B7C4C"/>
    <w:rsid w:val="10FE6AB1"/>
    <w:rsid w:val="110265A4"/>
    <w:rsid w:val="1112624E"/>
    <w:rsid w:val="11153798"/>
    <w:rsid w:val="11170F69"/>
    <w:rsid w:val="11195AAD"/>
    <w:rsid w:val="11297158"/>
    <w:rsid w:val="112C3426"/>
    <w:rsid w:val="11422B48"/>
    <w:rsid w:val="114B2C9B"/>
    <w:rsid w:val="114D3E70"/>
    <w:rsid w:val="11535CDA"/>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62D4C"/>
    <w:rsid w:val="120B6973"/>
    <w:rsid w:val="12116853"/>
    <w:rsid w:val="12155876"/>
    <w:rsid w:val="12183A1B"/>
    <w:rsid w:val="121A16F7"/>
    <w:rsid w:val="122A11A6"/>
    <w:rsid w:val="123D1BD2"/>
    <w:rsid w:val="123D55BF"/>
    <w:rsid w:val="123E3733"/>
    <w:rsid w:val="123E6D4D"/>
    <w:rsid w:val="12403BC7"/>
    <w:rsid w:val="12435B35"/>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3FF3EF7"/>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90FE8"/>
    <w:rsid w:val="151C632A"/>
    <w:rsid w:val="151D053F"/>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9C7529"/>
    <w:rsid w:val="16AB3FBF"/>
    <w:rsid w:val="16AC1654"/>
    <w:rsid w:val="16B12C6E"/>
    <w:rsid w:val="16BF0789"/>
    <w:rsid w:val="16CC2AB0"/>
    <w:rsid w:val="16CD5BA2"/>
    <w:rsid w:val="16D42F73"/>
    <w:rsid w:val="16DA34D2"/>
    <w:rsid w:val="16DA4E41"/>
    <w:rsid w:val="16E53AFA"/>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7FD1679"/>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483398"/>
    <w:rsid w:val="19521C94"/>
    <w:rsid w:val="195657BB"/>
    <w:rsid w:val="196B19EB"/>
    <w:rsid w:val="19717C66"/>
    <w:rsid w:val="1984763E"/>
    <w:rsid w:val="198B615B"/>
    <w:rsid w:val="198E7C2B"/>
    <w:rsid w:val="199945D5"/>
    <w:rsid w:val="199B5065"/>
    <w:rsid w:val="199F0F71"/>
    <w:rsid w:val="19A81829"/>
    <w:rsid w:val="19A90CE8"/>
    <w:rsid w:val="19AA6528"/>
    <w:rsid w:val="19BD63E6"/>
    <w:rsid w:val="19C17BC9"/>
    <w:rsid w:val="19C17E7E"/>
    <w:rsid w:val="19CC1CA7"/>
    <w:rsid w:val="19D37D58"/>
    <w:rsid w:val="19DD0438"/>
    <w:rsid w:val="1A035F2C"/>
    <w:rsid w:val="1A056605"/>
    <w:rsid w:val="1A0A04E6"/>
    <w:rsid w:val="1A1B07E2"/>
    <w:rsid w:val="1A213466"/>
    <w:rsid w:val="1A3F3F76"/>
    <w:rsid w:val="1A4B4BAE"/>
    <w:rsid w:val="1A5F35C0"/>
    <w:rsid w:val="1A631EC8"/>
    <w:rsid w:val="1A734275"/>
    <w:rsid w:val="1A7C4FE0"/>
    <w:rsid w:val="1A7D627B"/>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1349"/>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37230"/>
    <w:rsid w:val="1C74154B"/>
    <w:rsid w:val="1C7F7983"/>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0796E"/>
    <w:rsid w:val="1D95321A"/>
    <w:rsid w:val="1DA80CFE"/>
    <w:rsid w:val="1DB85E5C"/>
    <w:rsid w:val="1DBB71A4"/>
    <w:rsid w:val="1DBD7C30"/>
    <w:rsid w:val="1DC46662"/>
    <w:rsid w:val="1DCA5E3A"/>
    <w:rsid w:val="1DCF5405"/>
    <w:rsid w:val="1DD75183"/>
    <w:rsid w:val="1DD97409"/>
    <w:rsid w:val="1DDE2626"/>
    <w:rsid w:val="1DDF66A8"/>
    <w:rsid w:val="1DEC54EC"/>
    <w:rsid w:val="1DF4614E"/>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5C044F"/>
    <w:rsid w:val="1F692382"/>
    <w:rsid w:val="1F843502"/>
    <w:rsid w:val="1F8815CD"/>
    <w:rsid w:val="1F8D1995"/>
    <w:rsid w:val="1F935BDD"/>
    <w:rsid w:val="1F963600"/>
    <w:rsid w:val="1F9730E6"/>
    <w:rsid w:val="1FA87477"/>
    <w:rsid w:val="1FBC2C9C"/>
    <w:rsid w:val="1FDE0273"/>
    <w:rsid w:val="1FDE31D9"/>
    <w:rsid w:val="1FE90789"/>
    <w:rsid w:val="1FEF73C9"/>
    <w:rsid w:val="1FF26468"/>
    <w:rsid w:val="2000702C"/>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96190"/>
    <w:rsid w:val="210C69CF"/>
    <w:rsid w:val="21107C1A"/>
    <w:rsid w:val="21127D2B"/>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750CC"/>
    <w:rsid w:val="217B2C80"/>
    <w:rsid w:val="217D2EA2"/>
    <w:rsid w:val="21837856"/>
    <w:rsid w:val="21851E83"/>
    <w:rsid w:val="21861507"/>
    <w:rsid w:val="218976A0"/>
    <w:rsid w:val="219020E3"/>
    <w:rsid w:val="21916EE8"/>
    <w:rsid w:val="2193486E"/>
    <w:rsid w:val="219A308D"/>
    <w:rsid w:val="219F5834"/>
    <w:rsid w:val="21A35D48"/>
    <w:rsid w:val="21A61FC4"/>
    <w:rsid w:val="21C12688"/>
    <w:rsid w:val="21C25E7D"/>
    <w:rsid w:val="21CC4855"/>
    <w:rsid w:val="21D00C81"/>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9D6FB8"/>
    <w:rsid w:val="22A94C09"/>
    <w:rsid w:val="22AB58F3"/>
    <w:rsid w:val="22AD616A"/>
    <w:rsid w:val="22BA6A2B"/>
    <w:rsid w:val="22BC7FA6"/>
    <w:rsid w:val="22BF1067"/>
    <w:rsid w:val="22C13FD4"/>
    <w:rsid w:val="22C24771"/>
    <w:rsid w:val="22CB0895"/>
    <w:rsid w:val="23033650"/>
    <w:rsid w:val="231527D7"/>
    <w:rsid w:val="23185AD8"/>
    <w:rsid w:val="23336451"/>
    <w:rsid w:val="23474320"/>
    <w:rsid w:val="23492735"/>
    <w:rsid w:val="235B5F37"/>
    <w:rsid w:val="235C3EA6"/>
    <w:rsid w:val="23604810"/>
    <w:rsid w:val="236C6787"/>
    <w:rsid w:val="23830488"/>
    <w:rsid w:val="238771A5"/>
    <w:rsid w:val="23932D47"/>
    <w:rsid w:val="23A46F6A"/>
    <w:rsid w:val="23BE4330"/>
    <w:rsid w:val="23BF0A62"/>
    <w:rsid w:val="23C263BB"/>
    <w:rsid w:val="23C63733"/>
    <w:rsid w:val="23D50A64"/>
    <w:rsid w:val="23DC6F4C"/>
    <w:rsid w:val="23DD2202"/>
    <w:rsid w:val="23F70746"/>
    <w:rsid w:val="23FC0268"/>
    <w:rsid w:val="23FD05F9"/>
    <w:rsid w:val="240B4621"/>
    <w:rsid w:val="241061D3"/>
    <w:rsid w:val="24114322"/>
    <w:rsid w:val="24122F3C"/>
    <w:rsid w:val="24181A61"/>
    <w:rsid w:val="241A4D23"/>
    <w:rsid w:val="241E5871"/>
    <w:rsid w:val="243178A0"/>
    <w:rsid w:val="243309E7"/>
    <w:rsid w:val="244328F6"/>
    <w:rsid w:val="244514B2"/>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5061EE"/>
    <w:rsid w:val="2558779F"/>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02F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753F13"/>
    <w:rsid w:val="298756CC"/>
    <w:rsid w:val="29A81FA5"/>
    <w:rsid w:val="29AB297C"/>
    <w:rsid w:val="29C535D7"/>
    <w:rsid w:val="29C65905"/>
    <w:rsid w:val="29CD16A4"/>
    <w:rsid w:val="29D478FA"/>
    <w:rsid w:val="29DA5777"/>
    <w:rsid w:val="29DF2425"/>
    <w:rsid w:val="29E40890"/>
    <w:rsid w:val="29E46D67"/>
    <w:rsid w:val="29FF4754"/>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23A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8A32B4"/>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0147F2"/>
    <w:rsid w:val="2D107154"/>
    <w:rsid w:val="2D143281"/>
    <w:rsid w:val="2D1C79F8"/>
    <w:rsid w:val="2D324177"/>
    <w:rsid w:val="2D4E073F"/>
    <w:rsid w:val="2D510DD6"/>
    <w:rsid w:val="2D5A7835"/>
    <w:rsid w:val="2D6578A0"/>
    <w:rsid w:val="2D6B21D3"/>
    <w:rsid w:val="2D6D2389"/>
    <w:rsid w:val="2D7343C9"/>
    <w:rsid w:val="2D9E60D7"/>
    <w:rsid w:val="2DA20908"/>
    <w:rsid w:val="2DB45073"/>
    <w:rsid w:val="2DB713DE"/>
    <w:rsid w:val="2DC72B92"/>
    <w:rsid w:val="2DE44256"/>
    <w:rsid w:val="2DE557EB"/>
    <w:rsid w:val="2DF54A22"/>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817EF"/>
    <w:rsid w:val="301F1E0F"/>
    <w:rsid w:val="302E6295"/>
    <w:rsid w:val="30332040"/>
    <w:rsid w:val="303329F0"/>
    <w:rsid w:val="303818E5"/>
    <w:rsid w:val="303A25F6"/>
    <w:rsid w:val="303F1851"/>
    <w:rsid w:val="303F79AD"/>
    <w:rsid w:val="30492212"/>
    <w:rsid w:val="304C3A2B"/>
    <w:rsid w:val="30596318"/>
    <w:rsid w:val="30680BB0"/>
    <w:rsid w:val="306F339C"/>
    <w:rsid w:val="30762710"/>
    <w:rsid w:val="30814CF1"/>
    <w:rsid w:val="308E2433"/>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190557"/>
    <w:rsid w:val="312107CD"/>
    <w:rsid w:val="31210CA8"/>
    <w:rsid w:val="31215285"/>
    <w:rsid w:val="312D0344"/>
    <w:rsid w:val="31346C1B"/>
    <w:rsid w:val="3135421E"/>
    <w:rsid w:val="313806BA"/>
    <w:rsid w:val="314A407E"/>
    <w:rsid w:val="314F0693"/>
    <w:rsid w:val="31512995"/>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6E42CA"/>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2FD73FC"/>
    <w:rsid w:val="330326BB"/>
    <w:rsid w:val="33085CC5"/>
    <w:rsid w:val="33100DE3"/>
    <w:rsid w:val="33262CBA"/>
    <w:rsid w:val="332901F1"/>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D740F0"/>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23C5D"/>
    <w:rsid w:val="367851C1"/>
    <w:rsid w:val="369510BC"/>
    <w:rsid w:val="36973632"/>
    <w:rsid w:val="36A30194"/>
    <w:rsid w:val="36D21A02"/>
    <w:rsid w:val="36E85056"/>
    <w:rsid w:val="36EC7EB3"/>
    <w:rsid w:val="3708411D"/>
    <w:rsid w:val="370E0FEC"/>
    <w:rsid w:val="37104DEB"/>
    <w:rsid w:val="37166BDC"/>
    <w:rsid w:val="372C24A3"/>
    <w:rsid w:val="372D0977"/>
    <w:rsid w:val="372F66F4"/>
    <w:rsid w:val="37337382"/>
    <w:rsid w:val="373D28D9"/>
    <w:rsid w:val="374D0B4E"/>
    <w:rsid w:val="374D3C1C"/>
    <w:rsid w:val="374D5647"/>
    <w:rsid w:val="374F42A7"/>
    <w:rsid w:val="37506DBE"/>
    <w:rsid w:val="3759338C"/>
    <w:rsid w:val="375A30C5"/>
    <w:rsid w:val="37643EED"/>
    <w:rsid w:val="37654002"/>
    <w:rsid w:val="3770253F"/>
    <w:rsid w:val="377A7524"/>
    <w:rsid w:val="377C0259"/>
    <w:rsid w:val="378620B5"/>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BD566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96809"/>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EA00A2"/>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6680E"/>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AC5E63"/>
    <w:rsid w:val="3BB67BA7"/>
    <w:rsid w:val="3BC205BC"/>
    <w:rsid w:val="3BC61A51"/>
    <w:rsid w:val="3BC74A4B"/>
    <w:rsid w:val="3BCD08A7"/>
    <w:rsid w:val="3BDF089F"/>
    <w:rsid w:val="3BDF1D94"/>
    <w:rsid w:val="3BE14893"/>
    <w:rsid w:val="3BE63BAE"/>
    <w:rsid w:val="3BE8265C"/>
    <w:rsid w:val="3BE92A35"/>
    <w:rsid w:val="3BEB460F"/>
    <w:rsid w:val="3BEC1CB8"/>
    <w:rsid w:val="3BEF1DA2"/>
    <w:rsid w:val="3BF64635"/>
    <w:rsid w:val="3BF956C3"/>
    <w:rsid w:val="3C0E5CDB"/>
    <w:rsid w:val="3C195860"/>
    <w:rsid w:val="3C2F32D0"/>
    <w:rsid w:val="3C360DE6"/>
    <w:rsid w:val="3C361DB4"/>
    <w:rsid w:val="3C467833"/>
    <w:rsid w:val="3C4D3B02"/>
    <w:rsid w:val="3C553044"/>
    <w:rsid w:val="3C5B1D89"/>
    <w:rsid w:val="3C5C5193"/>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736C38"/>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6434D"/>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64DEB"/>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2348C"/>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55C2A"/>
    <w:rsid w:val="41E659FB"/>
    <w:rsid w:val="41EA0D4C"/>
    <w:rsid w:val="41F34606"/>
    <w:rsid w:val="41F51213"/>
    <w:rsid w:val="4200399D"/>
    <w:rsid w:val="4205328D"/>
    <w:rsid w:val="420E20BD"/>
    <w:rsid w:val="421647B9"/>
    <w:rsid w:val="42214B6D"/>
    <w:rsid w:val="422425C9"/>
    <w:rsid w:val="42263E3B"/>
    <w:rsid w:val="422C70F1"/>
    <w:rsid w:val="42305330"/>
    <w:rsid w:val="42382F41"/>
    <w:rsid w:val="423C6CFA"/>
    <w:rsid w:val="42442693"/>
    <w:rsid w:val="424A7DF2"/>
    <w:rsid w:val="42616794"/>
    <w:rsid w:val="427102D5"/>
    <w:rsid w:val="4276696F"/>
    <w:rsid w:val="427B064E"/>
    <w:rsid w:val="42864D18"/>
    <w:rsid w:val="428670A3"/>
    <w:rsid w:val="428D1B97"/>
    <w:rsid w:val="42996825"/>
    <w:rsid w:val="429E0F2A"/>
    <w:rsid w:val="42A82444"/>
    <w:rsid w:val="42B5102C"/>
    <w:rsid w:val="42B608A5"/>
    <w:rsid w:val="42BC00C5"/>
    <w:rsid w:val="42BC6C8F"/>
    <w:rsid w:val="42C5446D"/>
    <w:rsid w:val="42CE5FC3"/>
    <w:rsid w:val="42E11334"/>
    <w:rsid w:val="42E94337"/>
    <w:rsid w:val="42F425C9"/>
    <w:rsid w:val="42F777C1"/>
    <w:rsid w:val="42FE6C02"/>
    <w:rsid w:val="43031943"/>
    <w:rsid w:val="431327F1"/>
    <w:rsid w:val="43182DB2"/>
    <w:rsid w:val="431E4B73"/>
    <w:rsid w:val="432D1B1D"/>
    <w:rsid w:val="43486471"/>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12351"/>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8770F"/>
    <w:rsid w:val="46A64B43"/>
    <w:rsid w:val="46A87EB8"/>
    <w:rsid w:val="46AA5A85"/>
    <w:rsid w:val="46AC6264"/>
    <w:rsid w:val="46B16BA9"/>
    <w:rsid w:val="46B441C2"/>
    <w:rsid w:val="46BF0760"/>
    <w:rsid w:val="46C01696"/>
    <w:rsid w:val="46C52BE0"/>
    <w:rsid w:val="46CB099D"/>
    <w:rsid w:val="46D01F89"/>
    <w:rsid w:val="46D118AB"/>
    <w:rsid w:val="46DC3AA0"/>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741AB6"/>
    <w:rsid w:val="48915636"/>
    <w:rsid w:val="48985F31"/>
    <w:rsid w:val="48AC6E35"/>
    <w:rsid w:val="48B619BB"/>
    <w:rsid w:val="48BD43A0"/>
    <w:rsid w:val="48C53CF5"/>
    <w:rsid w:val="48C96968"/>
    <w:rsid w:val="48E977B9"/>
    <w:rsid w:val="48F612DE"/>
    <w:rsid w:val="48F84416"/>
    <w:rsid w:val="490874C4"/>
    <w:rsid w:val="491A6A98"/>
    <w:rsid w:val="491D4AAF"/>
    <w:rsid w:val="4926292B"/>
    <w:rsid w:val="492F22AB"/>
    <w:rsid w:val="49371235"/>
    <w:rsid w:val="494324F6"/>
    <w:rsid w:val="49455D20"/>
    <w:rsid w:val="49524E56"/>
    <w:rsid w:val="497B341F"/>
    <w:rsid w:val="49967AF4"/>
    <w:rsid w:val="49B415EE"/>
    <w:rsid w:val="49B63FD6"/>
    <w:rsid w:val="49BF4D00"/>
    <w:rsid w:val="49D1562B"/>
    <w:rsid w:val="49DE1EF5"/>
    <w:rsid w:val="49E579C4"/>
    <w:rsid w:val="49EA2381"/>
    <w:rsid w:val="49F033BE"/>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17735"/>
    <w:rsid w:val="4B82653E"/>
    <w:rsid w:val="4B894031"/>
    <w:rsid w:val="4B8C1A83"/>
    <w:rsid w:val="4B946154"/>
    <w:rsid w:val="4BAA6B1F"/>
    <w:rsid w:val="4BB04F28"/>
    <w:rsid w:val="4BB12731"/>
    <w:rsid w:val="4BB82C12"/>
    <w:rsid w:val="4BBD5933"/>
    <w:rsid w:val="4BC562A3"/>
    <w:rsid w:val="4BC7680D"/>
    <w:rsid w:val="4BD93A10"/>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D90389"/>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04F42"/>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00881"/>
    <w:rsid w:val="50E466DC"/>
    <w:rsid w:val="50E75A57"/>
    <w:rsid w:val="50EA1869"/>
    <w:rsid w:val="50F71D3E"/>
    <w:rsid w:val="50FD00F4"/>
    <w:rsid w:val="50FF056E"/>
    <w:rsid w:val="510F2A7F"/>
    <w:rsid w:val="512746EF"/>
    <w:rsid w:val="51283E4C"/>
    <w:rsid w:val="51291D35"/>
    <w:rsid w:val="512B3A7F"/>
    <w:rsid w:val="51300C4D"/>
    <w:rsid w:val="513049B1"/>
    <w:rsid w:val="5136300E"/>
    <w:rsid w:val="513B5867"/>
    <w:rsid w:val="51414399"/>
    <w:rsid w:val="5148484A"/>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1FE52B1"/>
    <w:rsid w:val="52077D46"/>
    <w:rsid w:val="521255C5"/>
    <w:rsid w:val="52187D0D"/>
    <w:rsid w:val="5225687C"/>
    <w:rsid w:val="522E046E"/>
    <w:rsid w:val="523547E0"/>
    <w:rsid w:val="52361B9C"/>
    <w:rsid w:val="52362A26"/>
    <w:rsid w:val="523B0BAD"/>
    <w:rsid w:val="523B7753"/>
    <w:rsid w:val="52416EAD"/>
    <w:rsid w:val="5249154C"/>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C74BB"/>
    <w:rsid w:val="530D6AAB"/>
    <w:rsid w:val="531973FC"/>
    <w:rsid w:val="53387CD2"/>
    <w:rsid w:val="53514ECE"/>
    <w:rsid w:val="5353575F"/>
    <w:rsid w:val="535B2E70"/>
    <w:rsid w:val="535C4E8B"/>
    <w:rsid w:val="535D5E4C"/>
    <w:rsid w:val="536270DB"/>
    <w:rsid w:val="536278AA"/>
    <w:rsid w:val="53673357"/>
    <w:rsid w:val="53676B5F"/>
    <w:rsid w:val="536E21FF"/>
    <w:rsid w:val="53707438"/>
    <w:rsid w:val="5385006E"/>
    <w:rsid w:val="538A4A6D"/>
    <w:rsid w:val="538C18DC"/>
    <w:rsid w:val="53910E70"/>
    <w:rsid w:val="53921BBC"/>
    <w:rsid w:val="53A771E4"/>
    <w:rsid w:val="53B2707B"/>
    <w:rsid w:val="53B45677"/>
    <w:rsid w:val="53C0579F"/>
    <w:rsid w:val="53D23CC3"/>
    <w:rsid w:val="53DD2466"/>
    <w:rsid w:val="53DE11D6"/>
    <w:rsid w:val="53DF7CBA"/>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B2661"/>
    <w:rsid w:val="548C3C7E"/>
    <w:rsid w:val="548F16D4"/>
    <w:rsid w:val="54A656E0"/>
    <w:rsid w:val="54AC5134"/>
    <w:rsid w:val="54C505FF"/>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DE0F5A"/>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5B456D"/>
    <w:rsid w:val="576A3055"/>
    <w:rsid w:val="57802A35"/>
    <w:rsid w:val="57815555"/>
    <w:rsid w:val="57882730"/>
    <w:rsid w:val="578C3658"/>
    <w:rsid w:val="57947A7F"/>
    <w:rsid w:val="57AD7E3A"/>
    <w:rsid w:val="57B41ECF"/>
    <w:rsid w:val="57B66918"/>
    <w:rsid w:val="57B67E42"/>
    <w:rsid w:val="57BA5F2B"/>
    <w:rsid w:val="57BB3665"/>
    <w:rsid w:val="57BC796D"/>
    <w:rsid w:val="57BD6FCE"/>
    <w:rsid w:val="57CE5E8C"/>
    <w:rsid w:val="57D214D2"/>
    <w:rsid w:val="57DA1A42"/>
    <w:rsid w:val="57DD425E"/>
    <w:rsid w:val="57E7742D"/>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0F3861"/>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663CF"/>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637E3"/>
    <w:rsid w:val="5D8A240A"/>
    <w:rsid w:val="5D8A4019"/>
    <w:rsid w:val="5D9907FA"/>
    <w:rsid w:val="5DBC388C"/>
    <w:rsid w:val="5DC15F6D"/>
    <w:rsid w:val="5DC1666E"/>
    <w:rsid w:val="5DCD2A8F"/>
    <w:rsid w:val="5DCD4FAD"/>
    <w:rsid w:val="5DD45E20"/>
    <w:rsid w:val="5DD77F01"/>
    <w:rsid w:val="5DDB7AE1"/>
    <w:rsid w:val="5DF376B4"/>
    <w:rsid w:val="5DF40AE7"/>
    <w:rsid w:val="5DF974C4"/>
    <w:rsid w:val="5E150E16"/>
    <w:rsid w:val="5E156702"/>
    <w:rsid w:val="5E284971"/>
    <w:rsid w:val="5E2C3CE8"/>
    <w:rsid w:val="5E391380"/>
    <w:rsid w:val="5E480DBB"/>
    <w:rsid w:val="5E4B0589"/>
    <w:rsid w:val="5E532C32"/>
    <w:rsid w:val="5E6A778C"/>
    <w:rsid w:val="5E6B78B9"/>
    <w:rsid w:val="5E72530D"/>
    <w:rsid w:val="5E7B3471"/>
    <w:rsid w:val="5E811840"/>
    <w:rsid w:val="5E966108"/>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35DCF"/>
    <w:rsid w:val="5F3B5980"/>
    <w:rsid w:val="5F475DFB"/>
    <w:rsid w:val="5F4A6912"/>
    <w:rsid w:val="5F5D3310"/>
    <w:rsid w:val="5F792AFF"/>
    <w:rsid w:val="5F7A7AD4"/>
    <w:rsid w:val="5F826595"/>
    <w:rsid w:val="5F901AC8"/>
    <w:rsid w:val="5F993F7A"/>
    <w:rsid w:val="5FA342D5"/>
    <w:rsid w:val="5FA40581"/>
    <w:rsid w:val="5FBF418B"/>
    <w:rsid w:val="5FC03F1C"/>
    <w:rsid w:val="5FC128D4"/>
    <w:rsid w:val="5FC577B3"/>
    <w:rsid w:val="5FCD2B9B"/>
    <w:rsid w:val="5FD02E83"/>
    <w:rsid w:val="5FE15D7D"/>
    <w:rsid w:val="5FED681E"/>
    <w:rsid w:val="5FFB751D"/>
    <w:rsid w:val="5FFC1DCE"/>
    <w:rsid w:val="600475A4"/>
    <w:rsid w:val="600B2CBA"/>
    <w:rsid w:val="600F19CA"/>
    <w:rsid w:val="600F2399"/>
    <w:rsid w:val="602423C7"/>
    <w:rsid w:val="603F2394"/>
    <w:rsid w:val="604407B5"/>
    <w:rsid w:val="60487E62"/>
    <w:rsid w:val="605A5C34"/>
    <w:rsid w:val="60630B92"/>
    <w:rsid w:val="606E4C0D"/>
    <w:rsid w:val="60734E0E"/>
    <w:rsid w:val="60811477"/>
    <w:rsid w:val="60844109"/>
    <w:rsid w:val="608E3005"/>
    <w:rsid w:val="6090580E"/>
    <w:rsid w:val="60935B47"/>
    <w:rsid w:val="60C76F62"/>
    <w:rsid w:val="60CE1254"/>
    <w:rsid w:val="60D321CB"/>
    <w:rsid w:val="60D467A9"/>
    <w:rsid w:val="60D67D13"/>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8E3791"/>
    <w:rsid w:val="619952F0"/>
    <w:rsid w:val="61A33787"/>
    <w:rsid w:val="61A66AB4"/>
    <w:rsid w:val="61B94C34"/>
    <w:rsid w:val="61BC38FA"/>
    <w:rsid w:val="61BE0E4F"/>
    <w:rsid w:val="61C85E7F"/>
    <w:rsid w:val="61CD78CF"/>
    <w:rsid w:val="61D03DA9"/>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8F0475"/>
    <w:rsid w:val="629105C7"/>
    <w:rsid w:val="62A975CA"/>
    <w:rsid w:val="62AB5771"/>
    <w:rsid w:val="62AE05DB"/>
    <w:rsid w:val="62B60A29"/>
    <w:rsid w:val="62BA5EE7"/>
    <w:rsid w:val="62CD209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620A31"/>
    <w:rsid w:val="63710CD7"/>
    <w:rsid w:val="637D427E"/>
    <w:rsid w:val="638E7A78"/>
    <w:rsid w:val="639A0C81"/>
    <w:rsid w:val="639A36B2"/>
    <w:rsid w:val="63A00543"/>
    <w:rsid w:val="63B31BEC"/>
    <w:rsid w:val="63BE2991"/>
    <w:rsid w:val="63D62DC2"/>
    <w:rsid w:val="63D672A4"/>
    <w:rsid w:val="63DD727B"/>
    <w:rsid w:val="63E900E8"/>
    <w:rsid w:val="63F105D2"/>
    <w:rsid w:val="63F14697"/>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7E23D5"/>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240823"/>
    <w:rsid w:val="654069DE"/>
    <w:rsid w:val="65413B3E"/>
    <w:rsid w:val="654B3E81"/>
    <w:rsid w:val="6551078B"/>
    <w:rsid w:val="65547627"/>
    <w:rsid w:val="655555A6"/>
    <w:rsid w:val="655B28DC"/>
    <w:rsid w:val="655D3488"/>
    <w:rsid w:val="655F14F0"/>
    <w:rsid w:val="65660277"/>
    <w:rsid w:val="656E6D13"/>
    <w:rsid w:val="658C54A6"/>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A601AC"/>
    <w:rsid w:val="66B21902"/>
    <w:rsid w:val="66C240B5"/>
    <w:rsid w:val="66C47E13"/>
    <w:rsid w:val="66C77BCC"/>
    <w:rsid w:val="66CF58C8"/>
    <w:rsid w:val="66D00FF0"/>
    <w:rsid w:val="66DF617E"/>
    <w:rsid w:val="66E50A5C"/>
    <w:rsid w:val="66E5305A"/>
    <w:rsid w:val="66FA0A76"/>
    <w:rsid w:val="66FA2904"/>
    <w:rsid w:val="66FE00E5"/>
    <w:rsid w:val="670314C2"/>
    <w:rsid w:val="670342D9"/>
    <w:rsid w:val="670A28DD"/>
    <w:rsid w:val="670C12ED"/>
    <w:rsid w:val="671300CD"/>
    <w:rsid w:val="671F2137"/>
    <w:rsid w:val="67256725"/>
    <w:rsid w:val="672C3BD3"/>
    <w:rsid w:val="67441F0C"/>
    <w:rsid w:val="674465E9"/>
    <w:rsid w:val="67456CEF"/>
    <w:rsid w:val="67530DBD"/>
    <w:rsid w:val="67594618"/>
    <w:rsid w:val="675B3954"/>
    <w:rsid w:val="675F4E37"/>
    <w:rsid w:val="676B6466"/>
    <w:rsid w:val="6776404D"/>
    <w:rsid w:val="679406A3"/>
    <w:rsid w:val="67954429"/>
    <w:rsid w:val="67A2383F"/>
    <w:rsid w:val="67B07AFB"/>
    <w:rsid w:val="67B26E00"/>
    <w:rsid w:val="67B74A0C"/>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26A5C"/>
    <w:rsid w:val="6A0A7A54"/>
    <w:rsid w:val="6A0C706C"/>
    <w:rsid w:val="6A242290"/>
    <w:rsid w:val="6A2622A1"/>
    <w:rsid w:val="6A29523C"/>
    <w:rsid w:val="6A35577F"/>
    <w:rsid w:val="6A3A22EA"/>
    <w:rsid w:val="6A3B76D1"/>
    <w:rsid w:val="6A3F2D1D"/>
    <w:rsid w:val="6A592054"/>
    <w:rsid w:val="6A5C61DA"/>
    <w:rsid w:val="6A6F04CF"/>
    <w:rsid w:val="6A777087"/>
    <w:rsid w:val="6A807B72"/>
    <w:rsid w:val="6A820574"/>
    <w:rsid w:val="6A8D2838"/>
    <w:rsid w:val="6A9274CB"/>
    <w:rsid w:val="6A99048F"/>
    <w:rsid w:val="6AA077DB"/>
    <w:rsid w:val="6AA22738"/>
    <w:rsid w:val="6AA47C92"/>
    <w:rsid w:val="6AB909BB"/>
    <w:rsid w:val="6ABA0C51"/>
    <w:rsid w:val="6ABC136F"/>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1F1AB4"/>
    <w:rsid w:val="6C304BD6"/>
    <w:rsid w:val="6C311D32"/>
    <w:rsid w:val="6C33740F"/>
    <w:rsid w:val="6C377C16"/>
    <w:rsid w:val="6C417EB8"/>
    <w:rsid w:val="6C467142"/>
    <w:rsid w:val="6C613F45"/>
    <w:rsid w:val="6C756221"/>
    <w:rsid w:val="6C7B08BB"/>
    <w:rsid w:val="6C816AF9"/>
    <w:rsid w:val="6C846694"/>
    <w:rsid w:val="6C947428"/>
    <w:rsid w:val="6C954D50"/>
    <w:rsid w:val="6CA21112"/>
    <w:rsid w:val="6CA841D2"/>
    <w:rsid w:val="6CAE7AFA"/>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347C2"/>
    <w:rsid w:val="6DC64BAC"/>
    <w:rsid w:val="6DC91BE5"/>
    <w:rsid w:val="6DDA4BA3"/>
    <w:rsid w:val="6DF44C7C"/>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257D2A"/>
    <w:rsid w:val="6F314C13"/>
    <w:rsid w:val="6F382FA6"/>
    <w:rsid w:val="6F391F60"/>
    <w:rsid w:val="6F694006"/>
    <w:rsid w:val="6F6C5490"/>
    <w:rsid w:val="6F6D23E0"/>
    <w:rsid w:val="6F6D4CE5"/>
    <w:rsid w:val="6F6D6A5C"/>
    <w:rsid w:val="6F75014C"/>
    <w:rsid w:val="6F761900"/>
    <w:rsid w:val="6F9C52CB"/>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185"/>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7134F"/>
    <w:rsid w:val="732D5C49"/>
    <w:rsid w:val="733155C8"/>
    <w:rsid w:val="73403A1F"/>
    <w:rsid w:val="73407A23"/>
    <w:rsid w:val="73422D3C"/>
    <w:rsid w:val="735171FE"/>
    <w:rsid w:val="73625723"/>
    <w:rsid w:val="73661E78"/>
    <w:rsid w:val="737007D9"/>
    <w:rsid w:val="738526B4"/>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740F9"/>
    <w:rsid w:val="746C713B"/>
    <w:rsid w:val="747607E0"/>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7D16FB"/>
    <w:rsid w:val="758641A3"/>
    <w:rsid w:val="758A08EA"/>
    <w:rsid w:val="758B283A"/>
    <w:rsid w:val="75BD313A"/>
    <w:rsid w:val="75BF09C7"/>
    <w:rsid w:val="75BF6D3D"/>
    <w:rsid w:val="75C97F23"/>
    <w:rsid w:val="75D0419D"/>
    <w:rsid w:val="75D800EB"/>
    <w:rsid w:val="75DC1EF4"/>
    <w:rsid w:val="75DD7BCA"/>
    <w:rsid w:val="75E17EDC"/>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0E4D00"/>
    <w:rsid w:val="771670C1"/>
    <w:rsid w:val="772C164B"/>
    <w:rsid w:val="772C16E9"/>
    <w:rsid w:val="772E1F8C"/>
    <w:rsid w:val="77316A71"/>
    <w:rsid w:val="773736A8"/>
    <w:rsid w:val="77534E09"/>
    <w:rsid w:val="77536779"/>
    <w:rsid w:val="77683E14"/>
    <w:rsid w:val="77734EA5"/>
    <w:rsid w:val="777E537D"/>
    <w:rsid w:val="777F5BFE"/>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815C5D"/>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06B1"/>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CD289A"/>
    <w:rsid w:val="7CDF4250"/>
    <w:rsid w:val="7D09113D"/>
    <w:rsid w:val="7D0B1257"/>
    <w:rsid w:val="7D157A0E"/>
    <w:rsid w:val="7D1658AD"/>
    <w:rsid w:val="7D1B2E27"/>
    <w:rsid w:val="7D1D4159"/>
    <w:rsid w:val="7D243099"/>
    <w:rsid w:val="7D4071CA"/>
    <w:rsid w:val="7D4B3993"/>
    <w:rsid w:val="7D5F5E30"/>
    <w:rsid w:val="7D656BAD"/>
    <w:rsid w:val="7D680D06"/>
    <w:rsid w:val="7D6B45FB"/>
    <w:rsid w:val="7D6C208F"/>
    <w:rsid w:val="7D897D56"/>
    <w:rsid w:val="7D8F519C"/>
    <w:rsid w:val="7D9B14E5"/>
    <w:rsid w:val="7DA753B2"/>
    <w:rsid w:val="7DAA42B2"/>
    <w:rsid w:val="7DAA569A"/>
    <w:rsid w:val="7DAC0DCF"/>
    <w:rsid w:val="7DB025C3"/>
    <w:rsid w:val="7DB1501E"/>
    <w:rsid w:val="7DB31B42"/>
    <w:rsid w:val="7DB676D9"/>
    <w:rsid w:val="7DBE16CF"/>
    <w:rsid w:val="7DC37DE3"/>
    <w:rsid w:val="7DD45912"/>
    <w:rsid w:val="7DD93D26"/>
    <w:rsid w:val="7DF51E1E"/>
    <w:rsid w:val="7E01146C"/>
    <w:rsid w:val="7E0D4E8F"/>
    <w:rsid w:val="7E107D04"/>
    <w:rsid w:val="7E202441"/>
    <w:rsid w:val="7E214E29"/>
    <w:rsid w:val="7E2E0E57"/>
    <w:rsid w:val="7E304C9A"/>
    <w:rsid w:val="7E5341B1"/>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97F59"/>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9">
    <w:name w:val="Table Normal"/>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fc06729f-a540-4f58-9348-2c785b397ed2</errorID>
      <errorWord>(</errorWord>
      <group>L1_Format</group>
      <groupName>格式问题</groupName>
      <ability>L2_HalfPunc_CN</ability>
      <abilityName>全半角问题</abilityName>
      <candidateList>
        <item>（</item>
      </candidateList>
      <explain>文本全半角错误。</explain>
      <paraID>  5D76E8</paraID>
      <start>8</start>
      <end>9</end>
      <status>unmodified</status>
      <modifiedWord/>
      <trackRevisions>false</trackRevisions>
    </reviewItem>
    <reviewItem>
      <errorID>859801ca-a5d9-4b88-ac78-7807f3d9e3a9</errorID>
      <errorWord>)</errorWord>
      <group>L1_Format</group>
      <groupName>格式问题</groupName>
      <ability>L2_HalfPunc_CN</ability>
      <abilityName>全半角问题</abilityName>
      <candidateList>
        <item>）</item>
      </candidateList>
      <explain>文本全半角错误。</explain>
      <paraID>  5D76E8</paraID>
      <start>10</start>
      <end>11</end>
      <status>unmodified</status>
      <modifiedWord/>
      <trackRevisions>false</trackRevisions>
    </reviewItem>
    <reviewItem>
      <errorID>8468ac2b-d1a4-436a-83c4-fb197d25a0a8</errorID>
      <errorWord>(</errorWord>
      <group>L1_Format</group>
      <groupName>格式问题</groupName>
      <ability>L2_HalfPunc_CN</ability>
      <abilityName>全半角问题</abilityName>
      <candidateList>
        <item>（</item>
      </candidateList>
      <explain>文本全半角错误。</explain>
      <paraID>6B6E3106</paraID>
      <start>6</start>
      <end>7</end>
      <status>unmodified</status>
      <modifiedWord/>
      <trackRevisions>false</trackRevisions>
    </reviewItem>
    <reviewItem>
      <errorID>584d2622-fd68-4fc9-ba6c-5a0e95db8e08</errorID>
      <errorWord>)</errorWord>
      <group>L1_Format</group>
      <groupName>格式问题</groupName>
      <ability>L2_HalfPunc_CN</ability>
      <abilityName>全半角问题</abilityName>
      <candidateList>
        <item>）</item>
      </candidateList>
      <explain>文本全半角错误。</explain>
      <paraID>6B6E3106</paraID>
      <start>9</start>
      <end>10</end>
      <status>unmodified</status>
      <modifiedWord/>
      <trackRevisions>false</trackRevisions>
    </reviewItem>
    <reviewItem>
      <errorID>eb392b5d-ee26-4cae-9836-82f0564fc43a</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21F71C01</paraID>
      <start>0</start>
      <end>4</end>
      <status>unmodified</status>
      <modifiedWord/>
      <trackRevisions>false</trackRevisions>
    </reviewItem>
    <reviewItem>
      <errorID>1b3f4ec4-fb9f-465d-a6a3-010bbe2dcc7b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5101F114</paraID>
      <start>0</start>
      <end>2</end>
      <status>unmodified</status>
      <modifiedWord/>
      <trackRevisions>false</trackRevisions>
    </reviewItem>
    <reviewItem>
      <errorID>2cef4fd4-7eee-4b84-a382-81f85c1bd9ff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63437E31</paraID>
      <start>0</start>
      <end>2</end>
      <status>unmodified</status>
      <modifiedWord/>
      <trackRevisions>false</trackRevisions>
    </reviewItem>
    <reviewItem>
      <errorID>dc78bd3c-89dd-49d8-a61c-45136dd9c10a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64FF79D5</paraID>
      <start>0</start>
      <end>2</end>
      <status>unmodified</status>
      <modifiedWord/>
      <trackRevisions>false</trackRevisions>
    </reviewItem>
    <reviewItem>
      <errorID>0e20cf59-ff3a-44de-8d67-151bcfd00b96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6867F6C1</paraID>
      <start>0</start>
      <end>2</end>
      <status>unmodified</status>
      <modifiedWord/>
      <trackRevisions>false</trackRevisions>
    </reviewItem>
    <reviewItem>
      <errorID>23ead5d9-0b07-40ff-8cbb-d6accdb1968b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5E6309A5</paraID>
      <start>0</start>
      <end>2</end>
      <status>unmodified</status>
      <modifiedWord/>
      <trackRevisions>false</trackRevisions>
    </reviewItem>
    <reviewItem>
      <errorID>950cd4fd-b0d1-4e3a-afe4-b03063467f06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12542511</paraID>
      <start>0</start>
      <end>2</end>
      <status>unmodified</status>
      <modifiedWord/>
      <trackRevisions>false</trackRevisions>
    </reviewItem>
    <reviewItem>
      <errorID>d3c2c9eb-e3dc-4288-81df-f05416205b33</errorID>
      <errorWord>)</errorWord>
      <group>L1_Format</group>
      <groupName>格式问题</groupName>
      <ability>L2_HalfPunc_CN</ability>
      <abilityName>全半角问题</abilityName>
      <candidateList>
        <item>）</item>
      </candidateList>
      <explain>文本全半角错误。</explain>
      <paraID>72B05E1F</paraID>
      <start>10</start>
      <end>11</end>
      <status>unmodified</status>
      <modifiedWord/>
      <trackRevisions>false</trackRevisions>
    </reviewItem>
    <reviewItem>
      <errorID>eba1e39f-fd25-4963-a2be-acb6a8c38c53</errorID>
      <errorWord>(</errorWord>
      <group>L1_Format</group>
      <groupName>格式问题</groupName>
      <ability>L2_HalfPunc_CN</ability>
      <abilityName>全半角问题</abilityName>
      <candidateList>
        <item>（</item>
      </candidateList>
      <explain>文本全半角错误。</explain>
      <paraID>67EAA174</paraID>
      <start>1</start>
      <end>2</end>
      <status>unmodified</status>
      <modifiedWord/>
      <trackRevisions>false</trackRevisions>
    </reviewItem>
    <reviewItem>
      <errorID>8deb0d64-6b48-4433-a866-8abfaa767920</errorID>
      <errorWord>)</errorWord>
      <group>L1_Format</group>
      <groupName>格式问题</groupName>
      <ability>L2_HalfPunc_CN</ability>
      <abilityName>全半角问题</abilityName>
      <candidateList>
        <item>）</item>
      </candidateList>
      <explain>文本全半角错误。</explain>
      <paraID>67EAA174</paraID>
      <start>4</start>
      <end>5</end>
      <status>unmodified</status>
      <modifiedWord/>
      <trackRevisions>false</trackRevisions>
    </reviewItem>
    <reviewItem>
      <errorID>c3eba63c-7549-4ecd-8539-cbe9f308a1ea</errorID>
      <errorWord>(</errorWord>
      <group>L1_Format</group>
      <groupName>格式问题</groupName>
      <ability>L2_HalfPunc_CN</ability>
      <abilityName>全半角问题</abilityName>
      <candidateList>
        <item>（</item>
      </candidateList>
      <explain>文本全半角错误。</explain>
      <paraID>119EA80E</paraID>
      <start>0</start>
      <end>1</end>
      <status>unmodified</status>
      <modifiedWord/>
      <trackRevisions>false</trackRevisions>
    </reviewItem>
    <reviewItem>
      <errorID>de57c8b4-07d3-469c-9eee-6fd91da66f96</errorID>
      <errorWord>)</errorWord>
      <group>L1_Format</group>
      <groupName>格式问题</groupName>
      <ability>L2_HalfPunc_CN</ability>
      <abilityName>全半角问题</abilityName>
      <candidateList>
        <item>）</item>
      </candidateList>
      <explain>文本全半角错误。</explain>
      <paraID>119EA80E</paraID>
      <start>3</start>
      <end>4</end>
      <status>unmodified</status>
      <modifiedWord/>
      <trackRevisions>false</trackRevisions>
    </reviewItem>
    <reviewItem>
      <errorID>9bfe87db-9987-4595-9419-f0db4186dc55</errorID>
      <errorWord>(</errorWord>
      <group>L1_Format</group>
      <groupName>格式问题</groupName>
      <ability>L2_HalfPunc_CN</ability>
      <abilityName>全半角问题</abilityName>
      <candidateList>
        <item>（</item>
      </candidateList>
      <explain>文本全半角错误。</explain>
      <paraID>440904B5</paraID>
      <start>0</start>
      <end>1</end>
      <status>unmodified</status>
      <modifiedWord/>
      <trackRevisions>false</trackRevisions>
    </reviewItem>
    <reviewItem>
      <errorID>36dfe0a4-4cad-4ea4-bb68-4c44bff0d6bb</errorID>
      <errorWord>)</errorWord>
      <group>L1_Format</group>
      <groupName>格式问题</groupName>
      <ability>L2_HalfPunc_CN</ability>
      <abilityName>全半角问题</abilityName>
      <candidateList>
        <item>）</item>
      </candidateList>
      <explain>文本全半角错误。</explain>
      <paraID>440904B5</paraID>
      <start>3</start>
      <end>4</end>
      <status>unmodified</status>
      <modifiedWord/>
      <trackRevisions>false</trackRevisions>
    </reviewItem>
    <reviewItem>
      <errorID>a4558c38-348c-4f38-b4f3-9fa4e54e52c8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44C4F2CD</paraID>
      <start>0</start>
      <end>2</end>
      <status>unmodified</status>
      <modifiedWord/>
      <trackRevisions>false</trackRevisions>
    </reviewItem>
    <reviewItem>
      <errorID>da846163-0391-41fa-b37c-0559857e8965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5DE03054</paraID>
      <start>0</start>
      <end>2</end>
      <status>unmodified</status>
      <modifiedWord/>
      <trackRevisions>false</trackRevisions>
    </reviewItem>
    <reviewItem>
      <errorID>d4ada337-6477-4669-befa-20efa571da98</errorID>
      <errorWord>截止</errorWord>
      <group>L1_Word</group>
      <groupName>字词问题</groupName>
      <ability>L2_Typo</ability>
      <abilityName>字词错误</abilityName>
      <candidateList>
        <item>截至</item>
      </candidateList>
      <explain>存在发音相同字词的误用。</explain>
      <paraID>43379849</paraID>
      <start>157</start>
      <end>159</end>
      <status>unmodified</status>
      <modifiedWord/>
      <trackRevisions>false</trackRevisions>
    </reviewItem>
    <reviewItem>
      <errorID>d829c397-ccd2-41f1-8e6f-1510dd263e64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468D47B7</paraID>
      <start>0</start>
      <end>2</end>
      <status>unmodified</status>
      <modifiedWord/>
      <trackRevisions>false</trackRevisions>
    </reviewItem>
    <reviewItem>
      <errorID>087061a9-e095-4f1b-8689-7bfe7bf204d3</errorID>
      <errorWord>,</errorWord>
      <group>L1_Format</group>
      <groupName>格式问题</groupName>
      <ability>L2_HalfPunc_CN</ability>
      <abilityName>全半角问题</abilityName>
      <candidateList>
        <item>，</item>
      </candidateList>
      <explain>文本全半角错误。</explain>
      <paraID>3B9FEE7C</paraID>
      <start>49</start>
      <end>50</end>
      <status>unmodified</status>
      <modifiedWord/>
      <trackRevisions>false</trackRevisions>
    </reviewItem>
    <reviewItem>
      <errorID>4b6f95ba-d877-49ca-8d73-67546f77f55d</errorID>
      <errorWord>,</errorWord>
      <group>L1_Format</group>
      <groupName>格式问题</groupName>
      <ability>L2_HalfPunc_CN</ability>
      <abilityName>全半角问题</abilityName>
      <candidateList>
        <item>，</item>
      </candidateList>
      <explain>文本全半角错误。</explain>
      <paraID>356D1DA9</paraID>
      <start>167</start>
      <end>168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48d72f-9cb8-4b4a-9fb1-73cbf3f5297c}">
  <ds:schemaRefs/>
</ds:datastoreItem>
</file>

<file path=docProps/app.xml><?xml version="1.0" encoding="utf-8"?>
<Properties xmlns="http://schemas.openxmlformats.org/officeDocument/2006/extended-properties" xmlns:vt="http://schemas.openxmlformats.org/officeDocument/2006/docPropsVTypes">
  <Template>Normal.dotm</Template>
  <Pages>8</Pages>
  <Words>1656</Words>
  <Characters>1970</Characters>
  <Lines>0</Lines>
  <Paragraphs>0</Paragraphs>
  <TotalTime>10</TotalTime>
  <ScaleCrop>false</ScaleCrop>
  <LinksUpToDate>false</LinksUpToDate>
  <CharactersWithSpaces>1991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烟雨胡同</cp:lastModifiedBy>
  <dcterms:modified xsi:type="dcterms:W3CDTF">2026-08-27T09:01:13Z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C4F361635ADB4E86B35F3313BAE8B0A1_13</vt:lpwstr>
  </property>
  <property fmtid="{D5CDD505-2E9C-101B-9397-08002B2CF9AE}" pid="4" name="KSOTemplateDocerSaveRecord">
    <vt:lpwstr>eyJoZGlkIjoiZWFkMzQ0MzRlNzcyNjcwMGM5NjNmNDc2MTJiNzBhYzgiLCJ1c2VySWQiOiI0MTIxMDY5NjYifQ==</vt:lpwstr>
  </property>
</Properties>
</file>