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A5DD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4BBB85B2">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781CB95">
      <w:pPr>
        <w:spacing w:line="115" w:lineRule="exact"/>
        <w:rPr>
          <w:rFonts w:ascii="Calibri" w:hAnsi="Calibri" w:eastAsia="宋体" w:cs="Times New Roman"/>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D8FA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48F635B7">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center"/>
          </w:tcPr>
          <w:p w14:paraId="4BE6B102">
            <w:pPr>
              <w:spacing w:before="103" w:line="219" w:lineRule="auto"/>
              <w:ind w:left="708"/>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lang w:val="en-US" w:eastAsia="zh-CN"/>
              </w:rPr>
              <w:t>岳阳市岳阳楼区应急管理局</w:t>
            </w:r>
          </w:p>
        </w:tc>
      </w:tr>
      <w:tr w14:paraId="046EC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1DD67F8D">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68DFC5C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48A1BC2">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3C3AB531">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2CBC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02CF748C">
            <w:pPr>
              <w:jc w:val="left"/>
              <w:rPr>
                <w:rFonts w:hint="eastAsia" w:ascii="宋体" w:hAnsi="宋体" w:eastAsia="宋体" w:cs="宋体"/>
                <w:color w:val="000000"/>
                <w:sz w:val="24"/>
                <w:szCs w:val="24"/>
              </w:rPr>
            </w:pPr>
          </w:p>
        </w:tc>
        <w:tc>
          <w:tcPr>
            <w:tcW w:w="1815" w:type="dxa"/>
            <w:gridSpan w:val="2"/>
            <w:noWrap w:val="0"/>
            <w:vAlign w:val="top"/>
          </w:tcPr>
          <w:p w14:paraId="084D1E14">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w:t>
            </w:r>
          </w:p>
        </w:tc>
        <w:tc>
          <w:tcPr>
            <w:tcW w:w="2325" w:type="dxa"/>
            <w:gridSpan w:val="2"/>
            <w:noWrap w:val="0"/>
            <w:vAlign w:val="top"/>
          </w:tcPr>
          <w:p w14:paraId="78321523">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w:t>
            </w:r>
          </w:p>
        </w:tc>
        <w:tc>
          <w:tcPr>
            <w:tcW w:w="1679" w:type="dxa"/>
            <w:gridSpan w:val="2"/>
            <w:noWrap w:val="0"/>
            <w:vAlign w:val="top"/>
          </w:tcPr>
          <w:p w14:paraId="359F303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100.00%</w:t>
            </w:r>
          </w:p>
        </w:tc>
      </w:tr>
      <w:tr w14:paraId="3800A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D9FFC8B">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0D123C3D">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9E63B3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07AF424">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2F7F1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696B3E3">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center"/>
          </w:tcPr>
          <w:p w14:paraId="7CE5C15B">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2.98</w:t>
            </w:r>
          </w:p>
        </w:tc>
        <w:tc>
          <w:tcPr>
            <w:tcW w:w="2325" w:type="dxa"/>
            <w:gridSpan w:val="2"/>
            <w:noWrap w:val="0"/>
            <w:vAlign w:val="center"/>
          </w:tcPr>
          <w:p w14:paraId="3DF9420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3.3</w:t>
            </w:r>
          </w:p>
        </w:tc>
        <w:tc>
          <w:tcPr>
            <w:tcW w:w="1679" w:type="dxa"/>
            <w:gridSpan w:val="2"/>
            <w:noWrap w:val="0"/>
            <w:vAlign w:val="center"/>
          </w:tcPr>
          <w:p w14:paraId="3EE1CD8B">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2.82</w:t>
            </w:r>
          </w:p>
        </w:tc>
      </w:tr>
      <w:tr w14:paraId="388CE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FC20451">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center"/>
          </w:tcPr>
          <w:p w14:paraId="7A3BDE48">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2.93</w:t>
            </w:r>
          </w:p>
        </w:tc>
        <w:tc>
          <w:tcPr>
            <w:tcW w:w="2325" w:type="dxa"/>
            <w:gridSpan w:val="2"/>
            <w:noWrap w:val="0"/>
            <w:vAlign w:val="center"/>
          </w:tcPr>
          <w:p w14:paraId="47F5DAC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679" w:type="dxa"/>
            <w:gridSpan w:val="2"/>
            <w:noWrap w:val="0"/>
            <w:vAlign w:val="center"/>
          </w:tcPr>
          <w:p w14:paraId="020D05D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2.82</w:t>
            </w:r>
          </w:p>
        </w:tc>
      </w:tr>
      <w:tr w14:paraId="61AD9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EC18039">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center"/>
          </w:tcPr>
          <w:p w14:paraId="4D0181D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62C2ADBE">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679" w:type="dxa"/>
            <w:gridSpan w:val="2"/>
            <w:noWrap w:val="0"/>
            <w:vAlign w:val="center"/>
          </w:tcPr>
          <w:p w14:paraId="5F52566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2F789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5B258C5">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center"/>
          </w:tcPr>
          <w:p w14:paraId="37A106EA">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2.93</w:t>
            </w:r>
          </w:p>
        </w:tc>
        <w:tc>
          <w:tcPr>
            <w:tcW w:w="2325" w:type="dxa"/>
            <w:gridSpan w:val="2"/>
            <w:noWrap w:val="0"/>
            <w:vAlign w:val="center"/>
          </w:tcPr>
          <w:p w14:paraId="6F984296">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3.00</w:t>
            </w:r>
          </w:p>
        </w:tc>
        <w:tc>
          <w:tcPr>
            <w:tcW w:w="1679" w:type="dxa"/>
            <w:gridSpan w:val="2"/>
            <w:noWrap w:val="0"/>
            <w:vAlign w:val="center"/>
          </w:tcPr>
          <w:p w14:paraId="2B7310AD">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2.82</w:t>
            </w:r>
          </w:p>
        </w:tc>
      </w:tr>
      <w:tr w14:paraId="5B366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545D8D7E">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center"/>
          </w:tcPr>
          <w:p w14:paraId="10401AE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6E31F5B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c>
          <w:tcPr>
            <w:tcW w:w="1679" w:type="dxa"/>
            <w:gridSpan w:val="2"/>
            <w:noWrap w:val="0"/>
            <w:vAlign w:val="center"/>
          </w:tcPr>
          <w:p w14:paraId="49966641">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6A0CF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779CE3F">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center"/>
          </w:tcPr>
          <w:p w14:paraId="520A897F">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0.05</w:t>
            </w:r>
          </w:p>
        </w:tc>
        <w:tc>
          <w:tcPr>
            <w:tcW w:w="2325" w:type="dxa"/>
            <w:gridSpan w:val="2"/>
            <w:noWrap w:val="0"/>
            <w:vAlign w:val="center"/>
          </w:tcPr>
          <w:p w14:paraId="751328E5">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0.30</w:t>
            </w:r>
          </w:p>
        </w:tc>
        <w:tc>
          <w:tcPr>
            <w:tcW w:w="1679" w:type="dxa"/>
            <w:gridSpan w:val="2"/>
            <w:noWrap w:val="0"/>
            <w:vAlign w:val="center"/>
          </w:tcPr>
          <w:p w14:paraId="78B4B553">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0</w:t>
            </w:r>
          </w:p>
        </w:tc>
      </w:tr>
      <w:tr w14:paraId="38E08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039C57F">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2FA5CF01">
            <w:pPr>
              <w:keepNext w:val="0"/>
              <w:keepLines w:val="0"/>
              <w:widowControl/>
              <w:suppressLineNumbers w:val="0"/>
              <w:jc w:val="center"/>
              <w:textAlignment w:val="center"/>
              <w:rPr>
                <w:rFonts w:hint="default"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1194.6</w:t>
            </w:r>
          </w:p>
        </w:tc>
        <w:tc>
          <w:tcPr>
            <w:tcW w:w="2325" w:type="dxa"/>
            <w:gridSpan w:val="2"/>
            <w:noWrap w:val="0"/>
            <w:vAlign w:val="center"/>
          </w:tcPr>
          <w:p w14:paraId="41AD4872">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85</w:t>
            </w:r>
          </w:p>
        </w:tc>
        <w:tc>
          <w:tcPr>
            <w:tcW w:w="1679" w:type="dxa"/>
            <w:gridSpan w:val="2"/>
            <w:shd w:val="clear" w:color="auto" w:fill="FFFFFF"/>
            <w:noWrap w:val="0"/>
            <w:vAlign w:val="center"/>
          </w:tcPr>
          <w:p w14:paraId="1987D21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1386.67</w:t>
            </w:r>
          </w:p>
        </w:tc>
      </w:tr>
      <w:tr w14:paraId="446AA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noWrap w:val="0"/>
            <w:vAlign w:val="top"/>
          </w:tcPr>
          <w:p w14:paraId="0EE06136">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227BA861">
            <w:pPr>
              <w:keepNext w:val="0"/>
              <w:keepLines w:val="0"/>
              <w:widowControl/>
              <w:suppressLineNumbers w:val="0"/>
              <w:jc w:val="center"/>
              <w:textAlignment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382.55</w:t>
            </w:r>
          </w:p>
        </w:tc>
        <w:tc>
          <w:tcPr>
            <w:tcW w:w="2325" w:type="dxa"/>
            <w:gridSpan w:val="2"/>
            <w:noWrap w:val="0"/>
            <w:vAlign w:val="center"/>
          </w:tcPr>
          <w:p w14:paraId="4DC0025F">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82</w:t>
            </w:r>
          </w:p>
        </w:tc>
        <w:tc>
          <w:tcPr>
            <w:tcW w:w="1679" w:type="dxa"/>
            <w:gridSpan w:val="2"/>
            <w:noWrap w:val="0"/>
            <w:vAlign w:val="center"/>
          </w:tcPr>
          <w:p w14:paraId="1DA3B24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177.91</w:t>
            </w:r>
          </w:p>
        </w:tc>
      </w:tr>
      <w:tr w14:paraId="57379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3F2D390">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center"/>
          </w:tcPr>
          <w:p w14:paraId="3D479744">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2.94</w:t>
            </w:r>
          </w:p>
        </w:tc>
        <w:tc>
          <w:tcPr>
            <w:tcW w:w="2325" w:type="dxa"/>
            <w:gridSpan w:val="2"/>
            <w:noWrap w:val="0"/>
            <w:vAlign w:val="center"/>
          </w:tcPr>
          <w:p w14:paraId="731B2197">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1679" w:type="dxa"/>
            <w:gridSpan w:val="2"/>
            <w:noWrap w:val="0"/>
            <w:vAlign w:val="center"/>
          </w:tcPr>
          <w:p w14:paraId="32787F51">
            <w:pPr>
              <w:keepNext w:val="0"/>
              <w:keepLines w:val="0"/>
              <w:widowControl/>
              <w:suppressLineNumbers w:val="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2.81</w:t>
            </w:r>
          </w:p>
        </w:tc>
      </w:tr>
      <w:tr w14:paraId="4D36D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center"/>
          </w:tcPr>
          <w:p w14:paraId="41AF9C07">
            <w:pPr>
              <w:spacing w:before="143" w:line="209" w:lineRule="auto"/>
              <w:ind w:left="384"/>
              <w:jc w:val="left"/>
              <w:rPr>
                <w:rFonts w:hint="eastAsia" w:ascii="宋体" w:hAnsi="宋体" w:eastAsia="宋体" w:cs="宋体"/>
                <w:color w:val="000000"/>
                <w:spacing w:val="1"/>
                <w:sz w:val="24"/>
                <w:szCs w:val="24"/>
                <w:lang w:val="en-US" w:eastAsia="zh-CN"/>
              </w:rPr>
            </w:pPr>
            <w:r>
              <w:rPr>
                <w:rFonts w:hint="eastAsia" w:ascii="宋体" w:hAnsi="宋体" w:eastAsia="宋体" w:cs="宋体"/>
                <w:color w:val="000000"/>
                <w:spacing w:val="1"/>
                <w:sz w:val="24"/>
                <w:szCs w:val="24"/>
                <w:lang w:val="en-US" w:eastAsia="zh-CN"/>
              </w:rPr>
              <w:t>3、本级专项资金（一个专项一行）</w:t>
            </w:r>
          </w:p>
        </w:tc>
        <w:tc>
          <w:tcPr>
            <w:tcW w:w="1815" w:type="dxa"/>
            <w:gridSpan w:val="2"/>
            <w:noWrap w:val="0"/>
            <w:vAlign w:val="center"/>
          </w:tcPr>
          <w:p w14:paraId="265D71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809.11</w:t>
            </w:r>
          </w:p>
        </w:tc>
        <w:tc>
          <w:tcPr>
            <w:tcW w:w="2325" w:type="dxa"/>
            <w:gridSpan w:val="2"/>
            <w:noWrap w:val="0"/>
            <w:vAlign w:val="center"/>
          </w:tcPr>
          <w:p w14:paraId="60F604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79" w:type="dxa"/>
            <w:gridSpan w:val="2"/>
            <w:noWrap w:val="0"/>
            <w:vAlign w:val="center"/>
          </w:tcPr>
          <w:p w14:paraId="70E9C98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1205.95</w:t>
            </w:r>
          </w:p>
        </w:tc>
      </w:tr>
      <w:tr w14:paraId="73946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center"/>
          </w:tcPr>
          <w:p w14:paraId="1EDC5FBE">
            <w:pPr>
              <w:spacing w:before="143" w:line="209" w:lineRule="auto"/>
              <w:ind w:left="384"/>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仓田消防站</w:t>
            </w:r>
          </w:p>
        </w:tc>
        <w:tc>
          <w:tcPr>
            <w:tcW w:w="1815" w:type="dxa"/>
            <w:gridSpan w:val="2"/>
            <w:noWrap w:val="0"/>
            <w:vAlign w:val="center"/>
          </w:tcPr>
          <w:p w14:paraId="1B256F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809.11</w:t>
            </w:r>
          </w:p>
        </w:tc>
        <w:tc>
          <w:tcPr>
            <w:tcW w:w="2325" w:type="dxa"/>
            <w:gridSpan w:val="2"/>
            <w:noWrap w:val="0"/>
            <w:vAlign w:val="center"/>
          </w:tcPr>
          <w:p w14:paraId="52CCC9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79" w:type="dxa"/>
            <w:gridSpan w:val="2"/>
            <w:shd w:val="clear" w:color="auto" w:fill="FFFFFF"/>
            <w:noWrap w:val="0"/>
            <w:vAlign w:val="center"/>
          </w:tcPr>
          <w:p w14:paraId="3EE4F9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17.7</w:t>
            </w:r>
          </w:p>
        </w:tc>
      </w:tr>
      <w:tr w14:paraId="2A640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center"/>
          </w:tcPr>
          <w:p w14:paraId="6B34ED1D">
            <w:pPr>
              <w:spacing w:before="143" w:line="209" w:lineRule="auto"/>
              <w:ind w:left="384"/>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lang w:val="en-US" w:eastAsia="zh-CN"/>
              </w:rPr>
              <w:t>灾害防治及应急管理支出</w:t>
            </w:r>
          </w:p>
        </w:tc>
        <w:tc>
          <w:tcPr>
            <w:tcW w:w="1815" w:type="dxa"/>
            <w:gridSpan w:val="2"/>
            <w:noWrap w:val="0"/>
            <w:vAlign w:val="center"/>
          </w:tcPr>
          <w:p w14:paraId="0C04001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164F5D5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679" w:type="dxa"/>
            <w:gridSpan w:val="2"/>
            <w:noWrap w:val="0"/>
            <w:vAlign w:val="center"/>
          </w:tcPr>
          <w:p w14:paraId="595FB8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1188.25</w:t>
            </w:r>
          </w:p>
        </w:tc>
      </w:tr>
      <w:tr w14:paraId="38D30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27CCEC0">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center"/>
          </w:tcPr>
          <w:p w14:paraId="024567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77.23</w:t>
            </w:r>
          </w:p>
        </w:tc>
        <w:tc>
          <w:tcPr>
            <w:tcW w:w="2325" w:type="dxa"/>
            <w:gridSpan w:val="2"/>
            <w:noWrap w:val="0"/>
            <w:vAlign w:val="center"/>
          </w:tcPr>
          <w:p w14:paraId="7E42B15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84.6</w:t>
            </w:r>
          </w:p>
        </w:tc>
        <w:tc>
          <w:tcPr>
            <w:tcW w:w="1679" w:type="dxa"/>
            <w:gridSpan w:val="2"/>
            <w:noWrap w:val="0"/>
            <w:vAlign w:val="center"/>
          </w:tcPr>
          <w:p w14:paraId="7666414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80.10</w:t>
            </w:r>
          </w:p>
        </w:tc>
      </w:tr>
      <w:tr w14:paraId="1DA52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EE51B88">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center"/>
          </w:tcPr>
          <w:p w14:paraId="47EADD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5.67</w:t>
            </w:r>
          </w:p>
        </w:tc>
        <w:tc>
          <w:tcPr>
            <w:tcW w:w="2325" w:type="dxa"/>
            <w:gridSpan w:val="2"/>
            <w:noWrap w:val="0"/>
            <w:vAlign w:val="center"/>
          </w:tcPr>
          <w:p w14:paraId="22EE61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679" w:type="dxa"/>
            <w:gridSpan w:val="2"/>
            <w:noWrap w:val="0"/>
            <w:vAlign w:val="center"/>
          </w:tcPr>
          <w:p w14:paraId="0794CD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6.54</w:t>
            </w:r>
          </w:p>
        </w:tc>
      </w:tr>
      <w:tr w14:paraId="3BECC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7A77F19">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center"/>
          </w:tcPr>
          <w:p w14:paraId="79E51A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11.39</w:t>
            </w:r>
          </w:p>
        </w:tc>
        <w:tc>
          <w:tcPr>
            <w:tcW w:w="2325" w:type="dxa"/>
            <w:gridSpan w:val="2"/>
            <w:noWrap w:val="0"/>
            <w:vAlign w:val="center"/>
          </w:tcPr>
          <w:p w14:paraId="11026F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14.4</w:t>
            </w:r>
          </w:p>
        </w:tc>
        <w:tc>
          <w:tcPr>
            <w:tcW w:w="1679" w:type="dxa"/>
            <w:gridSpan w:val="2"/>
            <w:noWrap w:val="0"/>
            <w:vAlign w:val="center"/>
          </w:tcPr>
          <w:p w14:paraId="48DB2D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12.38</w:t>
            </w:r>
          </w:p>
        </w:tc>
      </w:tr>
      <w:tr w14:paraId="54B1B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3F3A168">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center"/>
          </w:tcPr>
          <w:p w14:paraId="4CC735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0.71</w:t>
            </w:r>
          </w:p>
        </w:tc>
        <w:tc>
          <w:tcPr>
            <w:tcW w:w="2325" w:type="dxa"/>
            <w:gridSpan w:val="2"/>
            <w:noWrap w:val="0"/>
            <w:vAlign w:val="center"/>
          </w:tcPr>
          <w:p w14:paraId="52D6E52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679" w:type="dxa"/>
            <w:gridSpan w:val="2"/>
            <w:noWrap w:val="0"/>
            <w:vAlign w:val="center"/>
          </w:tcPr>
          <w:p w14:paraId="216696C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0.61</w:t>
            </w:r>
          </w:p>
        </w:tc>
      </w:tr>
      <w:tr w14:paraId="03463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02C01D7">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center"/>
          </w:tcPr>
          <w:p w14:paraId="2FF662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208.64</w:t>
            </w:r>
          </w:p>
        </w:tc>
        <w:tc>
          <w:tcPr>
            <w:tcW w:w="2325" w:type="dxa"/>
            <w:gridSpan w:val="2"/>
            <w:noWrap w:val="0"/>
            <w:vAlign w:val="center"/>
          </w:tcPr>
          <w:p w14:paraId="71B3C5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123.69</w:t>
            </w:r>
          </w:p>
        </w:tc>
        <w:tc>
          <w:tcPr>
            <w:tcW w:w="1679" w:type="dxa"/>
            <w:gridSpan w:val="2"/>
            <w:noWrap w:val="0"/>
            <w:vAlign w:val="center"/>
          </w:tcPr>
          <w:p w14:paraId="1F0D76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267.16</w:t>
            </w:r>
          </w:p>
        </w:tc>
      </w:tr>
      <w:tr w14:paraId="14062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39E6527">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center"/>
          </w:tcPr>
          <w:p w14:paraId="591F698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2325" w:type="dxa"/>
            <w:gridSpan w:val="2"/>
            <w:noWrap w:val="0"/>
            <w:vAlign w:val="center"/>
          </w:tcPr>
          <w:p w14:paraId="217077C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c>
          <w:tcPr>
            <w:tcW w:w="1679" w:type="dxa"/>
            <w:gridSpan w:val="2"/>
            <w:noWrap w:val="0"/>
            <w:vAlign w:val="center"/>
          </w:tcPr>
          <w:p w14:paraId="2C1FCD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3FF22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78C2BF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E31BC01">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4C4308D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7FF52F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47A3127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D586C3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408E5BA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26AFE6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3DBF72E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0DA4C75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52209D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326CFA6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4B480F5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ABF5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547383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277D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8A17711">
            <w:pPr>
              <w:jc w:val="left"/>
              <w:rPr>
                <w:rFonts w:hint="eastAsia" w:ascii="宋体" w:hAnsi="宋体" w:eastAsia="宋体" w:cs="宋体"/>
                <w:color w:val="000000"/>
                <w:sz w:val="24"/>
                <w:szCs w:val="24"/>
              </w:rPr>
            </w:pPr>
          </w:p>
        </w:tc>
        <w:tc>
          <w:tcPr>
            <w:tcW w:w="825" w:type="dxa"/>
            <w:noWrap w:val="0"/>
            <w:vAlign w:val="center"/>
          </w:tcPr>
          <w:p w14:paraId="598174B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990" w:type="dxa"/>
            <w:noWrap w:val="0"/>
            <w:vAlign w:val="center"/>
          </w:tcPr>
          <w:p w14:paraId="3F0D832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1140" w:type="dxa"/>
            <w:noWrap w:val="0"/>
            <w:vAlign w:val="center"/>
          </w:tcPr>
          <w:p w14:paraId="31F0B449">
            <w:pPr>
              <w:jc w:val="center"/>
              <w:rPr>
                <w:rFonts w:hint="eastAsia" w:ascii="宋体" w:hAnsi="宋体" w:eastAsia="宋体" w:cs="宋体"/>
                <w:color w:val="000000"/>
                <w:sz w:val="21"/>
              </w:rPr>
            </w:pPr>
          </w:p>
        </w:tc>
        <w:tc>
          <w:tcPr>
            <w:tcW w:w="1185" w:type="dxa"/>
            <w:noWrap w:val="0"/>
            <w:vAlign w:val="center"/>
          </w:tcPr>
          <w:p w14:paraId="55440E8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10" w:type="dxa"/>
            <w:noWrap w:val="0"/>
            <w:vAlign w:val="center"/>
          </w:tcPr>
          <w:p w14:paraId="6CFF93A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69" w:type="dxa"/>
            <w:noWrap w:val="0"/>
            <w:vAlign w:val="center"/>
          </w:tcPr>
          <w:p w14:paraId="09316331">
            <w:pPr>
              <w:jc w:val="center"/>
              <w:rPr>
                <w:rFonts w:hint="eastAsia" w:ascii="宋体" w:hAnsi="宋体" w:eastAsia="宋体" w:cs="宋体"/>
                <w:color w:val="000000"/>
                <w:sz w:val="21"/>
              </w:rPr>
            </w:pPr>
          </w:p>
        </w:tc>
      </w:tr>
      <w:tr w14:paraId="66EA2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center"/>
          </w:tcPr>
          <w:p w14:paraId="75051E5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center"/>
          </w:tcPr>
          <w:p w14:paraId="7471979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节约型机关制度措施</w:t>
            </w:r>
          </w:p>
        </w:tc>
      </w:tr>
    </w:tbl>
    <w:p w14:paraId="795BE69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b w:val="0"/>
          <w:bCs w:val="0"/>
          <w:color w:val="000000"/>
          <w:spacing w:val="10"/>
          <w:sz w:val="32"/>
          <w:szCs w:val="32"/>
          <w:lang w:eastAsia="zh-CN"/>
        </w:rPr>
        <w:sectPr>
          <w:pgSz w:w="11906" w:h="16838"/>
          <w:pgMar w:top="1134" w:right="1417" w:bottom="1134" w:left="1134" w:header="851" w:footer="992" w:gutter="0"/>
          <w:pgNumType w:fmt="decimal"/>
          <w:cols w:space="0" w:num="1"/>
          <w:rtlGutter w:val="0"/>
          <w:docGrid w:type="lines" w:linePitch="312" w:charSpace="0"/>
        </w:sectPr>
      </w:pPr>
    </w:p>
    <w:p w14:paraId="060C7A8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方正小标宋简体" w:hAnsi="方正小标宋简体" w:eastAsia="方正小标宋简体" w:cs="方正小标宋简体"/>
          <w:b w:val="0"/>
          <w:bCs w:val="0"/>
          <w:color w:val="000000"/>
          <w:spacing w:val="2"/>
          <w:sz w:val="42"/>
          <w:szCs w:val="4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2</w:t>
      </w:r>
    </w:p>
    <w:p w14:paraId="3B3D0D3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整体支出绩效自评表</w:t>
      </w:r>
    </w:p>
    <w:p w14:paraId="766190E3">
      <w:pPr>
        <w:spacing w:line="168" w:lineRule="exact"/>
        <w:rPr>
          <w:rFonts w:ascii="Calibri" w:hAnsi="Calibri" w:eastAsia="宋体" w:cs="Times New Roman"/>
          <w:color w:val="000000"/>
        </w:rPr>
      </w:pPr>
    </w:p>
    <w:tbl>
      <w:tblPr>
        <w:tblStyle w:val="9"/>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519"/>
        <w:gridCol w:w="1078"/>
        <w:gridCol w:w="1438"/>
        <w:gridCol w:w="1186"/>
        <w:gridCol w:w="988"/>
        <w:gridCol w:w="1453"/>
        <w:gridCol w:w="846"/>
        <w:gridCol w:w="621"/>
        <w:gridCol w:w="622"/>
      </w:tblGrid>
      <w:tr w14:paraId="59C74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681" w:type="dxa"/>
            <w:gridSpan w:val="3"/>
            <w:noWrap w:val="0"/>
            <w:vAlign w:val="top"/>
          </w:tcPr>
          <w:p w14:paraId="71181553">
            <w:pPr>
              <w:spacing w:before="103" w:line="219" w:lineRule="auto"/>
              <w:jc w:val="center"/>
              <w:rPr>
                <w:rFonts w:hint="eastAsia" w:ascii="宋体" w:hAnsi="宋体" w:eastAsia="宋体" w:cs="宋体"/>
                <w:color w:val="000000"/>
                <w:spacing w:val="-2"/>
                <w:kern w:val="2"/>
                <w:sz w:val="20"/>
                <w:szCs w:val="20"/>
                <w:lang w:val="en-US" w:eastAsia="zh-CN" w:bidi="ar-SA"/>
              </w:rPr>
            </w:pPr>
            <w:r>
              <w:rPr>
                <w:rFonts w:hint="eastAsia" w:ascii="宋体" w:hAnsi="宋体" w:eastAsia="宋体" w:cs="宋体"/>
                <w:color w:val="000000"/>
                <w:spacing w:val="2"/>
                <w:sz w:val="20"/>
                <w:szCs w:val="20"/>
              </w:rPr>
              <w:t>预算</w:t>
            </w:r>
            <w:r>
              <w:rPr>
                <w:rFonts w:hint="eastAsia" w:ascii="宋体" w:hAnsi="宋体" w:eastAsia="宋体" w:cs="宋体"/>
                <w:color w:val="000000"/>
                <w:spacing w:val="2"/>
                <w:sz w:val="20"/>
                <w:szCs w:val="20"/>
                <w:lang w:eastAsia="zh-CN"/>
              </w:rPr>
              <w:t>单位</w:t>
            </w:r>
            <w:r>
              <w:rPr>
                <w:rFonts w:hint="eastAsia" w:ascii="宋体" w:hAnsi="宋体" w:eastAsia="宋体" w:cs="宋体"/>
                <w:color w:val="000000"/>
                <w:spacing w:val="2"/>
                <w:sz w:val="20"/>
                <w:szCs w:val="20"/>
              </w:rPr>
              <w:t>名称</w:t>
            </w:r>
          </w:p>
        </w:tc>
        <w:tc>
          <w:tcPr>
            <w:tcW w:w="7154" w:type="dxa"/>
            <w:gridSpan w:val="7"/>
            <w:noWrap w:val="0"/>
            <w:vAlign w:val="center"/>
          </w:tcPr>
          <w:p w14:paraId="59B386C8">
            <w:pPr>
              <w:spacing w:before="103" w:line="219" w:lineRule="auto"/>
              <w:ind w:left="708" w:lef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岳阳市岳阳楼区应急管理局</w:t>
            </w:r>
          </w:p>
        </w:tc>
      </w:tr>
      <w:tr w14:paraId="349E7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restart"/>
            <w:tcBorders>
              <w:bottom w:val="nil"/>
            </w:tcBorders>
            <w:noWrap w:val="0"/>
            <w:vAlign w:val="top"/>
          </w:tcPr>
          <w:p w14:paraId="6CDBA26A">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宋体" w:hAnsi="宋体" w:eastAsia="宋体" w:cs="宋体"/>
                <w:color w:val="000000"/>
                <w:sz w:val="20"/>
                <w:szCs w:val="20"/>
              </w:rPr>
            </w:pPr>
          </w:p>
          <w:p w14:paraId="6C436C0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color w:val="000000"/>
                <w:sz w:val="20"/>
                <w:szCs w:val="20"/>
              </w:rPr>
            </w:pPr>
            <w:r>
              <w:rPr>
                <w:rFonts w:hint="eastAsia" w:ascii="宋体" w:hAnsi="宋体" w:eastAsia="宋体" w:cs="宋体"/>
                <w:color w:val="000000"/>
                <w:spacing w:val="-3"/>
                <w:position w:val="4"/>
                <w:sz w:val="20"/>
                <w:szCs w:val="20"/>
              </w:rPr>
              <w:t>年度预</w:t>
            </w:r>
          </w:p>
          <w:p w14:paraId="31F5C85C">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color w:val="000000"/>
                <w:sz w:val="20"/>
                <w:szCs w:val="20"/>
              </w:rPr>
            </w:pPr>
            <w:r>
              <w:rPr>
                <w:rFonts w:hint="eastAsia" w:ascii="宋体" w:hAnsi="宋体" w:eastAsia="宋体" w:cs="宋体"/>
                <w:color w:val="000000"/>
                <w:spacing w:val="-3"/>
                <w:sz w:val="20"/>
                <w:szCs w:val="20"/>
              </w:rPr>
              <w:t>算申请</w:t>
            </w:r>
          </w:p>
          <w:p w14:paraId="14BF5C7C">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宋体" w:hAnsi="宋体" w:eastAsia="宋体" w:cs="宋体"/>
                <w:color w:val="000000"/>
                <w:sz w:val="20"/>
                <w:szCs w:val="20"/>
              </w:rPr>
            </w:pPr>
            <w:r>
              <w:rPr>
                <w:rFonts w:hint="eastAsia" w:ascii="宋体" w:hAnsi="宋体" w:eastAsia="宋体" w:cs="宋体"/>
                <w:color w:val="000000"/>
                <w:spacing w:val="11"/>
                <w:sz w:val="20"/>
                <w:szCs w:val="20"/>
              </w:rPr>
              <w:t>(万元)</w:t>
            </w:r>
          </w:p>
        </w:tc>
        <w:tc>
          <w:tcPr>
            <w:tcW w:w="1597" w:type="dxa"/>
            <w:gridSpan w:val="2"/>
            <w:noWrap w:val="0"/>
            <w:vAlign w:val="center"/>
          </w:tcPr>
          <w:p w14:paraId="29C5943C">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spacing w:val="0"/>
                <w:sz w:val="20"/>
                <w:szCs w:val="20"/>
              </w:rPr>
            </w:pPr>
          </w:p>
        </w:tc>
        <w:tc>
          <w:tcPr>
            <w:tcW w:w="1438" w:type="dxa"/>
            <w:noWrap w:val="0"/>
            <w:vAlign w:val="center"/>
          </w:tcPr>
          <w:p w14:paraId="4388991F">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年初预算数</w:t>
            </w:r>
          </w:p>
        </w:tc>
        <w:tc>
          <w:tcPr>
            <w:tcW w:w="1186" w:type="dxa"/>
            <w:noWrap w:val="0"/>
            <w:vAlign w:val="center"/>
          </w:tcPr>
          <w:p w14:paraId="0C0060DA">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全年预算数</w:t>
            </w:r>
          </w:p>
        </w:tc>
        <w:tc>
          <w:tcPr>
            <w:tcW w:w="988" w:type="dxa"/>
            <w:noWrap w:val="0"/>
            <w:vAlign w:val="center"/>
          </w:tcPr>
          <w:p w14:paraId="7BCE6449">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全年执行数</w:t>
            </w:r>
          </w:p>
        </w:tc>
        <w:tc>
          <w:tcPr>
            <w:tcW w:w="1453" w:type="dxa"/>
            <w:noWrap w:val="0"/>
            <w:vAlign w:val="center"/>
          </w:tcPr>
          <w:p w14:paraId="5BC86111">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分值</w:t>
            </w:r>
          </w:p>
        </w:tc>
        <w:tc>
          <w:tcPr>
            <w:tcW w:w="846" w:type="dxa"/>
            <w:noWrap w:val="0"/>
            <w:vAlign w:val="center"/>
          </w:tcPr>
          <w:p w14:paraId="4EC787ED">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执行率</w:t>
            </w:r>
          </w:p>
        </w:tc>
        <w:tc>
          <w:tcPr>
            <w:tcW w:w="1243" w:type="dxa"/>
            <w:gridSpan w:val="2"/>
            <w:noWrap w:val="0"/>
            <w:vAlign w:val="center"/>
          </w:tcPr>
          <w:p w14:paraId="68151F7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lang w:val="en-US" w:eastAsia="zh-CN"/>
              </w:rPr>
              <w:t>自评</w:t>
            </w:r>
            <w:r>
              <w:rPr>
                <w:rFonts w:hint="eastAsia" w:ascii="宋体" w:hAnsi="宋体" w:eastAsia="宋体" w:cs="宋体"/>
                <w:color w:val="000000"/>
                <w:spacing w:val="0"/>
                <w:sz w:val="20"/>
                <w:szCs w:val="20"/>
              </w:rPr>
              <w:t>得分</w:t>
            </w:r>
          </w:p>
        </w:tc>
      </w:tr>
      <w:tr w14:paraId="74E01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bottom w:val="nil"/>
            </w:tcBorders>
            <w:noWrap w:val="0"/>
            <w:vAlign w:val="top"/>
          </w:tcPr>
          <w:p w14:paraId="2EDEC129">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1597" w:type="dxa"/>
            <w:gridSpan w:val="2"/>
            <w:noWrap w:val="0"/>
            <w:vAlign w:val="center"/>
          </w:tcPr>
          <w:p w14:paraId="4CC8321F">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年度资金总额</w:t>
            </w:r>
          </w:p>
        </w:tc>
        <w:tc>
          <w:tcPr>
            <w:tcW w:w="1438" w:type="dxa"/>
            <w:noWrap w:val="0"/>
            <w:vAlign w:val="center"/>
          </w:tcPr>
          <w:p w14:paraId="75AD7BD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799.52</w:t>
            </w:r>
          </w:p>
        </w:tc>
        <w:tc>
          <w:tcPr>
            <w:tcW w:w="1186" w:type="dxa"/>
            <w:shd w:val="clear" w:color="auto" w:fill="auto"/>
            <w:noWrap w:val="0"/>
            <w:vAlign w:val="center"/>
          </w:tcPr>
          <w:p w14:paraId="1978E7E8">
            <w:pPr>
              <w:keepNext w:val="0"/>
              <w:keepLines w:val="0"/>
              <w:widowControl/>
              <w:suppressLineNumbers w:val="0"/>
              <w:jc w:val="center"/>
              <w:textAlignment w:val="center"/>
              <w:rPr>
                <w:rFonts w:hint="default"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2"/>
                <w:sz w:val="20"/>
                <w:szCs w:val="20"/>
                <w:u w:val="none"/>
                <w:lang w:val="en-US" w:eastAsia="zh-CN" w:bidi="ar-SA"/>
              </w:rPr>
              <w:t>2545.01</w:t>
            </w:r>
          </w:p>
        </w:tc>
        <w:tc>
          <w:tcPr>
            <w:tcW w:w="988" w:type="dxa"/>
            <w:shd w:val="clear" w:color="auto" w:fill="auto"/>
            <w:noWrap w:val="0"/>
            <w:vAlign w:val="center"/>
          </w:tcPr>
          <w:p w14:paraId="5EAB041B">
            <w:pPr>
              <w:keepNext w:val="0"/>
              <w:keepLines w:val="0"/>
              <w:widowControl/>
              <w:suppressLineNumbers w:val="0"/>
              <w:jc w:val="center"/>
              <w:textAlignment w:val="center"/>
              <w:rPr>
                <w:rFonts w:hint="default" w:ascii="仿宋_GB2312" w:hAnsi="宋体" w:eastAsia="仿宋_GB2312" w:cs="仿宋_GB2312"/>
                <w:i w:val="0"/>
                <w:iCs w:val="0"/>
                <w:color w:val="000000"/>
                <w:kern w:val="2"/>
                <w:sz w:val="20"/>
                <w:szCs w:val="20"/>
                <w:u w:val="none"/>
                <w:lang w:val="en-US" w:eastAsia="zh-CN" w:bidi="ar-SA"/>
              </w:rPr>
            </w:pPr>
            <w:r>
              <w:rPr>
                <w:rFonts w:hint="eastAsia" w:ascii="仿宋_GB2312" w:hAnsi="宋体" w:eastAsia="仿宋_GB2312" w:cs="仿宋_GB2312"/>
                <w:i w:val="0"/>
                <w:iCs w:val="0"/>
                <w:color w:val="000000"/>
                <w:kern w:val="2"/>
                <w:sz w:val="20"/>
                <w:szCs w:val="20"/>
                <w:u w:val="none"/>
                <w:lang w:val="en-US" w:eastAsia="zh-CN" w:bidi="ar-SA"/>
              </w:rPr>
              <w:t>2110.63</w:t>
            </w:r>
          </w:p>
        </w:tc>
        <w:tc>
          <w:tcPr>
            <w:tcW w:w="1453" w:type="dxa"/>
            <w:noWrap w:val="0"/>
            <w:vAlign w:val="center"/>
          </w:tcPr>
          <w:p w14:paraId="39BFD59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10</w:t>
            </w:r>
          </w:p>
        </w:tc>
        <w:tc>
          <w:tcPr>
            <w:tcW w:w="846" w:type="dxa"/>
            <w:noWrap w:val="0"/>
            <w:vAlign w:val="center"/>
          </w:tcPr>
          <w:p w14:paraId="25A5E48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82.93%</w:t>
            </w:r>
          </w:p>
        </w:tc>
        <w:tc>
          <w:tcPr>
            <w:tcW w:w="1243" w:type="dxa"/>
            <w:gridSpan w:val="2"/>
            <w:noWrap w:val="0"/>
            <w:vAlign w:val="center"/>
          </w:tcPr>
          <w:p w14:paraId="5E4BA44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8.29</w:t>
            </w:r>
          </w:p>
        </w:tc>
      </w:tr>
      <w:tr w14:paraId="7AE8A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bottom w:val="nil"/>
            </w:tcBorders>
            <w:noWrap w:val="0"/>
            <w:vAlign w:val="top"/>
          </w:tcPr>
          <w:p w14:paraId="7781CDA9">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61174B84">
            <w:pPr>
              <w:keepNext w:val="0"/>
              <w:keepLines w:val="0"/>
              <w:pageBreakBefore w:val="0"/>
              <w:widowControl w:val="0"/>
              <w:kinsoku/>
              <w:wordWrap/>
              <w:overflowPunct/>
              <w:topLinePunct w:val="0"/>
              <w:autoSpaceDE/>
              <w:autoSpaceDN/>
              <w:bidi w:val="0"/>
              <w:adjustRightInd/>
              <w:snapToGrid/>
              <w:spacing w:line="193" w:lineRule="auto"/>
              <w:ind w:left="0" w:firstLine="200" w:firstLineChars="10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按收入性质分：</w:t>
            </w:r>
          </w:p>
        </w:tc>
        <w:tc>
          <w:tcPr>
            <w:tcW w:w="4530" w:type="dxa"/>
            <w:gridSpan w:val="5"/>
            <w:noWrap w:val="0"/>
            <w:vAlign w:val="center"/>
          </w:tcPr>
          <w:p w14:paraId="45B49CF4">
            <w:pPr>
              <w:keepNext w:val="0"/>
              <w:keepLines w:val="0"/>
              <w:pageBreakBefore w:val="0"/>
              <w:widowControl w:val="0"/>
              <w:kinsoku/>
              <w:wordWrap/>
              <w:overflowPunct/>
              <w:topLinePunct w:val="0"/>
              <w:autoSpaceDE/>
              <w:autoSpaceDN/>
              <w:bidi w:val="0"/>
              <w:adjustRightInd/>
              <w:snapToGrid/>
              <w:spacing w:line="193" w:lineRule="auto"/>
              <w:ind w:left="0" w:firstLine="200" w:firstLineChars="10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按支出性质分：</w:t>
            </w:r>
          </w:p>
        </w:tc>
      </w:tr>
      <w:tr w14:paraId="54769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bottom w:val="nil"/>
            </w:tcBorders>
            <w:noWrap w:val="0"/>
            <w:vAlign w:val="top"/>
          </w:tcPr>
          <w:p w14:paraId="4532458C">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471E64E9">
            <w:pPr>
              <w:keepNext w:val="0"/>
              <w:keepLines w:val="0"/>
              <w:pageBreakBefore w:val="0"/>
              <w:widowControl w:val="0"/>
              <w:kinsoku/>
              <w:wordWrap/>
              <w:overflowPunct/>
              <w:topLinePunct w:val="0"/>
              <w:autoSpaceDE/>
              <w:autoSpaceDN/>
              <w:bidi w:val="0"/>
              <w:adjustRightInd/>
              <w:snapToGrid/>
              <w:spacing w:line="193" w:lineRule="auto"/>
              <w:ind w:left="0" w:firstLine="200" w:firstLineChars="100"/>
              <w:jc w:val="left"/>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 xml:space="preserve">其中： </w:t>
            </w:r>
            <w:r>
              <w:rPr>
                <w:rFonts w:hint="eastAsia" w:ascii="宋体" w:hAnsi="宋体" w:eastAsia="宋体" w:cs="宋体"/>
                <w:color w:val="000000"/>
                <w:spacing w:val="0"/>
                <w:sz w:val="20"/>
                <w:szCs w:val="20"/>
                <w:lang w:val="en-US" w:eastAsia="zh-CN"/>
              </w:rPr>
              <w:t xml:space="preserve"> </w:t>
            </w:r>
            <w:r>
              <w:rPr>
                <w:rFonts w:hint="eastAsia" w:ascii="宋体" w:hAnsi="宋体" w:eastAsia="宋体" w:cs="宋体"/>
                <w:color w:val="000000"/>
                <w:spacing w:val="0"/>
                <w:sz w:val="20"/>
                <w:szCs w:val="20"/>
              </w:rPr>
              <w:t>一般公共预算：</w:t>
            </w:r>
            <w:r>
              <w:rPr>
                <w:rFonts w:hint="eastAsia" w:ascii="宋体" w:hAnsi="宋体" w:eastAsia="宋体" w:cs="宋体"/>
                <w:color w:val="000000"/>
                <w:spacing w:val="0"/>
                <w:sz w:val="20"/>
                <w:szCs w:val="20"/>
                <w:lang w:val="en-US" w:eastAsia="zh-CN"/>
              </w:rPr>
              <w:t>2093.15</w:t>
            </w:r>
          </w:p>
        </w:tc>
        <w:tc>
          <w:tcPr>
            <w:tcW w:w="4530" w:type="dxa"/>
            <w:gridSpan w:val="5"/>
            <w:noWrap w:val="0"/>
            <w:vAlign w:val="center"/>
          </w:tcPr>
          <w:p w14:paraId="2E1F181E">
            <w:pPr>
              <w:keepNext w:val="0"/>
              <w:keepLines w:val="0"/>
              <w:pageBreakBefore w:val="0"/>
              <w:widowControl w:val="0"/>
              <w:kinsoku/>
              <w:wordWrap/>
              <w:overflowPunct/>
              <w:topLinePunct w:val="0"/>
              <w:autoSpaceDE/>
              <w:autoSpaceDN/>
              <w:bidi w:val="0"/>
              <w:adjustRightInd/>
              <w:snapToGrid/>
              <w:spacing w:line="194" w:lineRule="auto"/>
              <w:ind w:left="0" w:firstLine="200" w:firstLineChars="100"/>
              <w:jc w:val="left"/>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其中：基本支出：</w:t>
            </w:r>
            <w:r>
              <w:rPr>
                <w:rFonts w:hint="eastAsia" w:ascii="宋体" w:hAnsi="宋体" w:eastAsia="宋体" w:cs="宋体"/>
                <w:color w:val="000000"/>
                <w:spacing w:val="0"/>
                <w:sz w:val="20"/>
                <w:szCs w:val="20"/>
                <w:lang w:val="en-US" w:eastAsia="zh-CN"/>
              </w:rPr>
              <w:t>723.96</w:t>
            </w:r>
          </w:p>
        </w:tc>
      </w:tr>
      <w:tr w14:paraId="0C863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bottom w:val="nil"/>
            </w:tcBorders>
            <w:noWrap w:val="0"/>
            <w:vAlign w:val="top"/>
          </w:tcPr>
          <w:p w14:paraId="506F8577">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22A39EC3">
            <w:pPr>
              <w:keepNext w:val="0"/>
              <w:keepLines w:val="0"/>
              <w:pageBreakBefore w:val="0"/>
              <w:widowControl w:val="0"/>
              <w:kinsoku/>
              <w:wordWrap/>
              <w:overflowPunct/>
              <w:topLinePunct w:val="0"/>
              <w:autoSpaceDE/>
              <w:autoSpaceDN/>
              <w:bidi w:val="0"/>
              <w:adjustRightInd/>
              <w:snapToGrid/>
              <w:spacing w:line="202" w:lineRule="auto"/>
              <w:ind w:left="0" w:firstLine="1000" w:firstLineChars="500"/>
              <w:jc w:val="left"/>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政府性基金拨款：</w:t>
            </w:r>
            <w:r>
              <w:rPr>
                <w:rFonts w:hint="eastAsia" w:ascii="宋体" w:hAnsi="宋体" w:eastAsia="宋体" w:cs="宋体"/>
                <w:color w:val="000000"/>
                <w:spacing w:val="0"/>
                <w:sz w:val="20"/>
                <w:szCs w:val="20"/>
                <w:lang w:val="en-US" w:eastAsia="zh-CN"/>
              </w:rPr>
              <w:t>0.00</w:t>
            </w:r>
          </w:p>
        </w:tc>
        <w:tc>
          <w:tcPr>
            <w:tcW w:w="4530" w:type="dxa"/>
            <w:gridSpan w:val="5"/>
            <w:noWrap w:val="0"/>
            <w:vAlign w:val="center"/>
          </w:tcPr>
          <w:p w14:paraId="491564EC">
            <w:pPr>
              <w:keepNext w:val="0"/>
              <w:keepLines w:val="0"/>
              <w:pageBreakBefore w:val="0"/>
              <w:widowControl w:val="0"/>
              <w:kinsoku/>
              <w:wordWrap/>
              <w:overflowPunct/>
              <w:topLinePunct w:val="0"/>
              <w:autoSpaceDE/>
              <w:autoSpaceDN/>
              <w:bidi w:val="0"/>
              <w:adjustRightInd/>
              <w:snapToGrid/>
              <w:spacing w:line="201" w:lineRule="auto"/>
              <w:ind w:left="0" w:firstLine="800" w:firstLineChars="400"/>
              <w:jc w:val="left"/>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项目支出：</w:t>
            </w:r>
            <w:r>
              <w:rPr>
                <w:rFonts w:hint="eastAsia" w:ascii="宋体" w:hAnsi="宋体" w:eastAsia="宋体" w:cs="宋体"/>
                <w:color w:val="000000"/>
                <w:spacing w:val="0"/>
                <w:sz w:val="20"/>
                <w:szCs w:val="20"/>
                <w:lang w:val="en-US" w:eastAsia="zh-CN"/>
              </w:rPr>
              <w:t>1386.67</w:t>
            </w:r>
          </w:p>
        </w:tc>
      </w:tr>
      <w:tr w14:paraId="023C1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bottom w:val="nil"/>
            </w:tcBorders>
            <w:noWrap w:val="0"/>
            <w:vAlign w:val="top"/>
          </w:tcPr>
          <w:p w14:paraId="456284C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51A32CC3">
            <w:pPr>
              <w:keepNext w:val="0"/>
              <w:keepLines w:val="0"/>
              <w:pageBreakBefore w:val="0"/>
              <w:widowControl w:val="0"/>
              <w:kinsoku/>
              <w:wordWrap/>
              <w:overflowPunct/>
              <w:topLinePunct w:val="0"/>
              <w:autoSpaceDE/>
              <w:autoSpaceDN/>
              <w:bidi w:val="0"/>
              <w:adjustRightInd/>
              <w:snapToGrid/>
              <w:spacing w:line="192" w:lineRule="auto"/>
              <w:ind w:left="0" w:firstLine="1000" w:firstLineChars="500"/>
              <w:jc w:val="left"/>
              <w:textAlignment w:val="auto"/>
              <w:rPr>
                <w:rFonts w:hint="eastAsia"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纳入专户管理的非税收入拨款：</w:t>
            </w:r>
            <w:r>
              <w:rPr>
                <w:rFonts w:hint="eastAsia" w:ascii="宋体" w:hAnsi="宋体" w:eastAsia="宋体" w:cs="宋体"/>
                <w:color w:val="000000"/>
                <w:spacing w:val="0"/>
                <w:sz w:val="20"/>
                <w:szCs w:val="20"/>
                <w:lang w:val="en-US" w:eastAsia="zh-CN"/>
              </w:rPr>
              <w:t>0.00</w:t>
            </w:r>
          </w:p>
        </w:tc>
        <w:tc>
          <w:tcPr>
            <w:tcW w:w="4530" w:type="dxa"/>
            <w:gridSpan w:val="5"/>
            <w:noWrap w:val="0"/>
            <w:vAlign w:val="center"/>
          </w:tcPr>
          <w:p w14:paraId="7BF0561A">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spacing w:val="0"/>
                <w:sz w:val="20"/>
                <w:szCs w:val="20"/>
              </w:rPr>
            </w:pPr>
          </w:p>
        </w:tc>
      </w:tr>
      <w:tr w14:paraId="371BA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84" w:type="dxa"/>
            <w:vMerge w:val="continue"/>
            <w:tcBorders>
              <w:top w:val="nil"/>
            </w:tcBorders>
            <w:noWrap w:val="0"/>
            <w:vAlign w:val="top"/>
          </w:tcPr>
          <w:p w14:paraId="0FD52BB7">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010DB974">
            <w:pPr>
              <w:keepNext w:val="0"/>
              <w:keepLines w:val="0"/>
              <w:pageBreakBefore w:val="0"/>
              <w:widowControl w:val="0"/>
              <w:kinsoku/>
              <w:wordWrap/>
              <w:overflowPunct/>
              <w:topLinePunct w:val="0"/>
              <w:autoSpaceDE/>
              <w:autoSpaceDN/>
              <w:bidi w:val="0"/>
              <w:adjustRightInd/>
              <w:snapToGrid/>
              <w:spacing w:line="192" w:lineRule="auto"/>
              <w:ind w:left="0" w:firstLine="1000" w:firstLineChars="500"/>
              <w:jc w:val="left"/>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rPr>
              <w:t>其他资金：</w:t>
            </w:r>
            <w:r>
              <w:rPr>
                <w:rFonts w:hint="eastAsia" w:ascii="宋体" w:hAnsi="宋体" w:eastAsia="宋体" w:cs="宋体"/>
                <w:color w:val="000000"/>
                <w:spacing w:val="0"/>
                <w:sz w:val="20"/>
                <w:szCs w:val="20"/>
                <w:lang w:val="en-US" w:eastAsia="zh-CN"/>
              </w:rPr>
              <w:t>17.48</w:t>
            </w:r>
          </w:p>
        </w:tc>
        <w:tc>
          <w:tcPr>
            <w:tcW w:w="4530" w:type="dxa"/>
            <w:gridSpan w:val="5"/>
            <w:noWrap w:val="0"/>
            <w:vAlign w:val="center"/>
          </w:tcPr>
          <w:p w14:paraId="1D78CBEA">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p>
        </w:tc>
      </w:tr>
      <w:tr w14:paraId="167BE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084" w:type="dxa"/>
            <w:vMerge w:val="restart"/>
            <w:tcBorders>
              <w:bottom w:val="nil"/>
            </w:tcBorders>
            <w:noWrap w:val="0"/>
            <w:vAlign w:val="center"/>
          </w:tcPr>
          <w:p w14:paraId="474A0348">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宋体" w:hAnsi="宋体" w:eastAsia="宋体" w:cs="宋体"/>
                <w:color w:val="000000"/>
                <w:sz w:val="20"/>
                <w:szCs w:val="20"/>
              </w:rPr>
            </w:pPr>
            <w:r>
              <w:rPr>
                <w:rFonts w:hint="eastAsia" w:ascii="宋体" w:hAnsi="宋体" w:eastAsia="宋体" w:cs="宋体"/>
                <w:color w:val="000000"/>
                <w:spacing w:val="7"/>
                <w:sz w:val="20"/>
                <w:szCs w:val="20"/>
              </w:rPr>
              <w:t>年度总体</w:t>
            </w:r>
            <w:r>
              <w:rPr>
                <w:rFonts w:hint="eastAsia" w:ascii="宋体" w:hAnsi="宋体" w:eastAsia="宋体" w:cs="宋体"/>
                <w:color w:val="000000"/>
                <w:spacing w:val="1"/>
                <w:sz w:val="20"/>
                <w:szCs w:val="20"/>
              </w:rPr>
              <w:t xml:space="preserve"> </w:t>
            </w:r>
            <w:r>
              <w:rPr>
                <w:rFonts w:hint="eastAsia" w:ascii="宋体" w:hAnsi="宋体" w:eastAsia="宋体" w:cs="宋体"/>
                <w:color w:val="000000"/>
                <w:spacing w:val="-19"/>
                <w:sz w:val="20"/>
                <w:szCs w:val="20"/>
              </w:rPr>
              <w:t>目</w:t>
            </w:r>
            <w:r>
              <w:rPr>
                <w:rFonts w:hint="eastAsia" w:ascii="宋体" w:hAnsi="宋体" w:eastAsia="宋体" w:cs="宋体"/>
                <w:color w:val="000000"/>
                <w:spacing w:val="-35"/>
                <w:sz w:val="20"/>
                <w:szCs w:val="20"/>
              </w:rPr>
              <w:t xml:space="preserve"> </w:t>
            </w:r>
            <w:r>
              <w:rPr>
                <w:rFonts w:hint="eastAsia" w:ascii="宋体" w:hAnsi="宋体" w:eastAsia="宋体" w:cs="宋体"/>
                <w:color w:val="000000"/>
                <w:spacing w:val="-19"/>
                <w:sz w:val="20"/>
                <w:szCs w:val="20"/>
              </w:rPr>
              <w:t>标</w:t>
            </w:r>
          </w:p>
        </w:tc>
        <w:tc>
          <w:tcPr>
            <w:tcW w:w="4221" w:type="dxa"/>
            <w:gridSpan w:val="4"/>
            <w:noWrap w:val="0"/>
            <w:vAlign w:val="center"/>
          </w:tcPr>
          <w:p w14:paraId="5E73930C">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预期</w:t>
            </w:r>
            <w:r>
              <w:rPr>
                <w:rFonts w:hint="eastAsia" w:ascii="宋体" w:hAnsi="宋体" w:eastAsia="宋体" w:cs="宋体"/>
                <w:color w:val="000000"/>
                <w:spacing w:val="0"/>
                <w:sz w:val="20"/>
                <w:szCs w:val="20"/>
                <w:lang w:val="en-US" w:eastAsia="zh-CN"/>
              </w:rPr>
              <w:t>目</w:t>
            </w:r>
            <w:r>
              <w:rPr>
                <w:rFonts w:hint="eastAsia" w:ascii="宋体" w:hAnsi="宋体" w:eastAsia="宋体" w:cs="宋体"/>
                <w:color w:val="000000"/>
                <w:spacing w:val="0"/>
                <w:sz w:val="20"/>
                <w:szCs w:val="20"/>
              </w:rPr>
              <w:t>标</w:t>
            </w:r>
          </w:p>
        </w:tc>
        <w:tc>
          <w:tcPr>
            <w:tcW w:w="4530" w:type="dxa"/>
            <w:gridSpan w:val="5"/>
            <w:noWrap w:val="0"/>
            <w:vAlign w:val="center"/>
          </w:tcPr>
          <w:p w14:paraId="0F82230C">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实际完成情况</w:t>
            </w:r>
          </w:p>
        </w:tc>
      </w:tr>
      <w:tr w14:paraId="45500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7" w:hRule="atLeast"/>
        </w:trPr>
        <w:tc>
          <w:tcPr>
            <w:tcW w:w="1084" w:type="dxa"/>
            <w:vMerge w:val="continue"/>
            <w:tcBorders>
              <w:top w:val="nil"/>
            </w:tcBorders>
            <w:noWrap w:val="0"/>
            <w:vAlign w:val="top"/>
          </w:tcPr>
          <w:p w14:paraId="1B010A92">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sz w:val="20"/>
                <w:szCs w:val="20"/>
              </w:rPr>
            </w:pPr>
          </w:p>
        </w:tc>
        <w:tc>
          <w:tcPr>
            <w:tcW w:w="4221" w:type="dxa"/>
            <w:gridSpan w:val="4"/>
            <w:noWrap w:val="0"/>
            <w:vAlign w:val="center"/>
          </w:tcPr>
          <w:p w14:paraId="54D25CA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任务1：持续开展“打非治违”行动；</w:t>
            </w:r>
          </w:p>
          <w:p w14:paraId="1D96791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任务2：大力排查整治重点隐患；</w:t>
            </w:r>
          </w:p>
          <w:p w14:paraId="45ED72E1">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任务3：稳步推进应急能力建设；</w:t>
            </w:r>
          </w:p>
          <w:p w14:paraId="17EA920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任务4：有力应对风险灾害；</w:t>
            </w:r>
          </w:p>
          <w:p w14:paraId="72A8C0B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任务5：是加强宣传教育。</w:t>
            </w:r>
            <w:r>
              <w:rPr>
                <w:rFonts w:hint="eastAsia" w:ascii="宋体" w:hAnsi="宋体" w:eastAsia="宋体" w:cs="宋体"/>
                <w:color w:val="000000"/>
                <w:spacing w:val="0"/>
                <w:sz w:val="20"/>
                <w:szCs w:val="20"/>
              </w:rPr>
              <w:tab/>
            </w:r>
            <w:r>
              <w:rPr>
                <w:rFonts w:hint="eastAsia" w:ascii="宋体" w:hAnsi="宋体" w:eastAsia="宋体" w:cs="宋体"/>
                <w:color w:val="000000"/>
                <w:spacing w:val="0"/>
                <w:sz w:val="20"/>
                <w:szCs w:val="20"/>
              </w:rPr>
              <w:tab/>
            </w:r>
            <w:r>
              <w:rPr>
                <w:rFonts w:hint="eastAsia" w:ascii="宋体" w:hAnsi="宋体" w:eastAsia="宋体" w:cs="宋体"/>
                <w:color w:val="000000"/>
                <w:spacing w:val="0"/>
                <w:sz w:val="20"/>
                <w:szCs w:val="20"/>
              </w:rPr>
              <w:tab/>
            </w:r>
            <w:r>
              <w:rPr>
                <w:rFonts w:hint="eastAsia" w:ascii="宋体" w:hAnsi="宋体" w:eastAsia="宋体" w:cs="宋体"/>
                <w:color w:val="000000"/>
                <w:spacing w:val="0"/>
                <w:sz w:val="20"/>
                <w:szCs w:val="20"/>
              </w:rPr>
              <w:tab/>
            </w:r>
            <w:r>
              <w:rPr>
                <w:rFonts w:hint="eastAsia" w:ascii="宋体" w:hAnsi="宋体" w:eastAsia="宋体" w:cs="宋体"/>
                <w:color w:val="000000"/>
                <w:spacing w:val="0"/>
                <w:sz w:val="20"/>
                <w:szCs w:val="20"/>
              </w:rPr>
              <w:tab/>
            </w:r>
          </w:p>
        </w:tc>
        <w:tc>
          <w:tcPr>
            <w:tcW w:w="4530" w:type="dxa"/>
            <w:gridSpan w:val="5"/>
            <w:noWrap w:val="0"/>
            <w:vAlign w:val="center"/>
          </w:tcPr>
          <w:p w14:paraId="5A29D7EC">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已完成</w:t>
            </w:r>
          </w:p>
        </w:tc>
      </w:tr>
      <w:tr w14:paraId="176E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084" w:type="dxa"/>
            <w:vMerge w:val="restart"/>
            <w:tcBorders>
              <w:bottom w:val="nil"/>
            </w:tcBorders>
            <w:noWrap w:val="0"/>
            <w:textDirection w:val="tbRlV"/>
            <w:vAlign w:val="top"/>
          </w:tcPr>
          <w:p w14:paraId="32ACE993">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hint="eastAsia" w:ascii="宋体" w:hAnsi="宋体" w:eastAsia="宋体" w:cs="宋体"/>
                <w:color w:val="000000"/>
                <w:sz w:val="20"/>
                <w:szCs w:val="20"/>
              </w:rPr>
            </w:pPr>
          </w:p>
          <w:p w14:paraId="6CBCBC30">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绩效</w:t>
            </w:r>
            <w:r>
              <w:rPr>
                <w:rFonts w:hint="eastAsia" w:ascii="宋体" w:hAnsi="宋体" w:eastAsia="宋体" w:cs="宋体"/>
                <w:color w:val="000000"/>
                <w:sz w:val="20"/>
                <w:szCs w:val="20"/>
              </w:rPr>
              <w:t>指标</w:t>
            </w:r>
          </w:p>
        </w:tc>
        <w:tc>
          <w:tcPr>
            <w:tcW w:w="519" w:type="dxa"/>
            <w:tcBorders>
              <w:bottom w:val="single" w:color="auto" w:sz="4" w:space="0"/>
            </w:tcBorders>
            <w:noWrap w:val="0"/>
            <w:vAlign w:val="center"/>
          </w:tcPr>
          <w:p w14:paraId="6B76253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一级指标</w:t>
            </w:r>
          </w:p>
        </w:tc>
        <w:tc>
          <w:tcPr>
            <w:tcW w:w="1078" w:type="dxa"/>
            <w:tcBorders>
              <w:bottom w:val="single" w:color="auto" w:sz="4" w:space="0"/>
            </w:tcBorders>
            <w:noWrap w:val="0"/>
            <w:vAlign w:val="center"/>
          </w:tcPr>
          <w:p w14:paraId="05B5119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二级指标</w:t>
            </w:r>
          </w:p>
        </w:tc>
        <w:tc>
          <w:tcPr>
            <w:tcW w:w="1438" w:type="dxa"/>
            <w:noWrap w:val="0"/>
            <w:vAlign w:val="center"/>
          </w:tcPr>
          <w:p w14:paraId="149E54A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三级指标</w:t>
            </w:r>
          </w:p>
        </w:tc>
        <w:tc>
          <w:tcPr>
            <w:tcW w:w="1186" w:type="dxa"/>
            <w:noWrap w:val="0"/>
            <w:vAlign w:val="center"/>
          </w:tcPr>
          <w:p w14:paraId="14733D0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年度指标值</w:t>
            </w:r>
          </w:p>
        </w:tc>
        <w:tc>
          <w:tcPr>
            <w:tcW w:w="988" w:type="dxa"/>
            <w:noWrap w:val="0"/>
            <w:vAlign w:val="center"/>
          </w:tcPr>
          <w:p w14:paraId="1690F571">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实际完成值</w:t>
            </w:r>
          </w:p>
        </w:tc>
        <w:tc>
          <w:tcPr>
            <w:tcW w:w="1453" w:type="dxa"/>
            <w:noWrap w:val="0"/>
            <w:vAlign w:val="center"/>
          </w:tcPr>
          <w:p w14:paraId="1F436585">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评扣分标准</w:t>
            </w:r>
          </w:p>
        </w:tc>
        <w:tc>
          <w:tcPr>
            <w:tcW w:w="846" w:type="dxa"/>
            <w:noWrap w:val="0"/>
            <w:vAlign w:val="center"/>
          </w:tcPr>
          <w:p w14:paraId="657DF613">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分值</w:t>
            </w:r>
          </w:p>
        </w:tc>
        <w:tc>
          <w:tcPr>
            <w:tcW w:w="621" w:type="dxa"/>
            <w:noWrap w:val="0"/>
            <w:vAlign w:val="center"/>
          </w:tcPr>
          <w:p w14:paraId="26F08D0B">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宋体" w:hAnsi="宋体" w:eastAsia="宋体" w:cs="宋体"/>
                <w:color w:val="000000"/>
                <w:spacing w:val="0"/>
                <w:sz w:val="20"/>
                <w:szCs w:val="20"/>
                <w:lang w:val="en-US" w:eastAsia="zh-CN"/>
              </w:rPr>
            </w:pPr>
            <w:r>
              <w:rPr>
                <w:rFonts w:hint="eastAsia" w:ascii="宋体" w:hAnsi="宋体" w:eastAsia="宋体" w:cs="宋体"/>
                <w:color w:val="000000"/>
                <w:spacing w:val="0"/>
                <w:sz w:val="20"/>
                <w:szCs w:val="20"/>
                <w:lang w:val="en-US" w:eastAsia="zh-CN"/>
              </w:rPr>
              <w:t>得分</w:t>
            </w:r>
          </w:p>
        </w:tc>
        <w:tc>
          <w:tcPr>
            <w:tcW w:w="622" w:type="dxa"/>
            <w:noWrap w:val="0"/>
            <w:vAlign w:val="center"/>
          </w:tcPr>
          <w:p w14:paraId="3FD2D515">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偏差原因分析</w:t>
            </w:r>
          </w:p>
          <w:p w14:paraId="6A7C8E60">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宋体" w:hAnsi="宋体" w:eastAsia="宋体" w:cs="宋体"/>
                <w:color w:val="000000"/>
                <w:spacing w:val="0"/>
                <w:sz w:val="20"/>
                <w:szCs w:val="20"/>
              </w:rPr>
            </w:pPr>
            <w:r>
              <w:rPr>
                <w:rFonts w:hint="eastAsia" w:ascii="宋体" w:hAnsi="宋体" w:eastAsia="宋体" w:cs="宋体"/>
                <w:color w:val="000000"/>
                <w:spacing w:val="0"/>
                <w:sz w:val="20"/>
                <w:szCs w:val="20"/>
              </w:rPr>
              <w:t>及改进措施</w:t>
            </w:r>
          </w:p>
        </w:tc>
      </w:tr>
      <w:tr w14:paraId="7560E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noWrap w:val="0"/>
            <w:textDirection w:val="tbRlV"/>
            <w:vAlign w:val="top"/>
          </w:tcPr>
          <w:p w14:paraId="2991DBD6">
            <w:pPr>
              <w:rPr>
                <w:rFonts w:hint="eastAsia" w:ascii="宋体" w:hAnsi="宋体" w:eastAsia="宋体" w:cs="宋体"/>
                <w:color w:val="000000"/>
                <w:sz w:val="20"/>
                <w:szCs w:val="20"/>
              </w:rPr>
            </w:pPr>
          </w:p>
        </w:tc>
        <w:tc>
          <w:tcPr>
            <w:tcW w:w="519" w:type="dxa"/>
            <w:vMerge w:val="restart"/>
            <w:tcBorders>
              <w:top w:val="single" w:color="auto" w:sz="4" w:space="0"/>
              <w:left w:val="single" w:color="auto" w:sz="4" w:space="0"/>
              <w:bottom w:val="nil"/>
            </w:tcBorders>
            <w:noWrap w:val="0"/>
            <w:vAlign w:val="center"/>
          </w:tcPr>
          <w:p w14:paraId="2410FA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产出指标</w:t>
            </w:r>
          </w:p>
        </w:tc>
        <w:tc>
          <w:tcPr>
            <w:tcW w:w="1078" w:type="dxa"/>
            <w:tcBorders>
              <w:top w:val="single" w:color="auto" w:sz="4" w:space="0"/>
              <w:bottom w:val="nil"/>
              <w:right w:val="single" w:color="auto" w:sz="4" w:space="0"/>
            </w:tcBorders>
            <w:noWrap w:val="0"/>
            <w:vAlign w:val="center"/>
          </w:tcPr>
          <w:p w14:paraId="23503F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数量指标</w:t>
            </w:r>
          </w:p>
        </w:tc>
        <w:tc>
          <w:tcPr>
            <w:tcW w:w="1438" w:type="dxa"/>
            <w:tcBorders>
              <w:left w:val="single" w:color="auto" w:sz="4" w:space="0"/>
            </w:tcBorders>
            <w:noWrap w:val="0"/>
            <w:vAlign w:val="center"/>
          </w:tcPr>
          <w:p w14:paraId="2FDAAF9C">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较大及以上事故发生起数</w:t>
            </w:r>
          </w:p>
        </w:tc>
        <w:tc>
          <w:tcPr>
            <w:tcW w:w="1186" w:type="dxa"/>
            <w:noWrap w:val="0"/>
            <w:vAlign w:val="center"/>
          </w:tcPr>
          <w:p w14:paraId="44912D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0起</w:t>
            </w:r>
          </w:p>
        </w:tc>
        <w:tc>
          <w:tcPr>
            <w:tcW w:w="988" w:type="dxa"/>
            <w:noWrap w:val="0"/>
            <w:vAlign w:val="center"/>
          </w:tcPr>
          <w:p w14:paraId="666133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0起</w:t>
            </w:r>
          </w:p>
        </w:tc>
        <w:tc>
          <w:tcPr>
            <w:tcW w:w="1453" w:type="dxa"/>
            <w:noWrap w:val="0"/>
            <w:vAlign w:val="center"/>
          </w:tcPr>
          <w:p w14:paraId="722C2F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未发生较大及以上事故得20分，发生事故扣20分。</w:t>
            </w:r>
          </w:p>
        </w:tc>
        <w:tc>
          <w:tcPr>
            <w:tcW w:w="846" w:type="dxa"/>
            <w:noWrap w:val="0"/>
            <w:vAlign w:val="center"/>
          </w:tcPr>
          <w:p w14:paraId="394C59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4F92AEE0">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51822A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E38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noWrap w:val="0"/>
            <w:textDirection w:val="tbRlV"/>
            <w:vAlign w:val="top"/>
          </w:tcPr>
          <w:p w14:paraId="466A8453">
            <w:pPr>
              <w:rPr>
                <w:rFonts w:hint="eastAsia" w:ascii="宋体" w:hAnsi="宋体" w:eastAsia="宋体" w:cs="宋体"/>
                <w:color w:val="000000"/>
                <w:sz w:val="20"/>
                <w:szCs w:val="20"/>
              </w:rPr>
            </w:pPr>
          </w:p>
        </w:tc>
        <w:tc>
          <w:tcPr>
            <w:tcW w:w="519" w:type="dxa"/>
            <w:vMerge w:val="continue"/>
            <w:tcBorders>
              <w:top w:val="nil"/>
              <w:left w:val="single" w:color="auto" w:sz="4" w:space="0"/>
              <w:bottom w:val="nil"/>
            </w:tcBorders>
            <w:noWrap w:val="0"/>
            <w:vAlign w:val="center"/>
          </w:tcPr>
          <w:p w14:paraId="26157A0E">
            <w:pPr>
              <w:rPr>
                <w:rFonts w:hint="eastAsia" w:ascii="宋体" w:hAnsi="宋体" w:eastAsia="宋体" w:cs="宋体"/>
                <w:i w:val="0"/>
                <w:iCs w:val="0"/>
                <w:color w:val="000000"/>
                <w:kern w:val="0"/>
                <w:sz w:val="20"/>
                <w:szCs w:val="20"/>
                <w:u w:val="none"/>
                <w:lang w:val="en-US" w:eastAsia="zh-CN" w:bidi="ar"/>
              </w:rPr>
            </w:pPr>
          </w:p>
        </w:tc>
        <w:tc>
          <w:tcPr>
            <w:tcW w:w="1078" w:type="dxa"/>
            <w:tcBorders>
              <w:right w:val="single" w:color="auto" w:sz="4" w:space="0"/>
            </w:tcBorders>
            <w:noWrap w:val="0"/>
            <w:vAlign w:val="center"/>
          </w:tcPr>
          <w:p w14:paraId="11AF7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质量指标</w:t>
            </w:r>
          </w:p>
        </w:tc>
        <w:tc>
          <w:tcPr>
            <w:tcW w:w="1438" w:type="dxa"/>
            <w:tcBorders>
              <w:left w:val="single" w:color="auto" w:sz="4" w:space="0"/>
            </w:tcBorders>
            <w:noWrap w:val="0"/>
            <w:vAlign w:val="center"/>
          </w:tcPr>
          <w:p w14:paraId="348BE97A">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排查隐患安全</w:t>
            </w:r>
          </w:p>
        </w:tc>
        <w:tc>
          <w:tcPr>
            <w:tcW w:w="1186" w:type="dxa"/>
            <w:noWrap w:val="0"/>
            <w:vAlign w:val="center"/>
          </w:tcPr>
          <w:p w14:paraId="049032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988" w:type="dxa"/>
            <w:noWrap w:val="0"/>
            <w:vAlign w:val="center"/>
          </w:tcPr>
          <w:p w14:paraId="027F69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53" w:type="dxa"/>
            <w:noWrap w:val="0"/>
            <w:vAlign w:val="center"/>
          </w:tcPr>
          <w:p w14:paraId="3D25FE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安全隐患排查达到100%得分10分，未达到每10%扣1分</w:t>
            </w:r>
          </w:p>
        </w:tc>
        <w:tc>
          <w:tcPr>
            <w:tcW w:w="846" w:type="dxa"/>
            <w:noWrap w:val="0"/>
            <w:vAlign w:val="center"/>
          </w:tcPr>
          <w:p w14:paraId="26A5C4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461B14FC">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448642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AC90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noWrap w:val="0"/>
            <w:textDirection w:val="tbRlV"/>
            <w:vAlign w:val="top"/>
          </w:tcPr>
          <w:p w14:paraId="6352D5A7">
            <w:pPr>
              <w:rPr>
                <w:rFonts w:hint="eastAsia" w:ascii="宋体" w:hAnsi="宋体" w:eastAsia="宋体" w:cs="宋体"/>
                <w:color w:val="000000"/>
                <w:sz w:val="20"/>
                <w:szCs w:val="20"/>
              </w:rPr>
            </w:pPr>
          </w:p>
        </w:tc>
        <w:tc>
          <w:tcPr>
            <w:tcW w:w="519" w:type="dxa"/>
            <w:vMerge w:val="continue"/>
            <w:tcBorders>
              <w:top w:val="nil"/>
              <w:left w:val="single" w:color="auto" w:sz="4" w:space="0"/>
              <w:bottom w:val="single" w:color="auto" w:sz="4" w:space="0"/>
            </w:tcBorders>
            <w:noWrap w:val="0"/>
            <w:vAlign w:val="center"/>
          </w:tcPr>
          <w:p w14:paraId="776A7223">
            <w:pPr>
              <w:rPr>
                <w:rFonts w:hint="eastAsia" w:ascii="宋体" w:hAnsi="宋体" w:eastAsia="宋体" w:cs="宋体"/>
                <w:i w:val="0"/>
                <w:iCs w:val="0"/>
                <w:color w:val="000000"/>
                <w:kern w:val="0"/>
                <w:sz w:val="20"/>
                <w:szCs w:val="20"/>
                <w:u w:val="none"/>
                <w:lang w:val="en-US" w:eastAsia="zh-CN" w:bidi="ar"/>
              </w:rPr>
            </w:pPr>
          </w:p>
        </w:tc>
        <w:tc>
          <w:tcPr>
            <w:tcW w:w="1078" w:type="dxa"/>
            <w:tcBorders>
              <w:bottom w:val="single" w:color="auto" w:sz="4" w:space="0"/>
              <w:right w:val="single" w:color="auto" w:sz="4" w:space="0"/>
            </w:tcBorders>
            <w:noWrap w:val="0"/>
            <w:vAlign w:val="center"/>
          </w:tcPr>
          <w:p w14:paraId="332338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时效指标</w:t>
            </w:r>
          </w:p>
        </w:tc>
        <w:tc>
          <w:tcPr>
            <w:tcW w:w="1438" w:type="dxa"/>
            <w:tcBorders>
              <w:left w:val="single" w:color="auto" w:sz="4" w:space="0"/>
            </w:tcBorders>
            <w:noWrap w:val="0"/>
            <w:vAlign w:val="center"/>
          </w:tcPr>
          <w:p w14:paraId="57EB9C4F">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5、6月份完成“5.12全国减灾日宣传活动”及“安全生产月宣传活动”</w:t>
            </w:r>
          </w:p>
        </w:tc>
        <w:tc>
          <w:tcPr>
            <w:tcW w:w="1186" w:type="dxa"/>
            <w:noWrap w:val="0"/>
            <w:vAlign w:val="center"/>
          </w:tcPr>
          <w:p w14:paraId="6C8083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按时举办</w:t>
            </w:r>
          </w:p>
        </w:tc>
        <w:tc>
          <w:tcPr>
            <w:tcW w:w="988" w:type="dxa"/>
            <w:noWrap w:val="0"/>
            <w:vAlign w:val="center"/>
          </w:tcPr>
          <w:p w14:paraId="77ADEB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已完成</w:t>
            </w:r>
          </w:p>
        </w:tc>
        <w:tc>
          <w:tcPr>
            <w:tcW w:w="1453" w:type="dxa"/>
            <w:noWrap w:val="0"/>
            <w:vAlign w:val="center"/>
          </w:tcPr>
          <w:p w14:paraId="5CE518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5.10-5.12举办1次宣传活动,6.22-6.29举办宣传活动该指标及时完成得10分，未及时举办宣传活动每一次扣5分，扣完即止。</w:t>
            </w:r>
          </w:p>
        </w:tc>
        <w:tc>
          <w:tcPr>
            <w:tcW w:w="846" w:type="dxa"/>
            <w:noWrap w:val="0"/>
            <w:vAlign w:val="center"/>
          </w:tcPr>
          <w:p w14:paraId="0F7185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69ABE085">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05B1C0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A44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noWrap w:val="0"/>
            <w:textDirection w:val="tbRlV"/>
            <w:vAlign w:val="top"/>
          </w:tcPr>
          <w:p w14:paraId="078E2707">
            <w:pPr>
              <w:rPr>
                <w:rFonts w:hint="eastAsia" w:ascii="宋体" w:hAnsi="宋体" w:eastAsia="宋体" w:cs="宋体"/>
                <w:color w:val="000000"/>
                <w:sz w:val="20"/>
                <w:szCs w:val="20"/>
              </w:rPr>
            </w:pPr>
          </w:p>
        </w:tc>
        <w:tc>
          <w:tcPr>
            <w:tcW w:w="519" w:type="dxa"/>
            <w:vMerge w:val="restart"/>
            <w:tcBorders>
              <w:top w:val="single" w:color="auto" w:sz="4" w:space="0"/>
              <w:left w:val="single" w:color="auto" w:sz="4" w:space="0"/>
              <w:bottom w:val="nil"/>
            </w:tcBorders>
            <w:noWrap w:val="0"/>
            <w:vAlign w:val="center"/>
          </w:tcPr>
          <w:p w14:paraId="6034B2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效益指标</w:t>
            </w:r>
          </w:p>
        </w:tc>
        <w:tc>
          <w:tcPr>
            <w:tcW w:w="1078" w:type="dxa"/>
            <w:tcBorders>
              <w:top w:val="single" w:color="auto" w:sz="4" w:space="0"/>
              <w:bottom w:val="nil"/>
              <w:right w:val="single" w:color="auto" w:sz="4" w:space="0"/>
            </w:tcBorders>
            <w:noWrap w:val="0"/>
            <w:vAlign w:val="center"/>
          </w:tcPr>
          <w:p w14:paraId="1513A3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经济效益指标</w:t>
            </w:r>
          </w:p>
        </w:tc>
        <w:tc>
          <w:tcPr>
            <w:tcW w:w="1438" w:type="dxa"/>
            <w:tcBorders>
              <w:left w:val="single" w:color="auto" w:sz="4" w:space="0"/>
            </w:tcBorders>
            <w:noWrap w:val="0"/>
            <w:vAlign w:val="center"/>
          </w:tcPr>
          <w:p w14:paraId="41E0914A">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减少控制事故发生起数</w:t>
            </w:r>
          </w:p>
        </w:tc>
        <w:tc>
          <w:tcPr>
            <w:tcW w:w="1186" w:type="dxa"/>
            <w:noWrap w:val="0"/>
            <w:vAlign w:val="center"/>
          </w:tcPr>
          <w:p w14:paraId="72D60E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0起</w:t>
            </w:r>
          </w:p>
        </w:tc>
        <w:tc>
          <w:tcPr>
            <w:tcW w:w="988" w:type="dxa"/>
            <w:noWrap w:val="0"/>
            <w:vAlign w:val="center"/>
          </w:tcPr>
          <w:p w14:paraId="7BBFBF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0起</w:t>
            </w:r>
          </w:p>
        </w:tc>
        <w:tc>
          <w:tcPr>
            <w:tcW w:w="1453" w:type="dxa"/>
            <w:noWrap w:val="0"/>
            <w:vAlign w:val="center"/>
          </w:tcPr>
          <w:p w14:paraId="1694C9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较大及以上事故发生0起得10分，发生一起扣10分。</w:t>
            </w:r>
          </w:p>
        </w:tc>
        <w:tc>
          <w:tcPr>
            <w:tcW w:w="846" w:type="dxa"/>
            <w:noWrap w:val="0"/>
            <w:vAlign w:val="center"/>
          </w:tcPr>
          <w:p w14:paraId="1E72BE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5A66452E">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0F2639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CDD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right w:val="single" w:color="auto" w:sz="4" w:space="0"/>
            </w:tcBorders>
            <w:noWrap w:val="0"/>
            <w:textDirection w:val="tbRlV"/>
            <w:vAlign w:val="top"/>
          </w:tcPr>
          <w:p w14:paraId="1A27F635">
            <w:pPr>
              <w:rPr>
                <w:rFonts w:hint="eastAsia" w:ascii="宋体" w:hAnsi="宋体" w:eastAsia="宋体" w:cs="宋体"/>
                <w:color w:val="000000"/>
                <w:sz w:val="20"/>
                <w:szCs w:val="20"/>
              </w:rPr>
            </w:pPr>
          </w:p>
        </w:tc>
        <w:tc>
          <w:tcPr>
            <w:tcW w:w="519" w:type="dxa"/>
            <w:vMerge w:val="continue"/>
            <w:tcBorders>
              <w:left w:val="single" w:color="auto" w:sz="4" w:space="0"/>
              <w:bottom w:val="nil"/>
            </w:tcBorders>
            <w:noWrap w:val="0"/>
            <w:vAlign w:val="center"/>
          </w:tcPr>
          <w:p w14:paraId="526BD112">
            <w:pPr>
              <w:rPr>
                <w:rFonts w:hint="eastAsia" w:ascii="宋体" w:hAnsi="宋体" w:eastAsia="宋体" w:cs="宋体"/>
                <w:i w:val="0"/>
                <w:iCs w:val="0"/>
                <w:color w:val="000000"/>
                <w:kern w:val="0"/>
                <w:sz w:val="20"/>
                <w:szCs w:val="20"/>
                <w:u w:val="none"/>
                <w:lang w:val="en-US" w:eastAsia="zh-CN" w:bidi="ar"/>
              </w:rPr>
            </w:pPr>
          </w:p>
        </w:tc>
        <w:tc>
          <w:tcPr>
            <w:tcW w:w="1078" w:type="dxa"/>
            <w:tcBorders>
              <w:bottom w:val="nil"/>
              <w:right w:val="single" w:color="auto" w:sz="4" w:space="0"/>
            </w:tcBorders>
            <w:noWrap w:val="0"/>
            <w:vAlign w:val="center"/>
          </w:tcPr>
          <w:p w14:paraId="1E0A08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社会效益指标</w:t>
            </w:r>
          </w:p>
        </w:tc>
        <w:tc>
          <w:tcPr>
            <w:tcW w:w="1438" w:type="dxa"/>
            <w:tcBorders>
              <w:left w:val="single" w:color="auto" w:sz="4" w:space="0"/>
            </w:tcBorders>
            <w:noWrap w:val="0"/>
            <w:vAlign w:val="center"/>
          </w:tcPr>
          <w:p w14:paraId="1A2CD69C">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安全生产宣传知晓率</w:t>
            </w:r>
          </w:p>
        </w:tc>
        <w:tc>
          <w:tcPr>
            <w:tcW w:w="1186" w:type="dxa"/>
            <w:noWrap w:val="0"/>
            <w:vAlign w:val="center"/>
          </w:tcPr>
          <w:p w14:paraId="4C2807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988" w:type="dxa"/>
            <w:noWrap w:val="0"/>
            <w:vAlign w:val="center"/>
          </w:tcPr>
          <w:p w14:paraId="32EE4E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453" w:type="dxa"/>
            <w:noWrap w:val="0"/>
            <w:vAlign w:val="center"/>
          </w:tcPr>
          <w:p w14:paraId="579AD9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知晓率90%及以上得10分，每减少9%扣1分，扣完即止</w:t>
            </w:r>
          </w:p>
        </w:tc>
        <w:tc>
          <w:tcPr>
            <w:tcW w:w="846" w:type="dxa"/>
            <w:noWrap w:val="0"/>
            <w:vAlign w:val="center"/>
          </w:tcPr>
          <w:p w14:paraId="0FEABE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472813A3">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18D224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B4D0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right w:val="single" w:color="auto" w:sz="4" w:space="0"/>
            </w:tcBorders>
            <w:noWrap w:val="0"/>
            <w:textDirection w:val="tbRlV"/>
            <w:vAlign w:val="top"/>
          </w:tcPr>
          <w:p w14:paraId="37562167">
            <w:pPr>
              <w:rPr>
                <w:rFonts w:hint="eastAsia" w:ascii="宋体" w:hAnsi="宋体" w:eastAsia="宋体" w:cs="宋体"/>
                <w:color w:val="000000"/>
                <w:sz w:val="20"/>
                <w:szCs w:val="20"/>
              </w:rPr>
            </w:pPr>
          </w:p>
        </w:tc>
        <w:tc>
          <w:tcPr>
            <w:tcW w:w="519" w:type="dxa"/>
            <w:vMerge w:val="continue"/>
            <w:tcBorders>
              <w:top w:val="nil"/>
              <w:left w:val="single" w:color="auto" w:sz="4" w:space="0"/>
              <w:bottom w:val="nil"/>
            </w:tcBorders>
            <w:noWrap w:val="0"/>
            <w:vAlign w:val="center"/>
          </w:tcPr>
          <w:p w14:paraId="5C2469C7">
            <w:pPr>
              <w:rPr>
                <w:rFonts w:hint="eastAsia" w:ascii="宋体" w:hAnsi="宋体" w:eastAsia="宋体" w:cs="宋体"/>
                <w:i w:val="0"/>
                <w:iCs w:val="0"/>
                <w:color w:val="000000"/>
                <w:kern w:val="0"/>
                <w:sz w:val="20"/>
                <w:szCs w:val="20"/>
                <w:u w:val="none"/>
                <w:lang w:val="en-US" w:eastAsia="zh-CN" w:bidi="ar"/>
              </w:rPr>
            </w:pPr>
          </w:p>
        </w:tc>
        <w:tc>
          <w:tcPr>
            <w:tcW w:w="1078" w:type="dxa"/>
            <w:tcBorders>
              <w:bottom w:val="nil"/>
              <w:right w:val="single" w:color="auto" w:sz="4" w:space="0"/>
            </w:tcBorders>
            <w:noWrap w:val="0"/>
            <w:vAlign w:val="center"/>
          </w:tcPr>
          <w:p w14:paraId="21C427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生态效益指标</w:t>
            </w:r>
          </w:p>
        </w:tc>
        <w:tc>
          <w:tcPr>
            <w:tcW w:w="1438" w:type="dxa"/>
            <w:tcBorders>
              <w:left w:val="single" w:color="auto" w:sz="4" w:space="0"/>
            </w:tcBorders>
            <w:noWrap w:val="0"/>
            <w:vAlign w:val="center"/>
          </w:tcPr>
          <w:p w14:paraId="253AB3D1">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提高林区生态文明建设</w:t>
            </w:r>
          </w:p>
        </w:tc>
        <w:tc>
          <w:tcPr>
            <w:tcW w:w="1186" w:type="dxa"/>
            <w:noWrap w:val="0"/>
            <w:vAlign w:val="center"/>
          </w:tcPr>
          <w:p w14:paraId="2D8419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提高</w:t>
            </w:r>
          </w:p>
        </w:tc>
        <w:tc>
          <w:tcPr>
            <w:tcW w:w="988" w:type="dxa"/>
            <w:noWrap w:val="0"/>
            <w:vAlign w:val="center"/>
          </w:tcPr>
          <w:p w14:paraId="340E59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提高</w:t>
            </w:r>
          </w:p>
        </w:tc>
        <w:tc>
          <w:tcPr>
            <w:tcW w:w="1453" w:type="dxa"/>
            <w:noWrap w:val="0"/>
            <w:vAlign w:val="center"/>
          </w:tcPr>
          <w:p w14:paraId="690982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麻布山森林公园本年度未发生森林火灾的得10分，反之扣10分。</w:t>
            </w:r>
          </w:p>
        </w:tc>
        <w:tc>
          <w:tcPr>
            <w:tcW w:w="846" w:type="dxa"/>
            <w:noWrap w:val="0"/>
            <w:vAlign w:val="center"/>
          </w:tcPr>
          <w:p w14:paraId="437EDE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73E2C150">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6D8CB4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AA15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right w:val="single" w:color="auto" w:sz="4" w:space="0"/>
            </w:tcBorders>
            <w:noWrap w:val="0"/>
            <w:textDirection w:val="tbRlV"/>
            <w:vAlign w:val="top"/>
          </w:tcPr>
          <w:p w14:paraId="3BE4C75F">
            <w:pPr>
              <w:rPr>
                <w:rFonts w:hint="eastAsia" w:ascii="宋体" w:hAnsi="宋体" w:eastAsia="宋体" w:cs="宋体"/>
                <w:color w:val="000000"/>
                <w:sz w:val="20"/>
                <w:szCs w:val="20"/>
              </w:rPr>
            </w:pPr>
          </w:p>
        </w:tc>
        <w:tc>
          <w:tcPr>
            <w:tcW w:w="519" w:type="dxa"/>
            <w:vMerge w:val="continue"/>
            <w:tcBorders>
              <w:top w:val="nil"/>
              <w:left w:val="single" w:color="auto" w:sz="4" w:space="0"/>
              <w:bottom w:val="single" w:color="auto" w:sz="4" w:space="0"/>
            </w:tcBorders>
            <w:noWrap w:val="0"/>
            <w:vAlign w:val="center"/>
          </w:tcPr>
          <w:p w14:paraId="3C9C3178">
            <w:pPr>
              <w:rPr>
                <w:rFonts w:hint="eastAsia" w:ascii="宋体" w:hAnsi="宋体" w:eastAsia="宋体" w:cs="宋体"/>
                <w:i w:val="0"/>
                <w:iCs w:val="0"/>
                <w:color w:val="000000"/>
                <w:kern w:val="0"/>
                <w:sz w:val="20"/>
                <w:szCs w:val="20"/>
                <w:u w:val="none"/>
                <w:lang w:val="en-US" w:eastAsia="zh-CN" w:bidi="ar"/>
              </w:rPr>
            </w:pPr>
          </w:p>
        </w:tc>
        <w:tc>
          <w:tcPr>
            <w:tcW w:w="1078" w:type="dxa"/>
            <w:tcBorders>
              <w:bottom w:val="single" w:color="auto" w:sz="4" w:space="0"/>
              <w:right w:val="single" w:color="auto" w:sz="4" w:space="0"/>
            </w:tcBorders>
            <w:noWrap w:val="0"/>
            <w:vAlign w:val="center"/>
          </w:tcPr>
          <w:p w14:paraId="365893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可持续影响指标</w:t>
            </w:r>
          </w:p>
        </w:tc>
        <w:tc>
          <w:tcPr>
            <w:tcW w:w="1438" w:type="dxa"/>
            <w:tcBorders>
              <w:left w:val="single" w:color="auto" w:sz="4" w:space="0"/>
            </w:tcBorders>
            <w:noWrap w:val="0"/>
            <w:vAlign w:val="center"/>
          </w:tcPr>
          <w:p w14:paraId="2AB60D15">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减少烟花鞭炮燃放率</w:t>
            </w:r>
          </w:p>
        </w:tc>
        <w:tc>
          <w:tcPr>
            <w:tcW w:w="1186" w:type="dxa"/>
            <w:noWrap w:val="0"/>
            <w:vAlign w:val="center"/>
          </w:tcPr>
          <w:p w14:paraId="5F65F1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长效管理</w:t>
            </w:r>
          </w:p>
        </w:tc>
        <w:tc>
          <w:tcPr>
            <w:tcW w:w="988" w:type="dxa"/>
            <w:noWrap w:val="0"/>
            <w:vAlign w:val="center"/>
          </w:tcPr>
          <w:p w14:paraId="39552E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已完成</w:t>
            </w:r>
          </w:p>
        </w:tc>
        <w:tc>
          <w:tcPr>
            <w:tcW w:w="1453" w:type="dxa"/>
            <w:noWrap w:val="0"/>
            <w:vAlign w:val="center"/>
          </w:tcPr>
          <w:p w14:paraId="60080E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污染减少率达到90%得满分10分，每降低9%扣1分，扣完即止。</w:t>
            </w:r>
          </w:p>
        </w:tc>
        <w:tc>
          <w:tcPr>
            <w:tcW w:w="846" w:type="dxa"/>
            <w:noWrap w:val="0"/>
            <w:vAlign w:val="center"/>
          </w:tcPr>
          <w:p w14:paraId="2355BA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0414313E">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6E769D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735B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1084" w:type="dxa"/>
            <w:vMerge w:val="continue"/>
            <w:tcBorders>
              <w:top w:val="nil"/>
              <w:bottom w:val="nil"/>
            </w:tcBorders>
            <w:noWrap w:val="0"/>
            <w:textDirection w:val="tbRlV"/>
            <w:vAlign w:val="top"/>
          </w:tcPr>
          <w:p w14:paraId="7C695974">
            <w:pPr>
              <w:rPr>
                <w:rFonts w:hint="eastAsia" w:ascii="宋体" w:hAnsi="宋体" w:eastAsia="宋体" w:cs="宋体"/>
                <w:color w:val="000000"/>
                <w:sz w:val="20"/>
                <w:szCs w:val="20"/>
              </w:rPr>
            </w:pPr>
          </w:p>
        </w:tc>
        <w:tc>
          <w:tcPr>
            <w:tcW w:w="519" w:type="dxa"/>
            <w:tcBorders>
              <w:top w:val="single" w:color="auto" w:sz="4" w:space="0"/>
              <w:bottom w:val="nil"/>
            </w:tcBorders>
            <w:noWrap w:val="0"/>
            <w:vAlign w:val="center"/>
          </w:tcPr>
          <w:p w14:paraId="3D8D23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满意度指标</w:t>
            </w:r>
          </w:p>
        </w:tc>
        <w:tc>
          <w:tcPr>
            <w:tcW w:w="1078" w:type="dxa"/>
            <w:tcBorders>
              <w:top w:val="single" w:color="auto" w:sz="4" w:space="0"/>
              <w:bottom w:val="nil"/>
            </w:tcBorders>
            <w:noWrap w:val="0"/>
            <w:vAlign w:val="center"/>
          </w:tcPr>
          <w:p w14:paraId="00DBC4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438" w:type="dxa"/>
            <w:noWrap w:val="0"/>
            <w:vAlign w:val="center"/>
          </w:tcPr>
          <w:p w14:paraId="176A4293">
            <w:pPr>
              <w:keepNext w:val="0"/>
              <w:keepLines w:val="0"/>
              <w:widowControl/>
              <w:suppressLineNumbers w:val="0"/>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i w:val="0"/>
                <w:iCs w:val="0"/>
                <w:color w:val="000000"/>
                <w:kern w:val="0"/>
                <w:sz w:val="20"/>
                <w:szCs w:val="20"/>
                <w:u w:val="none"/>
                <w:lang w:val="en-US" w:eastAsia="zh-CN" w:bidi="ar"/>
              </w:rPr>
              <w:t>企业及广大居民满意度</w:t>
            </w:r>
          </w:p>
        </w:tc>
        <w:tc>
          <w:tcPr>
            <w:tcW w:w="1186" w:type="dxa"/>
            <w:noWrap w:val="0"/>
            <w:vAlign w:val="center"/>
          </w:tcPr>
          <w:p w14:paraId="4B3649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988" w:type="dxa"/>
            <w:noWrap w:val="0"/>
            <w:vAlign w:val="center"/>
          </w:tcPr>
          <w:p w14:paraId="5C0FDB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453" w:type="dxa"/>
            <w:noWrap w:val="0"/>
            <w:vAlign w:val="center"/>
          </w:tcPr>
          <w:p w14:paraId="53F725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满意度90%以上得10分，每减少9%扣1分，直至扣完。</w:t>
            </w:r>
          </w:p>
        </w:tc>
        <w:tc>
          <w:tcPr>
            <w:tcW w:w="846" w:type="dxa"/>
            <w:noWrap w:val="0"/>
            <w:vAlign w:val="center"/>
          </w:tcPr>
          <w:p w14:paraId="1138E1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77828856">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06588C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519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1084" w:type="dxa"/>
            <w:vMerge w:val="continue"/>
            <w:tcBorders>
              <w:top w:val="nil"/>
              <w:bottom w:val="nil"/>
            </w:tcBorders>
            <w:noWrap w:val="0"/>
            <w:textDirection w:val="tbRlV"/>
            <w:vAlign w:val="top"/>
          </w:tcPr>
          <w:p w14:paraId="16B2C9F4">
            <w:pPr>
              <w:rPr>
                <w:rFonts w:hint="eastAsia" w:ascii="宋体" w:hAnsi="宋体" w:eastAsia="宋体" w:cs="宋体"/>
                <w:color w:val="000000"/>
                <w:sz w:val="20"/>
                <w:szCs w:val="20"/>
              </w:rPr>
            </w:pPr>
          </w:p>
        </w:tc>
        <w:tc>
          <w:tcPr>
            <w:tcW w:w="519" w:type="dxa"/>
            <w:vMerge w:val="restart"/>
            <w:tcBorders>
              <w:bottom w:val="nil"/>
            </w:tcBorders>
            <w:noWrap w:val="0"/>
            <w:vAlign w:val="center"/>
          </w:tcPr>
          <w:p w14:paraId="7C9289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成本指标</w:t>
            </w:r>
          </w:p>
        </w:tc>
        <w:tc>
          <w:tcPr>
            <w:tcW w:w="1078" w:type="dxa"/>
            <w:tcBorders>
              <w:bottom w:val="nil"/>
            </w:tcBorders>
            <w:noWrap w:val="0"/>
            <w:vAlign w:val="center"/>
          </w:tcPr>
          <w:p w14:paraId="421A13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经济成本指标</w:t>
            </w:r>
          </w:p>
        </w:tc>
        <w:tc>
          <w:tcPr>
            <w:tcW w:w="1438" w:type="dxa"/>
            <w:noWrap w:val="0"/>
            <w:vAlign w:val="center"/>
          </w:tcPr>
          <w:p w14:paraId="73B4BCBC">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严格按照预算执行</w:t>
            </w:r>
          </w:p>
        </w:tc>
        <w:tc>
          <w:tcPr>
            <w:tcW w:w="1186" w:type="dxa"/>
            <w:noWrap w:val="0"/>
            <w:vAlign w:val="center"/>
          </w:tcPr>
          <w:p w14:paraId="624E67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≤2110.62万元</w:t>
            </w:r>
          </w:p>
        </w:tc>
        <w:tc>
          <w:tcPr>
            <w:tcW w:w="988" w:type="dxa"/>
            <w:noWrap w:val="0"/>
            <w:vAlign w:val="center"/>
          </w:tcPr>
          <w:p w14:paraId="7BA9BC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=2110.62万元</w:t>
            </w:r>
          </w:p>
        </w:tc>
        <w:tc>
          <w:tcPr>
            <w:tcW w:w="1453" w:type="dxa"/>
            <w:noWrap w:val="0"/>
            <w:vAlign w:val="center"/>
          </w:tcPr>
          <w:p w14:paraId="30D853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完成2024年度预算数得分10分，每超过20万扣1分，扣完即止。</w:t>
            </w:r>
          </w:p>
        </w:tc>
        <w:tc>
          <w:tcPr>
            <w:tcW w:w="846" w:type="dxa"/>
            <w:noWrap w:val="0"/>
            <w:vAlign w:val="center"/>
          </w:tcPr>
          <w:p w14:paraId="4CC875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621" w:type="dxa"/>
            <w:noWrap w:val="0"/>
            <w:vAlign w:val="center"/>
          </w:tcPr>
          <w:p w14:paraId="6661BC5E">
            <w:pPr>
              <w:keepNext w:val="0"/>
              <w:keepLines w:val="0"/>
              <w:widowControl/>
              <w:suppressLineNumbers w:val="0"/>
              <w:jc w:val="center"/>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w:t>
            </w:r>
          </w:p>
        </w:tc>
        <w:tc>
          <w:tcPr>
            <w:tcW w:w="622" w:type="dxa"/>
            <w:noWrap w:val="0"/>
            <w:vAlign w:val="center"/>
          </w:tcPr>
          <w:p w14:paraId="3D65D1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3974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1084" w:type="dxa"/>
            <w:tcBorders>
              <w:top w:val="nil"/>
              <w:bottom w:val="nil"/>
            </w:tcBorders>
            <w:noWrap w:val="0"/>
            <w:textDirection w:val="tbRlV"/>
            <w:vAlign w:val="top"/>
          </w:tcPr>
          <w:p w14:paraId="1C32EAB6">
            <w:pPr>
              <w:rPr>
                <w:rFonts w:hint="eastAsia" w:ascii="宋体" w:hAnsi="宋体" w:eastAsia="宋体" w:cs="宋体"/>
                <w:color w:val="000000"/>
                <w:sz w:val="20"/>
                <w:szCs w:val="20"/>
              </w:rPr>
            </w:pPr>
          </w:p>
        </w:tc>
        <w:tc>
          <w:tcPr>
            <w:tcW w:w="519" w:type="dxa"/>
            <w:vMerge w:val="continue"/>
            <w:tcBorders>
              <w:bottom w:val="nil"/>
            </w:tcBorders>
            <w:noWrap w:val="0"/>
            <w:vAlign w:val="center"/>
          </w:tcPr>
          <w:p w14:paraId="164D69C7">
            <w:pPr>
              <w:rPr>
                <w:rFonts w:hint="eastAsia" w:ascii="宋体" w:hAnsi="宋体" w:eastAsia="宋体" w:cs="宋体"/>
                <w:color w:val="000000"/>
                <w:sz w:val="20"/>
                <w:szCs w:val="20"/>
                <w:lang w:val="en-US" w:eastAsia="zh-CN"/>
              </w:rPr>
            </w:pPr>
          </w:p>
        </w:tc>
        <w:tc>
          <w:tcPr>
            <w:tcW w:w="1078" w:type="dxa"/>
            <w:tcBorders>
              <w:bottom w:val="nil"/>
            </w:tcBorders>
            <w:noWrap w:val="0"/>
            <w:vAlign w:val="center"/>
          </w:tcPr>
          <w:p w14:paraId="1AA947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社会成本指标</w:t>
            </w:r>
          </w:p>
        </w:tc>
        <w:tc>
          <w:tcPr>
            <w:tcW w:w="1438" w:type="dxa"/>
            <w:noWrap w:val="0"/>
            <w:vAlign w:val="center"/>
          </w:tcPr>
          <w:p w14:paraId="7DD59963">
            <w:pPr>
              <w:jc w:val="center"/>
              <w:rPr>
                <w:rFonts w:hint="eastAsia" w:ascii="宋体" w:hAnsi="宋体" w:eastAsia="宋体" w:cs="宋体"/>
                <w:color w:val="000000"/>
                <w:sz w:val="20"/>
                <w:szCs w:val="20"/>
              </w:rPr>
            </w:pPr>
          </w:p>
        </w:tc>
        <w:tc>
          <w:tcPr>
            <w:tcW w:w="1186" w:type="dxa"/>
            <w:noWrap w:val="0"/>
            <w:vAlign w:val="center"/>
          </w:tcPr>
          <w:p w14:paraId="13DE739C">
            <w:pPr>
              <w:jc w:val="center"/>
              <w:rPr>
                <w:rFonts w:hint="eastAsia" w:ascii="宋体" w:hAnsi="宋体" w:eastAsia="宋体" w:cs="宋体"/>
                <w:i w:val="0"/>
                <w:iCs w:val="0"/>
                <w:color w:val="000000"/>
                <w:kern w:val="0"/>
                <w:sz w:val="20"/>
                <w:szCs w:val="20"/>
                <w:u w:val="none"/>
                <w:lang w:val="en-US" w:eastAsia="zh-CN" w:bidi="ar"/>
              </w:rPr>
            </w:pPr>
          </w:p>
        </w:tc>
        <w:tc>
          <w:tcPr>
            <w:tcW w:w="988" w:type="dxa"/>
            <w:noWrap w:val="0"/>
            <w:vAlign w:val="center"/>
          </w:tcPr>
          <w:p w14:paraId="209B4361">
            <w:pPr>
              <w:jc w:val="center"/>
              <w:rPr>
                <w:rFonts w:hint="eastAsia" w:ascii="宋体" w:hAnsi="宋体" w:eastAsia="宋体" w:cs="宋体"/>
                <w:i w:val="0"/>
                <w:iCs w:val="0"/>
                <w:color w:val="000000"/>
                <w:kern w:val="0"/>
                <w:sz w:val="20"/>
                <w:szCs w:val="20"/>
                <w:u w:val="none"/>
                <w:lang w:val="en-US" w:eastAsia="zh-CN" w:bidi="ar"/>
              </w:rPr>
            </w:pPr>
          </w:p>
        </w:tc>
        <w:tc>
          <w:tcPr>
            <w:tcW w:w="1453" w:type="dxa"/>
            <w:noWrap w:val="0"/>
            <w:vAlign w:val="center"/>
          </w:tcPr>
          <w:p w14:paraId="669EB4E5">
            <w:pPr>
              <w:jc w:val="center"/>
              <w:rPr>
                <w:rFonts w:hint="eastAsia" w:ascii="宋体" w:hAnsi="宋体" w:eastAsia="宋体" w:cs="宋体"/>
                <w:i w:val="0"/>
                <w:iCs w:val="0"/>
                <w:color w:val="000000"/>
                <w:kern w:val="0"/>
                <w:sz w:val="20"/>
                <w:szCs w:val="20"/>
                <w:u w:val="none"/>
                <w:lang w:val="en-US" w:eastAsia="zh-CN" w:bidi="ar"/>
              </w:rPr>
            </w:pPr>
          </w:p>
        </w:tc>
        <w:tc>
          <w:tcPr>
            <w:tcW w:w="846" w:type="dxa"/>
            <w:noWrap w:val="0"/>
            <w:vAlign w:val="center"/>
          </w:tcPr>
          <w:p w14:paraId="1BFB0F84">
            <w:pPr>
              <w:jc w:val="center"/>
              <w:rPr>
                <w:rFonts w:hint="eastAsia" w:ascii="宋体" w:hAnsi="宋体" w:eastAsia="宋体" w:cs="宋体"/>
                <w:i w:val="0"/>
                <w:iCs w:val="0"/>
                <w:color w:val="000000"/>
                <w:kern w:val="0"/>
                <w:sz w:val="20"/>
                <w:szCs w:val="20"/>
                <w:u w:val="none"/>
                <w:lang w:val="en-US" w:eastAsia="zh-CN" w:bidi="ar"/>
              </w:rPr>
            </w:pPr>
          </w:p>
        </w:tc>
        <w:tc>
          <w:tcPr>
            <w:tcW w:w="621" w:type="dxa"/>
            <w:noWrap w:val="0"/>
            <w:vAlign w:val="center"/>
          </w:tcPr>
          <w:p w14:paraId="62C7C320">
            <w:pPr>
              <w:jc w:val="center"/>
              <w:rPr>
                <w:rFonts w:hint="eastAsia" w:ascii="宋体" w:hAnsi="宋体" w:eastAsia="宋体" w:cs="宋体"/>
                <w:color w:val="000000"/>
                <w:sz w:val="20"/>
                <w:szCs w:val="20"/>
              </w:rPr>
            </w:pPr>
          </w:p>
        </w:tc>
        <w:tc>
          <w:tcPr>
            <w:tcW w:w="622" w:type="dxa"/>
            <w:noWrap w:val="0"/>
            <w:vAlign w:val="center"/>
          </w:tcPr>
          <w:p w14:paraId="2A7F656B">
            <w:pPr>
              <w:jc w:val="center"/>
              <w:rPr>
                <w:rFonts w:hint="eastAsia" w:ascii="宋体" w:hAnsi="宋体" w:eastAsia="宋体" w:cs="宋体"/>
                <w:color w:val="000000"/>
                <w:sz w:val="20"/>
                <w:szCs w:val="20"/>
              </w:rPr>
            </w:pPr>
          </w:p>
        </w:tc>
      </w:tr>
      <w:tr w14:paraId="7B21E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1084" w:type="dxa"/>
            <w:tcBorders>
              <w:top w:val="nil"/>
              <w:bottom w:val="nil"/>
            </w:tcBorders>
            <w:noWrap w:val="0"/>
            <w:textDirection w:val="tbRlV"/>
            <w:vAlign w:val="top"/>
          </w:tcPr>
          <w:p w14:paraId="2792F0D2">
            <w:pPr>
              <w:rPr>
                <w:rFonts w:hint="eastAsia" w:ascii="宋体" w:hAnsi="宋体" w:eastAsia="宋体" w:cs="宋体"/>
                <w:color w:val="000000"/>
                <w:sz w:val="20"/>
                <w:szCs w:val="20"/>
              </w:rPr>
            </w:pPr>
          </w:p>
        </w:tc>
        <w:tc>
          <w:tcPr>
            <w:tcW w:w="519" w:type="dxa"/>
            <w:vMerge w:val="continue"/>
            <w:tcBorders>
              <w:bottom w:val="nil"/>
            </w:tcBorders>
            <w:noWrap w:val="0"/>
            <w:vAlign w:val="center"/>
          </w:tcPr>
          <w:p w14:paraId="70516CD1">
            <w:pPr>
              <w:rPr>
                <w:rFonts w:hint="eastAsia" w:ascii="宋体" w:hAnsi="宋体" w:eastAsia="宋体" w:cs="宋体"/>
                <w:color w:val="000000"/>
                <w:sz w:val="20"/>
                <w:szCs w:val="20"/>
                <w:lang w:val="en-US" w:eastAsia="zh-CN"/>
              </w:rPr>
            </w:pPr>
          </w:p>
        </w:tc>
        <w:tc>
          <w:tcPr>
            <w:tcW w:w="1078" w:type="dxa"/>
            <w:tcBorders>
              <w:bottom w:val="nil"/>
            </w:tcBorders>
            <w:noWrap w:val="0"/>
            <w:vAlign w:val="center"/>
          </w:tcPr>
          <w:p w14:paraId="12C872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生态环境成本指标</w:t>
            </w:r>
          </w:p>
        </w:tc>
        <w:tc>
          <w:tcPr>
            <w:tcW w:w="1438" w:type="dxa"/>
            <w:noWrap w:val="0"/>
            <w:vAlign w:val="center"/>
          </w:tcPr>
          <w:p w14:paraId="13BF3C93">
            <w:pPr>
              <w:jc w:val="center"/>
              <w:rPr>
                <w:rFonts w:hint="eastAsia" w:ascii="宋体" w:hAnsi="宋体" w:eastAsia="宋体" w:cs="宋体"/>
                <w:i w:val="0"/>
                <w:iCs w:val="0"/>
                <w:color w:val="000000"/>
                <w:kern w:val="0"/>
                <w:sz w:val="20"/>
                <w:szCs w:val="20"/>
                <w:u w:val="none"/>
                <w:lang w:val="en-US" w:eastAsia="zh-CN" w:bidi="ar"/>
              </w:rPr>
            </w:pPr>
          </w:p>
        </w:tc>
        <w:tc>
          <w:tcPr>
            <w:tcW w:w="1186" w:type="dxa"/>
            <w:noWrap w:val="0"/>
            <w:vAlign w:val="center"/>
          </w:tcPr>
          <w:p w14:paraId="297B5801">
            <w:pPr>
              <w:jc w:val="center"/>
              <w:rPr>
                <w:rFonts w:hint="eastAsia" w:ascii="宋体" w:hAnsi="宋体" w:eastAsia="宋体" w:cs="宋体"/>
                <w:i w:val="0"/>
                <w:iCs w:val="0"/>
                <w:color w:val="000000"/>
                <w:kern w:val="0"/>
                <w:sz w:val="20"/>
                <w:szCs w:val="20"/>
                <w:u w:val="none"/>
                <w:lang w:val="en-US" w:eastAsia="zh-CN" w:bidi="ar"/>
              </w:rPr>
            </w:pPr>
          </w:p>
        </w:tc>
        <w:tc>
          <w:tcPr>
            <w:tcW w:w="988" w:type="dxa"/>
            <w:noWrap w:val="0"/>
            <w:vAlign w:val="center"/>
          </w:tcPr>
          <w:p w14:paraId="59136982">
            <w:pPr>
              <w:jc w:val="center"/>
              <w:rPr>
                <w:rFonts w:hint="eastAsia" w:ascii="宋体" w:hAnsi="宋体" w:eastAsia="宋体" w:cs="宋体"/>
                <w:i w:val="0"/>
                <w:iCs w:val="0"/>
                <w:color w:val="000000"/>
                <w:kern w:val="0"/>
                <w:sz w:val="20"/>
                <w:szCs w:val="20"/>
                <w:u w:val="none"/>
                <w:lang w:val="en-US" w:eastAsia="zh-CN" w:bidi="ar"/>
              </w:rPr>
            </w:pPr>
          </w:p>
        </w:tc>
        <w:tc>
          <w:tcPr>
            <w:tcW w:w="1453" w:type="dxa"/>
            <w:noWrap w:val="0"/>
            <w:vAlign w:val="center"/>
          </w:tcPr>
          <w:p w14:paraId="0802212A">
            <w:pPr>
              <w:jc w:val="center"/>
              <w:rPr>
                <w:rFonts w:hint="eastAsia" w:ascii="宋体" w:hAnsi="宋体" w:eastAsia="宋体" w:cs="宋体"/>
                <w:i w:val="0"/>
                <w:iCs w:val="0"/>
                <w:color w:val="000000"/>
                <w:kern w:val="0"/>
                <w:sz w:val="20"/>
                <w:szCs w:val="20"/>
                <w:u w:val="none"/>
                <w:lang w:val="en-US" w:eastAsia="zh-CN" w:bidi="ar"/>
              </w:rPr>
            </w:pPr>
          </w:p>
        </w:tc>
        <w:tc>
          <w:tcPr>
            <w:tcW w:w="846" w:type="dxa"/>
            <w:noWrap w:val="0"/>
            <w:vAlign w:val="center"/>
          </w:tcPr>
          <w:p w14:paraId="2C06890C">
            <w:pPr>
              <w:jc w:val="center"/>
              <w:rPr>
                <w:rFonts w:hint="eastAsia" w:ascii="宋体" w:hAnsi="宋体" w:eastAsia="宋体" w:cs="宋体"/>
                <w:i w:val="0"/>
                <w:iCs w:val="0"/>
                <w:color w:val="000000"/>
                <w:kern w:val="0"/>
                <w:sz w:val="20"/>
                <w:szCs w:val="20"/>
                <w:u w:val="none"/>
                <w:lang w:val="en-US" w:eastAsia="zh-CN" w:bidi="ar"/>
              </w:rPr>
            </w:pPr>
          </w:p>
        </w:tc>
        <w:tc>
          <w:tcPr>
            <w:tcW w:w="621" w:type="dxa"/>
            <w:noWrap w:val="0"/>
            <w:vAlign w:val="center"/>
          </w:tcPr>
          <w:p w14:paraId="3F2E5517">
            <w:pPr>
              <w:jc w:val="center"/>
              <w:rPr>
                <w:rFonts w:hint="eastAsia" w:ascii="宋体" w:hAnsi="宋体" w:eastAsia="宋体" w:cs="宋体"/>
                <w:color w:val="000000"/>
                <w:sz w:val="20"/>
                <w:szCs w:val="20"/>
              </w:rPr>
            </w:pPr>
          </w:p>
        </w:tc>
        <w:tc>
          <w:tcPr>
            <w:tcW w:w="622" w:type="dxa"/>
            <w:noWrap w:val="0"/>
            <w:vAlign w:val="center"/>
          </w:tcPr>
          <w:p w14:paraId="15D35B32">
            <w:pPr>
              <w:jc w:val="center"/>
              <w:rPr>
                <w:rFonts w:hint="eastAsia" w:ascii="宋体" w:hAnsi="宋体" w:eastAsia="宋体" w:cs="宋体"/>
                <w:color w:val="000000"/>
                <w:sz w:val="20"/>
                <w:szCs w:val="20"/>
              </w:rPr>
            </w:pPr>
          </w:p>
        </w:tc>
      </w:tr>
      <w:tr w14:paraId="3A604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6293" w:type="dxa"/>
            <w:gridSpan w:val="6"/>
            <w:noWrap w:val="0"/>
            <w:vAlign w:val="center"/>
          </w:tcPr>
          <w:p w14:paraId="07A9B5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sz w:val="20"/>
                <w:szCs w:val="20"/>
                <w:lang w:val="en-US" w:eastAsia="zh-CN"/>
              </w:rPr>
              <w:t>总分</w:t>
            </w:r>
          </w:p>
        </w:tc>
        <w:tc>
          <w:tcPr>
            <w:tcW w:w="1453" w:type="dxa"/>
            <w:noWrap w:val="0"/>
            <w:vAlign w:val="center"/>
          </w:tcPr>
          <w:p w14:paraId="5A4C4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46" w:type="dxa"/>
            <w:noWrap w:val="0"/>
            <w:vAlign w:val="center"/>
          </w:tcPr>
          <w:p w14:paraId="24C98A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21" w:type="dxa"/>
            <w:noWrap w:val="0"/>
            <w:vAlign w:val="center"/>
          </w:tcPr>
          <w:p w14:paraId="092904CE">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98.29</w:t>
            </w:r>
          </w:p>
        </w:tc>
        <w:tc>
          <w:tcPr>
            <w:tcW w:w="622" w:type="dxa"/>
            <w:noWrap w:val="0"/>
            <w:vAlign w:val="center"/>
          </w:tcPr>
          <w:p w14:paraId="2325D1A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i w:val="0"/>
                <w:iCs w:val="0"/>
                <w:color w:val="000000"/>
                <w:kern w:val="0"/>
                <w:sz w:val="20"/>
                <w:szCs w:val="20"/>
                <w:u w:val="none"/>
                <w:lang w:val="en-US" w:eastAsia="zh-CN" w:bidi="ar"/>
              </w:rPr>
            </w:pPr>
          </w:p>
        </w:tc>
      </w:tr>
    </w:tbl>
    <w:p w14:paraId="7854335D">
      <w:pPr>
        <w:rPr>
          <w:rFonts w:ascii="黑体" w:hAnsi="黑体" w:eastAsia="黑体" w:cs="黑体"/>
          <w:spacing w:val="-4"/>
          <w:sz w:val="31"/>
          <w:szCs w:val="31"/>
        </w:rPr>
      </w:pPr>
      <w:r>
        <w:rPr>
          <w:rFonts w:ascii="黑体" w:hAnsi="黑体" w:eastAsia="黑体" w:cs="黑体"/>
          <w:spacing w:val="-4"/>
          <w:sz w:val="31"/>
          <w:szCs w:val="31"/>
        </w:rPr>
        <w:br w:type="page"/>
      </w:r>
    </w:p>
    <w:p w14:paraId="2239A4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spacing w:val="-4"/>
          <w:sz w:val="31"/>
          <w:szCs w:val="31"/>
          <w:lang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3</w:t>
      </w:r>
    </w:p>
    <w:p w14:paraId="33B7E7C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F07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9" w:hRule="atLeast"/>
        </w:trPr>
        <w:tc>
          <w:tcPr>
            <w:tcW w:w="3118" w:type="dxa"/>
            <w:gridSpan w:val="3"/>
            <w:vAlign w:val="top"/>
          </w:tcPr>
          <w:p w14:paraId="31E230B7">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5491673E">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B53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ECEC9AD">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BB208D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27D6205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7A57E67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CEE7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6A10F63">
            <w:pPr>
              <w:spacing w:before="61" w:line="241" w:lineRule="auto"/>
              <w:ind w:right="141"/>
              <w:jc w:val="both"/>
              <w:rPr>
                <w:rFonts w:hint="eastAsia" w:ascii="宋体" w:hAnsi="宋体" w:cs="宋体"/>
                <w:sz w:val="19"/>
                <w:szCs w:val="19"/>
                <w:lang w:eastAsia="zh-CN"/>
              </w:rPr>
            </w:pPr>
          </w:p>
          <w:p w14:paraId="3C8849D5">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5BB79AD6">
            <w:pPr>
              <w:pStyle w:val="10"/>
              <w:rPr>
                <w:rFonts w:hint="eastAsia" w:ascii="宋体" w:hAnsi="宋体" w:eastAsia="宋体" w:cs="宋体"/>
              </w:rPr>
            </w:pPr>
          </w:p>
        </w:tc>
        <w:tc>
          <w:tcPr>
            <w:tcW w:w="1244" w:type="dxa"/>
            <w:vAlign w:val="top"/>
          </w:tcPr>
          <w:p w14:paraId="0B55A164">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C98FDA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38A4A96">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3D584AFB">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3A91ABC7">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09730C5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12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12BB49C">
            <w:pPr>
              <w:pStyle w:val="10"/>
              <w:rPr>
                <w:rFonts w:hint="eastAsia" w:ascii="宋体" w:hAnsi="宋体" w:eastAsia="宋体" w:cs="宋体"/>
              </w:rPr>
            </w:pPr>
          </w:p>
        </w:tc>
        <w:tc>
          <w:tcPr>
            <w:tcW w:w="2034" w:type="dxa"/>
            <w:gridSpan w:val="2"/>
            <w:vAlign w:val="top"/>
          </w:tcPr>
          <w:p w14:paraId="1961070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33A072F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127FE77D">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A7D30FD">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48ED08E8">
            <w:pPr>
              <w:spacing w:before="64" w:line="195" w:lineRule="auto"/>
              <w:ind w:left="331"/>
              <w:jc w:val="center"/>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5C211E40">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396B5D3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04F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E17B772">
            <w:pPr>
              <w:pStyle w:val="10"/>
              <w:rPr>
                <w:rFonts w:hint="eastAsia" w:ascii="宋体" w:hAnsi="宋体" w:eastAsia="宋体" w:cs="宋体"/>
              </w:rPr>
            </w:pPr>
          </w:p>
        </w:tc>
        <w:tc>
          <w:tcPr>
            <w:tcW w:w="2034" w:type="dxa"/>
            <w:gridSpan w:val="2"/>
            <w:vAlign w:val="top"/>
          </w:tcPr>
          <w:p w14:paraId="3A12AE5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64E78779">
            <w:pPr>
              <w:pStyle w:val="10"/>
              <w:rPr>
                <w:rFonts w:hint="eastAsia" w:ascii="宋体" w:hAnsi="宋体" w:eastAsia="宋体" w:cs="宋体"/>
              </w:rPr>
            </w:pPr>
          </w:p>
        </w:tc>
        <w:tc>
          <w:tcPr>
            <w:tcW w:w="1244" w:type="dxa"/>
            <w:vAlign w:val="top"/>
          </w:tcPr>
          <w:p w14:paraId="03439224">
            <w:pPr>
              <w:pStyle w:val="10"/>
              <w:rPr>
                <w:rFonts w:hint="eastAsia" w:ascii="宋体" w:hAnsi="宋体" w:eastAsia="宋体" w:cs="宋体"/>
              </w:rPr>
            </w:pPr>
          </w:p>
        </w:tc>
        <w:tc>
          <w:tcPr>
            <w:tcW w:w="1281" w:type="dxa"/>
            <w:vAlign w:val="top"/>
          </w:tcPr>
          <w:p w14:paraId="4381A9BD">
            <w:pPr>
              <w:pStyle w:val="10"/>
              <w:rPr>
                <w:rFonts w:hint="eastAsia" w:ascii="宋体" w:hAnsi="宋体" w:eastAsia="宋体" w:cs="宋体"/>
              </w:rPr>
            </w:pPr>
          </w:p>
        </w:tc>
        <w:tc>
          <w:tcPr>
            <w:tcW w:w="673" w:type="dxa"/>
            <w:vAlign w:val="top"/>
          </w:tcPr>
          <w:p w14:paraId="47C6F8E2">
            <w:pPr>
              <w:pStyle w:val="10"/>
              <w:rPr>
                <w:rFonts w:hint="eastAsia" w:ascii="宋体" w:hAnsi="宋体" w:eastAsia="宋体" w:cs="宋体"/>
              </w:rPr>
            </w:pPr>
          </w:p>
        </w:tc>
        <w:tc>
          <w:tcPr>
            <w:tcW w:w="873" w:type="dxa"/>
            <w:vAlign w:val="top"/>
          </w:tcPr>
          <w:p w14:paraId="297386A5">
            <w:pPr>
              <w:pStyle w:val="10"/>
              <w:rPr>
                <w:rFonts w:hint="eastAsia" w:ascii="宋体" w:hAnsi="宋体" w:eastAsia="宋体" w:cs="宋体"/>
              </w:rPr>
            </w:pPr>
          </w:p>
        </w:tc>
        <w:tc>
          <w:tcPr>
            <w:tcW w:w="1422" w:type="dxa"/>
            <w:vAlign w:val="top"/>
          </w:tcPr>
          <w:p w14:paraId="104708F6">
            <w:pPr>
              <w:pStyle w:val="10"/>
              <w:rPr>
                <w:rFonts w:hint="eastAsia" w:ascii="宋体" w:hAnsi="宋体" w:eastAsia="宋体" w:cs="宋体"/>
              </w:rPr>
            </w:pPr>
          </w:p>
        </w:tc>
      </w:tr>
      <w:tr w14:paraId="784C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5D5C1332">
            <w:pPr>
              <w:pStyle w:val="10"/>
              <w:rPr>
                <w:rFonts w:hint="eastAsia" w:ascii="宋体" w:hAnsi="宋体" w:eastAsia="宋体" w:cs="宋体"/>
              </w:rPr>
            </w:pPr>
          </w:p>
        </w:tc>
        <w:tc>
          <w:tcPr>
            <w:tcW w:w="2034" w:type="dxa"/>
            <w:gridSpan w:val="2"/>
            <w:vAlign w:val="top"/>
          </w:tcPr>
          <w:p w14:paraId="646BBC5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375DE767">
            <w:pPr>
              <w:pStyle w:val="10"/>
              <w:rPr>
                <w:rFonts w:hint="eastAsia" w:ascii="宋体" w:hAnsi="宋体" w:eastAsia="宋体" w:cs="宋体"/>
              </w:rPr>
            </w:pPr>
          </w:p>
        </w:tc>
        <w:tc>
          <w:tcPr>
            <w:tcW w:w="1244" w:type="dxa"/>
            <w:vAlign w:val="top"/>
          </w:tcPr>
          <w:p w14:paraId="46EE1AD1">
            <w:pPr>
              <w:pStyle w:val="10"/>
              <w:rPr>
                <w:rFonts w:hint="eastAsia" w:ascii="宋体" w:hAnsi="宋体" w:eastAsia="宋体" w:cs="宋体"/>
              </w:rPr>
            </w:pPr>
          </w:p>
        </w:tc>
        <w:tc>
          <w:tcPr>
            <w:tcW w:w="1281" w:type="dxa"/>
            <w:vAlign w:val="top"/>
          </w:tcPr>
          <w:p w14:paraId="756E5E75">
            <w:pPr>
              <w:pStyle w:val="10"/>
              <w:rPr>
                <w:rFonts w:hint="eastAsia" w:ascii="宋体" w:hAnsi="宋体" w:eastAsia="宋体" w:cs="宋体"/>
              </w:rPr>
            </w:pPr>
          </w:p>
        </w:tc>
        <w:tc>
          <w:tcPr>
            <w:tcW w:w="673" w:type="dxa"/>
            <w:vAlign w:val="top"/>
          </w:tcPr>
          <w:p w14:paraId="1F9B036A">
            <w:pPr>
              <w:pStyle w:val="10"/>
              <w:rPr>
                <w:rFonts w:hint="eastAsia" w:ascii="宋体" w:hAnsi="宋体" w:eastAsia="宋体" w:cs="宋体"/>
              </w:rPr>
            </w:pPr>
          </w:p>
        </w:tc>
        <w:tc>
          <w:tcPr>
            <w:tcW w:w="873" w:type="dxa"/>
            <w:vAlign w:val="top"/>
          </w:tcPr>
          <w:p w14:paraId="0A72949A">
            <w:pPr>
              <w:pStyle w:val="10"/>
              <w:rPr>
                <w:rFonts w:hint="eastAsia" w:ascii="宋体" w:hAnsi="宋体" w:eastAsia="宋体" w:cs="宋体"/>
              </w:rPr>
            </w:pPr>
          </w:p>
        </w:tc>
        <w:tc>
          <w:tcPr>
            <w:tcW w:w="1422" w:type="dxa"/>
            <w:vAlign w:val="top"/>
          </w:tcPr>
          <w:p w14:paraId="5ECE096B">
            <w:pPr>
              <w:pStyle w:val="10"/>
              <w:rPr>
                <w:rFonts w:hint="eastAsia" w:ascii="宋体" w:hAnsi="宋体" w:eastAsia="宋体" w:cs="宋体"/>
              </w:rPr>
            </w:pPr>
          </w:p>
        </w:tc>
      </w:tr>
      <w:tr w14:paraId="44FAD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59D1ED6B">
            <w:pPr>
              <w:pStyle w:val="10"/>
              <w:rPr>
                <w:rFonts w:hint="eastAsia" w:ascii="宋体" w:hAnsi="宋体" w:eastAsia="宋体" w:cs="宋体"/>
              </w:rPr>
            </w:pPr>
          </w:p>
        </w:tc>
        <w:tc>
          <w:tcPr>
            <w:tcW w:w="2034" w:type="dxa"/>
            <w:gridSpan w:val="2"/>
            <w:vAlign w:val="top"/>
          </w:tcPr>
          <w:p w14:paraId="7143F68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43569D67">
            <w:pPr>
              <w:pStyle w:val="10"/>
              <w:rPr>
                <w:rFonts w:hint="eastAsia" w:ascii="宋体" w:hAnsi="宋体" w:eastAsia="宋体" w:cs="宋体"/>
              </w:rPr>
            </w:pPr>
          </w:p>
        </w:tc>
        <w:tc>
          <w:tcPr>
            <w:tcW w:w="1244" w:type="dxa"/>
            <w:vAlign w:val="top"/>
          </w:tcPr>
          <w:p w14:paraId="05A2BEB9">
            <w:pPr>
              <w:pStyle w:val="10"/>
              <w:rPr>
                <w:rFonts w:hint="eastAsia" w:ascii="宋体" w:hAnsi="宋体" w:eastAsia="宋体" w:cs="宋体"/>
              </w:rPr>
            </w:pPr>
          </w:p>
        </w:tc>
        <w:tc>
          <w:tcPr>
            <w:tcW w:w="1281" w:type="dxa"/>
            <w:vAlign w:val="top"/>
          </w:tcPr>
          <w:p w14:paraId="78C8F7D2">
            <w:pPr>
              <w:pStyle w:val="10"/>
              <w:rPr>
                <w:rFonts w:hint="eastAsia" w:ascii="宋体" w:hAnsi="宋体" w:eastAsia="宋体" w:cs="宋体"/>
              </w:rPr>
            </w:pPr>
          </w:p>
        </w:tc>
        <w:tc>
          <w:tcPr>
            <w:tcW w:w="673" w:type="dxa"/>
            <w:vAlign w:val="top"/>
          </w:tcPr>
          <w:p w14:paraId="6EEC7306">
            <w:pPr>
              <w:pStyle w:val="10"/>
              <w:rPr>
                <w:rFonts w:hint="eastAsia" w:ascii="宋体" w:hAnsi="宋体" w:eastAsia="宋体" w:cs="宋体"/>
              </w:rPr>
            </w:pPr>
          </w:p>
        </w:tc>
        <w:tc>
          <w:tcPr>
            <w:tcW w:w="873" w:type="dxa"/>
            <w:vAlign w:val="top"/>
          </w:tcPr>
          <w:p w14:paraId="6C9BE358">
            <w:pPr>
              <w:pStyle w:val="10"/>
              <w:rPr>
                <w:rFonts w:hint="eastAsia" w:ascii="宋体" w:hAnsi="宋体" w:eastAsia="宋体" w:cs="宋体"/>
              </w:rPr>
            </w:pPr>
          </w:p>
        </w:tc>
        <w:tc>
          <w:tcPr>
            <w:tcW w:w="1422" w:type="dxa"/>
            <w:vAlign w:val="top"/>
          </w:tcPr>
          <w:p w14:paraId="666B0CDF">
            <w:pPr>
              <w:pStyle w:val="10"/>
              <w:rPr>
                <w:rFonts w:hint="eastAsia" w:ascii="宋体" w:hAnsi="宋体" w:eastAsia="宋体" w:cs="宋体"/>
              </w:rPr>
            </w:pPr>
          </w:p>
        </w:tc>
      </w:tr>
      <w:tr w14:paraId="7F1F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4C40EF2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0709638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F371B7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71E5D0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636B33E8">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208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6A0224C1">
            <w:pPr>
              <w:pStyle w:val="10"/>
              <w:rPr>
                <w:rFonts w:hint="eastAsia" w:ascii="宋体" w:hAnsi="宋体" w:eastAsia="宋体" w:cs="宋体"/>
              </w:rPr>
            </w:pPr>
          </w:p>
        </w:tc>
        <w:tc>
          <w:tcPr>
            <w:tcW w:w="4522" w:type="dxa"/>
            <w:gridSpan w:val="4"/>
            <w:vAlign w:val="top"/>
          </w:tcPr>
          <w:p w14:paraId="72223BA9">
            <w:pPr>
              <w:pStyle w:val="10"/>
              <w:rPr>
                <w:rFonts w:hint="eastAsia" w:ascii="宋体" w:hAnsi="宋体" w:eastAsia="宋体" w:cs="宋体"/>
              </w:rPr>
            </w:pPr>
          </w:p>
        </w:tc>
        <w:tc>
          <w:tcPr>
            <w:tcW w:w="4249" w:type="dxa"/>
            <w:gridSpan w:val="4"/>
            <w:vAlign w:val="top"/>
          </w:tcPr>
          <w:p w14:paraId="058E4203">
            <w:pPr>
              <w:pStyle w:val="10"/>
              <w:rPr>
                <w:rFonts w:hint="eastAsia" w:ascii="宋体" w:hAnsi="宋体" w:eastAsia="宋体" w:cs="宋体"/>
              </w:rPr>
            </w:pPr>
          </w:p>
        </w:tc>
      </w:tr>
      <w:tr w14:paraId="0CEB0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FB8FC70">
            <w:pPr>
              <w:pStyle w:val="10"/>
              <w:spacing w:line="366" w:lineRule="auto"/>
              <w:rPr>
                <w:rFonts w:hint="eastAsia" w:ascii="宋体" w:hAnsi="宋体" w:eastAsia="宋体" w:cs="宋体"/>
              </w:rPr>
            </w:pPr>
          </w:p>
          <w:p w14:paraId="311A278B">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0A901637">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2153AFB2">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080444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6134794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48ED79F">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19963E7A">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53566">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0C3865E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E89B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0DD3FC6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5D91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7DEE20A">
            <w:pPr>
              <w:pStyle w:val="10"/>
              <w:rPr>
                <w:rFonts w:hint="eastAsia" w:ascii="宋体" w:hAnsi="宋体" w:eastAsia="宋体" w:cs="宋体"/>
              </w:rPr>
            </w:pPr>
          </w:p>
        </w:tc>
        <w:tc>
          <w:tcPr>
            <w:tcW w:w="1079" w:type="dxa"/>
            <w:vMerge w:val="restart"/>
            <w:tcBorders>
              <w:bottom w:val="nil"/>
            </w:tcBorders>
            <w:vAlign w:val="top"/>
          </w:tcPr>
          <w:p w14:paraId="277DB571">
            <w:pPr>
              <w:pStyle w:val="10"/>
              <w:spacing w:line="256" w:lineRule="auto"/>
              <w:rPr>
                <w:rFonts w:hint="eastAsia" w:ascii="宋体" w:hAnsi="宋体" w:eastAsia="宋体" w:cs="宋体"/>
              </w:rPr>
            </w:pPr>
          </w:p>
          <w:p w14:paraId="4586F3A6">
            <w:pPr>
              <w:pStyle w:val="10"/>
              <w:spacing w:line="256" w:lineRule="auto"/>
              <w:rPr>
                <w:rFonts w:hint="eastAsia" w:ascii="宋体" w:hAnsi="宋体" w:eastAsia="宋体" w:cs="宋体"/>
              </w:rPr>
            </w:pPr>
          </w:p>
          <w:p w14:paraId="2339DC94">
            <w:pPr>
              <w:pStyle w:val="10"/>
              <w:spacing w:line="256" w:lineRule="auto"/>
              <w:rPr>
                <w:rFonts w:hint="eastAsia" w:ascii="宋体" w:hAnsi="宋体" w:eastAsia="宋体" w:cs="宋体"/>
              </w:rPr>
            </w:pPr>
          </w:p>
          <w:p w14:paraId="73139393">
            <w:pPr>
              <w:pStyle w:val="10"/>
              <w:spacing w:line="257" w:lineRule="auto"/>
              <w:rPr>
                <w:rFonts w:hint="eastAsia" w:ascii="宋体" w:hAnsi="宋体" w:eastAsia="宋体" w:cs="宋体"/>
              </w:rPr>
            </w:pPr>
          </w:p>
          <w:p w14:paraId="7A65479B">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CE6451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10963EA9">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AD4342">
            <w:pPr>
              <w:spacing w:before="126" w:line="239" w:lineRule="auto"/>
              <w:ind w:left="379" w:right="175" w:hanging="192"/>
              <w:rPr>
                <w:rFonts w:hint="eastAsia" w:ascii="宋体" w:hAnsi="宋体" w:eastAsia="宋体" w:cs="宋体"/>
                <w:sz w:val="19"/>
                <w:szCs w:val="19"/>
              </w:rPr>
            </w:pPr>
          </w:p>
        </w:tc>
        <w:tc>
          <w:tcPr>
            <w:tcW w:w="1244" w:type="dxa"/>
            <w:vAlign w:val="top"/>
          </w:tcPr>
          <w:p w14:paraId="67D54BCB">
            <w:pPr>
              <w:pStyle w:val="10"/>
              <w:spacing w:line="225" w:lineRule="exact"/>
              <w:rPr>
                <w:rFonts w:hint="eastAsia" w:ascii="宋体" w:hAnsi="宋体" w:eastAsia="宋体" w:cs="宋体"/>
                <w:sz w:val="19"/>
              </w:rPr>
            </w:pPr>
          </w:p>
        </w:tc>
        <w:tc>
          <w:tcPr>
            <w:tcW w:w="1244" w:type="dxa"/>
            <w:vAlign w:val="top"/>
          </w:tcPr>
          <w:p w14:paraId="32D24BC1">
            <w:pPr>
              <w:pStyle w:val="10"/>
              <w:spacing w:line="225" w:lineRule="exact"/>
              <w:rPr>
                <w:rFonts w:hint="eastAsia" w:ascii="宋体" w:hAnsi="宋体" w:eastAsia="宋体" w:cs="宋体"/>
                <w:sz w:val="19"/>
              </w:rPr>
            </w:pPr>
          </w:p>
        </w:tc>
        <w:tc>
          <w:tcPr>
            <w:tcW w:w="1281" w:type="dxa"/>
            <w:vAlign w:val="top"/>
          </w:tcPr>
          <w:p w14:paraId="361A8AB7">
            <w:pPr>
              <w:pStyle w:val="10"/>
              <w:spacing w:line="225" w:lineRule="exact"/>
              <w:rPr>
                <w:rFonts w:hint="eastAsia" w:ascii="宋体" w:hAnsi="宋体" w:eastAsia="宋体" w:cs="宋体"/>
                <w:sz w:val="19"/>
              </w:rPr>
            </w:pPr>
          </w:p>
        </w:tc>
        <w:tc>
          <w:tcPr>
            <w:tcW w:w="673" w:type="dxa"/>
            <w:vAlign w:val="top"/>
          </w:tcPr>
          <w:p w14:paraId="3291A3AC">
            <w:pPr>
              <w:pStyle w:val="10"/>
              <w:spacing w:line="225" w:lineRule="exact"/>
              <w:rPr>
                <w:rFonts w:hint="eastAsia" w:ascii="宋体" w:hAnsi="宋体" w:eastAsia="宋体" w:cs="宋体"/>
                <w:sz w:val="19"/>
              </w:rPr>
            </w:pPr>
          </w:p>
        </w:tc>
        <w:tc>
          <w:tcPr>
            <w:tcW w:w="873" w:type="dxa"/>
            <w:vAlign w:val="top"/>
          </w:tcPr>
          <w:p w14:paraId="6C51F327">
            <w:pPr>
              <w:pStyle w:val="10"/>
              <w:spacing w:line="225" w:lineRule="exact"/>
              <w:rPr>
                <w:rFonts w:hint="eastAsia" w:ascii="宋体" w:hAnsi="宋体" w:eastAsia="宋体" w:cs="宋体"/>
                <w:sz w:val="19"/>
              </w:rPr>
            </w:pPr>
          </w:p>
        </w:tc>
        <w:tc>
          <w:tcPr>
            <w:tcW w:w="1422" w:type="dxa"/>
            <w:vAlign w:val="top"/>
          </w:tcPr>
          <w:p w14:paraId="7A88DDF7">
            <w:pPr>
              <w:pStyle w:val="10"/>
              <w:spacing w:line="225" w:lineRule="exact"/>
              <w:rPr>
                <w:rFonts w:hint="eastAsia" w:ascii="宋体" w:hAnsi="宋体" w:eastAsia="宋体" w:cs="宋体"/>
                <w:sz w:val="19"/>
              </w:rPr>
            </w:pPr>
          </w:p>
        </w:tc>
      </w:tr>
      <w:tr w14:paraId="58ACB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3BA3AA">
            <w:pPr>
              <w:pStyle w:val="10"/>
              <w:rPr>
                <w:rFonts w:hint="eastAsia" w:ascii="宋体" w:hAnsi="宋体" w:eastAsia="宋体" w:cs="宋体"/>
              </w:rPr>
            </w:pPr>
          </w:p>
        </w:tc>
        <w:tc>
          <w:tcPr>
            <w:tcW w:w="1079" w:type="dxa"/>
            <w:vMerge w:val="continue"/>
            <w:tcBorders>
              <w:top w:val="nil"/>
              <w:bottom w:val="nil"/>
            </w:tcBorders>
            <w:vAlign w:val="top"/>
          </w:tcPr>
          <w:p w14:paraId="4A46AD86">
            <w:pPr>
              <w:pStyle w:val="10"/>
              <w:rPr>
                <w:rFonts w:hint="eastAsia" w:ascii="宋体" w:hAnsi="宋体" w:eastAsia="宋体" w:cs="宋体"/>
              </w:rPr>
            </w:pPr>
          </w:p>
        </w:tc>
        <w:tc>
          <w:tcPr>
            <w:tcW w:w="955" w:type="dxa"/>
            <w:vMerge w:val="continue"/>
            <w:tcBorders>
              <w:top w:val="nil"/>
              <w:bottom w:val="nil"/>
            </w:tcBorders>
            <w:vAlign w:val="top"/>
          </w:tcPr>
          <w:p w14:paraId="2D8B0B63">
            <w:pPr>
              <w:pStyle w:val="10"/>
              <w:rPr>
                <w:rFonts w:hint="eastAsia" w:ascii="宋体" w:hAnsi="宋体" w:eastAsia="宋体" w:cs="宋体"/>
              </w:rPr>
            </w:pPr>
          </w:p>
        </w:tc>
        <w:tc>
          <w:tcPr>
            <w:tcW w:w="1244" w:type="dxa"/>
            <w:vAlign w:val="top"/>
          </w:tcPr>
          <w:p w14:paraId="11256025">
            <w:pPr>
              <w:pStyle w:val="10"/>
              <w:spacing w:line="225" w:lineRule="exact"/>
              <w:rPr>
                <w:rFonts w:hint="eastAsia" w:ascii="宋体" w:hAnsi="宋体" w:eastAsia="宋体" w:cs="宋体"/>
                <w:sz w:val="19"/>
              </w:rPr>
            </w:pPr>
          </w:p>
        </w:tc>
        <w:tc>
          <w:tcPr>
            <w:tcW w:w="1244" w:type="dxa"/>
            <w:vAlign w:val="top"/>
          </w:tcPr>
          <w:p w14:paraId="12D3E78D">
            <w:pPr>
              <w:pStyle w:val="10"/>
              <w:spacing w:line="225" w:lineRule="exact"/>
              <w:rPr>
                <w:rFonts w:hint="eastAsia" w:ascii="宋体" w:hAnsi="宋体" w:eastAsia="宋体" w:cs="宋体"/>
                <w:sz w:val="19"/>
              </w:rPr>
            </w:pPr>
          </w:p>
        </w:tc>
        <w:tc>
          <w:tcPr>
            <w:tcW w:w="1281" w:type="dxa"/>
            <w:vAlign w:val="top"/>
          </w:tcPr>
          <w:p w14:paraId="38A25726">
            <w:pPr>
              <w:pStyle w:val="10"/>
              <w:spacing w:line="225" w:lineRule="exact"/>
              <w:rPr>
                <w:rFonts w:hint="eastAsia" w:ascii="宋体" w:hAnsi="宋体" w:eastAsia="宋体" w:cs="宋体"/>
                <w:sz w:val="19"/>
              </w:rPr>
            </w:pPr>
          </w:p>
        </w:tc>
        <w:tc>
          <w:tcPr>
            <w:tcW w:w="673" w:type="dxa"/>
            <w:vAlign w:val="top"/>
          </w:tcPr>
          <w:p w14:paraId="7A2A85EF">
            <w:pPr>
              <w:pStyle w:val="10"/>
              <w:spacing w:line="225" w:lineRule="exact"/>
              <w:rPr>
                <w:rFonts w:hint="eastAsia" w:ascii="宋体" w:hAnsi="宋体" w:eastAsia="宋体" w:cs="宋体"/>
                <w:sz w:val="19"/>
              </w:rPr>
            </w:pPr>
          </w:p>
        </w:tc>
        <w:tc>
          <w:tcPr>
            <w:tcW w:w="873" w:type="dxa"/>
            <w:vAlign w:val="top"/>
          </w:tcPr>
          <w:p w14:paraId="462E490B">
            <w:pPr>
              <w:pStyle w:val="10"/>
              <w:spacing w:line="225" w:lineRule="exact"/>
              <w:rPr>
                <w:rFonts w:hint="eastAsia" w:ascii="宋体" w:hAnsi="宋体" w:eastAsia="宋体" w:cs="宋体"/>
                <w:sz w:val="19"/>
              </w:rPr>
            </w:pPr>
          </w:p>
        </w:tc>
        <w:tc>
          <w:tcPr>
            <w:tcW w:w="1422" w:type="dxa"/>
            <w:vAlign w:val="top"/>
          </w:tcPr>
          <w:p w14:paraId="554CB936">
            <w:pPr>
              <w:pStyle w:val="10"/>
              <w:spacing w:line="225" w:lineRule="exact"/>
              <w:rPr>
                <w:rFonts w:hint="eastAsia" w:ascii="宋体" w:hAnsi="宋体" w:eastAsia="宋体" w:cs="宋体"/>
                <w:sz w:val="19"/>
              </w:rPr>
            </w:pPr>
          </w:p>
        </w:tc>
      </w:tr>
      <w:tr w14:paraId="70957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C7CFE3F">
            <w:pPr>
              <w:pStyle w:val="10"/>
              <w:rPr>
                <w:rFonts w:hint="eastAsia" w:ascii="宋体" w:hAnsi="宋体" w:eastAsia="宋体" w:cs="宋体"/>
              </w:rPr>
            </w:pPr>
          </w:p>
        </w:tc>
        <w:tc>
          <w:tcPr>
            <w:tcW w:w="1079" w:type="dxa"/>
            <w:vMerge w:val="continue"/>
            <w:tcBorders>
              <w:top w:val="nil"/>
              <w:bottom w:val="nil"/>
            </w:tcBorders>
            <w:vAlign w:val="top"/>
          </w:tcPr>
          <w:p w14:paraId="09F112F5">
            <w:pPr>
              <w:pStyle w:val="10"/>
              <w:rPr>
                <w:rFonts w:hint="eastAsia" w:ascii="宋体" w:hAnsi="宋体" w:eastAsia="宋体" w:cs="宋体"/>
              </w:rPr>
            </w:pPr>
          </w:p>
        </w:tc>
        <w:tc>
          <w:tcPr>
            <w:tcW w:w="955" w:type="dxa"/>
            <w:vMerge w:val="continue"/>
            <w:tcBorders>
              <w:top w:val="nil"/>
            </w:tcBorders>
            <w:vAlign w:val="top"/>
          </w:tcPr>
          <w:p w14:paraId="6332FE1D">
            <w:pPr>
              <w:pStyle w:val="10"/>
              <w:rPr>
                <w:rFonts w:hint="eastAsia" w:ascii="宋体" w:hAnsi="宋体" w:eastAsia="宋体" w:cs="宋体"/>
              </w:rPr>
            </w:pPr>
          </w:p>
        </w:tc>
        <w:tc>
          <w:tcPr>
            <w:tcW w:w="1244" w:type="dxa"/>
            <w:vAlign w:val="top"/>
          </w:tcPr>
          <w:p w14:paraId="3144346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D825C8C">
            <w:pPr>
              <w:pStyle w:val="10"/>
              <w:spacing w:line="225" w:lineRule="exact"/>
              <w:rPr>
                <w:rFonts w:hint="eastAsia" w:ascii="宋体" w:hAnsi="宋体" w:eastAsia="宋体" w:cs="宋体"/>
                <w:sz w:val="19"/>
              </w:rPr>
            </w:pPr>
          </w:p>
        </w:tc>
        <w:tc>
          <w:tcPr>
            <w:tcW w:w="1281" w:type="dxa"/>
            <w:vAlign w:val="top"/>
          </w:tcPr>
          <w:p w14:paraId="3F471067">
            <w:pPr>
              <w:pStyle w:val="10"/>
              <w:spacing w:line="225" w:lineRule="exact"/>
              <w:rPr>
                <w:rFonts w:hint="eastAsia" w:ascii="宋体" w:hAnsi="宋体" w:eastAsia="宋体" w:cs="宋体"/>
                <w:sz w:val="19"/>
              </w:rPr>
            </w:pPr>
          </w:p>
        </w:tc>
        <w:tc>
          <w:tcPr>
            <w:tcW w:w="673" w:type="dxa"/>
            <w:vAlign w:val="top"/>
          </w:tcPr>
          <w:p w14:paraId="1449B07D">
            <w:pPr>
              <w:pStyle w:val="10"/>
              <w:spacing w:line="225" w:lineRule="exact"/>
              <w:rPr>
                <w:rFonts w:hint="eastAsia" w:ascii="宋体" w:hAnsi="宋体" w:eastAsia="宋体" w:cs="宋体"/>
                <w:sz w:val="19"/>
              </w:rPr>
            </w:pPr>
          </w:p>
        </w:tc>
        <w:tc>
          <w:tcPr>
            <w:tcW w:w="873" w:type="dxa"/>
            <w:vAlign w:val="top"/>
          </w:tcPr>
          <w:p w14:paraId="47E1BCE3">
            <w:pPr>
              <w:pStyle w:val="10"/>
              <w:spacing w:line="225" w:lineRule="exact"/>
              <w:rPr>
                <w:rFonts w:hint="eastAsia" w:ascii="宋体" w:hAnsi="宋体" w:eastAsia="宋体" w:cs="宋体"/>
                <w:sz w:val="19"/>
              </w:rPr>
            </w:pPr>
          </w:p>
        </w:tc>
        <w:tc>
          <w:tcPr>
            <w:tcW w:w="1422" w:type="dxa"/>
            <w:vAlign w:val="top"/>
          </w:tcPr>
          <w:p w14:paraId="09658E86">
            <w:pPr>
              <w:pStyle w:val="10"/>
              <w:spacing w:line="225" w:lineRule="exact"/>
              <w:rPr>
                <w:rFonts w:hint="eastAsia" w:ascii="宋体" w:hAnsi="宋体" w:eastAsia="宋体" w:cs="宋体"/>
                <w:sz w:val="19"/>
              </w:rPr>
            </w:pPr>
          </w:p>
        </w:tc>
      </w:tr>
      <w:tr w14:paraId="13A6C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E416278">
            <w:pPr>
              <w:pStyle w:val="10"/>
              <w:rPr>
                <w:rFonts w:hint="eastAsia" w:ascii="宋体" w:hAnsi="宋体" w:eastAsia="宋体" w:cs="宋体"/>
              </w:rPr>
            </w:pPr>
          </w:p>
        </w:tc>
        <w:tc>
          <w:tcPr>
            <w:tcW w:w="1079" w:type="dxa"/>
            <w:vMerge w:val="continue"/>
            <w:tcBorders>
              <w:top w:val="nil"/>
              <w:bottom w:val="nil"/>
            </w:tcBorders>
            <w:vAlign w:val="top"/>
          </w:tcPr>
          <w:p w14:paraId="7D4881A5">
            <w:pPr>
              <w:pStyle w:val="10"/>
              <w:rPr>
                <w:rFonts w:hint="eastAsia" w:ascii="宋体" w:hAnsi="宋体" w:eastAsia="宋体" w:cs="宋体"/>
              </w:rPr>
            </w:pPr>
          </w:p>
        </w:tc>
        <w:tc>
          <w:tcPr>
            <w:tcW w:w="955" w:type="dxa"/>
            <w:vMerge w:val="restart"/>
            <w:tcBorders>
              <w:bottom w:val="nil"/>
            </w:tcBorders>
            <w:vAlign w:val="top"/>
          </w:tcPr>
          <w:p w14:paraId="42FCEC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3E32DF4">
            <w:pPr>
              <w:spacing w:before="126" w:line="239" w:lineRule="auto"/>
              <w:ind w:left="379" w:right="175" w:hanging="196"/>
              <w:rPr>
                <w:rFonts w:hint="eastAsia" w:ascii="宋体" w:hAnsi="宋体" w:eastAsia="宋体" w:cs="宋体"/>
                <w:sz w:val="19"/>
                <w:szCs w:val="19"/>
              </w:rPr>
            </w:pPr>
          </w:p>
        </w:tc>
        <w:tc>
          <w:tcPr>
            <w:tcW w:w="1244" w:type="dxa"/>
            <w:vAlign w:val="top"/>
          </w:tcPr>
          <w:p w14:paraId="579FED7C">
            <w:pPr>
              <w:pStyle w:val="10"/>
              <w:spacing w:line="225" w:lineRule="exact"/>
              <w:rPr>
                <w:rFonts w:hint="eastAsia" w:ascii="宋体" w:hAnsi="宋体" w:eastAsia="宋体" w:cs="宋体"/>
                <w:sz w:val="19"/>
              </w:rPr>
            </w:pPr>
          </w:p>
        </w:tc>
        <w:tc>
          <w:tcPr>
            <w:tcW w:w="1244" w:type="dxa"/>
            <w:vAlign w:val="top"/>
          </w:tcPr>
          <w:p w14:paraId="767F6DB3">
            <w:pPr>
              <w:pStyle w:val="10"/>
              <w:spacing w:line="225" w:lineRule="exact"/>
              <w:rPr>
                <w:rFonts w:hint="eastAsia" w:ascii="宋体" w:hAnsi="宋体" w:eastAsia="宋体" w:cs="宋体"/>
                <w:sz w:val="19"/>
              </w:rPr>
            </w:pPr>
          </w:p>
        </w:tc>
        <w:tc>
          <w:tcPr>
            <w:tcW w:w="1281" w:type="dxa"/>
            <w:vAlign w:val="top"/>
          </w:tcPr>
          <w:p w14:paraId="28B469A0">
            <w:pPr>
              <w:pStyle w:val="10"/>
              <w:spacing w:line="225" w:lineRule="exact"/>
              <w:rPr>
                <w:rFonts w:hint="eastAsia" w:ascii="宋体" w:hAnsi="宋体" w:eastAsia="宋体" w:cs="宋体"/>
                <w:sz w:val="19"/>
              </w:rPr>
            </w:pPr>
          </w:p>
        </w:tc>
        <w:tc>
          <w:tcPr>
            <w:tcW w:w="673" w:type="dxa"/>
            <w:vAlign w:val="top"/>
          </w:tcPr>
          <w:p w14:paraId="3709EE55">
            <w:pPr>
              <w:pStyle w:val="10"/>
              <w:spacing w:line="225" w:lineRule="exact"/>
              <w:rPr>
                <w:rFonts w:hint="eastAsia" w:ascii="宋体" w:hAnsi="宋体" w:eastAsia="宋体" w:cs="宋体"/>
                <w:sz w:val="19"/>
              </w:rPr>
            </w:pPr>
          </w:p>
        </w:tc>
        <w:tc>
          <w:tcPr>
            <w:tcW w:w="873" w:type="dxa"/>
            <w:vAlign w:val="top"/>
          </w:tcPr>
          <w:p w14:paraId="71A52AE8">
            <w:pPr>
              <w:pStyle w:val="10"/>
              <w:spacing w:line="225" w:lineRule="exact"/>
              <w:rPr>
                <w:rFonts w:hint="eastAsia" w:ascii="宋体" w:hAnsi="宋体" w:eastAsia="宋体" w:cs="宋体"/>
                <w:sz w:val="19"/>
              </w:rPr>
            </w:pPr>
          </w:p>
        </w:tc>
        <w:tc>
          <w:tcPr>
            <w:tcW w:w="1422" w:type="dxa"/>
            <w:vAlign w:val="top"/>
          </w:tcPr>
          <w:p w14:paraId="4A2238AE">
            <w:pPr>
              <w:pStyle w:val="10"/>
              <w:spacing w:line="225" w:lineRule="exact"/>
              <w:rPr>
                <w:rFonts w:hint="eastAsia" w:ascii="宋体" w:hAnsi="宋体" w:eastAsia="宋体" w:cs="宋体"/>
                <w:sz w:val="19"/>
              </w:rPr>
            </w:pPr>
          </w:p>
        </w:tc>
      </w:tr>
      <w:tr w14:paraId="35A0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9833D7A">
            <w:pPr>
              <w:pStyle w:val="10"/>
              <w:rPr>
                <w:rFonts w:hint="eastAsia" w:ascii="宋体" w:hAnsi="宋体" w:eastAsia="宋体" w:cs="宋体"/>
              </w:rPr>
            </w:pPr>
          </w:p>
        </w:tc>
        <w:tc>
          <w:tcPr>
            <w:tcW w:w="1079" w:type="dxa"/>
            <w:vMerge w:val="continue"/>
            <w:tcBorders>
              <w:top w:val="nil"/>
              <w:bottom w:val="nil"/>
            </w:tcBorders>
            <w:vAlign w:val="top"/>
          </w:tcPr>
          <w:p w14:paraId="1CBF5F3E">
            <w:pPr>
              <w:pStyle w:val="10"/>
              <w:rPr>
                <w:rFonts w:hint="eastAsia" w:ascii="宋体" w:hAnsi="宋体" w:eastAsia="宋体" w:cs="宋体"/>
              </w:rPr>
            </w:pPr>
          </w:p>
        </w:tc>
        <w:tc>
          <w:tcPr>
            <w:tcW w:w="955" w:type="dxa"/>
            <w:vMerge w:val="continue"/>
            <w:tcBorders>
              <w:top w:val="nil"/>
              <w:bottom w:val="nil"/>
            </w:tcBorders>
            <w:vAlign w:val="top"/>
          </w:tcPr>
          <w:p w14:paraId="45AF63B6">
            <w:pPr>
              <w:pStyle w:val="10"/>
              <w:rPr>
                <w:rFonts w:hint="eastAsia" w:ascii="宋体" w:hAnsi="宋体" w:eastAsia="宋体" w:cs="宋体"/>
              </w:rPr>
            </w:pPr>
          </w:p>
        </w:tc>
        <w:tc>
          <w:tcPr>
            <w:tcW w:w="1244" w:type="dxa"/>
            <w:vAlign w:val="top"/>
          </w:tcPr>
          <w:p w14:paraId="611B9BC6">
            <w:pPr>
              <w:pStyle w:val="10"/>
              <w:spacing w:line="225" w:lineRule="exact"/>
              <w:rPr>
                <w:rFonts w:hint="eastAsia" w:ascii="宋体" w:hAnsi="宋体" w:eastAsia="宋体" w:cs="宋体"/>
                <w:sz w:val="19"/>
              </w:rPr>
            </w:pPr>
          </w:p>
        </w:tc>
        <w:tc>
          <w:tcPr>
            <w:tcW w:w="1244" w:type="dxa"/>
            <w:vAlign w:val="top"/>
          </w:tcPr>
          <w:p w14:paraId="5811FBAA">
            <w:pPr>
              <w:pStyle w:val="10"/>
              <w:spacing w:line="225" w:lineRule="exact"/>
              <w:rPr>
                <w:rFonts w:hint="eastAsia" w:ascii="宋体" w:hAnsi="宋体" w:eastAsia="宋体" w:cs="宋体"/>
                <w:sz w:val="19"/>
              </w:rPr>
            </w:pPr>
          </w:p>
        </w:tc>
        <w:tc>
          <w:tcPr>
            <w:tcW w:w="1281" w:type="dxa"/>
            <w:vAlign w:val="top"/>
          </w:tcPr>
          <w:p w14:paraId="019FAE96">
            <w:pPr>
              <w:pStyle w:val="10"/>
              <w:spacing w:line="225" w:lineRule="exact"/>
              <w:rPr>
                <w:rFonts w:hint="eastAsia" w:ascii="宋体" w:hAnsi="宋体" w:eastAsia="宋体" w:cs="宋体"/>
                <w:sz w:val="19"/>
              </w:rPr>
            </w:pPr>
          </w:p>
        </w:tc>
        <w:tc>
          <w:tcPr>
            <w:tcW w:w="673" w:type="dxa"/>
            <w:vAlign w:val="top"/>
          </w:tcPr>
          <w:p w14:paraId="575CCE45">
            <w:pPr>
              <w:pStyle w:val="10"/>
              <w:spacing w:line="225" w:lineRule="exact"/>
              <w:rPr>
                <w:rFonts w:hint="eastAsia" w:ascii="宋体" w:hAnsi="宋体" w:eastAsia="宋体" w:cs="宋体"/>
                <w:sz w:val="19"/>
              </w:rPr>
            </w:pPr>
          </w:p>
        </w:tc>
        <w:tc>
          <w:tcPr>
            <w:tcW w:w="873" w:type="dxa"/>
            <w:vAlign w:val="top"/>
          </w:tcPr>
          <w:p w14:paraId="1FF3DED1">
            <w:pPr>
              <w:pStyle w:val="10"/>
              <w:spacing w:line="225" w:lineRule="exact"/>
              <w:rPr>
                <w:rFonts w:hint="eastAsia" w:ascii="宋体" w:hAnsi="宋体" w:eastAsia="宋体" w:cs="宋体"/>
                <w:sz w:val="19"/>
              </w:rPr>
            </w:pPr>
          </w:p>
        </w:tc>
        <w:tc>
          <w:tcPr>
            <w:tcW w:w="1422" w:type="dxa"/>
            <w:vAlign w:val="top"/>
          </w:tcPr>
          <w:p w14:paraId="588BC99D">
            <w:pPr>
              <w:pStyle w:val="10"/>
              <w:spacing w:line="225" w:lineRule="exact"/>
              <w:rPr>
                <w:rFonts w:hint="eastAsia" w:ascii="宋体" w:hAnsi="宋体" w:eastAsia="宋体" w:cs="宋体"/>
                <w:sz w:val="19"/>
              </w:rPr>
            </w:pPr>
          </w:p>
        </w:tc>
      </w:tr>
      <w:tr w14:paraId="4FC80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5D83082">
            <w:pPr>
              <w:pStyle w:val="10"/>
              <w:rPr>
                <w:rFonts w:hint="eastAsia" w:ascii="宋体" w:hAnsi="宋体" w:eastAsia="宋体" w:cs="宋体"/>
              </w:rPr>
            </w:pPr>
          </w:p>
        </w:tc>
        <w:tc>
          <w:tcPr>
            <w:tcW w:w="1079" w:type="dxa"/>
            <w:vMerge w:val="continue"/>
            <w:tcBorders>
              <w:top w:val="nil"/>
              <w:bottom w:val="nil"/>
            </w:tcBorders>
            <w:vAlign w:val="top"/>
          </w:tcPr>
          <w:p w14:paraId="490BAA9D">
            <w:pPr>
              <w:pStyle w:val="10"/>
              <w:rPr>
                <w:rFonts w:hint="eastAsia" w:ascii="宋体" w:hAnsi="宋体" w:eastAsia="宋体" w:cs="宋体"/>
              </w:rPr>
            </w:pPr>
          </w:p>
        </w:tc>
        <w:tc>
          <w:tcPr>
            <w:tcW w:w="955" w:type="dxa"/>
            <w:vMerge w:val="continue"/>
            <w:tcBorders>
              <w:top w:val="nil"/>
            </w:tcBorders>
            <w:vAlign w:val="top"/>
          </w:tcPr>
          <w:p w14:paraId="6D7637D5">
            <w:pPr>
              <w:pStyle w:val="10"/>
              <w:rPr>
                <w:rFonts w:hint="eastAsia" w:ascii="宋体" w:hAnsi="宋体" w:eastAsia="宋体" w:cs="宋体"/>
              </w:rPr>
            </w:pPr>
          </w:p>
        </w:tc>
        <w:tc>
          <w:tcPr>
            <w:tcW w:w="1244" w:type="dxa"/>
            <w:vAlign w:val="top"/>
          </w:tcPr>
          <w:p w14:paraId="7BAC1CA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1BE9329">
            <w:pPr>
              <w:pStyle w:val="10"/>
              <w:spacing w:line="225" w:lineRule="exact"/>
              <w:rPr>
                <w:rFonts w:hint="eastAsia" w:ascii="宋体" w:hAnsi="宋体" w:eastAsia="宋体" w:cs="宋体"/>
                <w:sz w:val="19"/>
              </w:rPr>
            </w:pPr>
          </w:p>
        </w:tc>
        <w:tc>
          <w:tcPr>
            <w:tcW w:w="1281" w:type="dxa"/>
            <w:vAlign w:val="top"/>
          </w:tcPr>
          <w:p w14:paraId="62130237">
            <w:pPr>
              <w:pStyle w:val="10"/>
              <w:spacing w:line="225" w:lineRule="exact"/>
              <w:rPr>
                <w:rFonts w:hint="eastAsia" w:ascii="宋体" w:hAnsi="宋体" w:eastAsia="宋体" w:cs="宋体"/>
                <w:sz w:val="19"/>
              </w:rPr>
            </w:pPr>
          </w:p>
        </w:tc>
        <w:tc>
          <w:tcPr>
            <w:tcW w:w="673" w:type="dxa"/>
            <w:vAlign w:val="top"/>
          </w:tcPr>
          <w:p w14:paraId="4738DA2F">
            <w:pPr>
              <w:pStyle w:val="10"/>
              <w:spacing w:line="225" w:lineRule="exact"/>
              <w:rPr>
                <w:rFonts w:hint="eastAsia" w:ascii="宋体" w:hAnsi="宋体" w:eastAsia="宋体" w:cs="宋体"/>
                <w:sz w:val="19"/>
              </w:rPr>
            </w:pPr>
          </w:p>
        </w:tc>
        <w:tc>
          <w:tcPr>
            <w:tcW w:w="873" w:type="dxa"/>
            <w:vAlign w:val="top"/>
          </w:tcPr>
          <w:p w14:paraId="67EB89AB">
            <w:pPr>
              <w:pStyle w:val="10"/>
              <w:spacing w:line="225" w:lineRule="exact"/>
              <w:rPr>
                <w:rFonts w:hint="eastAsia" w:ascii="宋体" w:hAnsi="宋体" w:eastAsia="宋体" w:cs="宋体"/>
                <w:sz w:val="19"/>
              </w:rPr>
            </w:pPr>
          </w:p>
        </w:tc>
        <w:tc>
          <w:tcPr>
            <w:tcW w:w="1422" w:type="dxa"/>
            <w:vAlign w:val="top"/>
          </w:tcPr>
          <w:p w14:paraId="4EDFB250">
            <w:pPr>
              <w:pStyle w:val="10"/>
              <w:spacing w:line="225" w:lineRule="exact"/>
              <w:rPr>
                <w:rFonts w:hint="eastAsia" w:ascii="宋体" w:hAnsi="宋体" w:eastAsia="宋体" w:cs="宋体"/>
                <w:sz w:val="19"/>
              </w:rPr>
            </w:pPr>
          </w:p>
        </w:tc>
      </w:tr>
      <w:tr w14:paraId="2E447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291BA64C">
            <w:pPr>
              <w:pStyle w:val="10"/>
              <w:rPr>
                <w:rFonts w:hint="eastAsia" w:ascii="宋体" w:hAnsi="宋体" w:eastAsia="宋体" w:cs="宋体"/>
              </w:rPr>
            </w:pPr>
          </w:p>
        </w:tc>
        <w:tc>
          <w:tcPr>
            <w:tcW w:w="1079" w:type="dxa"/>
            <w:vMerge w:val="continue"/>
            <w:tcBorders>
              <w:top w:val="nil"/>
              <w:bottom w:val="nil"/>
            </w:tcBorders>
            <w:vAlign w:val="top"/>
          </w:tcPr>
          <w:p w14:paraId="0ADB4760">
            <w:pPr>
              <w:pStyle w:val="10"/>
              <w:rPr>
                <w:rFonts w:hint="eastAsia" w:ascii="宋体" w:hAnsi="宋体" w:eastAsia="宋体" w:cs="宋体"/>
              </w:rPr>
            </w:pPr>
          </w:p>
        </w:tc>
        <w:tc>
          <w:tcPr>
            <w:tcW w:w="955" w:type="dxa"/>
            <w:vMerge w:val="restart"/>
            <w:tcBorders>
              <w:bottom w:val="nil"/>
            </w:tcBorders>
            <w:vAlign w:val="top"/>
          </w:tcPr>
          <w:p w14:paraId="28D10EA5">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7EE0C6D">
            <w:pPr>
              <w:spacing w:before="126" w:line="239" w:lineRule="auto"/>
              <w:ind w:left="379" w:right="175" w:hanging="178"/>
              <w:rPr>
                <w:rFonts w:hint="eastAsia" w:ascii="宋体" w:hAnsi="宋体" w:eastAsia="宋体" w:cs="宋体"/>
                <w:sz w:val="19"/>
                <w:szCs w:val="19"/>
              </w:rPr>
            </w:pPr>
          </w:p>
        </w:tc>
        <w:tc>
          <w:tcPr>
            <w:tcW w:w="1244" w:type="dxa"/>
            <w:vAlign w:val="top"/>
          </w:tcPr>
          <w:p w14:paraId="78A5F43E">
            <w:pPr>
              <w:pStyle w:val="10"/>
              <w:spacing w:line="224" w:lineRule="exact"/>
              <w:rPr>
                <w:rFonts w:hint="eastAsia" w:ascii="宋体" w:hAnsi="宋体" w:eastAsia="宋体" w:cs="宋体"/>
                <w:sz w:val="19"/>
              </w:rPr>
            </w:pPr>
          </w:p>
        </w:tc>
        <w:tc>
          <w:tcPr>
            <w:tcW w:w="1244" w:type="dxa"/>
            <w:vAlign w:val="top"/>
          </w:tcPr>
          <w:p w14:paraId="34A3FF72">
            <w:pPr>
              <w:pStyle w:val="10"/>
              <w:spacing w:line="224" w:lineRule="exact"/>
              <w:rPr>
                <w:rFonts w:hint="eastAsia" w:ascii="宋体" w:hAnsi="宋体" w:eastAsia="宋体" w:cs="宋体"/>
                <w:sz w:val="19"/>
              </w:rPr>
            </w:pPr>
          </w:p>
        </w:tc>
        <w:tc>
          <w:tcPr>
            <w:tcW w:w="1281" w:type="dxa"/>
            <w:vAlign w:val="top"/>
          </w:tcPr>
          <w:p w14:paraId="2CD24DB1">
            <w:pPr>
              <w:pStyle w:val="10"/>
              <w:spacing w:line="224" w:lineRule="exact"/>
              <w:rPr>
                <w:rFonts w:hint="eastAsia" w:ascii="宋体" w:hAnsi="宋体" w:eastAsia="宋体" w:cs="宋体"/>
                <w:sz w:val="19"/>
              </w:rPr>
            </w:pPr>
          </w:p>
        </w:tc>
        <w:tc>
          <w:tcPr>
            <w:tcW w:w="673" w:type="dxa"/>
            <w:vAlign w:val="top"/>
          </w:tcPr>
          <w:p w14:paraId="271040C2">
            <w:pPr>
              <w:pStyle w:val="10"/>
              <w:spacing w:line="224" w:lineRule="exact"/>
              <w:rPr>
                <w:rFonts w:hint="eastAsia" w:ascii="宋体" w:hAnsi="宋体" w:eastAsia="宋体" w:cs="宋体"/>
                <w:sz w:val="19"/>
              </w:rPr>
            </w:pPr>
          </w:p>
        </w:tc>
        <w:tc>
          <w:tcPr>
            <w:tcW w:w="873" w:type="dxa"/>
            <w:vAlign w:val="top"/>
          </w:tcPr>
          <w:p w14:paraId="1781C444">
            <w:pPr>
              <w:pStyle w:val="10"/>
              <w:spacing w:line="224" w:lineRule="exact"/>
              <w:rPr>
                <w:rFonts w:hint="eastAsia" w:ascii="宋体" w:hAnsi="宋体" w:eastAsia="宋体" w:cs="宋体"/>
                <w:sz w:val="19"/>
              </w:rPr>
            </w:pPr>
          </w:p>
        </w:tc>
        <w:tc>
          <w:tcPr>
            <w:tcW w:w="1422" w:type="dxa"/>
            <w:vAlign w:val="top"/>
          </w:tcPr>
          <w:p w14:paraId="243929F5">
            <w:pPr>
              <w:pStyle w:val="10"/>
              <w:spacing w:line="224" w:lineRule="exact"/>
              <w:rPr>
                <w:rFonts w:hint="eastAsia" w:ascii="宋体" w:hAnsi="宋体" w:eastAsia="宋体" w:cs="宋体"/>
                <w:sz w:val="19"/>
              </w:rPr>
            </w:pPr>
          </w:p>
        </w:tc>
      </w:tr>
      <w:tr w14:paraId="19888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5D0F906">
            <w:pPr>
              <w:pStyle w:val="10"/>
              <w:rPr>
                <w:rFonts w:hint="eastAsia" w:ascii="宋体" w:hAnsi="宋体" w:eastAsia="宋体" w:cs="宋体"/>
              </w:rPr>
            </w:pPr>
          </w:p>
        </w:tc>
        <w:tc>
          <w:tcPr>
            <w:tcW w:w="1079" w:type="dxa"/>
            <w:vMerge w:val="continue"/>
            <w:tcBorders>
              <w:top w:val="nil"/>
              <w:bottom w:val="nil"/>
            </w:tcBorders>
            <w:vAlign w:val="top"/>
          </w:tcPr>
          <w:p w14:paraId="522EEBA1">
            <w:pPr>
              <w:pStyle w:val="10"/>
              <w:rPr>
                <w:rFonts w:hint="eastAsia" w:ascii="宋体" w:hAnsi="宋体" w:eastAsia="宋体" w:cs="宋体"/>
              </w:rPr>
            </w:pPr>
          </w:p>
        </w:tc>
        <w:tc>
          <w:tcPr>
            <w:tcW w:w="955" w:type="dxa"/>
            <w:vMerge w:val="continue"/>
            <w:tcBorders>
              <w:top w:val="nil"/>
              <w:bottom w:val="nil"/>
            </w:tcBorders>
            <w:vAlign w:val="top"/>
          </w:tcPr>
          <w:p w14:paraId="1B048D81">
            <w:pPr>
              <w:pStyle w:val="10"/>
              <w:rPr>
                <w:rFonts w:hint="eastAsia" w:ascii="宋体" w:hAnsi="宋体" w:eastAsia="宋体" w:cs="宋体"/>
              </w:rPr>
            </w:pPr>
          </w:p>
        </w:tc>
        <w:tc>
          <w:tcPr>
            <w:tcW w:w="1244" w:type="dxa"/>
            <w:vAlign w:val="top"/>
          </w:tcPr>
          <w:p w14:paraId="191B7894">
            <w:pPr>
              <w:pStyle w:val="10"/>
              <w:spacing w:line="225" w:lineRule="exact"/>
              <w:rPr>
                <w:rFonts w:hint="eastAsia" w:ascii="宋体" w:hAnsi="宋体" w:eastAsia="宋体" w:cs="宋体"/>
                <w:sz w:val="19"/>
              </w:rPr>
            </w:pPr>
          </w:p>
        </w:tc>
        <w:tc>
          <w:tcPr>
            <w:tcW w:w="1244" w:type="dxa"/>
            <w:vAlign w:val="top"/>
          </w:tcPr>
          <w:p w14:paraId="52533105">
            <w:pPr>
              <w:pStyle w:val="10"/>
              <w:spacing w:line="225" w:lineRule="exact"/>
              <w:rPr>
                <w:rFonts w:hint="eastAsia" w:ascii="宋体" w:hAnsi="宋体" w:eastAsia="宋体" w:cs="宋体"/>
                <w:sz w:val="19"/>
              </w:rPr>
            </w:pPr>
          </w:p>
        </w:tc>
        <w:tc>
          <w:tcPr>
            <w:tcW w:w="1281" w:type="dxa"/>
            <w:vAlign w:val="top"/>
          </w:tcPr>
          <w:p w14:paraId="590743EB">
            <w:pPr>
              <w:pStyle w:val="10"/>
              <w:spacing w:line="225" w:lineRule="exact"/>
              <w:rPr>
                <w:rFonts w:hint="eastAsia" w:ascii="宋体" w:hAnsi="宋体" w:eastAsia="宋体" w:cs="宋体"/>
                <w:sz w:val="19"/>
              </w:rPr>
            </w:pPr>
          </w:p>
        </w:tc>
        <w:tc>
          <w:tcPr>
            <w:tcW w:w="673" w:type="dxa"/>
            <w:vAlign w:val="top"/>
          </w:tcPr>
          <w:p w14:paraId="3072218E">
            <w:pPr>
              <w:pStyle w:val="10"/>
              <w:spacing w:line="225" w:lineRule="exact"/>
              <w:rPr>
                <w:rFonts w:hint="eastAsia" w:ascii="宋体" w:hAnsi="宋体" w:eastAsia="宋体" w:cs="宋体"/>
                <w:sz w:val="19"/>
              </w:rPr>
            </w:pPr>
          </w:p>
        </w:tc>
        <w:tc>
          <w:tcPr>
            <w:tcW w:w="873" w:type="dxa"/>
            <w:vAlign w:val="top"/>
          </w:tcPr>
          <w:p w14:paraId="7D18F154">
            <w:pPr>
              <w:pStyle w:val="10"/>
              <w:spacing w:line="225" w:lineRule="exact"/>
              <w:rPr>
                <w:rFonts w:hint="eastAsia" w:ascii="宋体" w:hAnsi="宋体" w:eastAsia="宋体" w:cs="宋体"/>
                <w:sz w:val="19"/>
              </w:rPr>
            </w:pPr>
          </w:p>
        </w:tc>
        <w:tc>
          <w:tcPr>
            <w:tcW w:w="1422" w:type="dxa"/>
            <w:vAlign w:val="top"/>
          </w:tcPr>
          <w:p w14:paraId="423C3FC2">
            <w:pPr>
              <w:pStyle w:val="10"/>
              <w:spacing w:line="225" w:lineRule="exact"/>
              <w:rPr>
                <w:rFonts w:hint="eastAsia" w:ascii="宋体" w:hAnsi="宋体" w:eastAsia="宋体" w:cs="宋体"/>
                <w:sz w:val="19"/>
              </w:rPr>
            </w:pPr>
          </w:p>
        </w:tc>
      </w:tr>
      <w:tr w14:paraId="46076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7094FE4">
            <w:pPr>
              <w:pStyle w:val="10"/>
              <w:rPr>
                <w:rFonts w:hint="eastAsia" w:ascii="宋体" w:hAnsi="宋体" w:eastAsia="宋体" w:cs="宋体"/>
              </w:rPr>
            </w:pPr>
          </w:p>
        </w:tc>
        <w:tc>
          <w:tcPr>
            <w:tcW w:w="1079" w:type="dxa"/>
            <w:vMerge w:val="continue"/>
            <w:tcBorders>
              <w:top w:val="nil"/>
              <w:bottom w:val="nil"/>
            </w:tcBorders>
            <w:vAlign w:val="top"/>
          </w:tcPr>
          <w:p w14:paraId="1C803F8E">
            <w:pPr>
              <w:pStyle w:val="10"/>
              <w:rPr>
                <w:rFonts w:hint="eastAsia" w:ascii="宋体" w:hAnsi="宋体" w:eastAsia="宋体" w:cs="宋体"/>
              </w:rPr>
            </w:pPr>
          </w:p>
        </w:tc>
        <w:tc>
          <w:tcPr>
            <w:tcW w:w="955" w:type="dxa"/>
            <w:vMerge w:val="continue"/>
            <w:tcBorders>
              <w:top w:val="nil"/>
            </w:tcBorders>
            <w:vAlign w:val="top"/>
          </w:tcPr>
          <w:p w14:paraId="311EC70B">
            <w:pPr>
              <w:pStyle w:val="10"/>
              <w:rPr>
                <w:rFonts w:hint="eastAsia" w:ascii="宋体" w:hAnsi="宋体" w:eastAsia="宋体" w:cs="宋体"/>
              </w:rPr>
            </w:pPr>
          </w:p>
        </w:tc>
        <w:tc>
          <w:tcPr>
            <w:tcW w:w="1244" w:type="dxa"/>
            <w:vAlign w:val="top"/>
          </w:tcPr>
          <w:p w14:paraId="542EDD3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58B9095">
            <w:pPr>
              <w:pStyle w:val="10"/>
              <w:spacing w:line="225" w:lineRule="exact"/>
              <w:rPr>
                <w:rFonts w:hint="eastAsia" w:ascii="宋体" w:hAnsi="宋体" w:eastAsia="宋体" w:cs="宋体"/>
                <w:sz w:val="19"/>
              </w:rPr>
            </w:pPr>
          </w:p>
        </w:tc>
        <w:tc>
          <w:tcPr>
            <w:tcW w:w="1281" w:type="dxa"/>
            <w:vAlign w:val="top"/>
          </w:tcPr>
          <w:p w14:paraId="659048B1">
            <w:pPr>
              <w:pStyle w:val="10"/>
              <w:spacing w:line="225" w:lineRule="exact"/>
              <w:rPr>
                <w:rFonts w:hint="eastAsia" w:ascii="宋体" w:hAnsi="宋体" w:eastAsia="宋体" w:cs="宋体"/>
                <w:sz w:val="19"/>
              </w:rPr>
            </w:pPr>
          </w:p>
        </w:tc>
        <w:tc>
          <w:tcPr>
            <w:tcW w:w="673" w:type="dxa"/>
            <w:vAlign w:val="top"/>
          </w:tcPr>
          <w:p w14:paraId="7AC70C3A">
            <w:pPr>
              <w:pStyle w:val="10"/>
              <w:spacing w:line="225" w:lineRule="exact"/>
              <w:rPr>
                <w:rFonts w:hint="eastAsia" w:ascii="宋体" w:hAnsi="宋体" w:eastAsia="宋体" w:cs="宋体"/>
                <w:sz w:val="19"/>
              </w:rPr>
            </w:pPr>
          </w:p>
        </w:tc>
        <w:tc>
          <w:tcPr>
            <w:tcW w:w="873" w:type="dxa"/>
            <w:vAlign w:val="top"/>
          </w:tcPr>
          <w:p w14:paraId="700192C7">
            <w:pPr>
              <w:pStyle w:val="10"/>
              <w:spacing w:line="225" w:lineRule="exact"/>
              <w:rPr>
                <w:rFonts w:hint="eastAsia" w:ascii="宋体" w:hAnsi="宋体" w:eastAsia="宋体" w:cs="宋体"/>
                <w:sz w:val="19"/>
              </w:rPr>
            </w:pPr>
          </w:p>
        </w:tc>
        <w:tc>
          <w:tcPr>
            <w:tcW w:w="1422" w:type="dxa"/>
            <w:vAlign w:val="top"/>
          </w:tcPr>
          <w:p w14:paraId="55A70146">
            <w:pPr>
              <w:pStyle w:val="10"/>
              <w:spacing w:line="225" w:lineRule="exact"/>
              <w:rPr>
                <w:rFonts w:hint="eastAsia" w:ascii="宋体" w:hAnsi="宋体" w:eastAsia="宋体" w:cs="宋体"/>
                <w:sz w:val="19"/>
              </w:rPr>
            </w:pPr>
          </w:p>
        </w:tc>
      </w:tr>
      <w:tr w14:paraId="72E1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47EADDB">
            <w:pPr>
              <w:pStyle w:val="10"/>
              <w:rPr>
                <w:rFonts w:hint="eastAsia" w:ascii="宋体" w:hAnsi="宋体" w:eastAsia="宋体" w:cs="宋体"/>
              </w:rPr>
            </w:pPr>
          </w:p>
        </w:tc>
        <w:tc>
          <w:tcPr>
            <w:tcW w:w="1079" w:type="dxa"/>
            <w:vMerge w:val="continue"/>
            <w:tcBorders>
              <w:top w:val="nil"/>
              <w:bottom w:val="nil"/>
            </w:tcBorders>
            <w:vAlign w:val="top"/>
          </w:tcPr>
          <w:p w14:paraId="62C05399">
            <w:pPr>
              <w:pStyle w:val="10"/>
              <w:rPr>
                <w:rFonts w:hint="eastAsia" w:ascii="宋体" w:hAnsi="宋体" w:eastAsia="宋体" w:cs="宋体"/>
              </w:rPr>
            </w:pPr>
          </w:p>
        </w:tc>
        <w:tc>
          <w:tcPr>
            <w:tcW w:w="955" w:type="dxa"/>
            <w:vMerge w:val="restart"/>
            <w:tcBorders>
              <w:bottom w:val="nil"/>
            </w:tcBorders>
            <w:vAlign w:val="top"/>
          </w:tcPr>
          <w:p w14:paraId="5057020B">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47BC95E">
            <w:pPr>
              <w:spacing w:before="127" w:line="239" w:lineRule="auto"/>
              <w:ind w:left="379" w:right="175" w:hanging="192"/>
              <w:rPr>
                <w:rFonts w:hint="eastAsia" w:ascii="宋体" w:hAnsi="宋体" w:eastAsia="宋体" w:cs="宋体"/>
                <w:sz w:val="19"/>
                <w:szCs w:val="19"/>
              </w:rPr>
            </w:pPr>
          </w:p>
        </w:tc>
        <w:tc>
          <w:tcPr>
            <w:tcW w:w="1244" w:type="dxa"/>
            <w:vAlign w:val="top"/>
          </w:tcPr>
          <w:p w14:paraId="3469560A">
            <w:pPr>
              <w:pStyle w:val="10"/>
              <w:spacing w:line="225" w:lineRule="exact"/>
              <w:rPr>
                <w:rFonts w:hint="eastAsia" w:ascii="宋体" w:hAnsi="宋体" w:eastAsia="宋体" w:cs="宋体"/>
                <w:sz w:val="19"/>
              </w:rPr>
            </w:pPr>
          </w:p>
        </w:tc>
        <w:tc>
          <w:tcPr>
            <w:tcW w:w="1244" w:type="dxa"/>
            <w:vAlign w:val="top"/>
          </w:tcPr>
          <w:p w14:paraId="3CE9CCFB">
            <w:pPr>
              <w:pStyle w:val="10"/>
              <w:spacing w:line="225" w:lineRule="exact"/>
              <w:rPr>
                <w:rFonts w:hint="eastAsia" w:ascii="宋体" w:hAnsi="宋体" w:eastAsia="宋体" w:cs="宋体"/>
                <w:sz w:val="19"/>
              </w:rPr>
            </w:pPr>
          </w:p>
        </w:tc>
        <w:tc>
          <w:tcPr>
            <w:tcW w:w="1281" w:type="dxa"/>
            <w:vAlign w:val="top"/>
          </w:tcPr>
          <w:p w14:paraId="1AC9ED47">
            <w:pPr>
              <w:pStyle w:val="10"/>
              <w:spacing w:line="225" w:lineRule="exact"/>
              <w:rPr>
                <w:rFonts w:hint="eastAsia" w:ascii="宋体" w:hAnsi="宋体" w:eastAsia="宋体" w:cs="宋体"/>
                <w:sz w:val="19"/>
              </w:rPr>
            </w:pPr>
          </w:p>
        </w:tc>
        <w:tc>
          <w:tcPr>
            <w:tcW w:w="673" w:type="dxa"/>
            <w:vAlign w:val="top"/>
          </w:tcPr>
          <w:p w14:paraId="59881EAF">
            <w:pPr>
              <w:pStyle w:val="10"/>
              <w:spacing w:line="225" w:lineRule="exact"/>
              <w:rPr>
                <w:rFonts w:hint="eastAsia" w:ascii="宋体" w:hAnsi="宋体" w:eastAsia="宋体" w:cs="宋体"/>
                <w:sz w:val="19"/>
              </w:rPr>
            </w:pPr>
          </w:p>
        </w:tc>
        <w:tc>
          <w:tcPr>
            <w:tcW w:w="873" w:type="dxa"/>
            <w:vAlign w:val="top"/>
          </w:tcPr>
          <w:p w14:paraId="4B3A1E79">
            <w:pPr>
              <w:pStyle w:val="10"/>
              <w:spacing w:line="225" w:lineRule="exact"/>
              <w:rPr>
                <w:rFonts w:hint="eastAsia" w:ascii="宋体" w:hAnsi="宋体" w:eastAsia="宋体" w:cs="宋体"/>
                <w:sz w:val="19"/>
              </w:rPr>
            </w:pPr>
          </w:p>
        </w:tc>
        <w:tc>
          <w:tcPr>
            <w:tcW w:w="1422" w:type="dxa"/>
            <w:vAlign w:val="top"/>
          </w:tcPr>
          <w:p w14:paraId="47350422">
            <w:pPr>
              <w:pStyle w:val="10"/>
              <w:spacing w:line="225" w:lineRule="exact"/>
              <w:rPr>
                <w:rFonts w:hint="eastAsia" w:ascii="宋体" w:hAnsi="宋体" w:eastAsia="宋体" w:cs="宋体"/>
                <w:sz w:val="19"/>
              </w:rPr>
            </w:pPr>
          </w:p>
        </w:tc>
      </w:tr>
      <w:tr w14:paraId="332EC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E7E8CA">
            <w:pPr>
              <w:pStyle w:val="10"/>
              <w:rPr>
                <w:rFonts w:hint="eastAsia" w:ascii="宋体" w:hAnsi="宋体" w:eastAsia="宋体" w:cs="宋体"/>
              </w:rPr>
            </w:pPr>
          </w:p>
        </w:tc>
        <w:tc>
          <w:tcPr>
            <w:tcW w:w="1079" w:type="dxa"/>
            <w:vMerge w:val="continue"/>
            <w:tcBorders>
              <w:top w:val="nil"/>
              <w:bottom w:val="nil"/>
            </w:tcBorders>
            <w:vAlign w:val="top"/>
          </w:tcPr>
          <w:p w14:paraId="0E61CEC3">
            <w:pPr>
              <w:pStyle w:val="10"/>
              <w:rPr>
                <w:rFonts w:hint="eastAsia" w:ascii="宋体" w:hAnsi="宋体" w:eastAsia="宋体" w:cs="宋体"/>
              </w:rPr>
            </w:pPr>
          </w:p>
        </w:tc>
        <w:tc>
          <w:tcPr>
            <w:tcW w:w="955" w:type="dxa"/>
            <w:vMerge w:val="continue"/>
            <w:tcBorders>
              <w:top w:val="nil"/>
              <w:bottom w:val="nil"/>
            </w:tcBorders>
            <w:vAlign w:val="top"/>
          </w:tcPr>
          <w:p w14:paraId="3EC7ED3E">
            <w:pPr>
              <w:pStyle w:val="10"/>
              <w:rPr>
                <w:rFonts w:hint="eastAsia" w:ascii="宋体" w:hAnsi="宋体" w:eastAsia="宋体" w:cs="宋体"/>
              </w:rPr>
            </w:pPr>
          </w:p>
        </w:tc>
        <w:tc>
          <w:tcPr>
            <w:tcW w:w="1244" w:type="dxa"/>
            <w:vAlign w:val="top"/>
          </w:tcPr>
          <w:p w14:paraId="57FB2568">
            <w:pPr>
              <w:pStyle w:val="10"/>
              <w:spacing w:line="225" w:lineRule="exact"/>
              <w:rPr>
                <w:rFonts w:hint="eastAsia" w:ascii="宋体" w:hAnsi="宋体" w:eastAsia="宋体" w:cs="宋体"/>
                <w:sz w:val="19"/>
              </w:rPr>
            </w:pPr>
          </w:p>
        </w:tc>
        <w:tc>
          <w:tcPr>
            <w:tcW w:w="1244" w:type="dxa"/>
            <w:vAlign w:val="top"/>
          </w:tcPr>
          <w:p w14:paraId="0DF1C32E">
            <w:pPr>
              <w:pStyle w:val="10"/>
              <w:spacing w:line="225" w:lineRule="exact"/>
              <w:rPr>
                <w:rFonts w:hint="eastAsia" w:ascii="宋体" w:hAnsi="宋体" w:eastAsia="宋体" w:cs="宋体"/>
                <w:sz w:val="19"/>
              </w:rPr>
            </w:pPr>
          </w:p>
        </w:tc>
        <w:tc>
          <w:tcPr>
            <w:tcW w:w="1281" w:type="dxa"/>
            <w:vAlign w:val="top"/>
          </w:tcPr>
          <w:p w14:paraId="4CF0D644">
            <w:pPr>
              <w:pStyle w:val="10"/>
              <w:spacing w:line="225" w:lineRule="exact"/>
              <w:rPr>
                <w:rFonts w:hint="eastAsia" w:ascii="宋体" w:hAnsi="宋体" w:eastAsia="宋体" w:cs="宋体"/>
                <w:sz w:val="19"/>
              </w:rPr>
            </w:pPr>
          </w:p>
        </w:tc>
        <w:tc>
          <w:tcPr>
            <w:tcW w:w="673" w:type="dxa"/>
            <w:vAlign w:val="top"/>
          </w:tcPr>
          <w:p w14:paraId="6F4D94FE">
            <w:pPr>
              <w:pStyle w:val="10"/>
              <w:spacing w:line="225" w:lineRule="exact"/>
              <w:rPr>
                <w:rFonts w:hint="eastAsia" w:ascii="宋体" w:hAnsi="宋体" w:eastAsia="宋体" w:cs="宋体"/>
                <w:sz w:val="19"/>
              </w:rPr>
            </w:pPr>
          </w:p>
        </w:tc>
        <w:tc>
          <w:tcPr>
            <w:tcW w:w="873" w:type="dxa"/>
            <w:vAlign w:val="top"/>
          </w:tcPr>
          <w:p w14:paraId="48122BF0">
            <w:pPr>
              <w:pStyle w:val="10"/>
              <w:spacing w:line="225" w:lineRule="exact"/>
              <w:rPr>
                <w:rFonts w:hint="eastAsia" w:ascii="宋体" w:hAnsi="宋体" w:eastAsia="宋体" w:cs="宋体"/>
                <w:sz w:val="19"/>
              </w:rPr>
            </w:pPr>
          </w:p>
        </w:tc>
        <w:tc>
          <w:tcPr>
            <w:tcW w:w="1422" w:type="dxa"/>
            <w:vAlign w:val="top"/>
          </w:tcPr>
          <w:p w14:paraId="5F59FAFE">
            <w:pPr>
              <w:pStyle w:val="10"/>
              <w:spacing w:line="225" w:lineRule="exact"/>
              <w:rPr>
                <w:rFonts w:hint="eastAsia" w:ascii="宋体" w:hAnsi="宋体" w:eastAsia="宋体" w:cs="宋体"/>
                <w:sz w:val="19"/>
              </w:rPr>
            </w:pPr>
          </w:p>
        </w:tc>
      </w:tr>
      <w:tr w14:paraId="1517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8C7F765">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24A24ACB">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7B3205E9">
            <w:pPr>
              <w:pStyle w:val="10"/>
              <w:rPr>
                <w:rFonts w:hint="eastAsia" w:ascii="宋体" w:hAnsi="宋体" w:eastAsia="宋体" w:cs="宋体"/>
              </w:rPr>
            </w:pPr>
          </w:p>
        </w:tc>
        <w:tc>
          <w:tcPr>
            <w:tcW w:w="1244" w:type="dxa"/>
            <w:vAlign w:val="top"/>
          </w:tcPr>
          <w:p w14:paraId="7CDD46E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F5A6012">
            <w:pPr>
              <w:pStyle w:val="10"/>
              <w:spacing w:line="225" w:lineRule="exact"/>
              <w:rPr>
                <w:rFonts w:hint="eastAsia" w:ascii="宋体" w:hAnsi="宋体" w:eastAsia="宋体" w:cs="宋体"/>
                <w:sz w:val="19"/>
              </w:rPr>
            </w:pPr>
          </w:p>
        </w:tc>
        <w:tc>
          <w:tcPr>
            <w:tcW w:w="1281" w:type="dxa"/>
            <w:vAlign w:val="top"/>
          </w:tcPr>
          <w:p w14:paraId="6A3655DD">
            <w:pPr>
              <w:pStyle w:val="10"/>
              <w:spacing w:line="225" w:lineRule="exact"/>
              <w:rPr>
                <w:rFonts w:hint="eastAsia" w:ascii="宋体" w:hAnsi="宋体" w:eastAsia="宋体" w:cs="宋体"/>
                <w:sz w:val="19"/>
              </w:rPr>
            </w:pPr>
          </w:p>
        </w:tc>
        <w:tc>
          <w:tcPr>
            <w:tcW w:w="673" w:type="dxa"/>
            <w:vAlign w:val="top"/>
          </w:tcPr>
          <w:p w14:paraId="4452BD4E">
            <w:pPr>
              <w:pStyle w:val="10"/>
              <w:spacing w:line="225" w:lineRule="exact"/>
              <w:rPr>
                <w:rFonts w:hint="eastAsia" w:ascii="宋体" w:hAnsi="宋体" w:eastAsia="宋体" w:cs="宋体"/>
                <w:sz w:val="19"/>
              </w:rPr>
            </w:pPr>
          </w:p>
        </w:tc>
        <w:tc>
          <w:tcPr>
            <w:tcW w:w="873" w:type="dxa"/>
            <w:vAlign w:val="top"/>
          </w:tcPr>
          <w:p w14:paraId="0E3D0CC7">
            <w:pPr>
              <w:pStyle w:val="10"/>
              <w:spacing w:line="225" w:lineRule="exact"/>
              <w:rPr>
                <w:rFonts w:hint="eastAsia" w:ascii="宋体" w:hAnsi="宋体" w:eastAsia="宋体" w:cs="宋体"/>
                <w:sz w:val="19"/>
              </w:rPr>
            </w:pPr>
          </w:p>
        </w:tc>
        <w:tc>
          <w:tcPr>
            <w:tcW w:w="1422" w:type="dxa"/>
            <w:vAlign w:val="top"/>
          </w:tcPr>
          <w:p w14:paraId="569772D0">
            <w:pPr>
              <w:pStyle w:val="10"/>
              <w:spacing w:line="225" w:lineRule="exact"/>
              <w:rPr>
                <w:rFonts w:hint="eastAsia" w:ascii="宋体" w:hAnsi="宋体" w:eastAsia="宋体" w:cs="宋体"/>
                <w:sz w:val="19"/>
              </w:rPr>
            </w:pPr>
          </w:p>
        </w:tc>
      </w:tr>
      <w:tr w14:paraId="4FE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698FC92">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2E1BF446">
            <w:pPr>
              <w:pStyle w:val="10"/>
              <w:spacing w:line="315" w:lineRule="auto"/>
              <w:rPr>
                <w:rFonts w:hint="eastAsia" w:ascii="宋体" w:hAnsi="宋体" w:eastAsia="宋体" w:cs="宋体"/>
              </w:rPr>
            </w:pPr>
          </w:p>
          <w:p w14:paraId="0C0DE66B">
            <w:pPr>
              <w:pStyle w:val="10"/>
              <w:spacing w:line="315" w:lineRule="auto"/>
              <w:rPr>
                <w:rFonts w:hint="eastAsia" w:ascii="宋体" w:hAnsi="宋体" w:eastAsia="宋体" w:cs="宋体"/>
              </w:rPr>
            </w:pPr>
          </w:p>
          <w:p w14:paraId="0AF23F5C">
            <w:pPr>
              <w:pStyle w:val="10"/>
              <w:spacing w:line="315" w:lineRule="auto"/>
              <w:rPr>
                <w:rFonts w:hint="eastAsia" w:ascii="宋体" w:hAnsi="宋体" w:eastAsia="宋体" w:cs="宋体"/>
              </w:rPr>
            </w:pPr>
          </w:p>
          <w:p w14:paraId="72D374B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12340A">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685BCD2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0DC05A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20C563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27C1D3F3">
            <w:pPr>
              <w:pStyle w:val="10"/>
              <w:spacing w:line="225" w:lineRule="exact"/>
              <w:rPr>
                <w:rFonts w:hint="eastAsia" w:ascii="宋体" w:hAnsi="宋体" w:eastAsia="宋体" w:cs="宋体"/>
                <w:sz w:val="19"/>
              </w:rPr>
            </w:pPr>
          </w:p>
        </w:tc>
        <w:tc>
          <w:tcPr>
            <w:tcW w:w="1244" w:type="dxa"/>
            <w:vAlign w:val="top"/>
          </w:tcPr>
          <w:p w14:paraId="15870B31">
            <w:pPr>
              <w:pStyle w:val="10"/>
              <w:spacing w:line="225" w:lineRule="exact"/>
              <w:rPr>
                <w:rFonts w:hint="eastAsia" w:ascii="宋体" w:hAnsi="宋体" w:eastAsia="宋体" w:cs="宋体"/>
                <w:sz w:val="19"/>
              </w:rPr>
            </w:pPr>
          </w:p>
        </w:tc>
        <w:tc>
          <w:tcPr>
            <w:tcW w:w="1281" w:type="dxa"/>
            <w:vAlign w:val="top"/>
          </w:tcPr>
          <w:p w14:paraId="7DBE7A68">
            <w:pPr>
              <w:pStyle w:val="10"/>
              <w:spacing w:line="225" w:lineRule="exact"/>
              <w:rPr>
                <w:rFonts w:hint="eastAsia" w:ascii="宋体" w:hAnsi="宋体" w:eastAsia="宋体" w:cs="宋体"/>
                <w:sz w:val="19"/>
              </w:rPr>
            </w:pPr>
          </w:p>
        </w:tc>
        <w:tc>
          <w:tcPr>
            <w:tcW w:w="673" w:type="dxa"/>
            <w:vAlign w:val="top"/>
          </w:tcPr>
          <w:p w14:paraId="2553738C">
            <w:pPr>
              <w:pStyle w:val="10"/>
              <w:spacing w:line="225" w:lineRule="exact"/>
              <w:rPr>
                <w:rFonts w:hint="eastAsia" w:ascii="宋体" w:hAnsi="宋体" w:eastAsia="宋体" w:cs="宋体"/>
                <w:sz w:val="19"/>
              </w:rPr>
            </w:pPr>
          </w:p>
        </w:tc>
        <w:tc>
          <w:tcPr>
            <w:tcW w:w="873" w:type="dxa"/>
            <w:vAlign w:val="top"/>
          </w:tcPr>
          <w:p w14:paraId="1F262948">
            <w:pPr>
              <w:pStyle w:val="10"/>
              <w:spacing w:line="225" w:lineRule="exact"/>
              <w:rPr>
                <w:rFonts w:hint="eastAsia" w:ascii="宋体" w:hAnsi="宋体" w:eastAsia="宋体" w:cs="宋体"/>
                <w:sz w:val="19"/>
              </w:rPr>
            </w:pPr>
          </w:p>
        </w:tc>
        <w:tc>
          <w:tcPr>
            <w:tcW w:w="1422" w:type="dxa"/>
            <w:vAlign w:val="top"/>
          </w:tcPr>
          <w:p w14:paraId="201BC398">
            <w:pPr>
              <w:pStyle w:val="10"/>
              <w:spacing w:line="225" w:lineRule="exact"/>
              <w:rPr>
                <w:rFonts w:hint="eastAsia" w:ascii="宋体" w:hAnsi="宋体" w:eastAsia="宋体" w:cs="宋体"/>
                <w:sz w:val="19"/>
              </w:rPr>
            </w:pPr>
          </w:p>
        </w:tc>
      </w:tr>
      <w:tr w14:paraId="7ADDA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10692D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B630460">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4A0B6F91">
            <w:pPr>
              <w:pStyle w:val="10"/>
              <w:rPr>
                <w:rFonts w:hint="eastAsia" w:ascii="宋体" w:hAnsi="宋体" w:eastAsia="宋体" w:cs="宋体"/>
              </w:rPr>
            </w:pPr>
          </w:p>
        </w:tc>
        <w:tc>
          <w:tcPr>
            <w:tcW w:w="1244" w:type="dxa"/>
            <w:tcBorders>
              <w:left w:val="single" w:color="auto" w:sz="4" w:space="0"/>
            </w:tcBorders>
            <w:vAlign w:val="top"/>
          </w:tcPr>
          <w:p w14:paraId="0B7926BF">
            <w:pPr>
              <w:pStyle w:val="10"/>
              <w:spacing w:line="225" w:lineRule="exact"/>
              <w:rPr>
                <w:rFonts w:hint="eastAsia" w:ascii="宋体" w:hAnsi="宋体" w:eastAsia="宋体" w:cs="宋体"/>
                <w:sz w:val="19"/>
              </w:rPr>
            </w:pPr>
          </w:p>
        </w:tc>
        <w:tc>
          <w:tcPr>
            <w:tcW w:w="1244" w:type="dxa"/>
            <w:vAlign w:val="top"/>
          </w:tcPr>
          <w:p w14:paraId="48D275E8">
            <w:pPr>
              <w:pStyle w:val="10"/>
              <w:spacing w:line="225" w:lineRule="exact"/>
              <w:rPr>
                <w:rFonts w:hint="eastAsia" w:ascii="宋体" w:hAnsi="宋体" w:eastAsia="宋体" w:cs="宋体"/>
                <w:sz w:val="19"/>
              </w:rPr>
            </w:pPr>
          </w:p>
        </w:tc>
        <w:tc>
          <w:tcPr>
            <w:tcW w:w="1281" w:type="dxa"/>
            <w:vAlign w:val="top"/>
          </w:tcPr>
          <w:p w14:paraId="7B07F078">
            <w:pPr>
              <w:pStyle w:val="10"/>
              <w:spacing w:line="225" w:lineRule="exact"/>
              <w:rPr>
                <w:rFonts w:hint="eastAsia" w:ascii="宋体" w:hAnsi="宋体" w:eastAsia="宋体" w:cs="宋体"/>
                <w:sz w:val="19"/>
              </w:rPr>
            </w:pPr>
          </w:p>
        </w:tc>
        <w:tc>
          <w:tcPr>
            <w:tcW w:w="673" w:type="dxa"/>
            <w:vAlign w:val="top"/>
          </w:tcPr>
          <w:p w14:paraId="5E4DF10C">
            <w:pPr>
              <w:pStyle w:val="10"/>
              <w:spacing w:line="225" w:lineRule="exact"/>
              <w:rPr>
                <w:rFonts w:hint="eastAsia" w:ascii="宋体" w:hAnsi="宋体" w:eastAsia="宋体" w:cs="宋体"/>
                <w:sz w:val="19"/>
              </w:rPr>
            </w:pPr>
          </w:p>
        </w:tc>
        <w:tc>
          <w:tcPr>
            <w:tcW w:w="873" w:type="dxa"/>
            <w:vAlign w:val="top"/>
          </w:tcPr>
          <w:p w14:paraId="4E0EEB5E">
            <w:pPr>
              <w:pStyle w:val="10"/>
              <w:spacing w:line="225" w:lineRule="exact"/>
              <w:rPr>
                <w:rFonts w:hint="eastAsia" w:ascii="宋体" w:hAnsi="宋体" w:eastAsia="宋体" w:cs="宋体"/>
                <w:sz w:val="19"/>
              </w:rPr>
            </w:pPr>
          </w:p>
        </w:tc>
        <w:tc>
          <w:tcPr>
            <w:tcW w:w="1422" w:type="dxa"/>
            <w:vAlign w:val="top"/>
          </w:tcPr>
          <w:p w14:paraId="21FC69C3">
            <w:pPr>
              <w:pStyle w:val="10"/>
              <w:spacing w:line="225" w:lineRule="exact"/>
              <w:rPr>
                <w:rFonts w:hint="eastAsia" w:ascii="宋体" w:hAnsi="宋体" w:eastAsia="宋体" w:cs="宋体"/>
                <w:sz w:val="19"/>
              </w:rPr>
            </w:pPr>
          </w:p>
        </w:tc>
      </w:tr>
      <w:tr w14:paraId="3CA3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090C26B">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7502B69">
            <w:pPr>
              <w:pStyle w:val="10"/>
              <w:rPr>
                <w:rFonts w:hint="eastAsia" w:ascii="宋体" w:hAnsi="宋体" w:eastAsia="宋体" w:cs="宋体"/>
              </w:rPr>
            </w:pPr>
          </w:p>
        </w:tc>
        <w:tc>
          <w:tcPr>
            <w:tcW w:w="955" w:type="dxa"/>
            <w:vMerge w:val="continue"/>
            <w:tcBorders>
              <w:top w:val="nil"/>
              <w:right w:val="single" w:color="auto" w:sz="4" w:space="0"/>
            </w:tcBorders>
            <w:vAlign w:val="top"/>
          </w:tcPr>
          <w:p w14:paraId="119CD8F3">
            <w:pPr>
              <w:pStyle w:val="10"/>
              <w:rPr>
                <w:rFonts w:hint="eastAsia" w:ascii="宋体" w:hAnsi="宋体" w:eastAsia="宋体" w:cs="宋体"/>
              </w:rPr>
            </w:pPr>
          </w:p>
        </w:tc>
        <w:tc>
          <w:tcPr>
            <w:tcW w:w="1244" w:type="dxa"/>
            <w:tcBorders>
              <w:left w:val="single" w:color="auto" w:sz="4" w:space="0"/>
            </w:tcBorders>
            <w:vAlign w:val="top"/>
          </w:tcPr>
          <w:p w14:paraId="5EBD247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07B199A6">
            <w:pPr>
              <w:pStyle w:val="10"/>
              <w:spacing w:line="225" w:lineRule="exact"/>
              <w:rPr>
                <w:rFonts w:hint="eastAsia" w:ascii="宋体" w:hAnsi="宋体" w:eastAsia="宋体" w:cs="宋体"/>
                <w:sz w:val="19"/>
              </w:rPr>
            </w:pPr>
          </w:p>
        </w:tc>
        <w:tc>
          <w:tcPr>
            <w:tcW w:w="1281" w:type="dxa"/>
            <w:vAlign w:val="top"/>
          </w:tcPr>
          <w:p w14:paraId="68D158B4">
            <w:pPr>
              <w:pStyle w:val="10"/>
              <w:spacing w:line="225" w:lineRule="exact"/>
              <w:rPr>
                <w:rFonts w:hint="eastAsia" w:ascii="宋体" w:hAnsi="宋体" w:eastAsia="宋体" w:cs="宋体"/>
                <w:sz w:val="19"/>
              </w:rPr>
            </w:pPr>
          </w:p>
        </w:tc>
        <w:tc>
          <w:tcPr>
            <w:tcW w:w="673" w:type="dxa"/>
            <w:vAlign w:val="top"/>
          </w:tcPr>
          <w:p w14:paraId="3789629D">
            <w:pPr>
              <w:pStyle w:val="10"/>
              <w:spacing w:line="225" w:lineRule="exact"/>
              <w:rPr>
                <w:rFonts w:hint="eastAsia" w:ascii="宋体" w:hAnsi="宋体" w:eastAsia="宋体" w:cs="宋体"/>
                <w:sz w:val="19"/>
              </w:rPr>
            </w:pPr>
          </w:p>
        </w:tc>
        <w:tc>
          <w:tcPr>
            <w:tcW w:w="873" w:type="dxa"/>
            <w:vAlign w:val="top"/>
          </w:tcPr>
          <w:p w14:paraId="2EECFBD3">
            <w:pPr>
              <w:pStyle w:val="10"/>
              <w:spacing w:line="225" w:lineRule="exact"/>
              <w:rPr>
                <w:rFonts w:hint="eastAsia" w:ascii="宋体" w:hAnsi="宋体" w:eastAsia="宋体" w:cs="宋体"/>
                <w:sz w:val="19"/>
              </w:rPr>
            </w:pPr>
          </w:p>
        </w:tc>
        <w:tc>
          <w:tcPr>
            <w:tcW w:w="1422" w:type="dxa"/>
            <w:vAlign w:val="top"/>
          </w:tcPr>
          <w:p w14:paraId="64647D30">
            <w:pPr>
              <w:pStyle w:val="10"/>
              <w:spacing w:line="225" w:lineRule="exact"/>
              <w:rPr>
                <w:rFonts w:hint="eastAsia" w:ascii="宋体" w:hAnsi="宋体" w:eastAsia="宋体" w:cs="宋体"/>
                <w:sz w:val="19"/>
              </w:rPr>
            </w:pPr>
          </w:p>
        </w:tc>
      </w:tr>
      <w:tr w14:paraId="1EC1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A3588F5">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3AB3C8F">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176B617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DF1894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C6217D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42FE2186">
            <w:pPr>
              <w:pStyle w:val="10"/>
              <w:spacing w:line="225" w:lineRule="exact"/>
              <w:rPr>
                <w:rFonts w:hint="eastAsia" w:ascii="宋体" w:hAnsi="宋体" w:eastAsia="宋体" w:cs="宋体"/>
                <w:sz w:val="19"/>
              </w:rPr>
            </w:pPr>
          </w:p>
        </w:tc>
        <w:tc>
          <w:tcPr>
            <w:tcW w:w="1244" w:type="dxa"/>
            <w:vAlign w:val="top"/>
          </w:tcPr>
          <w:p w14:paraId="43663126">
            <w:pPr>
              <w:pStyle w:val="10"/>
              <w:spacing w:line="225" w:lineRule="exact"/>
              <w:rPr>
                <w:rFonts w:hint="eastAsia" w:ascii="宋体" w:hAnsi="宋体" w:eastAsia="宋体" w:cs="宋体"/>
                <w:sz w:val="19"/>
              </w:rPr>
            </w:pPr>
          </w:p>
        </w:tc>
        <w:tc>
          <w:tcPr>
            <w:tcW w:w="1281" w:type="dxa"/>
            <w:vAlign w:val="top"/>
          </w:tcPr>
          <w:p w14:paraId="5BEDAE17">
            <w:pPr>
              <w:pStyle w:val="10"/>
              <w:spacing w:line="225" w:lineRule="exact"/>
              <w:rPr>
                <w:rFonts w:hint="eastAsia" w:ascii="宋体" w:hAnsi="宋体" w:eastAsia="宋体" w:cs="宋体"/>
                <w:sz w:val="19"/>
              </w:rPr>
            </w:pPr>
          </w:p>
        </w:tc>
        <w:tc>
          <w:tcPr>
            <w:tcW w:w="673" w:type="dxa"/>
            <w:vAlign w:val="top"/>
          </w:tcPr>
          <w:p w14:paraId="4A950A3D">
            <w:pPr>
              <w:pStyle w:val="10"/>
              <w:spacing w:line="225" w:lineRule="exact"/>
              <w:rPr>
                <w:rFonts w:hint="eastAsia" w:ascii="宋体" w:hAnsi="宋体" w:eastAsia="宋体" w:cs="宋体"/>
                <w:sz w:val="19"/>
              </w:rPr>
            </w:pPr>
          </w:p>
        </w:tc>
        <w:tc>
          <w:tcPr>
            <w:tcW w:w="873" w:type="dxa"/>
            <w:vAlign w:val="top"/>
          </w:tcPr>
          <w:p w14:paraId="130F08DC">
            <w:pPr>
              <w:pStyle w:val="10"/>
              <w:spacing w:line="225" w:lineRule="exact"/>
              <w:rPr>
                <w:rFonts w:hint="eastAsia" w:ascii="宋体" w:hAnsi="宋体" w:eastAsia="宋体" w:cs="宋体"/>
                <w:sz w:val="19"/>
              </w:rPr>
            </w:pPr>
          </w:p>
        </w:tc>
        <w:tc>
          <w:tcPr>
            <w:tcW w:w="1422" w:type="dxa"/>
            <w:vAlign w:val="top"/>
          </w:tcPr>
          <w:p w14:paraId="712F8105">
            <w:pPr>
              <w:pStyle w:val="10"/>
              <w:spacing w:line="225" w:lineRule="exact"/>
              <w:rPr>
                <w:rFonts w:hint="eastAsia" w:ascii="宋体" w:hAnsi="宋体" w:eastAsia="宋体" w:cs="宋体"/>
                <w:sz w:val="19"/>
              </w:rPr>
            </w:pPr>
          </w:p>
        </w:tc>
      </w:tr>
      <w:tr w14:paraId="7737B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C84EE17">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06CD56A">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612A8AC1">
            <w:pPr>
              <w:pStyle w:val="10"/>
              <w:rPr>
                <w:rFonts w:hint="eastAsia" w:ascii="宋体" w:hAnsi="宋体" w:eastAsia="宋体" w:cs="宋体"/>
              </w:rPr>
            </w:pPr>
          </w:p>
        </w:tc>
        <w:tc>
          <w:tcPr>
            <w:tcW w:w="1244" w:type="dxa"/>
            <w:tcBorders>
              <w:left w:val="single" w:color="auto" w:sz="4" w:space="0"/>
            </w:tcBorders>
            <w:vAlign w:val="top"/>
          </w:tcPr>
          <w:p w14:paraId="3404D045">
            <w:pPr>
              <w:pStyle w:val="10"/>
              <w:spacing w:line="225" w:lineRule="exact"/>
              <w:rPr>
                <w:rFonts w:hint="eastAsia" w:ascii="宋体" w:hAnsi="宋体" w:eastAsia="宋体" w:cs="宋体"/>
                <w:sz w:val="19"/>
              </w:rPr>
            </w:pPr>
          </w:p>
        </w:tc>
        <w:tc>
          <w:tcPr>
            <w:tcW w:w="1244" w:type="dxa"/>
            <w:vAlign w:val="top"/>
          </w:tcPr>
          <w:p w14:paraId="31C923CC">
            <w:pPr>
              <w:pStyle w:val="10"/>
              <w:spacing w:line="225" w:lineRule="exact"/>
              <w:rPr>
                <w:rFonts w:hint="eastAsia" w:ascii="宋体" w:hAnsi="宋体" w:eastAsia="宋体" w:cs="宋体"/>
                <w:sz w:val="19"/>
              </w:rPr>
            </w:pPr>
          </w:p>
        </w:tc>
        <w:tc>
          <w:tcPr>
            <w:tcW w:w="1281" w:type="dxa"/>
            <w:vAlign w:val="top"/>
          </w:tcPr>
          <w:p w14:paraId="4B4B4042">
            <w:pPr>
              <w:pStyle w:val="10"/>
              <w:spacing w:line="225" w:lineRule="exact"/>
              <w:rPr>
                <w:rFonts w:hint="eastAsia" w:ascii="宋体" w:hAnsi="宋体" w:eastAsia="宋体" w:cs="宋体"/>
                <w:sz w:val="19"/>
              </w:rPr>
            </w:pPr>
          </w:p>
        </w:tc>
        <w:tc>
          <w:tcPr>
            <w:tcW w:w="673" w:type="dxa"/>
            <w:vAlign w:val="top"/>
          </w:tcPr>
          <w:p w14:paraId="093EFEEA">
            <w:pPr>
              <w:pStyle w:val="10"/>
              <w:spacing w:line="225" w:lineRule="exact"/>
              <w:rPr>
                <w:rFonts w:hint="eastAsia" w:ascii="宋体" w:hAnsi="宋体" w:eastAsia="宋体" w:cs="宋体"/>
                <w:sz w:val="19"/>
              </w:rPr>
            </w:pPr>
          </w:p>
        </w:tc>
        <w:tc>
          <w:tcPr>
            <w:tcW w:w="873" w:type="dxa"/>
            <w:vAlign w:val="top"/>
          </w:tcPr>
          <w:p w14:paraId="62CB9E1C">
            <w:pPr>
              <w:pStyle w:val="10"/>
              <w:spacing w:line="225" w:lineRule="exact"/>
              <w:rPr>
                <w:rFonts w:hint="eastAsia" w:ascii="宋体" w:hAnsi="宋体" w:eastAsia="宋体" w:cs="宋体"/>
                <w:sz w:val="19"/>
              </w:rPr>
            </w:pPr>
          </w:p>
        </w:tc>
        <w:tc>
          <w:tcPr>
            <w:tcW w:w="1422" w:type="dxa"/>
            <w:vAlign w:val="top"/>
          </w:tcPr>
          <w:p w14:paraId="33B0AD6E">
            <w:pPr>
              <w:pStyle w:val="10"/>
              <w:spacing w:line="225" w:lineRule="exact"/>
              <w:rPr>
                <w:rFonts w:hint="eastAsia" w:ascii="宋体" w:hAnsi="宋体" w:eastAsia="宋体" w:cs="宋体"/>
                <w:sz w:val="19"/>
              </w:rPr>
            </w:pPr>
          </w:p>
        </w:tc>
      </w:tr>
      <w:tr w14:paraId="4DF6B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9DF495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4C342C3">
            <w:pPr>
              <w:pStyle w:val="10"/>
              <w:rPr>
                <w:rFonts w:hint="eastAsia" w:ascii="宋体" w:hAnsi="宋体" w:eastAsia="宋体" w:cs="宋体"/>
              </w:rPr>
            </w:pPr>
          </w:p>
        </w:tc>
        <w:tc>
          <w:tcPr>
            <w:tcW w:w="955" w:type="dxa"/>
            <w:vMerge w:val="continue"/>
            <w:tcBorders>
              <w:top w:val="nil"/>
              <w:right w:val="single" w:color="auto" w:sz="4" w:space="0"/>
            </w:tcBorders>
            <w:vAlign w:val="top"/>
          </w:tcPr>
          <w:p w14:paraId="51EC0611">
            <w:pPr>
              <w:pStyle w:val="10"/>
              <w:rPr>
                <w:rFonts w:hint="eastAsia" w:ascii="宋体" w:hAnsi="宋体" w:eastAsia="宋体" w:cs="宋体"/>
              </w:rPr>
            </w:pPr>
          </w:p>
        </w:tc>
        <w:tc>
          <w:tcPr>
            <w:tcW w:w="1244" w:type="dxa"/>
            <w:tcBorders>
              <w:left w:val="single" w:color="auto" w:sz="4" w:space="0"/>
            </w:tcBorders>
            <w:vAlign w:val="top"/>
          </w:tcPr>
          <w:p w14:paraId="15AD314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7C4326D">
            <w:pPr>
              <w:pStyle w:val="10"/>
              <w:spacing w:line="225" w:lineRule="exact"/>
              <w:rPr>
                <w:rFonts w:hint="eastAsia" w:ascii="宋体" w:hAnsi="宋体" w:eastAsia="宋体" w:cs="宋体"/>
                <w:sz w:val="19"/>
              </w:rPr>
            </w:pPr>
          </w:p>
        </w:tc>
        <w:tc>
          <w:tcPr>
            <w:tcW w:w="1281" w:type="dxa"/>
            <w:vAlign w:val="top"/>
          </w:tcPr>
          <w:p w14:paraId="0C6BDAEE">
            <w:pPr>
              <w:pStyle w:val="10"/>
              <w:spacing w:line="225" w:lineRule="exact"/>
              <w:rPr>
                <w:rFonts w:hint="eastAsia" w:ascii="宋体" w:hAnsi="宋体" w:eastAsia="宋体" w:cs="宋体"/>
                <w:sz w:val="19"/>
              </w:rPr>
            </w:pPr>
          </w:p>
        </w:tc>
        <w:tc>
          <w:tcPr>
            <w:tcW w:w="673" w:type="dxa"/>
            <w:vAlign w:val="top"/>
          </w:tcPr>
          <w:p w14:paraId="1B38036B">
            <w:pPr>
              <w:pStyle w:val="10"/>
              <w:spacing w:line="225" w:lineRule="exact"/>
              <w:rPr>
                <w:rFonts w:hint="eastAsia" w:ascii="宋体" w:hAnsi="宋体" w:eastAsia="宋体" w:cs="宋体"/>
                <w:sz w:val="19"/>
              </w:rPr>
            </w:pPr>
          </w:p>
        </w:tc>
        <w:tc>
          <w:tcPr>
            <w:tcW w:w="873" w:type="dxa"/>
            <w:vAlign w:val="top"/>
          </w:tcPr>
          <w:p w14:paraId="2F3E6395">
            <w:pPr>
              <w:pStyle w:val="10"/>
              <w:spacing w:line="225" w:lineRule="exact"/>
              <w:rPr>
                <w:rFonts w:hint="eastAsia" w:ascii="宋体" w:hAnsi="宋体" w:eastAsia="宋体" w:cs="宋体"/>
                <w:sz w:val="19"/>
              </w:rPr>
            </w:pPr>
          </w:p>
        </w:tc>
        <w:tc>
          <w:tcPr>
            <w:tcW w:w="1422" w:type="dxa"/>
            <w:vAlign w:val="top"/>
          </w:tcPr>
          <w:p w14:paraId="1DE420F0">
            <w:pPr>
              <w:pStyle w:val="10"/>
              <w:spacing w:line="225" w:lineRule="exact"/>
              <w:rPr>
                <w:rFonts w:hint="eastAsia" w:ascii="宋体" w:hAnsi="宋体" w:eastAsia="宋体" w:cs="宋体"/>
                <w:sz w:val="19"/>
              </w:rPr>
            </w:pPr>
          </w:p>
        </w:tc>
      </w:tr>
      <w:tr w14:paraId="17F69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433DF62">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0487E54E">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0B552FC5">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6E6A87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38090C7">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1DA6D43C">
            <w:pPr>
              <w:pStyle w:val="10"/>
              <w:spacing w:line="225" w:lineRule="exact"/>
              <w:rPr>
                <w:rFonts w:hint="eastAsia" w:ascii="宋体" w:hAnsi="宋体" w:eastAsia="宋体" w:cs="宋体"/>
                <w:sz w:val="19"/>
              </w:rPr>
            </w:pPr>
          </w:p>
        </w:tc>
        <w:tc>
          <w:tcPr>
            <w:tcW w:w="1244" w:type="dxa"/>
            <w:vAlign w:val="top"/>
          </w:tcPr>
          <w:p w14:paraId="1D8CAEE8">
            <w:pPr>
              <w:pStyle w:val="10"/>
              <w:spacing w:line="225" w:lineRule="exact"/>
              <w:rPr>
                <w:rFonts w:hint="eastAsia" w:ascii="宋体" w:hAnsi="宋体" w:eastAsia="宋体" w:cs="宋体"/>
                <w:sz w:val="19"/>
              </w:rPr>
            </w:pPr>
          </w:p>
        </w:tc>
        <w:tc>
          <w:tcPr>
            <w:tcW w:w="1281" w:type="dxa"/>
            <w:vAlign w:val="top"/>
          </w:tcPr>
          <w:p w14:paraId="18FBDA42">
            <w:pPr>
              <w:pStyle w:val="10"/>
              <w:spacing w:line="225" w:lineRule="exact"/>
              <w:rPr>
                <w:rFonts w:hint="eastAsia" w:ascii="宋体" w:hAnsi="宋体" w:eastAsia="宋体" w:cs="宋体"/>
                <w:sz w:val="19"/>
              </w:rPr>
            </w:pPr>
          </w:p>
        </w:tc>
        <w:tc>
          <w:tcPr>
            <w:tcW w:w="673" w:type="dxa"/>
            <w:vAlign w:val="top"/>
          </w:tcPr>
          <w:p w14:paraId="07CE95A0">
            <w:pPr>
              <w:pStyle w:val="10"/>
              <w:spacing w:line="225" w:lineRule="exact"/>
              <w:rPr>
                <w:rFonts w:hint="eastAsia" w:ascii="宋体" w:hAnsi="宋体" w:eastAsia="宋体" w:cs="宋体"/>
                <w:sz w:val="19"/>
              </w:rPr>
            </w:pPr>
          </w:p>
        </w:tc>
        <w:tc>
          <w:tcPr>
            <w:tcW w:w="873" w:type="dxa"/>
            <w:vAlign w:val="top"/>
          </w:tcPr>
          <w:p w14:paraId="7A1C662F">
            <w:pPr>
              <w:pStyle w:val="10"/>
              <w:spacing w:line="225" w:lineRule="exact"/>
              <w:rPr>
                <w:rFonts w:hint="eastAsia" w:ascii="宋体" w:hAnsi="宋体" w:eastAsia="宋体" w:cs="宋体"/>
                <w:sz w:val="19"/>
              </w:rPr>
            </w:pPr>
          </w:p>
        </w:tc>
        <w:tc>
          <w:tcPr>
            <w:tcW w:w="1422" w:type="dxa"/>
            <w:vAlign w:val="top"/>
          </w:tcPr>
          <w:p w14:paraId="5819947E">
            <w:pPr>
              <w:pStyle w:val="10"/>
              <w:spacing w:line="225" w:lineRule="exact"/>
              <w:rPr>
                <w:rFonts w:hint="eastAsia" w:ascii="宋体" w:hAnsi="宋体" w:eastAsia="宋体" w:cs="宋体"/>
                <w:sz w:val="19"/>
              </w:rPr>
            </w:pPr>
          </w:p>
        </w:tc>
      </w:tr>
      <w:tr w14:paraId="56040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AF9179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5835B56">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72BDDDCE">
            <w:pPr>
              <w:pStyle w:val="10"/>
              <w:rPr>
                <w:rFonts w:hint="eastAsia" w:ascii="宋体" w:hAnsi="宋体" w:eastAsia="宋体" w:cs="宋体"/>
              </w:rPr>
            </w:pPr>
          </w:p>
        </w:tc>
        <w:tc>
          <w:tcPr>
            <w:tcW w:w="1244" w:type="dxa"/>
            <w:tcBorders>
              <w:left w:val="single" w:color="auto" w:sz="4" w:space="0"/>
            </w:tcBorders>
            <w:vAlign w:val="top"/>
          </w:tcPr>
          <w:p w14:paraId="10215FAC">
            <w:pPr>
              <w:pStyle w:val="10"/>
              <w:spacing w:line="225" w:lineRule="exact"/>
              <w:rPr>
                <w:rFonts w:hint="eastAsia" w:ascii="宋体" w:hAnsi="宋体" w:eastAsia="宋体" w:cs="宋体"/>
                <w:sz w:val="19"/>
              </w:rPr>
            </w:pPr>
          </w:p>
        </w:tc>
        <w:tc>
          <w:tcPr>
            <w:tcW w:w="1244" w:type="dxa"/>
            <w:vAlign w:val="top"/>
          </w:tcPr>
          <w:p w14:paraId="49740D4E">
            <w:pPr>
              <w:pStyle w:val="10"/>
              <w:spacing w:line="225" w:lineRule="exact"/>
              <w:rPr>
                <w:rFonts w:hint="eastAsia" w:ascii="宋体" w:hAnsi="宋体" w:eastAsia="宋体" w:cs="宋体"/>
                <w:sz w:val="19"/>
              </w:rPr>
            </w:pPr>
          </w:p>
        </w:tc>
        <w:tc>
          <w:tcPr>
            <w:tcW w:w="1281" w:type="dxa"/>
            <w:vAlign w:val="top"/>
          </w:tcPr>
          <w:p w14:paraId="1085118A">
            <w:pPr>
              <w:pStyle w:val="10"/>
              <w:spacing w:line="225" w:lineRule="exact"/>
              <w:rPr>
                <w:rFonts w:hint="eastAsia" w:ascii="宋体" w:hAnsi="宋体" w:eastAsia="宋体" w:cs="宋体"/>
                <w:sz w:val="19"/>
              </w:rPr>
            </w:pPr>
          </w:p>
        </w:tc>
        <w:tc>
          <w:tcPr>
            <w:tcW w:w="673" w:type="dxa"/>
            <w:vAlign w:val="top"/>
          </w:tcPr>
          <w:p w14:paraId="037EAEE3">
            <w:pPr>
              <w:pStyle w:val="10"/>
              <w:spacing w:line="225" w:lineRule="exact"/>
              <w:rPr>
                <w:rFonts w:hint="eastAsia" w:ascii="宋体" w:hAnsi="宋体" w:eastAsia="宋体" w:cs="宋体"/>
                <w:sz w:val="19"/>
              </w:rPr>
            </w:pPr>
          </w:p>
        </w:tc>
        <w:tc>
          <w:tcPr>
            <w:tcW w:w="873" w:type="dxa"/>
            <w:vAlign w:val="top"/>
          </w:tcPr>
          <w:p w14:paraId="63B28913">
            <w:pPr>
              <w:pStyle w:val="10"/>
              <w:spacing w:line="225" w:lineRule="exact"/>
              <w:rPr>
                <w:rFonts w:hint="eastAsia" w:ascii="宋体" w:hAnsi="宋体" w:eastAsia="宋体" w:cs="宋体"/>
                <w:sz w:val="19"/>
              </w:rPr>
            </w:pPr>
          </w:p>
        </w:tc>
        <w:tc>
          <w:tcPr>
            <w:tcW w:w="1422" w:type="dxa"/>
            <w:vAlign w:val="top"/>
          </w:tcPr>
          <w:p w14:paraId="18ABAE55">
            <w:pPr>
              <w:pStyle w:val="10"/>
              <w:spacing w:line="225" w:lineRule="exact"/>
              <w:rPr>
                <w:rFonts w:hint="eastAsia" w:ascii="宋体" w:hAnsi="宋体" w:eastAsia="宋体" w:cs="宋体"/>
                <w:sz w:val="19"/>
              </w:rPr>
            </w:pPr>
          </w:p>
        </w:tc>
      </w:tr>
      <w:tr w14:paraId="5F063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4B93A7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022D4012">
            <w:pPr>
              <w:pStyle w:val="10"/>
              <w:rPr>
                <w:rFonts w:hint="eastAsia" w:ascii="宋体" w:hAnsi="宋体" w:eastAsia="宋体" w:cs="宋体"/>
              </w:rPr>
            </w:pPr>
          </w:p>
        </w:tc>
        <w:tc>
          <w:tcPr>
            <w:tcW w:w="955" w:type="dxa"/>
            <w:vMerge w:val="continue"/>
            <w:tcBorders>
              <w:top w:val="nil"/>
              <w:right w:val="single" w:color="auto" w:sz="4" w:space="0"/>
            </w:tcBorders>
            <w:vAlign w:val="top"/>
          </w:tcPr>
          <w:p w14:paraId="039BF093">
            <w:pPr>
              <w:pStyle w:val="10"/>
              <w:rPr>
                <w:rFonts w:hint="eastAsia" w:ascii="宋体" w:hAnsi="宋体" w:eastAsia="宋体" w:cs="宋体"/>
              </w:rPr>
            </w:pPr>
          </w:p>
        </w:tc>
        <w:tc>
          <w:tcPr>
            <w:tcW w:w="1244" w:type="dxa"/>
            <w:tcBorders>
              <w:left w:val="single" w:color="auto" w:sz="4" w:space="0"/>
            </w:tcBorders>
            <w:vAlign w:val="top"/>
          </w:tcPr>
          <w:p w14:paraId="4F4C8A9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3ECA342">
            <w:pPr>
              <w:pStyle w:val="10"/>
              <w:spacing w:line="225" w:lineRule="exact"/>
              <w:rPr>
                <w:rFonts w:hint="eastAsia" w:ascii="宋体" w:hAnsi="宋体" w:eastAsia="宋体" w:cs="宋体"/>
                <w:sz w:val="19"/>
              </w:rPr>
            </w:pPr>
          </w:p>
        </w:tc>
        <w:tc>
          <w:tcPr>
            <w:tcW w:w="1281" w:type="dxa"/>
            <w:vAlign w:val="top"/>
          </w:tcPr>
          <w:p w14:paraId="053D287C">
            <w:pPr>
              <w:pStyle w:val="10"/>
              <w:spacing w:line="225" w:lineRule="exact"/>
              <w:rPr>
                <w:rFonts w:hint="eastAsia" w:ascii="宋体" w:hAnsi="宋体" w:eastAsia="宋体" w:cs="宋体"/>
                <w:sz w:val="19"/>
              </w:rPr>
            </w:pPr>
          </w:p>
        </w:tc>
        <w:tc>
          <w:tcPr>
            <w:tcW w:w="673" w:type="dxa"/>
            <w:vAlign w:val="top"/>
          </w:tcPr>
          <w:p w14:paraId="17CE913A">
            <w:pPr>
              <w:pStyle w:val="10"/>
              <w:spacing w:line="225" w:lineRule="exact"/>
              <w:rPr>
                <w:rFonts w:hint="eastAsia" w:ascii="宋体" w:hAnsi="宋体" w:eastAsia="宋体" w:cs="宋体"/>
                <w:sz w:val="19"/>
              </w:rPr>
            </w:pPr>
          </w:p>
        </w:tc>
        <w:tc>
          <w:tcPr>
            <w:tcW w:w="873" w:type="dxa"/>
            <w:vAlign w:val="top"/>
          </w:tcPr>
          <w:p w14:paraId="7B49F136">
            <w:pPr>
              <w:pStyle w:val="10"/>
              <w:spacing w:line="225" w:lineRule="exact"/>
              <w:rPr>
                <w:rFonts w:hint="eastAsia" w:ascii="宋体" w:hAnsi="宋体" w:eastAsia="宋体" w:cs="宋体"/>
                <w:sz w:val="19"/>
              </w:rPr>
            </w:pPr>
          </w:p>
        </w:tc>
        <w:tc>
          <w:tcPr>
            <w:tcW w:w="1422" w:type="dxa"/>
            <w:vAlign w:val="top"/>
          </w:tcPr>
          <w:p w14:paraId="13C82B88">
            <w:pPr>
              <w:pStyle w:val="10"/>
              <w:spacing w:line="225" w:lineRule="exact"/>
              <w:rPr>
                <w:rFonts w:hint="eastAsia" w:ascii="宋体" w:hAnsi="宋体" w:eastAsia="宋体" w:cs="宋体"/>
                <w:sz w:val="19"/>
              </w:rPr>
            </w:pPr>
          </w:p>
        </w:tc>
      </w:tr>
      <w:tr w14:paraId="59A7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7207CD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D35692D">
            <w:pPr>
              <w:pStyle w:val="10"/>
              <w:rPr>
                <w:rFonts w:hint="eastAsia" w:ascii="宋体" w:hAnsi="宋体" w:eastAsia="宋体" w:cs="宋体"/>
              </w:rPr>
            </w:pPr>
          </w:p>
        </w:tc>
        <w:tc>
          <w:tcPr>
            <w:tcW w:w="955" w:type="dxa"/>
            <w:tcBorders>
              <w:bottom w:val="nil"/>
              <w:right w:val="single" w:color="auto" w:sz="4" w:space="0"/>
            </w:tcBorders>
            <w:vAlign w:val="top"/>
          </w:tcPr>
          <w:p w14:paraId="2B0C5E72">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7658DF9">
            <w:pPr>
              <w:pStyle w:val="10"/>
              <w:spacing w:line="225" w:lineRule="exact"/>
              <w:rPr>
                <w:rFonts w:hint="eastAsia" w:ascii="宋体" w:hAnsi="宋体" w:eastAsia="宋体" w:cs="宋体"/>
                <w:sz w:val="19"/>
              </w:rPr>
            </w:pPr>
          </w:p>
        </w:tc>
        <w:tc>
          <w:tcPr>
            <w:tcW w:w="1244" w:type="dxa"/>
            <w:vAlign w:val="top"/>
          </w:tcPr>
          <w:p w14:paraId="22B1F84D">
            <w:pPr>
              <w:pStyle w:val="10"/>
              <w:spacing w:line="225" w:lineRule="exact"/>
              <w:rPr>
                <w:rFonts w:hint="eastAsia" w:ascii="宋体" w:hAnsi="宋体" w:eastAsia="宋体" w:cs="宋体"/>
                <w:sz w:val="19"/>
              </w:rPr>
            </w:pPr>
          </w:p>
        </w:tc>
        <w:tc>
          <w:tcPr>
            <w:tcW w:w="1281" w:type="dxa"/>
            <w:vAlign w:val="top"/>
          </w:tcPr>
          <w:p w14:paraId="2EA30A91">
            <w:pPr>
              <w:pStyle w:val="10"/>
              <w:spacing w:line="225" w:lineRule="exact"/>
              <w:rPr>
                <w:rFonts w:hint="eastAsia" w:ascii="宋体" w:hAnsi="宋体" w:eastAsia="宋体" w:cs="宋体"/>
                <w:sz w:val="19"/>
              </w:rPr>
            </w:pPr>
          </w:p>
        </w:tc>
        <w:tc>
          <w:tcPr>
            <w:tcW w:w="673" w:type="dxa"/>
            <w:vAlign w:val="top"/>
          </w:tcPr>
          <w:p w14:paraId="06E748E0">
            <w:pPr>
              <w:pStyle w:val="10"/>
              <w:spacing w:line="225" w:lineRule="exact"/>
              <w:rPr>
                <w:rFonts w:hint="eastAsia" w:ascii="宋体" w:hAnsi="宋体" w:eastAsia="宋体" w:cs="宋体"/>
                <w:sz w:val="19"/>
              </w:rPr>
            </w:pPr>
          </w:p>
        </w:tc>
        <w:tc>
          <w:tcPr>
            <w:tcW w:w="873" w:type="dxa"/>
            <w:vAlign w:val="top"/>
          </w:tcPr>
          <w:p w14:paraId="2EF24B21">
            <w:pPr>
              <w:pStyle w:val="10"/>
              <w:spacing w:line="225" w:lineRule="exact"/>
              <w:rPr>
                <w:rFonts w:hint="eastAsia" w:ascii="宋体" w:hAnsi="宋体" w:eastAsia="宋体" w:cs="宋体"/>
                <w:sz w:val="19"/>
              </w:rPr>
            </w:pPr>
          </w:p>
        </w:tc>
        <w:tc>
          <w:tcPr>
            <w:tcW w:w="1422" w:type="dxa"/>
            <w:vAlign w:val="top"/>
          </w:tcPr>
          <w:p w14:paraId="39BBE856">
            <w:pPr>
              <w:pStyle w:val="10"/>
              <w:spacing w:line="225" w:lineRule="exact"/>
              <w:rPr>
                <w:rFonts w:hint="eastAsia" w:ascii="宋体" w:hAnsi="宋体" w:eastAsia="宋体" w:cs="宋体"/>
                <w:sz w:val="19"/>
              </w:rPr>
            </w:pPr>
          </w:p>
        </w:tc>
      </w:tr>
      <w:tr w14:paraId="3D80A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86223BF">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8D5173">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9962410">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6A44DBCE">
            <w:pPr>
              <w:pStyle w:val="10"/>
              <w:spacing w:line="225" w:lineRule="exact"/>
              <w:rPr>
                <w:rFonts w:hint="eastAsia" w:ascii="宋体" w:hAnsi="宋体" w:eastAsia="宋体" w:cs="宋体"/>
                <w:sz w:val="19"/>
              </w:rPr>
            </w:pPr>
          </w:p>
        </w:tc>
        <w:tc>
          <w:tcPr>
            <w:tcW w:w="1244" w:type="dxa"/>
            <w:vAlign w:val="top"/>
          </w:tcPr>
          <w:p w14:paraId="2C43FF02">
            <w:pPr>
              <w:pStyle w:val="10"/>
              <w:spacing w:line="225" w:lineRule="exact"/>
              <w:rPr>
                <w:rFonts w:hint="eastAsia" w:ascii="宋体" w:hAnsi="宋体" w:eastAsia="宋体" w:cs="宋体"/>
                <w:sz w:val="19"/>
              </w:rPr>
            </w:pPr>
          </w:p>
        </w:tc>
        <w:tc>
          <w:tcPr>
            <w:tcW w:w="1281" w:type="dxa"/>
            <w:vAlign w:val="top"/>
          </w:tcPr>
          <w:p w14:paraId="1A6BEB69">
            <w:pPr>
              <w:pStyle w:val="10"/>
              <w:spacing w:line="225" w:lineRule="exact"/>
              <w:rPr>
                <w:rFonts w:hint="eastAsia" w:ascii="宋体" w:hAnsi="宋体" w:eastAsia="宋体" w:cs="宋体"/>
                <w:sz w:val="19"/>
              </w:rPr>
            </w:pPr>
          </w:p>
        </w:tc>
        <w:tc>
          <w:tcPr>
            <w:tcW w:w="673" w:type="dxa"/>
            <w:vAlign w:val="top"/>
          </w:tcPr>
          <w:p w14:paraId="605D6439">
            <w:pPr>
              <w:pStyle w:val="10"/>
              <w:spacing w:line="225" w:lineRule="exact"/>
              <w:rPr>
                <w:rFonts w:hint="eastAsia" w:ascii="宋体" w:hAnsi="宋体" w:eastAsia="宋体" w:cs="宋体"/>
                <w:sz w:val="19"/>
              </w:rPr>
            </w:pPr>
          </w:p>
        </w:tc>
        <w:tc>
          <w:tcPr>
            <w:tcW w:w="873" w:type="dxa"/>
            <w:vAlign w:val="top"/>
          </w:tcPr>
          <w:p w14:paraId="1A5375FF">
            <w:pPr>
              <w:pStyle w:val="10"/>
              <w:spacing w:line="225" w:lineRule="exact"/>
              <w:rPr>
                <w:rFonts w:hint="eastAsia" w:ascii="宋体" w:hAnsi="宋体" w:eastAsia="宋体" w:cs="宋体"/>
                <w:sz w:val="19"/>
              </w:rPr>
            </w:pPr>
          </w:p>
        </w:tc>
        <w:tc>
          <w:tcPr>
            <w:tcW w:w="1422" w:type="dxa"/>
            <w:vAlign w:val="top"/>
          </w:tcPr>
          <w:p w14:paraId="1FC84480">
            <w:pPr>
              <w:pStyle w:val="10"/>
              <w:spacing w:line="225" w:lineRule="exact"/>
              <w:rPr>
                <w:rFonts w:hint="eastAsia" w:ascii="宋体" w:hAnsi="宋体" w:eastAsia="宋体" w:cs="宋体"/>
                <w:sz w:val="19"/>
              </w:rPr>
            </w:pPr>
          </w:p>
        </w:tc>
      </w:tr>
      <w:tr w14:paraId="4175B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1B23BA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1D6AEB2B">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7C871DC6">
            <w:pPr>
              <w:pStyle w:val="10"/>
              <w:rPr>
                <w:rFonts w:hint="eastAsia" w:ascii="宋体" w:hAnsi="宋体" w:eastAsia="宋体" w:cs="宋体"/>
              </w:rPr>
            </w:pPr>
          </w:p>
        </w:tc>
        <w:tc>
          <w:tcPr>
            <w:tcW w:w="1244" w:type="dxa"/>
            <w:tcBorders>
              <w:left w:val="single" w:color="auto" w:sz="4" w:space="0"/>
            </w:tcBorders>
            <w:vAlign w:val="top"/>
          </w:tcPr>
          <w:p w14:paraId="209E9113">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06BE0C0B">
            <w:pPr>
              <w:pStyle w:val="10"/>
              <w:spacing w:line="225" w:lineRule="exact"/>
              <w:rPr>
                <w:rFonts w:hint="eastAsia" w:ascii="宋体" w:hAnsi="宋体" w:eastAsia="宋体" w:cs="宋体"/>
                <w:sz w:val="19"/>
              </w:rPr>
            </w:pPr>
          </w:p>
        </w:tc>
        <w:tc>
          <w:tcPr>
            <w:tcW w:w="1281" w:type="dxa"/>
            <w:vAlign w:val="top"/>
          </w:tcPr>
          <w:p w14:paraId="4768ACD7">
            <w:pPr>
              <w:pStyle w:val="10"/>
              <w:spacing w:line="225" w:lineRule="exact"/>
              <w:rPr>
                <w:rFonts w:hint="eastAsia" w:ascii="宋体" w:hAnsi="宋体" w:eastAsia="宋体" w:cs="宋体"/>
                <w:sz w:val="19"/>
              </w:rPr>
            </w:pPr>
          </w:p>
        </w:tc>
        <w:tc>
          <w:tcPr>
            <w:tcW w:w="673" w:type="dxa"/>
            <w:vAlign w:val="top"/>
          </w:tcPr>
          <w:p w14:paraId="1C4784CD">
            <w:pPr>
              <w:pStyle w:val="10"/>
              <w:spacing w:line="225" w:lineRule="exact"/>
              <w:rPr>
                <w:rFonts w:hint="eastAsia" w:ascii="宋体" w:hAnsi="宋体" w:eastAsia="宋体" w:cs="宋体"/>
                <w:sz w:val="19"/>
              </w:rPr>
            </w:pPr>
          </w:p>
        </w:tc>
        <w:tc>
          <w:tcPr>
            <w:tcW w:w="873" w:type="dxa"/>
            <w:vAlign w:val="top"/>
          </w:tcPr>
          <w:p w14:paraId="29CBE7EC">
            <w:pPr>
              <w:pStyle w:val="10"/>
              <w:spacing w:line="225" w:lineRule="exact"/>
              <w:rPr>
                <w:rFonts w:hint="eastAsia" w:ascii="宋体" w:hAnsi="宋体" w:eastAsia="宋体" w:cs="宋体"/>
                <w:sz w:val="19"/>
              </w:rPr>
            </w:pPr>
          </w:p>
        </w:tc>
        <w:tc>
          <w:tcPr>
            <w:tcW w:w="1422" w:type="dxa"/>
            <w:vAlign w:val="top"/>
          </w:tcPr>
          <w:p w14:paraId="3595C0E2">
            <w:pPr>
              <w:pStyle w:val="10"/>
              <w:spacing w:line="225" w:lineRule="exact"/>
              <w:rPr>
                <w:rFonts w:hint="eastAsia" w:ascii="宋体" w:hAnsi="宋体" w:eastAsia="宋体" w:cs="宋体"/>
                <w:sz w:val="19"/>
              </w:rPr>
            </w:pPr>
          </w:p>
        </w:tc>
      </w:tr>
      <w:tr w14:paraId="11BF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3FEE696">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2208368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B0E184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E0AEE32">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18E3BEF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9EA44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F53B90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58842E2E">
            <w:pPr>
              <w:pStyle w:val="10"/>
              <w:spacing w:line="225" w:lineRule="exact"/>
              <w:rPr>
                <w:rFonts w:hint="eastAsia" w:ascii="宋体" w:hAnsi="宋体" w:eastAsia="宋体" w:cs="宋体"/>
                <w:sz w:val="19"/>
              </w:rPr>
            </w:pPr>
          </w:p>
        </w:tc>
        <w:tc>
          <w:tcPr>
            <w:tcW w:w="1244" w:type="dxa"/>
            <w:vAlign w:val="top"/>
          </w:tcPr>
          <w:p w14:paraId="244B8543">
            <w:pPr>
              <w:pStyle w:val="10"/>
              <w:spacing w:line="225" w:lineRule="exact"/>
              <w:rPr>
                <w:rFonts w:hint="eastAsia" w:ascii="宋体" w:hAnsi="宋体" w:eastAsia="宋体" w:cs="宋体"/>
                <w:sz w:val="19"/>
              </w:rPr>
            </w:pPr>
          </w:p>
        </w:tc>
        <w:tc>
          <w:tcPr>
            <w:tcW w:w="1281" w:type="dxa"/>
            <w:vAlign w:val="top"/>
          </w:tcPr>
          <w:p w14:paraId="4C091D7F">
            <w:pPr>
              <w:pStyle w:val="10"/>
              <w:spacing w:line="225" w:lineRule="exact"/>
              <w:rPr>
                <w:rFonts w:hint="eastAsia" w:ascii="宋体" w:hAnsi="宋体" w:eastAsia="宋体" w:cs="宋体"/>
                <w:sz w:val="19"/>
              </w:rPr>
            </w:pPr>
          </w:p>
        </w:tc>
        <w:tc>
          <w:tcPr>
            <w:tcW w:w="673" w:type="dxa"/>
            <w:vAlign w:val="top"/>
          </w:tcPr>
          <w:p w14:paraId="5CFD3C1C">
            <w:pPr>
              <w:pStyle w:val="10"/>
              <w:spacing w:line="225" w:lineRule="exact"/>
              <w:rPr>
                <w:rFonts w:hint="eastAsia" w:ascii="宋体" w:hAnsi="宋体" w:eastAsia="宋体" w:cs="宋体"/>
                <w:sz w:val="19"/>
              </w:rPr>
            </w:pPr>
          </w:p>
        </w:tc>
        <w:tc>
          <w:tcPr>
            <w:tcW w:w="873" w:type="dxa"/>
            <w:vAlign w:val="top"/>
          </w:tcPr>
          <w:p w14:paraId="31253FF4">
            <w:pPr>
              <w:pStyle w:val="10"/>
              <w:spacing w:line="225" w:lineRule="exact"/>
              <w:rPr>
                <w:rFonts w:hint="eastAsia" w:ascii="宋体" w:hAnsi="宋体" w:eastAsia="宋体" w:cs="宋体"/>
                <w:sz w:val="19"/>
              </w:rPr>
            </w:pPr>
          </w:p>
        </w:tc>
        <w:tc>
          <w:tcPr>
            <w:tcW w:w="1422" w:type="dxa"/>
            <w:vAlign w:val="top"/>
          </w:tcPr>
          <w:p w14:paraId="1F978E51">
            <w:pPr>
              <w:pStyle w:val="10"/>
              <w:spacing w:line="225" w:lineRule="exact"/>
              <w:rPr>
                <w:rFonts w:hint="eastAsia" w:ascii="宋体" w:hAnsi="宋体" w:eastAsia="宋体" w:cs="宋体"/>
                <w:sz w:val="19"/>
              </w:rPr>
            </w:pPr>
          </w:p>
        </w:tc>
      </w:tr>
      <w:tr w14:paraId="5D27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1495404">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62B7F8EA">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8D4DD4E">
            <w:pPr>
              <w:pStyle w:val="10"/>
              <w:rPr>
                <w:rFonts w:hint="eastAsia" w:ascii="宋体" w:hAnsi="宋体" w:eastAsia="宋体" w:cs="宋体"/>
              </w:rPr>
            </w:pPr>
          </w:p>
        </w:tc>
        <w:tc>
          <w:tcPr>
            <w:tcW w:w="1244" w:type="dxa"/>
            <w:vAlign w:val="top"/>
          </w:tcPr>
          <w:p w14:paraId="713673AC">
            <w:pPr>
              <w:pStyle w:val="10"/>
              <w:spacing w:line="225" w:lineRule="exact"/>
              <w:rPr>
                <w:rFonts w:hint="eastAsia" w:ascii="宋体" w:hAnsi="宋体" w:eastAsia="宋体" w:cs="宋体"/>
                <w:sz w:val="19"/>
              </w:rPr>
            </w:pPr>
          </w:p>
        </w:tc>
        <w:tc>
          <w:tcPr>
            <w:tcW w:w="1244" w:type="dxa"/>
            <w:vAlign w:val="top"/>
          </w:tcPr>
          <w:p w14:paraId="299DEF43">
            <w:pPr>
              <w:pStyle w:val="10"/>
              <w:spacing w:line="225" w:lineRule="exact"/>
              <w:rPr>
                <w:rFonts w:hint="eastAsia" w:ascii="宋体" w:hAnsi="宋体" w:eastAsia="宋体" w:cs="宋体"/>
                <w:sz w:val="19"/>
              </w:rPr>
            </w:pPr>
          </w:p>
        </w:tc>
        <w:tc>
          <w:tcPr>
            <w:tcW w:w="1281" w:type="dxa"/>
            <w:vAlign w:val="top"/>
          </w:tcPr>
          <w:p w14:paraId="0DAEAF7C">
            <w:pPr>
              <w:pStyle w:val="10"/>
              <w:spacing w:line="225" w:lineRule="exact"/>
              <w:rPr>
                <w:rFonts w:hint="eastAsia" w:ascii="宋体" w:hAnsi="宋体" w:eastAsia="宋体" w:cs="宋体"/>
                <w:sz w:val="19"/>
              </w:rPr>
            </w:pPr>
          </w:p>
        </w:tc>
        <w:tc>
          <w:tcPr>
            <w:tcW w:w="673" w:type="dxa"/>
            <w:vAlign w:val="top"/>
          </w:tcPr>
          <w:p w14:paraId="2A296A9D">
            <w:pPr>
              <w:pStyle w:val="10"/>
              <w:spacing w:line="225" w:lineRule="exact"/>
              <w:rPr>
                <w:rFonts w:hint="eastAsia" w:ascii="宋体" w:hAnsi="宋体" w:eastAsia="宋体" w:cs="宋体"/>
                <w:sz w:val="19"/>
              </w:rPr>
            </w:pPr>
          </w:p>
        </w:tc>
        <w:tc>
          <w:tcPr>
            <w:tcW w:w="873" w:type="dxa"/>
            <w:vAlign w:val="top"/>
          </w:tcPr>
          <w:p w14:paraId="364C95E8">
            <w:pPr>
              <w:pStyle w:val="10"/>
              <w:spacing w:line="225" w:lineRule="exact"/>
              <w:rPr>
                <w:rFonts w:hint="eastAsia" w:ascii="宋体" w:hAnsi="宋体" w:eastAsia="宋体" w:cs="宋体"/>
                <w:sz w:val="19"/>
              </w:rPr>
            </w:pPr>
          </w:p>
        </w:tc>
        <w:tc>
          <w:tcPr>
            <w:tcW w:w="1422" w:type="dxa"/>
            <w:vAlign w:val="top"/>
          </w:tcPr>
          <w:p w14:paraId="322E2A5E">
            <w:pPr>
              <w:pStyle w:val="10"/>
              <w:spacing w:line="225" w:lineRule="exact"/>
              <w:rPr>
                <w:rFonts w:hint="eastAsia" w:ascii="宋体" w:hAnsi="宋体" w:eastAsia="宋体" w:cs="宋体"/>
                <w:sz w:val="19"/>
              </w:rPr>
            </w:pPr>
          </w:p>
        </w:tc>
      </w:tr>
      <w:tr w14:paraId="02B71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76ADA55E">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18B2418D">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6E9487B6">
            <w:pPr>
              <w:pStyle w:val="10"/>
              <w:rPr>
                <w:rFonts w:hint="eastAsia" w:ascii="宋体" w:hAnsi="宋体" w:eastAsia="宋体" w:cs="宋体"/>
              </w:rPr>
            </w:pPr>
          </w:p>
        </w:tc>
        <w:tc>
          <w:tcPr>
            <w:tcW w:w="1244" w:type="dxa"/>
            <w:vAlign w:val="top"/>
          </w:tcPr>
          <w:p w14:paraId="74E94E2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531794D">
            <w:pPr>
              <w:pStyle w:val="10"/>
              <w:rPr>
                <w:rFonts w:hint="eastAsia" w:ascii="宋体" w:hAnsi="宋体" w:eastAsia="宋体" w:cs="宋体"/>
              </w:rPr>
            </w:pPr>
          </w:p>
        </w:tc>
        <w:tc>
          <w:tcPr>
            <w:tcW w:w="1281" w:type="dxa"/>
            <w:vAlign w:val="top"/>
          </w:tcPr>
          <w:p w14:paraId="634A8CFC">
            <w:pPr>
              <w:pStyle w:val="10"/>
              <w:rPr>
                <w:rFonts w:hint="eastAsia" w:ascii="宋体" w:hAnsi="宋体" w:eastAsia="宋体" w:cs="宋体"/>
              </w:rPr>
            </w:pPr>
          </w:p>
        </w:tc>
        <w:tc>
          <w:tcPr>
            <w:tcW w:w="673" w:type="dxa"/>
            <w:vAlign w:val="top"/>
          </w:tcPr>
          <w:p w14:paraId="0FCBC2C0">
            <w:pPr>
              <w:pStyle w:val="10"/>
              <w:rPr>
                <w:rFonts w:hint="eastAsia" w:ascii="宋体" w:hAnsi="宋体" w:eastAsia="宋体" w:cs="宋体"/>
              </w:rPr>
            </w:pPr>
          </w:p>
        </w:tc>
        <w:tc>
          <w:tcPr>
            <w:tcW w:w="873" w:type="dxa"/>
            <w:vAlign w:val="top"/>
          </w:tcPr>
          <w:p w14:paraId="36B7B363">
            <w:pPr>
              <w:pStyle w:val="10"/>
              <w:rPr>
                <w:rFonts w:hint="eastAsia" w:ascii="宋体" w:hAnsi="宋体" w:eastAsia="宋体" w:cs="宋体"/>
              </w:rPr>
            </w:pPr>
          </w:p>
        </w:tc>
        <w:tc>
          <w:tcPr>
            <w:tcW w:w="1422" w:type="dxa"/>
            <w:vAlign w:val="top"/>
          </w:tcPr>
          <w:p w14:paraId="2A6D29A3">
            <w:pPr>
              <w:pStyle w:val="10"/>
              <w:rPr>
                <w:rFonts w:hint="eastAsia" w:ascii="宋体" w:hAnsi="宋体" w:eastAsia="宋体" w:cs="宋体"/>
              </w:rPr>
            </w:pPr>
          </w:p>
        </w:tc>
      </w:tr>
      <w:tr w14:paraId="045F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6E2250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21CC18B2">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517FE75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0E10417D">
            <w:pPr>
              <w:pStyle w:val="10"/>
              <w:rPr>
                <w:rFonts w:hint="eastAsia" w:ascii="宋体" w:hAnsi="宋体" w:eastAsia="宋体" w:cs="宋体"/>
              </w:rPr>
            </w:pPr>
          </w:p>
        </w:tc>
      </w:tr>
    </w:tbl>
    <w:p w14:paraId="73D8BBEA">
      <w:pPr>
        <w:spacing w:line="217" w:lineRule="auto"/>
        <w:rPr>
          <w:sz w:val="22"/>
          <w:szCs w:val="22"/>
        </w:rPr>
      </w:pPr>
    </w:p>
    <w:p w14:paraId="497A93A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4EAA6F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default" w:ascii="黑体" w:hAnsi="黑体" w:eastAsia="黑体" w:cs="黑体"/>
          <w:b w:val="0"/>
          <w:bCs w:val="0"/>
          <w:color w:val="000000"/>
          <w:spacing w:val="10"/>
          <w:sz w:val="32"/>
          <w:szCs w:val="32"/>
          <w:lang w:val="en-US" w:eastAsia="zh-CN"/>
        </w:rPr>
        <w:t>附件</w:t>
      </w:r>
      <w:r>
        <w:rPr>
          <w:rFonts w:hint="eastAsia" w:ascii="黑体" w:hAnsi="黑体" w:eastAsia="黑体" w:cs="黑体"/>
          <w:b w:val="0"/>
          <w:bCs w:val="0"/>
          <w:color w:val="000000"/>
          <w:spacing w:val="10"/>
          <w:sz w:val="32"/>
          <w:szCs w:val="32"/>
          <w:lang w:val="en-US" w:eastAsia="zh-CN"/>
        </w:rPr>
        <w:t>4</w:t>
      </w:r>
    </w:p>
    <w:p w14:paraId="61CE83FE">
      <w:pPr>
        <w:spacing w:line="250" w:lineRule="auto"/>
        <w:rPr>
          <w:rFonts w:ascii="Arial"/>
          <w:sz w:val="21"/>
        </w:rPr>
      </w:pPr>
    </w:p>
    <w:p w14:paraId="2037822D">
      <w:pPr>
        <w:spacing w:line="250" w:lineRule="auto"/>
        <w:rPr>
          <w:rFonts w:ascii="Arial"/>
          <w:sz w:val="21"/>
        </w:rPr>
      </w:pPr>
    </w:p>
    <w:p w14:paraId="73F3E524">
      <w:pPr>
        <w:spacing w:line="250" w:lineRule="auto"/>
        <w:rPr>
          <w:rFonts w:ascii="Arial"/>
          <w:sz w:val="21"/>
        </w:rPr>
      </w:pPr>
    </w:p>
    <w:p w14:paraId="258321C3">
      <w:pPr>
        <w:spacing w:line="250" w:lineRule="auto"/>
        <w:rPr>
          <w:rFonts w:ascii="Arial"/>
          <w:sz w:val="21"/>
        </w:rPr>
      </w:pPr>
    </w:p>
    <w:p w14:paraId="4CAD8A10">
      <w:pPr>
        <w:spacing w:line="251" w:lineRule="auto"/>
        <w:rPr>
          <w:rFonts w:ascii="Arial"/>
          <w:sz w:val="21"/>
        </w:rPr>
      </w:pPr>
    </w:p>
    <w:p w14:paraId="5498EABD">
      <w:pPr>
        <w:spacing w:line="251" w:lineRule="auto"/>
        <w:rPr>
          <w:rFonts w:ascii="Arial"/>
          <w:sz w:val="21"/>
        </w:rPr>
      </w:pPr>
    </w:p>
    <w:p w14:paraId="291E307D">
      <w:pPr>
        <w:spacing w:line="251" w:lineRule="auto"/>
        <w:rPr>
          <w:rFonts w:ascii="Arial"/>
          <w:sz w:val="21"/>
        </w:rPr>
      </w:pPr>
    </w:p>
    <w:p w14:paraId="5636E538">
      <w:pPr>
        <w:spacing w:line="251" w:lineRule="auto"/>
        <w:rPr>
          <w:rFonts w:ascii="Arial"/>
          <w:sz w:val="21"/>
        </w:rPr>
      </w:pPr>
    </w:p>
    <w:p w14:paraId="6AC78C78">
      <w:pPr>
        <w:spacing w:line="251" w:lineRule="auto"/>
        <w:rPr>
          <w:rFonts w:ascii="Arial"/>
          <w:sz w:val="21"/>
        </w:rPr>
      </w:pPr>
    </w:p>
    <w:p w14:paraId="62B998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岳阳市岳阳楼区应急管理局</w:t>
      </w:r>
    </w:p>
    <w:p w14:paraId="70113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w:t>
      </w:r>
      <w:bookmarkStart w:id="0" w:name="_GoBack"/>
      <w:bookmarkEnd w:id="0"/>
      <w:r>
        <w:rPr>
          <w:rFonts w:hint="eastAsia" w:ascii="方正小标宋简体" w:hAnsi="方正小标宋简体" w:eastAsia="方正小标宋简体" w:cs="方正小标宋简体"/>
          <w:b w:val="0"/>
          <w:bCs w:val="0"/>
          <w:color w:val="000000"/>
          <w:spacing w:val="2"/>
          <w:sz w:val="42"/>
          <w:szCs w:val="42"/>
          <w:lang w:eastAsia="zh-CN"/>
        </w:rPr>
        <w:t>绩效自评报告</w:t>
      </w:r>
    </w:p>
    <w:p w14:paraId="37BC9220">
      <w:pPr>
        <w:spacing w:line="243" w:lineRule="auto"/>
        <w:rPr>
          <w:rFonts w:ascii="Arial"/>
          <w:sz w:val="21"/>
        </w:rPr>
      </w:pPr>
    </w:p>
    <w:p w14:paraId="24E12CE8">
      <w:pPr>
        <w:spacing w:line="243" w:lineRule="auto"/>
        <w:rPr>
          <w:rFonts w:ascii="Arial"/>
          <w:sz w:val="21"/>
        </w:rPr>
      </w:pPr>
    </w:p>
    <w:p w14:paraId="16B2B09F">
      <w:pPr>
        <w:spacing w:line="243" w:lineRule="auto"/>
        <w:rPr>
          <w:rFonts w:ascii="Arial"/>
          <w:sz w:val="21"/>
        </w:rPr>
      </w:pPr>
    </w:p>
    <w:p w14:paraId="2DD0DA7C">
      <w:pPr>
        <w:spacing w:line="243" w:lineRule="auto"/>
        <w:rPr>
          <w:rFonts w:ascii="Arial"/>
          <w:sz w:val="21"/>
        </w:rPr>
      </w:pPr>
    </w:p>
    <w:p w14:paraId="0076735F">
      <w:pPr>
        <w:spacing w:line="243" w:lineRule="auto"/>
        <w:rPr>
          <w:rFonts w:ascii="Arial"/>
          <w:sz w:val="21"/>
        </w:rPr>
      </w:pPr>
    </w:p>
    <w:p w14:paraId="0CCE532B">
      <w:pPr>
        <w:spacing w:line="243" w:lineRule="auto"/>
        <w:rPr>
          <w:rFonts w:ascii="Arial"/>
          <w:sz w:val="21"/>
        </w:rPr>
      </w:pPr>
    </w:p>
    <w:p w14:paraId="5FDA34CD">
      <w:pPr>
        <w:spacing w:line="243" w:lineRule="auto"/>
        <w:rPr>
          <w:rFonts w:ascii="Arial"/>
          <w:sz w:val="21"/>
        </w:rPr>
      </w:pPr>
    </w:p>
    <w:p w14:paraId="3F898A07">
      <w:pPr>
        <w:spacing w:line="243" w:lineRule="auto"/>
        <w:rPr>
          <w:rFonts w:ascii="Arial"/>
          <w:sz w:val="21"/>
        </w:rPr>
      </w:pPr>
    </w:p>
    <w:p w14:paraId="3D266E45">
      <w:pPr>
        <w:spacing w:line="243" w:lineRule="auto"/>
        <w:rPr>
          <w:rFonts w:ascii="Arial"/>
          <w:sz w:val="21"/>
        </w:rPr>
      </w:pPr>
    </w:p>
    <w:p w14:paraId="703D590E">
      <w:pPr>
        <w:spacing w:line="243" w:lineRule="auto"/>
        <w:rPr>
          <w:rFonts w:ascii="Arial"/>
          <w:sz w:val="21"/>
        </w:rPr>
      </w:pPr>
    </w:p>
    <w:p w14:paraId="21D63CB4">
      <w:pPr>
        <w:spacing w:line="243" w:lineRule="auto"/>
        <w:rPr>
          <w:rFonts w:ascii="Arial"/>
          <w:sz w:val="21"/>
        </w:rPr>
      </w:pPr>
    </w:p>
    <w:p w14:paraId="06D0B822">
      <w:pPr>
        <w:spacing w:line="243" w:lineRule="auto"/>
        <w:rPr>
          <w:rFonts w:ascii="Arial"/>
          <w:sz w:val="21"/>
        </w:rPr>
      </w:pPr>
    </w:p>
    <w:p w14:paraId="33FB1EAC">
      <w:pPr>
        <w:spacing w:line="243" w:lineRule="auto"/>
        <w:rPr>
          <w:rFonts w:ascii="Arial"/>
          <w:sz w:val="21"/>
        </w:rPr>
      </w:pPr>
    </w:p>
    <w:p w14:paraId="279FDA5C">
      <w:pPr>
        <w:spacing w:line="243" w:lineRule="auto"/>
        <w:rPr>
          <w:rFonts w:ascii="Arial"/>
          <w:sz w:val="21"/>
        </w:rPr>
      </w:pPr>
    </w:p>
    <w:p w14:paraId="0D3AA4D7">
      <w:pPr>
        <w:spacing w:line="243" w:lineRule="auto"/>
        <w:rPr>
          <w:rFonts w:ascii="Arial"/>
          <w:sz w:val="21"/>
        </w:rPr>
      </w:pPr>
    </w:p>
    <w:p w14:paraId="2BE27899">
      <w:pPr>
        <w:spacing w:line="243" w:lineRule="auto"/>
        <w:rPr>
          <w:rFonts w:ascii="Arial"/>
          <w:sz w:val="21"/>
        </w:rPr>
      </w:pPr>
    </w:p>
    <w:p w14:paraId="35AF9874">
      <w:pPr>
        <w:spacing w:line="243" w:lineRule="auto"/>
        <w:rPr>
          <w:rFonts w:ascii="Arial"/>
          <w:sz w:val="21"/>
        </w:rPr>
      </w:pPr>
    </w:p>
    <w:p w14:paraId="1AB148E2">
      <w:pPr>
        <w:spacing w:line="243" w:lineRule="auto"/>
        <w:rPr>
          <w:rFonts w:ascii="Arial"/>
          <w:sz w:val="21"/>
        </w:rPr>
      </w:pPr>
    </w:p>
    <w:p w14:paraId="605B8DD4">
      <w:pPr>
        <w:spacing w:line="243" w:lineRule="auto"/>
        <w:rPr>
          <w:rFonts w:ascii="Arial"/>
          <w:sz w:val="21"/>
        </w:rPr>
      </w:pPr>
    </w:p>
    <w:p w14:paraId="6E608630">
      <w:pPr>
        <w:spacing w:line="243" w:lineRule="auto"/>
        <w:rPr>
          <w:rFonts w:ascii="Arial"/>
          <w:sz w:val="21"/>
        </w:rPr>
      </w:pPr>
    </w:p>
    <w:p w14:paraId="16D265EC">
      <w:pPr>
        <w:spacing w:line="243" w:lineRule="auto"/>
        <w:rPr>
          <w:rFonts w:ascii="Arial"/>
          <w:sz w:val="21"/>
        </w:rPr>
      </w:pPr>
    </w:p>
    <w:p w14:paraId="10021181">
      <w:pPr>
        <w:spacing w:line="243" w:lineRule="auto"/>
        <w:rPr>
          <w:rFonts w:ascii="Arial"/>
          <w:sz w:val="21"/>
        </w:rPr>
      </w:pPr>
    </w:p>
    <w:p w14:paraId="104BA592">
      <w:pPr>
        <w:spacing w:line="243" w:lineRule="auto"/>
        <w:rPr>
          <w:rFonts w:ascii="Arial"/>
          <w:sz w:val="21"/>
        </w:rPr>
      </w:pPr>
    </w:p>
    <w:p w14:paraId="08F945E0">
      <w:pPr>
        <w:spacing w:line="243" w:lineRule="auto"/>
        <w:rPr>
          <w:rFonts w:ascii="Arial"/>
          <w:sz w:val="21"/>
        </w:rPr>
      </w:pPr>
    </w:p>
    <w:p w14:paraId="68ABB001">
      <w:pPr>
        <w:spacing w:line="243" w:lineRule="auto"/>
        <w:rPr>
          <w:rFonts w:ascii="Arial"/>
          <w:sz w:val="21"/>
        </w:rPr>
      </w:pPr>
    </w:p>
    <w:p w14:paraId="04E30F0A">
      <w:pPr>
        <w:spacing w:line="244" w:lineRule="auto"/>
        <w:rPr>
          <w:rFonts w:ascii="Arial"/>
          <w:sz w:val="21"/>
        </w:rPr>
      </w:pPr>
    </w:p>
    <w:p w14:paraId="0A5A6DD9">
      <w:pPr>
        <w:spacing w:line="244" w:lineRule="auto"/>
        <w:rPr>
          <w:rFonts w:ascii="Arial"/>
          <w:sz w:val="21"/>
        </w:rPr>
      </w:pPr>
    </w:p>
    <w:p w14:paraId="011B53D4">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535AA0B7">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6</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25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50367B08">
      <w:pPr>
        <w:spacing w:line="335" w:lineRule="auto"/>
        <w:rPr>
          <w:rFonts w:ascii="Arial"/>
          <w:sz w:val="21"/>
        </w:rPr>
      </w:pPr>
    </w:p>
    <w:p w14:paraId="446D14D0">
      <w:pPr>
        <w:pStyle w:val="3"/>
        <w:spacing w:before="102" w:line="224" w:lineRule="auto"/>
        <w:ind w:left="3216"/>
      </w:pPr>
      <w:r>
        <w:rPr>
          <w:spacing w:val="8"/>
        </w:rPr>
        <w:t>（此页为封面）</w:t>
      </w:r>
    </w:p>
    <w:p w14:paraId="74E60400">
      <w:pPr>
        <w:spacing w:line="224" w:lineRule="auto"/>
        <w:sectPr>
          <w:footerReference r:id="rId4" w:type="default"/>
          <w:pgSz w:w="11900" w:h="16833"/>
          <w:pgMar w:top="1401" w:right="1583" w:bottom="1445" w:left="1618" w:header="0" w:footer="1170" w:gutter="0"/>
          <w:pgNumType w:fmt="decimal"/>
          <w:cols w:space="720" w:num="1"/>
        </w:sectPr>
      </w:pPr>
    </w:p>
    <w:p w14:paraId="5256D54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岳阳市岳阳楼区应急管理局</w:t>
      </w:r>
    </w:p>
    <w:p w14:paraId="0DF6195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4FE2352">
      <w:pPr>
        <w:spacing w:line="283" w:lineRule="auto"/>
        <w:rPr>
          <w:rFonts w:ascii="Arial"/>
          <w:sz w:val="21"/>
        </w:rPr>
      </w:pPr>
    </w:p>
    <w:p w14:paraId="6A2209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ascii="黑体" w:hAnsi="黑体" w:eastAsia="黑体" w:cs="黑体"/>
          <w:spacing w:val="5"/>
          <w:sz w:val="31"/>
          <w:szCs w:val="31"/>
        </w:rPr>
      </w:pPr>
      <w:r>
        <w:rPr>
          <w:rFonts w:hint="eastAsia" w:ascii="黑体" w:hAnsi="黑体" w:eastAsia="黑体" w:cs="黑体"/>
          <w:spacing w:val="5"/>
          <w:kern w:val="2"/>
          <w:sz w:val="31"/>
          <w:szCs w:val="31"/>
          <w:lang w:val="en-US" w:eastAsia="zh-CN" w:bidi="ar-SA"/>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DE0636F">
      <w:pPr>
        <w:keepNext w:val="0"/>
        <w:keepLines w:val="0"/>
        <w:pageBreakBefore w:val="0"/>
        <w:widowControl/>
        <w:kinsoku/>
        <w:wordWrap/>
        <w:overflowPunct/>
        <w:topLinePunct w:val="0"/>
        <w:autoSpaceDE/>
        <w:autoSpaceDN/>
        <w:bidi w:val="0"/>
        <w:adjustRightInd/>
        <w:snapToGrid/>
        <w:spacing w:after="1" w:line="600" w:lineRule="exact"/>
        <w:ind w:firstLine="628"/>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（一）职能职责</w:t>
      </w:r>
      <w:r>
        <w:rPr>
          <w:rFonts w:hint="eastAsia" w:asciiTheme="minorEastAsia" w:hAnsiTheme="minorEastAsia" w:eastAsiaTheme="minorEastAsia" w:cstheme="minorEastAsia"/>
          <w:sz w:val="32"/>
          <w:szCs w:val="32"/>
        </w:rPr>
        <w:t xml:space="preserve"> </w:t>
      </w:r>
    </w:p>
    <w:p w14:paraId="57015EA9">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1、承担区人民政府应急和安全生产委员会的日常工作。 </w:t>
      </w:r>
    </w:p>
    <w:p w14:paraId="50EC0667">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2、拟定全区安全生产发展规划和科技规划，组织、指导安全生产科研成果鉴定和先进技术推广、示范工作。 </w:t>
      </w:r>
    </w:p>
    <w:p w14:paraId="7BD322FA">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3、依法国家法律、法规，综合监督管理八大行业生产经营单位的安全生产工作。 </w:t>
      </w:r>
    </w:p>
    <w:p w14:paraId="249FE79D">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4、依法组织一般生产安全事故的调查处理和结案办理工作，协助上级做好较大以上事故的调查处理工作。 </w:t>
      </w:r>
    </w:p>
    <w:p w14:paraId="68E79FBB">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5、负责指导、协调全区安全生产监测工作。 </w:t>
      </w:r>
    </w:p>
    <w:p w14:paraId="53B62DB8">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6、负责组织、指导全区安全生产宣传、教育工作；负责安全生产监督管理人员的培训组织、考核工作。 </w:t>
      </w:r>
    </w:p>
    <w:p w14:paraId="3FAFAD5A">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7、依照法律对危险化学品、非煤矿山、烟花爆竹、有毒有害作业场所等需要审查批准或验收的，进行审查、验收和发证。 </w:t>
      </w:r>
    </w:p>
    <w:p w14:paraId="1E787036">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 xml:space="preserve">8、全区防汛抗旱、地质灾害、森林防火、救灾救援等工作。 </w:t>
      </w:r>
    </w:p>
    <w:p w14:paraId="6BD1B735">
      <w:pPr>
        <w:keepNext w:val="0"/>
        <w:keepLines w:val="0"/>
        <w:pageBreakBefore w:val="0"/>
        <w:widowControl/>
        <w:kinsoku/>
        <w:wordWrap/>
        <w:overflowPunct/>
        <w:topLinePunct w:val="0"/>
        <w:autoSpaceDE/>
        <w:autoSpaceDN/>
        <w:bidi w:val="0"/>
        <w:adjustRightInd/>
        <w:snapToGrid/>
        <w:spacing w:after="1" w:line="600" w:lineRule="exact"/>
        <w:ind w:firstLine="628"/>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（二）机构设置</w:t>
      </w:r>
      <w:r>
        <w:rPr>
          <w:rFonts w:hint="eastAsia" w:asciiTheme="minorEastAsia" w:hAnsiTheme="minorEastAsia" w:eastAsiaTheme="minorEastAsia" w:cstheme="minorEastAsia"/>
          <w:sz w:val="32"/>
          <w:szCs w:val="32"/>
        </w:rPr>
        <w:t xml:space="preserve"> </w:t>
      </w:r>
    </w:p>
    <w:p w14:paraId="07FE3709">
      <w:pPr>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Cs/>
          <w:kern w:val="0"/>
          <w:sz w:val="32"/>
          <w:szCs w:val="32"/>
          <w:highlight w:val="none"/>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1、人员构成：</w:t>
      </w:r>
      <w:r>
        <w:rPr>
          <w:rFonts w:hint="eastAsia" w:ascii="仿宋" w:hAnsi="仿宋" w:eastAsia="仿宋"/>
          <w:bCs/>
          <w:kern w:val="0"/>
          <w:sz w:val="32"/>
          <w:szCs w:val="32"/>
          <w:highlight w:val="none"/>
        </w:rPr>
        <w:t>应急局总编制数</w:t>
      </w:r>
      <w:r>
        <w:rPr>
          <w:rFonts w:hint="eastAsia" w:ascii="仿宋" w:hAnsi="仿宋" w:eastAsia="仿宋"/>
          <w:bCs/>
          <w:kern w:val="0"/>
          <w:sz w:val="32"/>
          <w:szCs w:val="32"/>
          <w:highlight w:val="none"/>
          <w:lang w:val="en-US" w:eastAsia="zh-CN"/>
        </w:rPr>
        <w:t>56</w:t>
      </w:r>
      <w:r>
        <w:rPr>
          <w:rFonts w:hint="eastAsia" w:ascii="仿宋" w:hAnsi="仿宋" w:eastAsia="仿宋"/>
          <w:bCs/>
          <w:kern w:val="0"/>
          <w:sz w:val="32"/>
          <w:szCs w:val="32"/>
          <w:highlight w:val="none"/>
        </w:rPr>
        <w:t>人，行政编制13人，参公事业编制</w:t>
      </w:r>
      <w:r>
        <w:rPr>
          <w:rFonts w:hint="eastAsia" w:ascii="仿宋" w:hAnsi="仿宋" w:eastAsia="仿宋"/>
          <w:bCs/>
          <w:kern w:val="0"/>
          <w:sz w:val="32"/>
          <w:szCs w:val="32"/>
          <w:highlight w:val="none"/>
          <w:lang w:val="en-US" w:eastAsia="zh-CN"/>
        </w:rPr>
        <w:t>11</w:t>
      </w:r>
      <w:r>
        <w:rPr>
          <w:rFonts w:hint="eastAsia" w:ascii="仿宋" w:hAnsi="仿宋" w:eastAsia="仿宋"/>
          <w:bCs/>
          <w:kern w:val="0"/>
          <w:sz w:val="32"/>
          <w:szCs w:val="32"/>
          <w:highlight w:val="none"/>
        </w:rPr>
        <w:t>人，事业编制</w:t>
      </w:r>
      <w:r>
        <w:rPr>
          <w:rFonts w:hint="eastAsia" w:ascii="仿宋" w:hAnsi="仿宋" w:eastAsia="仿宋"/>
          <w:bCs/>
          <w:kern w:val="0"/>
          <w:sz w:val="32"/>
          <w:szCs w:val="32"/>
          <w:highlight w:val="none"/>
          <w:lang w:val="en-US" w:eastAsia="zh-CN"/>
        </w:rPr>
        <w:t>32</w:t>
      </w:r>
      <w:r>
        <w:rPr>
          <w:rFonts w:hint="eastAsia" w:ascii="仿宋" w:hAnsi="仿宋" w:eastAsia="仿宋"/>
          <w:bCs/>
          <w:kern w:val="0"/>
          <w:sz w:val="32"/>
          <w:szCs w:val="32"/>
          <w:highlight w:val="none"/>
        </w:rPr>
        <w:t>人。 2、内设股室：根据编办核定，我局内设</w:t>
      </w:r>
      <w:r>
        <w:rPr>
          <w:rFonts w:hint="eastAsia" w:ascii="仿宋" w:hAnsi="仿宋" w:eastAsia="仿宋"/>
          <w:bCs/>
          <w:kern w:val="0"/>
          <w:sz w:val="32"/>
          <w:szCs w:val="32"/>
          <w:highlight w:val="none"/>
          <w:lang w:val="en-US" w:eastAsia="zh-CN"/>
        </w:rPr>
        <w:t>9</w:t>
      </w:r>
      <w:r>
        <w:rPr>
          <w:rFonts w:hint="eastAsia" w:ascii="仿宋" w:hAnsi="仿宋" w:eastAsia="仿宋"/>
          <w:bCs/>
          <w:kern w:val="0"/>
          <w:sz w:val="32"/>
          <w:szCs w:val="32"/>
          <w:highlight w:val="none"/>
        </w:rPr>
        <w:t>个职能股室</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办公室、</w:t>
      </w:r>
      <w:r>
        <w:rPr>
          <w:rFonts w:hint="eastAsia" w:ascii="仿宋" w:hAnsi="仿宋" w:eastAsia="仿宋"/>
          <w:bCs/>
          <w:kern w:val="0"/>
          <w:sz w:val="32"/>
          <w:szCs w:val="32"/>
          <w:highlight w:val="none"/>
          <w:lang w:eastAsia="zh-CN"/>
        </w:rPr>
        <w:t>政工室、应急指挥中心、工贸</w:t>
      </w:r>
      <w:r>
        <w:rPr>
          <w:rFonts w:hint="eastAsia" w:ascii="仿宋" w:hAnsi="仿宋" w:eastAsia="仿宋"/>
          <w:bCs/>
          <w:kern w:val="0"/>
          <w:sz w:val="32"/>
          <w:szCs w:val="32"/>
          <w:highlight w:val="none"/>
        </w:rPr>
        <w:t>行业</w:t>
      </w:r>
      <w:r>
        <w:rPr>
          <w:rFonts w:hint="eastAsia" w:ascii="仿宋" w:hAnsi="仿宋" w:eastAsia="仿宋"/>
          <w:bCs/>
          <w:kern w:val="0"/>
          <w:sz w:val="32"/>
          <w:szCs w:val="32"/>
          <w:highlight w:val="none"/>
          <w:lang w:eastAsia="zh-CN"/>
        </w:rPr>
        <w:t>安全监督管理</w:t>
      </w:r>
      <w:r>
        <w:rPr>
          <w:rFonts w:hint="eastAsia" w:ascii="仿宋" w:hAnsi="仿宋" w:eastAsia="仿宋"/>
          <w:bCs/>
          <w:kern w:val="0"/>
          <w:sz w:val="32"/>
          <w:szCs w:val="32"/>
          <w:highlight w:val="none"/>
        </w:rPr>
        <w:t>股、</w:t>
      </w:r>
      <w:r>
        <w:rPr>
          <w:rFonts w:hint="eastAsia" w:ascii="仿宋" w:hAnsi="仿宋" w:eastAsia="仿宋"/>
          <w:bCs/>
          <w:kern w:val="0"/>
          <w:sz w:val="32"/>
          <w:szCs w:val="32"/>
          <w:highlight w:val="none"/>
          <w:lang w:eastAsia="zh-CN"/>
        </w:rPr>
        <w:t>安全生产综合协调股、行政审批股、危险化学品安全监督管理股、</w:t>
      </w:r>
      <w:r>
        <w:rPr>
          <w:rFonts w:hint="eastAsia" w:ascii="仿宋" w:hAnsi="仿宋" w:eastAsia="仿宋"/>
          <w:bCs/>
          <w:kern w:val="0"/>
          <w:sz w:val="32"/>
          <w:szCs w:val="32"/>
          <w:highlight w:val="none"/>
        </w:rPr>
        <w:t>烟花爆竹</w:t>
      </w:r>
      <w:r>
        <w:rPr>
          <w:rFonts w:hint="eastAsia" w:ascii="仿宋" w:hAnsi="仿宋" w:eastAsia="仿宋"/>
          <w:bCs/>
          <w:kern w:val="0"/>
          <w:sz w:val="32"/>
          <w:szCs w:val="32"/>
          <w:highlight w:val="none"/>
          <w:lang w:eastAsia="zh-CN"/>
        </w:rPr>
        <w:t>和</w:t>
      </w:r>
      <w:r>
        <w:rPr>
          <w:rFonts w:hint="eastAsia" w:ascii="仿宋" w:hAnsi="仿宋" w:eastAsia="仿宋"/>
          <w:bCs/>
          <w:kern w:val="0"/>
          <w:sz w:val="32"/>
          <w:szCs w:val="32"/>
          <w:highlight w:val="none"/>
        </w:rPr>
        <w:t>非煤矿山</w:t>
      </w:r>
      <w:r>
        <w:rPr>
          <w:rFonts w:hint="eastAsia" w:ascii="仿宋" w:hAnsi="仿宋" w:eastAsia="仿宋"/>
          <w:bCs/>
          <w:kern w:val="0"/>
          <w:sz w:val="32"/>
          <w:szCs w:val="32"/>
          <w:highlight w:val="none"/>
          <w:lang w:eastAsia="zh-CN"/>
        </w:rPr>
        <w:t>安全监督管理</w:t>
      </w:r>
      <w:r>
        <w:rPr>
          <w:rFonts w:hint="eastAsia" w:ascii="仿宋" w:hAnsi="仿宋" w:eastAsia="仿宋"/>
          <w:bCs/>
          <w:kern w:val="0"/>
          <w:sz w:val="32"/>
          <w:szCs w:val="32"/>
          <w:highlight w:val="none"/>
        </w:rPr>
        <w:t>股、调查评估与统计股</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lang w:val="en-US" w:eastAsia="zh-CN"/>
        </w:rPr>
        <w:t>两</w:t>
      </w:r>
      <w:r>
        <w:rPr>
          <w:rFonts w:hint="eastAsia" w:ascii="仿宋" w:hAnsi="仿宋" w:eastAsia="仿宋"/>
          <w:bCs/>
          <w:kern w:val="0"/>
          <w:sz w:val="32"/>
          <w:szCs w:val="32"/>
          <w:highlight w:val="none"/>
        </w:rPr>
        <w:t>个二级机构</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应急管理综合行政执法大队、安全生产应急救援中心加挂“防震减灾事务中心</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w:t>
      </w:r>
    </w:p>
    <w:p w14:paraId="7AF15741">
      <w:pPr>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Cs/>
          <w:kern w:val="0"/>
          <w:sz w:val="32"/>
          <w:szCs w:val="32"/>
          <w:highlight w:val="none"/>
          <w:lang w:val="en-US" w:eastAsia="zh-CN"/>
        </w:rPr>
      </w:pPr>
    </w:p>
    <w:p w14:paraId="6898621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BB457B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911AF82">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rPr>
          <w:rFonts w:hint="eastAsia" w:asciiTheme="minorEastAsia" w:hAnsiTheme="minorEastAsia" w:eastAsiaTheme="minorEastAsia" w:cstheme="minorEastAsia"/>
          <w:sz w:val="32"/>
          <w:szCs w:val="32"/>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基本支出为723.97万元，其中：人员经费643.87万元，主要包括：基本工资、津贴补贴、奖金、绩效工资、机关事业单位基本养老保险缴费、职业年金缴费、职工基本医疗保险缴费、其他社会保障缴费、住房公积金、退休费、其他对个人和家庭的补助；商品和服务支出80.10万元，主要包括：办公费、印刷费、咨询费、水费、电费、邮电费、物业管理费、差旅费、维修(护)费、会议费、培训费、公务接待费、工会经费、其他商品和服务支出。</w:t>
      </w:r>
    </w:p>
    <w:p w14:paraId="2AA5895D">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44C096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2024年项目支出为1386.66万元，其中：业务工作经费180.71万元，主要用于完成特定行政工作任务或事业发展目标、全区生产各行业举报线索奖励、公务车运行及维护。</w:t>
      </w:r>
    </w:p>
    <w:p w14:paraId="2EB0C1C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仓田消防站建设专项支出17.70万元，主要用于仓田消防站整体建设费用。</w:t>
      </w:r>
    </w:p>
    <w:p w14:paraId="3669695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灾害防治及应急管理支出1188.25万元，主要用于自然灾害防治及救助、行业监督管理。</w:t>
      </w:r>
    </w:p>
    <w:p w14:paraId="212C09BB">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楷体" w:hAnsi="楷体" w:eastAsia="楷体" w:cs="楷体"/>
          <w:spacing w:val="9"/>
          <w:sz w:val="31"/>
          <w:szCs w:val="31"/>
        </w:rPr>
      </w:pPr>
    </w:p>
    <w:p w14:paraId="6D1969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三、</w:t>
      </w:r>
      <w:r>
        <w:rPr>
          <w:rFonts w:ascii="黑体" w:hAnsi="黑体" w:eastAsia="黑体" w:cs="黑体"/>
          <w:spacing w:val="8"/>
          <w:sz w:val="31"/>
          <w:szCs w:val="31"/>
        </w:rPr>
        <w:t>政府性基金预算支出情况</w:t>
      </w:r>
    </w:p>
    <w:p w14:paraId="1983D0B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eastAsiaTheme="minorEastAsia"/>
          <w:lang w:val="en-US" w:eastAsia="zh-CN"/>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2024年度本部门无政府性基金安排的支出。</w:t>
      </w:r>
    </w:p>
    <w:p w14:paraId="146DE7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p>
    <w:p w14:paraId="526729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7"/>
          <w:position w:val="21"/>
          <w:sz w:val="31"/>
          <w:szCs w:val="31"/>
        </w:rPr>
      </w:pPr>
      <w:r>
        <w:rPr>
          <w:rFonts w:hint="eastAsia" w:ascii="黑体" w:hAnsi="黑体" w:eastAsia="黑体" w:cs="黑体"/>
          <w:spacing w:val="7"/>
          <w:position w:val="21"/>
          <w:sz w:val="31"/>
          <w:szCs w:val="31"/>
          <w:lang w:val="en-US" w:eastAsia="zh-CN"/>
        </w:rPr>
        <w:t>四、</w:t>
      </w:r>
      <w:r>
        <w:rPr>
          <w:rFonts w:ascii="黑体" w:hAnsi="黑体" w:eastAsia="黑体" w:cs="黑体"/>
          <w:spacing w:val="7"/>
          <w:position w:val="21"/>
          <w:sz w:val="31"/>
          <w:szCs w:val="31"/>
        </w:rPr>
        <w:t>国有资本经营预算支出情况</w:t>
      </w:r>
    </w:p>
    <w:p w14:paraId="696A8FF0">
      <w:pPr>
        <w:pStyle w:val="2"/>
        <w:numPr>
          <w:ilvl w:val="0"/>
          <w:numId w:val="0"/>
        </w:numPr>
        <w:ind w:firstLine="640" w:firstLineChars="200"/>
        <w:rPr>
          <w:rFonts w:hint="eastAsia" w:asciiTheme="minorEastAsia" w:hAnsiTheme="minorEastAsia" w:cstheme="minorEastAsia"/>
          <w:sz w:val="32"/>
          <w:szCs w:val="32"/>
          <w:lang w:val="en-US" w:eastAsia="zh-CN"/>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2024年度本部门无国有资本经营预算支出</w:t>
      </w:r>
      <w:r>
        <w:rPr>
          <w:rFonts w:hint="eastAsia" w:asciiTheme="minorEastAsia" w:hAnsiTheme="minorEastAsia" w:cstheme="minorEastAsia"/>
          <w:sz w:val="32"/>
          <w:szCs w:val="32"/>
          <w:lang w:val="en-US" w:eastAsia="zh-CN"/>
        </w:rPr>
        <w:t>。</w:t>
      </w:r>
    </w:p>
    <w:p w14:paraId="686680A7">
      <w:pPr>
        <w:pStyle w:val="2"/>
        <w:numPr>
          <w:ilvl w:val="0"/>
          <w:numId w:val="0"/>
        </w:numPr>
        <w:ind w:left="0" w:leftChars="0" w:firstLine="0" w:firstLineChars="0"/>
        <w:rPr>
          <w:rFonts w:ascii="黑体" w:hAnsi="黑体" w:eastAsia="黑体" w:cs="黑体"/>
          <w:spacing w:val="8"/>
          <w:sz w:val="31"/>
          <w:szCs w:val="31"/>
        </w:rPr>
      </w:pPr>
      <w:r>
        <w:rPr>
          <w:rFonts w:hint="eastAsia" w:ascii="黑体" w:hAnsi="黑体" w:eastAsia="黑体" w:cs="黑体"/>
          <w:spacing w:val="8"/>
          <w:sz w:val="31"/>
          <w:szCs w:val="31"/>
          <w:lang w:val="en-US" w:eastAsia="zh-CN"/>
        </w:rPr>
        <w:t>五、</w:t>
      </w:r>
      <w:r>
        <w:rPr>
          <w:rFonts w:ascii="黑体" w:hAnsi="黑体" w:eastAsia="黑体" w:cs="黑体"/>
          <w:spacing w:val="8"/>
          <w:sz w:val="31"/>
          <w:szCs w:val="31"/>
        </w:rPr>
        <w:t>社会保险基金预算支出情况</w:t>
      </w:r>
    </w:p>
    <w:p w14:paraId="7C98C0D2">
      <w:pPr>
        <w:ind w:firstLine="640" w:firstLineChars="200"/>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2024年度本部门无社会保险基金预算支出。</w:t>
      </w:r>
    </w:p>
    <w:p w14:paraId="57AB8D81">
      <w:pPr>
        <w:numPr>
          <w:ilvl w:val="0"/>
          <w:numId w:val="0"/>
        </w:numPr>
        <w:ind w:leftChars="0"/>
      </w:pPr>
    </w:p>
    <w:p w14:paraId="23FD966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69132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岳阳楼区应急管理局深入学习贯彻习近平总书记关于应急管理工作重要论述和重要指示批示精神，围绕“三坚决两确保”总体目标，以防范化解事故风险为根本，以安全生产治本攻坚三年行动、安全生产守底行动为抓手，突出重大事故隐患排查整治。全区共发生1起生产安全责任事故，死亡1人，同比均保持不变，未发生较大及以上安全事故，未发生自然灾害亡人事件，没有出现大的自然灾害险情，安全生产和防灾减灾形势总体稳定。</w:t>
      </w:r>
    </w:p>
    <w:p w14:paraId="680075DD">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position w:val="0"/>
          <w:sz w:val="32"/>
          <w:szCs w:val="32"/>
          <w:lang w:val="en-US" w:eastAsia="zh-CN" w:bidi="ar-SA"/>
          <w14:textFill>
            <w14:solidFill>
              <w14:schemeClr w14:val="tx1"/>
            </w14:solidFill>
          </w14:textFill>
        </w:rPr>
        <w:t>1.坚决落实安全生产责任制。</w:t>
      </w: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以安全生产约谈和年度考核为抓手，区安委办提请区委主要领导约谈相关单位主要负责人，督促部门监管责任和乡街属地责任落实。对照治本攻坚三年行动和安全守底行动，明确工作要求和任务时间安排，确保一件一件抓进度，一项一项抓落实。贯彻落实安委会成员单位专项督导制度，结合安全生产重点工作开展专项督导和暗访督查，狠抓国家、省、市安委办和省委巡视岳阳楼区督导检查反馈问题隐患整改，2024年下发交办函14份，交办问题隐患87个。</w:t>
      </w:r>
    </w:p>
    <w:p w14:paraId="201495B4">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position w:val="0"/>
          <w:sz w:val="32"/>
          <w:szCs w:val="32"/>
          <w:lang w:val="en-US" w:eastAsia="zh-CN" w:bidi="ar-SA"/>
          <w14:textFill>
            <w14:solidFill>
              <w14:schemeClr w14:val="tx1"/>
            </w14:solidFill>
          </w14:textFill>
        </w:rPr>
        <w:t>2.深入开展隐患排查整治行动。</w:t>
      </w: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今年来，区安委办发挥牵头抓总作用，推动全区各级各部门深入开展安全生产治本攻坚三年行动（安全守底行动）、打通消防生命通道行动、“两电”（电动自行车、电动摩托车）整治、地震易发区房屋摸排等行动，不断强化“隐患就是事故”意识，深入推进辖区各类人员密集场所、老旧商业楼、老旧小区、“三合一场所”等重点区域隐患排查整治，严格落实重大事故隐患“一单四制”制度，全面实行隐患排查、建档、整改、验收、销号闭环管理，确保各项隐患问题整改到位，累计排查各类安全隐患1910余个，其中一般安全隐患和其他安全隐患1800余个，重大安全隐患109个，均已全部整改到位。</w:t>
      </w:r>
    </w:p>
    <w:p w14:paraId="44AEAAF9">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position w:val="0"/>
          <w:sz w:val="32"/>
          <w:szCs w:val="32"/>
          <w:lang w:val="en-US" w:eastAsia="zh-CN" w:bidi="ar-SA"/>
          <w14:textFill>
            <w14:solidFill>
              <w14:schemeClr w14:val="tx1"/>
            </w14:solidFill>
          </w14:textFill>
        </w:rPr>
        <w:t>3.大力推进应急管理体制机制改革。</w:t>
      </w: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区安委办草拟《关于加强突发事件应急处置的意见》（岳楼安﹝2024﹞4号）并经区安委会印发，各乡街、区安委会成员单位对照各自职责制定突发事件处置的子方案，进一步规范突发事件现场处置工作流程，完善突发事件应急响应机制。聚焦行政执法队伍改革和经开区社会事务移交两项重点改革，构筑大安全大应急格局。明确应急管理派驻执法队伍岳阳楼大队实行“市属、区用、共管”，依规强化对派驻执法队伍的日常管理工作。落实经开区改革的要求，出台经开区工贸行业摸底方案，进一步厘清监管边界。开展了经开区山塘水库、山地林区、应急处突机制的全面起底，指导原经开区各乡镇（管理处）有序接入楼区应急管理体系。</w:t>
      </w:r>
    </w:p>
    <w:p w14:paraId="6978B987">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position w:val="0"/>
          <w:sz w:val="32"/>
          <w:szCs w:val="32"/>
          <w:lang w:val="en-US" w:eastAsia="zh-CN" w:bidi="ar-SA"/>
          <w14:textFill>
            <w14:solidFill>
              <w14:schemeClr w14:val="tx1"/>
            </w14:solidFill>
          </w14:textFill>
        </w:rPr>
        <w:t>4.建强自然灾害三防责任体系。</w:t>
      </w: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极端天气自然灾害较往年明显增多，我区先后遭遇3轮低温雨雪冰冻灾害天气，总体时间长、范围广、冰冻程度突破历史极值；洞庭湖城陵矶站经历60天高水位汛情。区应急管理局全力抓好防汛防火防雨雪工作，保障城市运行安全，低温雨雪天气期间，对394处各类大跨度钢结构棚屋实行清单式管理、24小时定期安全巡查，全力保安全、保畅通、保供电、保民生、保稳定，岳阳楼区被评为2024年低温雨雪冰冻灾害防范应对和春运工作特殊贡献集体，区应急管理局被评为优秀集体；汛期，按照“631”工作机制，及时滚动转发预报预警信息，开展叫应提醒100余人次，及时发布地质灾害预警信息90余条，联合“两办”多轮防汛明查暗访，突出一线大堤巡堤排险，迅速处置五里牌街道杨树塘主涵坍塌安全隐患和韩家湾大堤管涌险情等多起汛期险情；森林防灭火，推进麻布山森林防火带建设，分别建设1.24千米、1.28千米两条隔离带，有效提升森林防灭火水平，在康王乡岳阳楼区2024年森林防灭火应急演练暨森林火情早期处置培训会。</w:t>
      </w:r>
    </w:p>
    <w:p w14:paraId="16B9790D">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spacing w:val="0"/>
          <w:kern w:val="2"/>
          <w:position w:val="0"/>
          <w:sz w:val="32"/>
          <w:szCs w:val="32"/>
          <w:lang w:val="en-US" w:eastAsia="zh-CN" w:bidi="ar-SA"/>
          <w14:textFill>
            <w14:solidFill>
              <w14:schemeClr w14:val="tx1"/>
            </w14:solidFill>
          </w14:textFill>
        </w:rPr>
        <w:t>5.加强培训宣传培育安全生产意识。</w:t>
      </w:r>
      <w:r>
        <w:rPr>
          <w:rFonts w:hint="eastAsia" w:ascii="仿宋_GB2312" w:hAnsi="仿宋_GB2312" w:eastAsia="仿宋_GB2312" w:cs="仿宋_GB2312"/>
          <w:color w:val="000000" w:themeColor="text1"/>
          <w:spacing w:val="0"/>
          <w:kern w:val="2"/>
          <w:position w:val="0"/>
          <w:sz w:val="32"/>
          <w:szCs w:val="32"/>
          <w:lang w:val="en-US" w:eastAsia="zh-CN" w:bidi="ar-SA"/>
          <w14:textFill>
            <w14:solidFill>
              <w14:schemeClr w14:val="tx1"/>
            </w14:solidFill>
          </w14:textFill>
        </w:rPr>
        <w:t>2024年，深入开展“敲门行动”，组织上门对5.4万户、10万人次发出安全提醒、排查房屋安全隐患。全区多次组织集中观看事故警示片，组织多轮安全监管人员学习宣贯。大力开展安全宣传“五进”，集中开展“5.12”防灾减灾日、安全生产月等活动，围绕开展“安全生产治本攻坚三年行动”“安全守底行动”“消防安全除患攻坚行动”“电动自行车全链条安全隐患整治”等专项整治行动广泛开展宣传。安全生产月期间，全区共开展宣教活动60余次，出动宣传人员800余人次，组织应急演练6场次，参加演练人员600余人次。</w:t>
      </w:r>
    </w:p>
    <w:p w14:paraId="2FE61915">
      <w:pPr>
        <w:keepNext w:val="0"/>
        <w:keepLines w:val="0"/>
        <w:pageBreakBefore w:val="0"/>
        <w:widowControl w:val="0"/>
        <w:tabs>
          <w:tab w:val="center" w:pos="4252"/>
        </w:tabs>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9"/>
          <w:position w:val="21"/>
          <w:sz w:val="31"/>
          <w:szCs w:val="31"/>
          <w:lang w:eastAsia="zh-CN"/>
        </w:rPr>
      </w:pPr>
      <w:r>
        <w:rPr>
          <w:rFonts w:ascii="黑体" w:hAnsi="黑体" w:eastAsia="黑体" w:cs="黑体"/>
          <w:spacing w:val="9"/>
          <w:position w:val="21"/>
          <w:sz w:val="31"/>
          <w:szCs w:val="31"/>
        </w:rPr>
        <w:t>七、存在的问题及原因分析</w:t>
      </w:r>
      <w:r>
        <w:rPr>
          <w:rFonts w:hint="eastAsia" w:ascii="黑体" w:hAnsi="黑体" w:eastAsia="黑体" w:cs="黑体"/>
          <w:spacing w:val="9"/>
          <w:position w:val="21"/>
          <w:sz w:val="31"/>
          <w:szCs w:val="31"/>
          <w:lang w:eastAsia="zh-CN"/>
        </w:rPr>
        <w:tab/>
      </w:r>
    </w:p>
    <w:p w14:paraId="4F981B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（一）、预算编制合理性需要提高，预算执行力度还要进一步加强。</w:t>
      </w:r>
    </w:p>
    <w:p w14:paraId="4EE66CE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5244FD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1、认真做好预算的编制，编制范围尽可能的全面、不漏项；进一步提高预算编制的科学性、合理性、严谨性和可控性。</w:t>
      </w:r>
    </w:p>
    <w:p w14:paraId="1B6F6A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2、严格执行各项制度，规范财务管理，提高资金使用效率。</w:t>
      </w:r>
    </w:p>
    <w:p w14:paraId="769457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3、实施有效的内部控制及监督制度。</w:t>
      </w:r>
    </w:p>
    <w:p w14:paraId="303A50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4、加强绩效管理，完善绩效管理制度。</w:t>
      </w:r>
    </w:p>
    <w:p w14:paraId="290FF54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5、认真自查，及时自纠。</w:t>
      </w:r>
    </w:p>
    <w:p w14:paraId="17E280B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p>
    <w:p w14:paraId="79201A4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801EA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2024年度单位整体支出绩效自评结果已在财政预算绩效管理信息系统填报及岳阳楼区政府门户网站公开。</w:t>
      </w:r>
    </w:p>
    <w:p w14:paraId="17FC4A0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30E70D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本部门无其他情况说明。</w:t>
      </w:r>
    </w:p>
    <w:p w14:paraId="5744A5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30D7">
    <w:pPr>
      <w:pStyle w:val="3"/>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03240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89D9E">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2362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702362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000E4"/>
    <w:multiLevelType w:val="singleLevel"/>
    <w:tmpl w:val="DD9000E4"/>
    <w:lvl w:ilvl="0" w:tentative="0">
      <w:start w:val="9"/>
      <w:numFmt w:val="chineseCounting"/>
      <w:suff w:val="nothing"/>
      <w:lvlText w:val="%1、"/>
      <w:lvlJc w:val="left"/>
      <w:rPr>
        <w:rFonts w:hint="eastAsia"/>
      </w:rPr>
    </w:lvl>
  </w:abstractNum>
  <w:abstractNum w:abstractNumId="1">
    <w:nsid w:val="0147855C"/>
    <w:multiLevelType w:val="singleLevel"/>
    <w:tmpl w:val="0147855C"/>
    <w:lvl w:ilvl="0" w:tentative="0">
      <w:start w:val="2"/>
      <w:numFmt w:val="chineseCounting"/>
      <w:suff w:val="nothing"/>
      <w:lvlText w:val="（%1）"/>
      <w:lvlJc w:val="left"/>
      <w:rPr>
        <w:rFonts w:hint="eastAsia"/>
      </w:rPr>
    </w:lvl>
  </w:abstractNum>
  <w:abstractNum w:abstractNumId="2">
    <w:nsid w:val="4DBB2CFA"/>
    <w:multiLevelType w:val="singleLevel"/>
    <w:tmpl w:val="4DBB2CFA"/>
    <w:lvl w:ilvl="0" w:tentative="0">
      <w:start w:val="6"/>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26756"/>
    <w:rsid w:val="05237BC9"/>
    <w:rsid w:val="0B815AA4"/>
    <w:rsid w:val="0E2A38AE"/>
    <w:rsid w:val="0E2F4D4D"/>
    <w:rsid w:val="0EF03BD4"/>
    <w:rsid w:val="106C3EF4"/>
    <w:rsid w:val="11F76AB9"/>
    <w:rsid w:val="123218A4"/>
    <w:rsid w:val="184C491B"/>
    <w:rsid w:val="18FE654A"/>
    <w:rsid w:val="1E0307BE"/>
    <w:rsid w:val="1FDC793D"/>
    <w:rsid w:val="254A60ED"/>
    <w:rsid w:val="26C86FF8"/>
    <w:rsid w:val="287A38E9"/>
    <w:rsid w:val="2BA65091"/>
    <w:rsid w:val="2C2C1E83"/>
    <w:rsid w:val="2C6732CD"/>
    <w:rsid w:val="392515F3"/>
    <w:rsid w:val="3E44552C"/>
    <w:rsid w:val="4D9F08B1"/>
    <w:rsid w:val="4DEA2491"/>
    <w:rsid w:val="4F807D78"/>
    <w:rsid w:val="5067715E"/>
    <w:rsid w:val="514F11CF"/>
    <w:rsid w:val="52AE3CC5"/>
    <w:rsid w:val="54CE6149"/>
    <w:rsid w:val="560501F2"/>
    <w:rsid w:val="5FB9627B"/>
    <w:rsid w:val="68A26485"/>
    <w:rsid w:val="6C2D6156"/>
    <w:rsid w:val="709C4DBC"/>
    <w:rsid w:val="71F12AF1"/>
    <w:rsid w:val="74707484"/>
    <w:rsid w:val="75F60329"/>
    <w:rsid w:val="76A85DAC"/>
    <w:rsid w:val="7A523B60"/>
    <w:rsid w:val="7AB74889"/>
    <w:rsid w:val="7BDE5DCC"/>
    <w:rsid w:val="7D046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BodyText"/>
    <w:basedOn w:val="1"/>
    <w:unhideWhenUsed/>
    <w:qFormat/>
    <w:uiPriority w:val="0"/>
    <w:rPr>
      <w:rFonts w:hint="eastAsia" w:ascii="华文中宋" w:hAnsi="Calibri" w:eastAsia="华文中宋" w:cs="Times New Roman"/>
      <w:kern w:val="11"/>
      <w:sz w:val="44"/>
      <w:szCs w:val="22"/>
    </w:rPr>
  </w:style>
  <w:style w:type="table" w:customStyle="1" w:styleId="9">
    <w:name w:val="Table Normal"/>
    <w:autoRedefine/>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4376</Words>
  <Characters>4844</Characters>
  <Lines>0</Lines>
  <Paragraphs>0</Paragraphs>
  <TotalTime>19</TotalTime>
  <ScaleCrop>false</ScaleCrop>
  <LinksUpToDate>false</LinksUpToDate>
  <CharactersWithSpaces>4920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2025-06-25T01:25:00Z</dcterms:created>
  <dc:creator>Administrator</dc:creator>
  <cp:lastModifiedBy>烟雨胡同</cp:lastModifiedBy>
  <cp:lastPrinted>2025-07-08T02:19:00Z</cp:lastPrinted>
  <dcterms:modified xsi:type="dcterms:W3CDTF">2026-08-26T07:34:39Z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eyJoZGlkIjoiZWFkMzQ0MzRlNzcyNjcwMGM5NjNmNDc2MTJiNzBhYzgiLCJ1c2VySWQiOiI0MTIxMDY5NjYifQ==</vt:lpwstr>
  </property>
  <property fmtid="{D5CDD505-2E9C-101B-9397-08002B2CF9AE}" pid="4" name="ICV">
    <vt:lpwstr>6377B5D69CD045F994D1F5810A2370FD_13</vt:lpwstr>
  </property>
</Properties>
</file>