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74E62">
      <w:pPr>
        <w:pStyle w:val="2"/>
        <w:ind w:left="0" w:leftChars="0" w:firstLine="0" w:firstLineChars="0"/>
        <w:rPr>
          <w:rFonts w:hint="eastAsia" w:ascii="宋体" w:hAnsi="宋体" w:eastAsia="宋体" w:cs="宋体"/>
          <w:color w:val="000000"/>
          <w:spacing w:val="0"/>
          <w:position w:val="0"/>
          <w:sz w:val="22"/>
          <w:szCs w:val="22"/>
          <w:lang w:val="en-US" w:eastAsia="zh-CN"/>
        </w:rPr>
      </w:pPr>
    </w:p>
    <w:p w14:paraId="5A1E3C71">
      <w:pPr>
        <w:pStyle w:val="2"/>
        <w:rPr>
          <w:rFonts w:hint="eastAsia" w:ascii="宋体" w:hAnsi="宋体" w:eastAsia="宋体" w:cs="宋体"/>
          <w:color w:val="000000"/>
          <w:spacing w:val="0"/>
          <w:position w:val="0"/>
          <w:sz w:val="22"/>
          <w:szCs w:val="22"/>
          <w:lang w:val="en-US" w:eastAsia="zh-CN"/>
        </w:rPr>
      </w:pPr>
    </w:p>
    <w:p w14:paraId="17A5639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 xml:space="preserve"> </w:t>
      </w:r>
    </w:p>
    <w:p w14:paraId="256A9C8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岳阳市岳阳楼区珍珠山小学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098689A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D00996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9CE409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A23AFE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648CD3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CD648E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0C4EEE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7A67F8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B27299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2B1665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2A774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25BCE3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highlight w:val="none"/>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岳阳市岳阳楼区珍珠山小学</w:t>
      </w:r>
    </w:p>
    <w:p w14:paraId="5FCD73A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bookmarkStart w:id="0" w:name="_GoBack"/>
      <w:bookmarkEnd w:id="0"/>
      <w:r>
        <w:rPr>
          <w:rFonts w:hint="eastAsia" w:ascii="楷体_GB2312" w:hAnsi="楷体_GB2312" w:eastAsia="楷体_GB2312" w:cs="楷体_GB2312"/>
          <w:color w:val="000000"/>
          <w:spacing w:val="0"/>
          <w:position w:val="0"/>
          <w:sz w:val="36"/>
          <w:szCs w:val="36"/>
          <w:lang w:val="en-US" w:eastAsia="zh-CN"/>
        </w:rPr>
        <w:t>( 盖 章 )</w:t>
      </w:r>
    </w:p>
    <w:p w14:paraId="403A1FD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0E15F819">
      <w:pPr>
        <w:keepNext w:val="0"/>
        <w:keepLines w:val="0"/>
        <w:pageBreakBefore w:val="0"/>
        <w:widowControl w:val="0"/>
        <w:kinsoku/>
        <w:wordWrap/>
        <w:overflowPunct/>
        <w:topLinePunct w:val="0"/>
        <w:autoSpaceDE/>
        <w:autoSpaceDN/>
        <w:bidi w:val="0"/>
        <w:adjustRightInd/>
        <w:snapToGrid/>
        <w:ind w:left="0"/>
        <w:jc w:val="center"/>
        <w:textAlignment w:val="auto"/>
        <w:sectPr>
          <w:footerReference r:id="rId3" w:type="default"/>
          <w:pgSz w:w="11900" w:h="16833"/>
          <w:pgMar w:top="1401" w:right="1134" w:bottom="1445" w:left="1417" w:header="0" w:footer="1170" w:gutter="0"/>
          <w:pgNumType w:fmt="decimal"/>
          <w:cols w:space="720" w:num="1"/>
        </w:sectPr>
      </w:pPr>
      <w:r>
        <w:rPr>
          <w:rFonts w:hint="eastAsia" w:ascii="楷体_GB2312" w:hAnsi="楷体_GB2312" w:eastAsia="楷体_GB2312" w:cs="楷体_GB2312"/>
          <w:color w:val="000000"/>
          <w:spacing w:val="0"/>
          <w:position w:val="0"/>
          <w:sz w:val="36"/>
          <w:szCs w:val="36"/>
          <w:lang w:val="en-US" w:eastAsia="zh-CN"/>
        </w:rPr>
        <w:t>2025年07月10日</w:t>
      </w:r>
    </w:p>
    <w:p w14:paraId="66A6C86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岳阳市岳阳楼区珍珠山小学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0402B94B">
      <w:pPr>
        <w:spacing w:line="283" w:lineRule="auto"/>
        <w:rPr>
          <w:rFonts w:ascii="Arial"/>
          <w:sz w:val="21"/>
        </w:rPr>
      </w:pPr>
    </w:p>
    <w:p w14:paraId="370821F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3F4A9C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48403820">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1、宣传贯彻执行党和国家的教育方针、政策、法律法规等，坚持依法治教、依法治学，贯彻执行岳阳楼区教育局的行政规章制度。</w:t>
      </w:r>
    </w:p>
    <w:p w14:paraId="1D8876F9">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429B8DF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1665E1BB">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46388033">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615978D4">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513CCE8D">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4361548F">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071CCDB2">
      <w:pPr>
        <w:keepNext/>
        <w:keepLines/>
        <w:widowControl/>
        <w:spacing w:beforeLines="0" w:afterLines="0"/>
        <w:ind w:firstLine="600" w:firstLineChars="200"/>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本部门内设机构包括：校务办、教研室、德育办、后勤保卫办。根据编办核定，我校共有教职工</w:t>
      </w:r>
      <w:r>
        <w:rPr>
          <w:rFonts w:hint="eastAsia" w:ascii="仿宋" w:hAnsi="仿宋" w:eastAsia="仿宋" w:cs="仿宋"/>
          <w:color w:val="333333"/>
          <w:sz w:val="30"/>
          <w:szCs w:val="30"/>
          <w:lang w:val="en-US" w:eastAsia="zh-CN"/>
        </w:rPr>
        <w:t>127</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127</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0</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127</w:t>
      </w:r>
      <w:r>
        <w:rPr>
          <w:rFonts w:hint="eastAsia" w:ascii="仿宋" w:hAnsi="仿宋" w:eastAsia="仿宋" w:cs="仿宋"/>
          <w:color w:val="333333"/>
          <w:sz w:val="30"/>
          <w:szCs w:val="30"/>
        </w:rPr>
        <w:t>人。</w:t>
      </w:r>
    </w:p>
    <w:p w14:paraId="267E899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1EE62B1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1：坚持政治理论学习和业务能力培养,坚持建立正确有效的学校价值体系和文化,创建浓厚的学习氛围。</w:t>
      </w:r>
    </w:p>
    <w:p w14:paraId="373B6D8E">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2：抓好教师队伍建设，打造德才兼备的教师队伍。加强教师目标管理、师德教育，进行教师培训，狠抓教师队伍建设，打造一支品德高尚、业务过硬、德才兼备的教师队伍。</w:t>
      </w:r>
    </w:p>
    <w:p w14:paraId="579423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5AC99B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758B777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5：全方位保障校园安全。加强学校安全工作，切实做好交通安全、防溺水安全、防火安全、食品安全等工作，规范食堂管理，确保食品安全卫生，争取本年内无校方安全责任事故和食品安全责任事故。</w:t>
      </w:r>
    </w:p>
    <w:p w14:paraId="4694C01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6：师生培养工作：完成年初既定学生招生工作；引进优质教师，开展教师培训工作，建立优质的师资队伍；丰富学生课外活动，拓展学生课外知识，调整学生学习心态，秉持以人为本的教育方式；落实“双减”任务，减轻学生过重作业负担和校外培训负担。</w:t>
      </w:r>
    </w:p>
    <w:p w14:paraId="0C76B56D">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7A6DBCC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E516980">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1403.05</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48D9A2C4">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1403.05万元：包括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169.60</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46.87万元；奖金340.16万元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绩效工资220.48万元；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192.31万元；职业年金缴费32.02万元；职工基本医疗保险缴费65.07万元；其他社会保障缴费127.17万元；住房公积金209.37万元。</w:t>
      </w:r>
    </w:p>
    <w:p w14:paraId="6E92B49C">
      <w:pPr>
        <w:spacing w:line="240" w:lineRule="auto"/>
        <w:ind w:firstLine="600" w:firstLineChars="200"/>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0.00万元</w:t>
      </w:r>
      <w:r>
        <w:rPr>
          <w:rFonts w:hint="eastAsia" w:ascii="仿宋" w:hAnsi="仿宋" w:eastAsia="仿宋" w:cs="仿宋"/>
          <w:bCs/>
          <w:sz w:val="30"/>
          <w:szCs w:val="30"/>
          <w:lang w:val="en-US" w:eastAsia="zh-CN"/>
        </w:rPr>
        <w:t>。</w:t>
      </w:r>
    </w:p>
    <w:p w14:paraId="3851EAD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D98BEA1">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本单位2024年度项目支出600.97万元。非重点绩效项目支出，未开展项目绩效自评，无项目绩效自评结果</w:t>
      </w:r>
      <w:r>
        <w:rPr>
          <w:rFonts w:hint="eastAsia" w:ascii="仿宋" w:hAnsi="仿宋" w:eastAsia="仿宋" w:cs="仿宋"/>
          <w:bCs/>
          <w:sz w:val="30"/>
          <w:szCs w:val="30"/>
          <w:lang w:val="en-US" w:eastAsia="zh-CN"/>
        </w:rPr>
        <w:t>。</w:t>
      </w:r>
    </w:p>
    <w:p w14:paraId="17A62E6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27B55EE2">
      <w:pPr>
        <w:widowControl w:val="0"/>
        <w:ind w:firstLine="600" w:firstLineChars="200"/>
        <w:jc w:val="both"/>
        <w:rPr>
          <w:rFonts w:hint="default"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本单位2024年度政府性基金预算支出0万元。</w:t>
      </w:r>
    </w:p>
    <w:p w14:paraId="2E79B74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517B57B7">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本单位2024年度国有资本经营预算支出0万元。</w:t>
      </w:r>
    </w:p>
    <w:p w14:paraId="5E46853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653A9BE3">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393F350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BDB0A2F">
      <w:pPr>
        <w:numPr>
          <w:ilvl w:val="0"/>
          <w:numId w:val="0"/>
        </w:numPr>
        <w:spacing w:line="240" w:lineRule="auto"/>
        <w:ind w:firstLine="600" w:firstLineChars="200"/>
        <w:jc w:val="left"/>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为深入贯彻落实全面实施预算绩效管理的要求，建立科学、合理的预算支出绩效评价体系，提升财政资源配置效率与使用效益，特对珍珠山小学单位整体支出绩效情况进行全面剖析。旨在清晰呈现学校资金使用的全过程及效果，为后续优化管理提供有力依据。</w:t>
      </w:r>
    </w:p>
    <w:p w14:paraId="6515E0B0">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3EDABDC8">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4B51CA30">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自从实行“双减”政策以来，信息中心始终坚持“以赛促教”、“以赛促学”的教学理念，积极组织师生参加各类比赛。根据市教体局的文件要求，信息中心在全校组织开展了第二十五届岳阳市中小学生信息素养提升实践活动并进行作品征集，共收集学生的电脑绘画及创意编程作品共计9件，其中有5项作品获得市级奖;在岳阳市中小学教师教育教学信息化作品征集活动中，共收集教师的课件、微课和案例等作品共计14件，其中有5项作品获得市级奖;组织开展了第十九届宋庆龄少年儿童发明奖作品征集活动，共收集学生的科幻绘画作品及人工智能作品共计22件，其中有17项作品获得省级奖。在2024年岳阳市第25届青少年模型竞赛中，信息中心指导学生荣获多轴无人机任务飞行赛市级一等奖。拍摄制作的科学微电影《蓝天下的修补师》作品在2024年岳阳楼区青少年科技创新大赛中荣获特等奖。</w:t>
      </w:r>
    </w:p>
    <w:p w14:paraId="4CA25B59">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78DD5B4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教学质量是学校的生命线，是社会关注的焦点，是家长评判的指标。我校抓住“双减”契机，向课堂要质量。</w:t>
      </w:r>
    </w:p>
    <w:p w14:paraId="35D041A5">
      <w:pPr>
        <w:widowControl w:val="0"/>
        <w:ind w:left="0" w:leftChars="0"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一、双减成效显，学海泛舟轻</w:t>
      </w:r>
    </w:p>
    <w:p w14:paraId="206F79B6">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（1）作业瘦身，学业轻盈。各年级作业公开透明，公示栏实时更新，教务处不定期核查，确保作业量合理，避免超纲加压。</w:t>
      </w:r>
    </w:p>
    <w:p w14:paraId="1F2EE8D3">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（2）教师担责，批改规范。教师承担批改义务，教务处定期检查，保证教师批改质量，禁止不当行为，注重反馈效果，促进个性化指导。</w:t>
      </w:r>
    </w:p>
    <w:p w14:paraId="65033FD2">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（3）严格把控，教辅红线。学校严格遵守教材、教辅规定，教务处联合相关部门开展专项清理，坚决制止违规订购，保障学生权益。</w:t>
      </w:r>
    </w:p>
    <w:p w14:paraId="1E9023D2">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（4）五育并举，全面发展。坚持德智体美劳“五育”并重，教师、家长携手，多元评价，激发潜能，《学生成长手册》记录点滴进步，期中、期末表彰激励成长。</w:t>
      </w:r>
    </w:p>
    <w:p w14:paraId="0A8D66C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（5）家校共育，无缝对接。增进家校沟通，形成合力，支持孩子全面发展，共享教育资源，共绘成长蓝图。</w:t>
      </w:r>
    </w:p>
    <w:p w14:paraId="770281D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（6）民族器乐，宛转悠扬。本学期，二胡、古筝、葫芦丝、竹笛四款传统乐器璀璨亮相，成为珍小学生耳熟能详的新朋友。学生亲历学习，体验民族音乐之美。古老韵律在校园回响，薪火相传。</w:t>
      </w:r>
    </w:p>
    <w:p w14:paraId="671C7A42">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二、课后服务广，素质拓展宽</w:t>
      </w:r>
    </w:p>
    <w:p w14:paraId="274ED1F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（1）拓宽渠道，延伸宽度。通过与社会资源合作，引入校外优质教育资源，丰富了课后服务的内涵。</w:t>
      </w:r>
    </w:p>
    <w:p w14:paraId="2086C46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（2）整合资源，丰富广度。学校开设学科辅导服务和非学科类素质拓展服务，1-2年级采取“3+X”模式：3即3天学科辅导，另外两天有多种社团可供选择。3-6年级采取“4+X”模式： 4即4天学科辅导，另外两天有多种社团可供选择。</w:t>
      </w:r>
    </w:p>
    <w:p w14:paraId="36E3F75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减负增质，提升效度。学科辅导课上，学校组织学生自主做作业，老师做到“三导一拓展”：三导分别指的是引导学生完成作业，指导学生书写规范、做题正确，辅导学有困难的学生答疑解惑；一拓展指的是为学有余力的学生拓展学习空间。让学生在学校将知识消化透彻。非学科类素质拓展服务主张让孩子动起来、跳起来、读起来、玩起来。</w:t>
      </w:r>
    </w:p>
    <w:p w14:paraId="4A8B9F1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三、阅读氛围浓，墨韵润心田</w:t>
      </w:r>
    </w:p>
    <w:p w14:paraId="130DBE4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（1）营造氛围，让书香满校园。创建了“书山悦读馆”，藏阅一体，书籍丰富。</w:t>
      </w:r>
    </w:p>
    <w:p w14:paraId="474FCA6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（2）落实细则，让阅读有保障。细化评优评先规则，制定阅读工作手册，落实午读课、阅读课评价细则，定期检查阅读成果。</w:t>
      </w:r>
    </w:p>
    <w:p w14:paraId="6403E49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（3）设立课程，让阅读有时间。落实梦飞翔“四个一”，每天一节午读课，每周一节阅读课，每月一次读书汇报，每学期一次阅读活动。</w:t>
      </w:r>
    </w:p>
    <w:p w14:paraId="58B8840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（4）言传身教，让阅读有引领。定期开展各类阅读活动，不定期穿插学生感兴趣的阅读小活动，让学生尝试触摸文学的大门，播撒文学的种子。</w:t>
      </w:r>
    </w:p>
    <w:p w14:paraId="624D7694">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（5）评价多样，让阅读有收获。每学期，每个班评选阅读之星、书香班级、书香家庭，每年评选优秀阅读指导教师。</w:t>
      </w:r>
    </w:p>
    <w:p w14:paraId="697E19A1">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3AD45C6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及时完成在校学生的春、秋两季教学计划，及时发放教职工的工资及福利待遇。</w:t>
      </w:r>
    </w:p>
    <w:p w14:paraId="5FF056BB">
      <w:pPr>
        <w:widowControl w:val="0"/>
        <w:numPr>
          <w:ilvl w:val="0"/>
          <w:numId w:val="5"/>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4353249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全年经费开支控制在预算以内。</w:t>
      </w:r>
    </w:p>
    <w:p w14:paraId="0CF559D4">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4A85607A">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2950766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79F7C52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02D9C984">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学堂月月新，理论润心田。学校党支部坚持贯彻践行党的教育政策和教育方针，通过“每月学堂”党员教育平台，将党的政治理论学习以拍摄微视频等热门形式呈现。党支部组织了“弘扬践行教育家精神，争做新时代‘大先生’”师德师风专题学习活动、“爱心捐助，共渡难关”“学先进、践初心、立新功，奋力建设‘七个岳阳’”“二十届三中全会进校园，党员教师展担当”等主题党日活动，提升了党组织的向心力，引导全体党员在思想上、政治上、行动上与党中央及上级党组织保持同频同步。</w:t>
      </w:r>
    </w:p>
    <w:p w14:paraId="5987C313">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主题教育新，铸魂凝心力。将习近平新时代中国特色社会主义思想、党的二十大精神、二十届三中全会精神、全国教育大会精神等内容作为学习重点，不断强化党员政治教育、忠诚教育和形势政策教育，引导党员把学习贯彻习近平新时代中国特色社会主义思想和悟思想、强党性结合起来，以强烈的责任担当“奋进新征程、建功新时代”。党支部组织全体党员教师深入学习全会精神，并围绕教育家精神、立德树人根本任务等议题展开讨论。党员教师们纷纷结合自身实际提出建设性意见，激发了党员教师的工作热情和创新能力，推动党的二十届三中全会精神在校园内落地落实。</w:t>
      </w:r>
    </w:p>
    <w:p w14:paraId="25498F1B">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7ADB8A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开展环境保护教育，提升教职工及学生生态环保意识。</w:t>
      </w:r>
    </w:p>
    <w:p w14:paraId="346658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3DD07C1C">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稳步提高教育质量，培植学校特色，打造学校品牌，促进教育事业持续发展。</w:t>
      </w:r>
    </w:p>
    <w:p w14:paraId="3690D700">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7AF662DA">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学生满意度96%，家长满意度96%，教职工满意度97%。</w:t>
      </w:r>
    </w:p>
    <w:p w14:paraId="1D935CD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53B873D6">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绩效指标细化和量化不精准。</w:t>
      </w:r>
    </w:p>
    <w:p w14:paraId="7A00FB0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5C8C48B0">
      <w:pPr>
        <w:widowControl/>
        <w:spacing w:line="560" w:lineRule="exact"/>
        <w:ind w:firstLine="750" w:firstLineChars="250"/>
        <w:jc w:val="left"/>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细化预算指标，科学合理编制部门预算。年度预算编制后，根据实际情况，定期做好预算执行分析，掌握预算执行进度，纠正偏差，为下一次科学、准确地编制部门预算积累经验。</w:t>
      </w:r>
    </w:p>
    <w:p w14:paraId="18B559E3">
      <w:pPr>
        <w:widowControl w:val="0"/>
        <w:ind w:firstLine="420" w:firstLineChars="200"/>
        <w:jc w:val="both"/>
        <w:rPr>
          <w:rFonts w:hint="eastAsia" w:ascii="Calibri" w:hAnsi="Calibri" w:eastAsia="宋体" w:cs="Times New Roman"/>
          <w:kern w:val="2"/>
          <w:sz w:val="21"/>
          <w:szCs w:val="22"/>
          <w:lang w:val="en-US" w:eastAsia="zh-CN" w:bidi="ar-SA"/>
        </w:rPr>
      </w:pPr>
    </w:p>
    <w:p w14:paraId="6BFD0BA7">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7EA761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珍珠山小学在2024年度取得了较好的评价结果。体现在资金使用、项目管理、教育教学成果等多个方面的出色表现。学校能够合理安排资金，保障教学工作的顺利开展，不断提升教学质量和师资队伍水平，为学生的成长和发展创造了良好条件，同时也取得了较好的社会效益、经济效益和生态效益。同时将部门整体支出绩效自评报告在单位门户网站上进行公开，广泛接受社会监督。</w:t>
      </w:r>
    </w:p>
    <w:p w14:paraId="7717046D">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0A3645F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1D186C50">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D782A30">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2CE3C4ED">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FAB0782">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091B744">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FD6881C">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7810165">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4D7D4DE">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FE0F1F5">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02979D2">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C98AB63">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D2D47BB">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E08A9C9">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C1C9BEB">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5220A6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032123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642E6D63">
      <w:pPr>
        <w:spacing w:line="115" w:lineRule="exact"/>
        <w:rPr>
          <w:color w:val="000000"/>
        </w:rPr>
      </w:pPr>
    </w:p>
    <w:tbl>
      <w:tblPr>
        <w:tblStyle w:val="10"/>
        <w:tblW w:w="9900"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8"/>
        <w:gridCol w:w="1116"/>
        <w:gridCol w:w="996"/>
        <w:gridCol w:w="912"/>
        <w:gridCol w:w="1188"/>
        <w:gridCol w:w="960"/>
        <w:gridCol w:w="1020"/>
      </w:tblGrid>
      <w:tr w14:paraId="4D722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708" w:type="dxa"/>
            <w:tcBorders>
              <w:bottom w:val="nil"/>
            </w:tcBorders>
            <w:noWrap w:val="0"/>
            <w:vAlign w:val="center"/>
          </w:tcPr>
          <w:p w14:paraId="58229464">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192" w:type="dxa"/>
            <w:gridSpan w:val="6"/>
            <w:noWrap w:val="0"/>
            <w:vAlign w:val="top"/>
          </w:tcPr>
          <w:p w14:paraId="0BB0790D">
            <w:pPr>
              <w:spacing w:before="103" w:line="219" w:lineRule="auto"/>
              <w:ind w:left="708"/>
              <w:jc w:val="center"/>
              <w:rPr>
                <w:rFonts w:hint="eastAsia" w:ascii="宋体" w:hAnsi="宋体" w:eastAsia="宋体" w:cs="宋体"/>
                <w:color w:val="000000"/>
                <w:spacing w:val="-2"/>
                <w:sz w:val="22"/>
                <w:szCs w:val="22"/>
              </w:rPr>
            </w:pPr>
            <w:r>
              <w:rPr>
                <w:rFonts w:hint="eastAsia" w:ascii="宋体" w:hAnsi="宋体" w:eastAsia="宋体" w:cs="宋体"/>
                <w:color w:val="000000"/>
                <w:spacing w:val="-2"/>
                <w:sz w:val="22"/>
                <w:szCs w:val="22"/>
              </w:rPr>
              <w:t>岳阳市岳阳楼区珍珠山小学</w:t>
            </w:r>
          </w:p>
        </w:tc>
      </w:tr>
      <w:tr w14:paraId="0E75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708" w:type="dxa"/>
            <w:vMerge w:val="restart"/>
            <w:tcBorders>
              <w:bottom w:val="nil"/>
            </w:tcBorders>
            <w:noWrap w:val="0"/>
            <w:vAlign w:val="top"/>
          </w:tcPr>
          <w:p w14:paraId="0EA91DF3">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12" w:type="dxa"/>
            <w:gridSpan w:val="2"/>
            <w:noWrap w:val="0"/>
            <w:vAlign w:val="top"/>
          </w:tcPr>
          <w:p w14:paraId="5DEFCB9B">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100" w:type="dxa"/>
            <w:gridSpan w:val="2"/>
            <w:noWrap w:val="0"/>
            <w:vAlign w:val="top"/>
          </w:tcPr>
          <w:p w14:paraId="37B812DB">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1980" w:type="dxa"/>
            <w:gridSpan w:val="2"/>
            <w:noWrap w:val="0"/>
            <w:vAlign w:val="top"/>
          </w:tcPr>
          <w:p w14:paraId="31B06EA7">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2DD45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vMerge w:val="continue"/>
            <w:tcBorders>
              <w:top w:val="nil"/>
            </w:tcBorders>
            <w:noWrap w:val="0"/>
            <w:vAlign w:val="top"/>
          </w:tcPr>
          <w:p w14:paraId="3685A02D">
            <w:pPr>
              <w:jc w:val="left"/>
              <w:rPr>
                <w:rFonts w:hint="eastAsia" w:ascii="宋体" w:hAnsi="宋体" w:eastAsia="宋体" w:cs="宋体"/>
                <w:color w:val="000000"/>
                <w:sz w:val="22"/>
                <w:szCs w:val="22"/>
              </w:rPr>
            </w:pPr>
          </w:p>
        </w:tc>
        <w:tc>
          <w:tcPr>
            <w:tcW w:w="2112" w:type="dxa"/>
            <w:gridSpan w:val="2"/>
            <w:noWrap w:val="0"/>
            <w:vAlign w:val="top"/>
          </w:tcPr>
          <w:p w14:paraId="7509E841">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127</w:t>
            </w:r>
          </w:p>
        </w:tc>
        <w:tc>
          <w:tcPr>
            <w:tcW w:w="2100" w:type="dxa"/>
            <w:gridSpan w:val="2"/>
            <w:noWrap w:val="0"/>
            <w:vAlign w:val="top"/>
          </w:tcPr>
          <w:p w14:paraId="667BCD92">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127</w:t>
            </w:r>
          </w:p>
        </w:tc>
        <w:tc>
          <w:tcPr>
            <w:tcW w:w="1980" w:type="dxa"/>
            <w:gridSpan w:val="2"/>
            <w:noWrap w:val="0"/>
            <w:vAlign w:val="top"/>
          </w:tcPr>
          <w:p w14:paraId="09BD16FD">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p>
        </w:tc>
      </w:tr>
      <w:tr w14:paraId="23586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708" w:type="dxa"/>
            <w:noWrap w:val="0"/>
            <w:vAlign w:val="top"/>
          </w:tcPr>
          <w:p w14:paraId="3387D3C3">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12" w:type="dxa"/>
            <w:gridSpan w:val="2"/>
            <w:noWrap w:val="0"/>
            <w:vAlign w:val="top"/>
          </w:tcPr>
          <w:p w14:paraId="6D84C317">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100" w:type="dxa"/>
            <w:gridSpan w:val="2"/>
            <w:noWrap w:val="0"/>
            <w:vAlign w:val="top"/>
          </w:tcPr>
          <w:p w14:paraId="1E2DDD2D">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1980" w:type="dxa"/>
            <w:gridSpan w:val="2"/>
            <w:noWrap w:val="0"/>
            <w:vAlign w:val="top"/>
          </w:tcPr>
          <w:p w14:paraId="4AAC0A11">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2C9E2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10896557">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12" w:type="dxa"/>
            <w:gridSpan w:val="2"/>
            <w:noWrap w:val="0"/>
            <w:vAlign w:val="top"/>
          </w:tcPr>
          <w:p w14:paraId="33737350">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7903DC80">
            <w:pPr>
              <w:jc w:val="both"/>
              <w:rPr>
                <w:rFonts w:hint="eastAsia" w:ascii="宋体" w:hAnsi="宋体" w:eastAsia="宋体" w:cs="宋体"/>
                <w:color w:val="000000"/>
                <w:sz w:val="22"/>
                <w:szCs w:val="22"/>
                <w:lang w:val="en-US" w:eastAsia="zh-CN"/>
              </w:rPr>
            </w:pPr>
          </w:p>
        </w:tc>
        <w:tc>
          <w:tcPr>
            <w:tcW w:w="1980" w:type="dxa"/>
            <w:gridSpan w:val="2"/>
            <w:noWrap w:val="0"/>
            <w:vAlign w:val="center"/>
          </w:tcPr>
          <w:p w14:paraId="5C40EEF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292E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3708" w:type="dxa"/>
            <w:noWrap w:val="0"/>
            <w:vAlign w:val="top"/>
          </w:tcPr>
          <w:p w14:paraId="5EAC5B0F">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12" w:type="dxa"/>
            <w:gridSpan w:val="2"/>
            <w:noWrap w:val="0"/>
            <w:vAlign w:val="top"/>
          </w:tcPr>
          <w:p w14:paraId="7C11238D">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295D4AF3">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2C8C487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0799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7F1CCFAF">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12" w:type="dxa"/>
            <w:gridSpan w:val="2"/>
            <w:noWrap w:val="0"/>
            <w:vAlign w:val="top"/>
          </w:tcPr>
          <w:p w14:paraId="0A8E800F">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005C6955">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060A165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1723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708" w:type="dxa"/>
            <w:noWrap w:val="0"/>
            <w:vAlign w:val="top"/>
          </w:tcPr>
          <w:p w14:paraId="15AA5219">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12" w:type="dxa"/>
            <w:gridSpan w:val="2"/>
            <w:noWrap w:val="0"/>
            <w:vAlign w:val="top"/>
          </w:tcPr>
          <w:p w14:paraId="746471BA">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35F5678A">
            <w:pPr>
              <w:jc w:val="both"/>
              <w:rPr>
                <w:rFonts w:hint="eastAsia" w:ascii="宋体" w:hAnsi="宋体" w:eastAsia="宋体" w:cs="宋体"/>
                <w:color w:val="000000"/>
                <w:sz w:val="22"/>
                <w:szCs w:val="22"/>
                <w:lang w:val="en-US" w:eastAsia="zh-CN"/>
              </w:rPr>
            </w:pPr>
          </w:p>
        </w:tc>
        <w:tc>
          <w:tcPr>
            <w:tcW w:w="1980" w:type="dxa"/>
            <w:gridSpan w:val="2"/>
            <w:noWrap w:val="0"/>
            <w:vAlign w:val="center"/>
          </w:tcPr>
          <w:p w14:paraId="2BC0FBF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263A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708" w:type="dxa"/>
            <w:noWrap w:val="0"/>
            <w:vAlign w:val="top"/>
          </w:tcPr>
          <w:p w14:paraId="339441FE">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12" w:type="dxa"/>
            <w:gridSpan w:val="2"/>
            <w:noWrap w:val="0"/>
            <w:vAlign w:val="top"/>
          </w:tcPr>
          <w:p w14:paraId="32AC92AC">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27976F2A">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37A55C2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C9E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0448F83B">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12" w:type="dxa"/>
            <w:gridSpan w:val="2"/>
            <w:noWrap w:val="0"/>
            <w:vAlign w:val="top"/>
          </w:tcPr>
          <w:p w14:paraId="00A9980B">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53A075F6">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3662D12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DFC0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2EC6E757">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12" w:type="dxa"/>
            <w:gridSpan w:val="2"/>
            <w:noWrap w:val="0"/>
            <w:vAlign w:val="top"/>
          </w:tcPr>
          <w:p w14:paraId="64763E08">
            <w:pPr>
              <w:jc w:val="center"/>
              <w:rPr>
                <w:rFonts w:hint="default" w:ascii="宋体" w:hAnsi="宋体" w:eastAsia="宋体" w:cs="宋体"/>
                <w:color w:val="000000"/>
                <w:sz w:val="22"/>
                <w:szCs w:val="22"/>
                <w:lang w:val="en-US" w:eastAsia="zh-CN"/>
              </w:rPr>
            </w:pPr>
          </w:p>
        </w:tc>
        <w:tc>
          <w:tcPr>
            <w:tcW w:w="2100" w:type="dxa"/>
            <w:gridSpan w:val="2"/>
            <w:noWrap w:val="0"/>
            <w:vAlign w:val="top"/>
          </w:tcPr>
          <w:p w14:paraId="1C111F54">
            <w:pPr>
              <w:jc w:val="center"/>
              <w:rPr>
                <w:rFonts w:hint="default" w:ascii="宋体" w:hAnsi="宋体" w:eastAsia="宋体" w:cs="宋体"/>
                <w:color w:val="000000"/>
                <w:sz w:val="22"/>
                <w:szCs w:val="22"/>
                <w:lang w:val="en-US" w:eastAsia="zh-CN"/>
              </w:rPr>
            </w:pPr>
          </w:p>
        </w:tc>
        <w:tc>
          <w:tcPr>
            <w:tcW w:w="1980" w:type="dxa"/>
            <w:gridSpan w:val="2"/>
            <w:noWrap w:val="0"/>
            <w:vAlign w:val="center"/>
          </w:tcPr>
          <w:p w14:paraId="1148004E">
            <w:pPr>
              <w:jc w:val="center"/>
              <w:rPr>
                <w:rFonts w:hint="default" w:ascii="宋体" w:hAnsi="宋体" w:eastAsia="宋体" w:cs="宋体"/>
                <w:color w:val="000000"/>
                <w:sz w:val="22"/>
                <w:szCs w:val="22"/>
                <w:highlight w:val="yellow"/>
                <w:lang w:val="en-US" w:eastAsia="zh-CN"/>
              </w:rPr>
            </w:pPr>
            <w:r>
              <w:rPr>
                <w:rFonts w:hint="eastAsia" w:ascii="宋体" w:hAnsi="宋体" w:eastAsia="宋体" w:cs="宋体"/>
                <w:color w:val="000000"/>
                <w:sz w:val="22"/>
                <w:szCs w:val="22"/>
                <w:highlight w:val="none"/>
                <w:lang w:val="en-US" w:eastAsia="zh-CN"/>
              </w:rPr>
              <w:t>858.71</w:t>
            </w:r>
          </w:p>
        </w:tc>
      </w:tr>
      <w:tr w14:paraId="64562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708" w:type="dxa"/>
            <w:noWrap w:val="0"/>
            <w:vAlign w:val="top"/>
          </w:tcPr>
          <w:p w14:paraId="1B5C2B91">
            <w:pPr>
              <w:spacing w:before="133" w:line="20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12" w:type="dxa"/>
            <w:gridSpan w:val="2"/>
            <w:noWrap w:val="0"/>
            <w:vAlign w:val="top"/>
          </w:tcPr>
          <w:p w14:paraId="5955DCFE">
            <w:pPr>
              <w:jc w:val="center"/>
              <w:rPr>
                <w:rFonts w:hint="eastAsia" w:ascii="宋体" w:hAnsi="宋体" w:eastAsia="宋体" w:cs="宋体"/>
                <w:color w:val="000000"/>
                <w:sz w:val="22"/>
                <w:szCs w:val="22"/>
              </w:rPr>
            </w:pPr>
          </w:p>
        </w:tc>
        <w:tc>
          <w:tcPr>
            <w:tcW w:w="2100" w:type="dxa"/>
            <w:gridSpan w:val="2"/>
            <w:noWrap w:val="0"/>
            <w:vAlign w:val="top"/>
          </w:tcPr>
          <w:p w14:paraId="2E0AB1E1">
            <w:pPr>
              <w:jc w:val="center"/>
              <w:rPr>
                <w:rFonts w:hint="default" w:ascii="宋体" w:hAnsi="宋体" w:eastAsia="宋体" w:cs="宋体"/>
                <w:color w:val="000000"/>
                <w:sz w:val="22"/>
                <w:szCs w:val="22"/>
                <w:lang w:val="en-US" w:eastAsia="zh-CN"/>
              </w:rPr>
            </w:pPr>
          </w:p>
        </w:tc>
        <w:tc>
          <w:tcPr>
            <w:tcW w:w="1980" w:type="dxa"/>
            <w:gridSpan w:val="2"/>
            <w:noWrap w:val="0"/>
            <w:vAlign w:val="center"/>
          </w:tcPr>
          <w:p w14:paraId="028DE0C9">
            <w:pPr>
              <w:jc w:val="center"/>
              <w:rPr>
                <w:rFonts w:hint="eastAsia" w:ascii="宋体" w:hAnsi="宋体" w:eastAsia="宋体" w:cs="宋体"/>
                <w:color w:val="000000"/>
                <w:sz w:val="22"/>
                <w:szCs w:val="22"/>
                <w:highlight w:val="yellow"/>
              </w:rPr>
            </w:pPr>
            <w:r>
              <w:rPr>
                <w:rFonts w:hint="eastAsia" w:ascii="宋体" w:hAnsi="宋体" w:eastAsia="宋体" w:cs="宋体"/>
                <w:color w:val="000000"/>
                <w:sz w:val="22"/>
                <w:szCs w:val="22"/>
                <w:highlight w:val="none"/>
                <w:lang w:val="en-US" w:eastAsia="zh-CN"/>
              </w:rPr>
              <w:t>858.71</w:t>
            </w:r>
          </w:p>
        </w:tc>
      </w:tr>
      <w:tr w14:paraId="5F8E5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708" w:type="dxa"/>
            <w:noWrap w:val="0"/>
            <w:vAlign w:val="top"/>
          </w:tcPr>
          <w:p w14:paraId="5F55DAA4">
            <w:pPr>
              <w:spacing w:before="143" w:line="20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12" w:type="dxa"/>
            <w:gridSpan w:val="2"/>
            <w:noWrap w:val="0"/>
            <w:vAlign w:val="top"/>
          </w:tcPr>
          <w:p w14:paraId="5F1F299D">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50EE5A86">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12D309D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761C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708" w:type="dxa"/>
            <w:noWrap w:val="0"/>
            <w:vAlign w:val="top"/>
          </w:tcPr>
          <w:p w14:paraId="1E087271">
            <w:pPr>
              <w:spacing w:before="93" w:line="219" w:lineRule="auto"/>
              <w:ind w:firstLine="448" w:firstLineChars="2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12" w:type="dxa"/>
            <w:gridSpan w:val="2"/>
            <w:noWrap w:val="0"/>
            <w:vAlign w:val="top"/>
          </w:tcPr>
          <w:p w14:paraId="039CD9F0">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20F8E201">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186B0FD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6EDF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31CC8A83">
            <w:pPr>
              <w:spacing w:before="85" w:line="220" w:lineRule="auto"/>
              <w:ind w:firstLine="452" w:firstLineChars="2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12" w:type="dxa"/>
            <w:gridSpan w:val="2"/>
            <w:noWrap w:val="0"/>
            <w:vAlign w:val="top"/>
          </w:tcPr>
          <w:p w14:paraId="3F2AF77B">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447299C5">
            <w:pPr>
              <w:jc w:val="center"/>
              <w:rPr>
                <w:rFonts w:hint="eastAsia" w:ascii="宋体" w:hAnsi="宋体" w:eastAsia="宋体" w:cs="宋体"/>
                <w:color w:val="000000"/>
                <w:sz w:val="22"/>
                <w:szCs w:val="22"/>
                <w:lang w:val="en-US" w:eastAsia="zh-CN"/>
              </w:rPr>
            </w:pPr>
          </w:p>
        </w:tc>
        <w:tc>
          <w:tcPr>
            <w:tcW w:w="1980" w:type="dxa"/>
            <w:gridSpan w:val="2"/>
            <w:noWrap w:val="0"/>
            <w:vAlign w:val="center"/>
          </w:tcPr>
          <w:p w14:paraId="3A3A51A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1C40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7763912C">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12" w:type="dxa"/>
            <w:gridSpan w:val="2"/>
            <w:noWrap w:val="0"/>
            <w:vAlign w:val="top"/>
          </w:tcPr>
          <w:p w14:paraId="10C4BD0B">
            <w:pPr>
              <w:jc w:val="center"/>
              <w:rPr>
                <w:rFonts w:hint="eastAsia" w:ascii="宋体" w:hAnsi="宋体" w:eastAsia="宋体" w:cs="宋体"/>
                <w:color w:val="000000"/>
                <w:sz w:val="22"/>
                <w:szCs w:val="22"/>
              </w:rPr>
            </w:pPr>
          </w:p>
        </w:tc>
        <w:tc>
          <w:tcPr>
            <w:tcW w:w="2100" w:type="dxa"/>
            <w:gridSpan w:val="2"/>
            <w:noWrap w:val="0"/>
            <w:vAlign w:val="top"/>
          </w:tcPr>
          <w:p w14:paraId="49DE4216">
            <w:pPr>
              <w:jc w:val="center"/>
              <w:rPr>
                <w:rFonts w:hint="eastAsia" w:ascii="宋体" w:hAnsi="宋体" w:eastAsia="宋体" w:cs="宋体"/>
                <w:color w:val="000000"/>
                <w:sz w:val="22"/>
                <w:szCs w:val="22"/>
              </w:rPr>
            </w:pPr>
          </w:p>
        </w:tc>
        <w:tc>
          <w:tcPr>
            <w:tcW w:w="1980" w:type="dxa"/>
            <w:gridSpan w:val="2"/>
            <w:noWrap w:val="0"/>
            <w:vAlign w:val="center"/>
          </w:tcPr>
          <w:p w14:paraId="230C71FC">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287.08</w:t>
            </w:r>
          </w:p>
        </w:tc>
      </w:tr>
      <w:tr w14:paraId="4884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2C6DAA09">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12" w:type="dxa"/>
            <w:gridSpan w:val="2"/>
            <w:noWrap w:val="0"/>
            <w:vAlign w:val="top"/>
          </w:tcPr>
          <w:p w14:paraId="1B2F1FF8">
            <w:pPr>
              <w:jc w:val="center"/>
              <w:rPr>
                <w:rFonts w:hint="eastAsia" w:ascii="宋体" w:hAnsi="宋体" w:eastAsia="宋体" w:cs="宋体"/>
                <w:color w:val="000000"/>
                <w:sz w:val="22"/>
                <w:szCs w:val="22"/>
              </w:rPr>
            </w:pPr>
          </w:p>
        </w:tc>
        <w:tc>
          <w:tcPr>
            <w:tcW w:w="2100" w:type="dxa"/>
            <w:gridSpan w:val="2"/>
            <w:noWrap w:val="0"/>
            <w:vAlign w:val="top"/>
          </w:tcPr>
          <w:p w14:paraId="74A4677B">
            <w:pPr>
              <w:jc w:val="center"/>
              <w:rPr>
                <w:rFonts w:hint="eastAsia" w:ascii="宋体" w:hAnsi="宋体" w:eastAsia="宋体" w:cs="宋体"/>
                <w:color w:val="000000"/>
                <w:sz w:val="22"/>
                <w:szCs w:val="22"/>
              </w:rPr>
            </w:pPr>
          </w:p>
        </w:tc>
        <w:tc>
          <w:tcPr>
            <w:tcW w:w="1980" w:type="dxa"/>
            <w:gridSpan w:val="2"/>
            <w:noWrap w:val="0"/>
            <w:vAlign w:val="center"/>
          </w:tcPr>
          <w:p w14:paraId="5A8C9FDC">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48.22</w:t>
            </w:r>
          </w:p>
        </w:tc>
      </w:tr>
      <w:tr w14:paraId="53129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708" w:type="dxa"/>
            <w:noWrap w:val="0"/>
            <w:vAlign w:val="top"/>
          </w:tcPr>
          <w:p w14:paraId="15F3799B">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12" w:type="dxa"/>
            <w:gridSpan w:val="2"/>
            <w:noWrap w:val="0"/>
            <w:vAlign w:val="top"/>
          </w:tcPr>
          <w:p w14:paraId="2D4E3006">
            <w:pPr>
              <w:jc w:val="center"/>
              <w:rPr>
                <w:rFonts w:hint="eastAsia" w:ascii="宋体" w:hAnsi="宋体" w:eastAsia="宋体" w:cs="宋体"/>
                <w:color w:val="000000"/>
                <w:sz w:val="22"/>
                <w:szCs w:val="22"/>
              </w:rPr>
            </w:pPr>
          </w:p>
        </w:tc>
        <w:tc>
          <w:tcPr>
            <w:tcW w:w="2100" w:type="dxa"/>
            <w:gridSpan w:val="2"/>
            <w:noWrap w:val="0"/>
            <w:vAlign w:val="top"/>
          </w:tcPr>
          <w:p w14:paraId="0E27258F">
            <w:pPr>
              <w:jc w:val="center"/>
              <w:rPr>
                <w:rFonts w:hint="default" w:ascii="宋体" w:hAnsi="宋体" w:eastAsia="宋体" w:cs="宋体"/>
                <w:color w:val="000000"/>
                <w:sz w:val="22"/>
                <w:szCs w:val="22"/>
                <w:lang w:val="en-US" w:eastAsia="zh-CN"/>
              </w:rPr>
            </w:pPr>
          </w:p>
        </w:tc>
        <w:tc>
          <w:tcPr>
            <w:tcW w:w="1980" w:type="dxa"/>
            <w:gridSpan w:val="2"/>
            <w:noWrap w:val="0"/>
            <w:vAlign w:val="center"/>
          </w:tcPr>
          <w:p w14:paraId="6FBB7687">
            <w:pPr>
              <w:jc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36.73</w:t>
            </w:r>
          </w:p>
        </w:tc>
      </w:tr>
      <w:tr w14:paraId="638CC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5DE56C0D">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12" w:type="dxa"/>
            <w:gridSpan w:val="2"/>
            <w:noWrap w:val="0"/>
            <w:vAlign w:val="top"/>
          </w:tcPr>
          <w:p w14:paraId="245D6E7A">
            <w:pPr>
              <w:jc w:val="center"/>
              <w:rPr>
                <w:rFonts w:hint="eastAsia" w:ascii="宋体" w:hAnsi="宋体" w:eastAsia="宋体" w:cs="宋体"/>
                <w:color w:val="000000"/>
                <w:sz w:val="22"/>
                <w:szCs w:val="22"/>
              </w:rPr>
            </w:pPr>
          </w:p>
        </w:tc>
        <w:tc>
          <w:tcPr>
            <w:tcW w:w="2100" w:type="dxa"/>
            <w:gridSpan w:val="2"/>
            <w:noWrap w:val="0"/>
            <w:vAlign w:val="top"/>
          </w:tcPr>
          <w:p w14:paraId="03CBFC17">
            <w:pPr>
              <w:jc w:val="center"/>
              <w:rPr>
                <w:rFonts w:hint="eastAsia" w:ascii="宋体" w:hAnsi="宋体" w:eastAsia="宋体" w:cs="宋体"/>
                <w:color w:val="000000"/>
                <w:sz w:val="22"/>
                <w:szCs w:val="22"/>
              </w:rPr>
            </w:pPr>
          </w:p>
        </w:tc>
        <w:tc>
          <w:tcPr>
            <w:tcW w:w="1980" w:type="dxa"/>
            <w:gridSpan w:val="2"/>
            <w:noWrap w:val="0"/>
            <w:vAlign w:val="center"/>
          </w:tcPr>
          <w:p w14:paraId="6FBF67F5">
            <w:pPr>
              <w:jc w:val="center"/>
              <w:rPr>
                <w:rFonts w:hint="eastAsia" w:ascii="宋体" w:hAnsi="宋体" w:eastAsia="宋体" w:cs="宋体"/>
                <w:color w:val="000000"/>
                <w:sz w:val="22"/>
                <w:szCs w:val="22"/>
              </w:rPr>
            </w:pPr>
            <w:r>
              <w:rPr>
                <w:rFonts w:hint="eastAsia" w:ascii="宋体" w:hAnsi="宋体" w:eastAsia="宋体" w:cs="宋体"/>
                <w:color w:val="000000"/>
                <w:sz w:val="22"/>
                <w:szCs w:val="22"/>
                <w:highlight w:val="none"/>
              </w:rPr>
              <w:t>9.47</w:t>
            </w:r>
          </w:p>
        </w:tc>
      </w:tr>
      <w:tr w14:paraId="4E0C7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708" w:type="dxa"/>
            <w:noWrap w:val="0"/>
            <w:vAlign w:val="top"/>
          </w:tcPr>
          <w:p w14:paraId="47B089E4">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12" w:type="dxa"/>
            <w:gridSpan w:val="2"/>
            <w:noWrap w:val="0"/>
            <w:vAlign w:val="top"/>
          </w:tcPr>
          <w:p w14:paraId="46A64A64">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1CE46236">
            <w:pPr>
              <w:jc w:val="center"/>
              <w:rPr>
                <w:rFonts w:hint="default" w:ascii="宋体" w:hAnsi="宋体" w:eastAsia="宋体" w:cs="宋体"/>
                <w:color w:val="000000"/>
                <w:sz w:val="22"/>
                <w:szCs w:val="22"/>
                <w:lang w:val="en-US" w:eastAsia="zh-CN"/>
              </w:rPr>
            </w:pPr>
          </w:p>
        </w:tc>
        <w:tc>
          <w:tcPr>
            <w:tcW w:w="1980" w:type="dxa"/>
            <w:gridSpan w:val="2"/>
            <w:noWrap w:val="0"/>
            <w:vAlign w:val="center"/>
          </w:tcPr>
          <w:p w14:paraId="32C7B2A3">
            <w:pPr>
              <w:jc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347.00</w:t>
            </w:r>
          </w:p>
        </w:tc>
      </w:tr>
      <w:tr w14:paraId="4FA65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3708" w:type="dxa"/>
            <w:noWrap w:val="0"/>
            <w:vAlign w:val="top"/>
          </w:tcPr>
          <w:p w14:paraId="7A763A3B">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12" w:type="dxa"/>
            <w:gridSpan w:val="2"/>
            <w:noWrap w:val="0"/>
            <w:vAlign w:val="top"/>
          </w:tcPr>
          <w:p w14:paraId="2E16A610">
            <w:pPr>
              <w:jc w:val="center"/>
              <w:rPr>
                <w:rFonts w:hint="eastAsia" w:ascii="宋体" w:hAnsi="宋体" w:eastAsia="宋体" w:cs="宋体"/>
                <w:color w:val="000000"/>
                <w:sz w:val="22"/>
                <w:szCs w:val="22"/>
              </w:rPr>
            </w:pPr>
          </w:p>
        </w:tc>
        <w:tc>
          <w:tcPr>
            <w:tcW w:w="2100" w:type="dxa"/>
            <w:gridSpan w:val="2"/>
            <w:noWrap w:val="0"/>
            <w:vAlign w:val="top"/>
          </w:tcPr>
          <w:p w14:paraId="3D1E66CC">
            <w:pPr>
              <w:jc w:val="center"/>
              <w:rPr>
                <w:rFonts w:hint="eastAsia" w:ascii="宋体" w:hAnsi="宋体" w:eastAsia="宋体" w:cs="宋体"/>
                <w:color w:val="000000"/>
                <w:sz w:val="22"/>
                <w:szCs w:val="22"/>
              </w:rPr>
            </w:pPr>
          </w:p>
        </w:tc>
        <w:tc>
          <w:tcPr>
            <w:tcW w:w="1980" w:type="dxa"/>
            <w:gridSpan w:val="2"/>
            <w:noWrap w:val="0"/>
            <w:vAlign w:val="top"/>
          </w:tcPr>
          <w:p w14:paraId="601E3673">
            <w:pPr>
              <w:jc w:val="center"/>
              <w:rPr>
                <w:rFonts w:hint="eastAsia" w:ascii="宋体" w:hAnsi="宋体" w:eastAsia="宋体" w:cs="宋体"/>
                <w:color w:val="000000"/>
                <w:sz w:val="22"/>
                <w:szCs w:val="22"/>
              </w:rPr>
            </w:pPr>
          </w:p>
        </w:tc>
      </w:tr>
      <w:tr w14:paraId="77AE6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708" w:type="dxa"/>
            <w:vMerge w:val="restart"/>
            <w:tcBorders>
              <w:bottom w:val="nil"/>
            </w:tcBorders>
            <w:noWrap w:val="0"/>
            <w:vAlign w:val="center"/>
          </w:tcPr>
          <w:p w14:paraId="6FF20B13">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12B024E9">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cs="宋体"/>
                <w:color w:val="000000"/>
                <w:spacing w:val="3"/>
                <w:sz w:val="22"/>
                <w:szCs w:val="22"/>
                <w:lang w:val="en-US" w:eastAsia="zh-CN"/>
              </w:rPr>
              <w:t>3</w:t>
            </w:r>
            <w:r>
              <w:rPr>
                <w:rFonts w:hint="eastAsia" w:ascii="宋体" w:hAnsi="宋体" w:eastAsia="宋体" w:cs="宋体"/>
                <w:color w:val="000000"/>
                <w:spacing w:val="3"/>
                <w:sz w:val="22"/>
                <w:szCs w:val="22"/>
              </w:rPr>
              <w:t>年完工项目)</w:t>
            </w:r>
          </w:p>
        </w:tc>
        <w:tc>
          <w:tcPr>
            <w:tcW w:w="1116" w:type="dxa"/>
            <w:noWrap w:val="0"/>
            <w:vAlign w:val="center"/>
          </w:tcPr>
          <w:p w14:paraId="6A43F87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5FDE74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96" w:type="dxa"/>
            <w:noWrap w:val="0"/>
            <w:vAlign w:val="center"/>
          </w:tcPr>
          <w:p w14:paraId="4E82DF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041B5E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912" w:type="dxa"/>
            <w:noWrap w:val="0"/>
            <w:vAlign w:val="center"/>
          </w:tcPr>
          <w:p w14:paraId="1D31B6E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188" w:type="dxa"/>
            <w:noWrap w:val="0"/>
            <w:vAlign w:val="center"/>
          </w:tcPr>
          <w:p w14:paraId="19AC1A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785004B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960" w:type="dxa"/>
            <w:noWrap w:val="0"/>
            <w:vAlign w:val="center"/>
          </w:tcPr>
          <w:p w14:paraId="1126247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382AD0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20" w:type="dxa"/>
            <w:noWrap w:val="0"/>
            <w:vAlign w:val="center"/>
          </w:tcPr>
          <w:p w14:paraId="59CDCD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w:t>
            </w:r>
          </w:p>
          <w:p w14:paraId="519F8FF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算控制率</w:t>
            </w:r>
          </w:p>
        </w:tc>
      </w:tr>
      <w:tr w14:paraId="279F7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3708" w:type="dxa"/>
            <w:vMerge w:val="continue"/>
            <w:tcBorders>
              <w:top w:val="nil"/>
            </w:tcBorders>
            <w:noWrap w:val="0"/>
            <w:vAlign w:val="top"/>
          </w:tcPr>
          <w:p w14:paraId="0125F35B">
            <w:pPr>
              <w:jc w:val="left"/>
              <w:rPr>
                <w:rFonts w:hint="eastAsia" w:ascii="宋体" w:hAnsi="宋体" w:eastAsia="宋体" w:cs="宋体"/>
                <w:color w:val="000000"/>
                <w:sz w:val="22"/>
                <w:szCs w:val="22"/>
              </w:rPr>
            </w:pPr>
          </w:p>
        </w:tc>
        <w:tc>
          <w:tcPr>
            <w:tcW w:w="1116" w:type="dxa"/>
            <w:noWrap w:val="0"/>
            <w:vAlign w:val="top"/>
          </w:tcPr>
          <w:p w14:paraId="3AACC41B">
            <w:pPr>
              <w:jc w:val="center"/>
              <w:rPr>
                <w:rFonts w:hint="eastAsia" w:ascii="宋体" w:hAnsi="宋体" w:eastAsia="宋体" w:cs="宋体"/>
                <w:color w:val="000000"/>
                <w:sz w:val="22"/>
                <w:szCs w:val="22"/>
              </w:rPr>
            </w:pPr>
          </w:p>
        </w:tc>
        <w:tc>
          <w:tcPr>
            <w:tcW w:w="996" w:type="dxa"/>
            <w:noWrap w:val="0"/>
            <w:vAlign w:val="top"/>
          </w:tcPr>
          <w:p w14:paraId="1BF8A9E6">
            <w:pPr>
              <w:jc w:val="center"/>
              <w:rPr>
                <w:rFonts w:hint="eastAsia" w:ascii="宋体" w:hAnsi="宋体" w:eastAsia="宋体" w:cs="宋体"/>
                <w:color w:val="000000"/>
                <w:sz w:val="22"/>
                <w:szCs w:val="22"/>
              </w:rPr>
            </w:pPr>
          </w:p>
        </w:tc>
        <w:tc>
          <w:tcPr>
            <w:tcW w:w="912" w:type="dxa"/>
            <w:noWrap w:val="0"/>
            <w:vAlign w:val="top"/>
          </w:tcPr>
          <w:p w14:paraId="65BCF11A">
            <w:pPr>
              <w:jc w:val="center"/>
              <w:rPr>
                <w:rFonts w:hint="eastAsia" w:ascii="宋体" w:hAnsi="宋体" w:eastAsia="宋体" w:cs="宋体"/>
                <w:color w:val="000000"/>
                <w:sz w:val="22"/>
                <w:szCs w:val="22"/>
              </w:rPr>
            </w:pPr>
          </w:p>
        </w:tc>
        <w:tc>
          <w:tcPr>
            <w:tcW w:w="1188" w:type="dxa"/>
            <w:noWrap w:val="0"/>
            <w:vAlign w:val="top"/>
          </w:tcPr>
          <w:p w14:paraId="35FD67B7">
            <w:pPr>
              <w:jc w:val="center"/>
              <w:rPr>
                <w:rFonts w:hint="eastAsia" w:ascii="宋体" w:hAnsi="宋体" w:eastAsia="宋体" w:cs="宋体"/>
                <w:color w:val="000000"/>
                <w:sz w:val="22"/>
                <w:szCs w:val="22"/>
              </w:rPr>
            </w:pPr>
          </w:p>
        </w:tc>
        <w:tc>
          <w:tcPr>
            <w:tcW w:w="960" w:type="dxa"/>
            <w:noWrap w:val="0"/>
            <w:vAlign w:val="top"/>
          </w:tcPr>
          <w:p w14:paraId="0A38AB30">
            <w:pPr>
              <w:jc w:val="center"/>
              <w:rPr>
                <w:rFonts w:hint="eastAsia" w:ascii="宋体" w:hAnsi="宋体" w:eastAsia="宋体" w:cs="宋体"/>
                <w:color w:val="000000"/>
                <w:sz w:val="22"/>
                <w:szCs w:val="22"/>
              </w:rPr>
            </w:pPr>
          </w:p>
        </w:tc>
        <w:tc>
          <w:tcPr>
            <w:tcW w:w="1020" w:type="dxa"/>
            <w:noWrap w:val="0"/>
            <w:vAlign w:val="top"/>
          </w:tcPr>
          <w:p w14:paraId="07800819">
            <w:pPr>
              <w:jc w:val="center"/>
              <w:rPr>
                <w:rFonts w:hint="eastAsia" w:ascii="宋体" w:hAnsi="宋体" w:eastAsia="宋体" w:cs="宋体"/>
                <w:color w:val="000000"/>
                <w:sz w:val="22"/>
                <w:szCs w:val="22"/>
              </w:rPr>
            </w:pPr>
          </w:p>
        </w:tc>
      </w:tr>
      <w:tr w14:paraId="35CF4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708" w:type="dxa"/>
            <w:noWrap w:val="0"/>
            <w:vAlign w:val="top"/>
          </w:tcPr>
          <w:p w14:paraId="628BCA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192" w:type="dxa"/>
            <w:gridSpan w:val="6"/>
            <w:noWrap w:val="0"/>
            <w:vAlign w:val="top"/>
          </w:tcPr>
          <w:p w14:paraId="4EC79AC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节约公共资源，注意用水、用电等；严控资产购置，提高资产使用效率</w:t>
            </w:r>
            <w:r>
              <w:rPr>
                <w:rFonts w:hint="eastAsia" w:ascii="宋体" w:hAnsi="宋体" w:eastAsia="宋体" w:cs="宋体"/>
                <w:color w:val="000000"/>
                <w:sz w:val="22"/>
                <w:szCs w:val="22"/>
                <w:lang w:eastAsia="zh-CN"/>
              </w:rPr>
              <w:t>。</w:t>
            </w:r>
          </w:p>
        </w:tc>
      </w:tr>
    </w:tbl>
    <w:p w14:paraId="2DC444E6">
      <w:pPr>
        <w:tabs>
          <w:tab w:val="left" w:pos="2572"/>
        </w:tabs>
        <w:bidi w:val="0"/>
        <w:jc w:val="left"/>
        <w:rPr>
          <w:rFonts w:hint="eastAsia" w:ascii="宋体" w:hAnsi="宋体" w:eastAsia="宋体" w:cs="宋体"/>
          <w:color w:val="000000"/>
          <w:spacing w:val="0"/>
          <w:position w:val="0"/>
          <w:sz w:val="22"/>
          <w:szCs w:val="22"/>
        </w:rPr>
      </w:pPr>
    </w:p>
    <w:p w14:paraId="088E80E2">
      <w:pPr>
        <w:tabs>
          <w:tab w:val="left" w:pos="2572"/>
        </w:tabs>
        <w:bidi w:val="0"/>
        <w:jc w:val="left"/>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填表人：瞿立荣</w:t>
      </w:r>
      <w:r>
        <w:rPr>
          <w:rFonts w:hint="eastAsia" w:ascii="宋体" w:hAnsi="宋体" w:eastAsia="宋体" w:cs="宋体"/>
          <w:color w:val="000000"/>
          <w:spacing w:val="0"/>
          <w:position w:val="0"/>
          <w:sz w:val="22"/>
          <w:szCs w:val="22"/>
          <w:lang w:val="en-US" w:eastAsia="zh-CN"/>
        </w:rPr>
        <w:t xml:space="preserve">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w:t>
      </w:r>
      <w:r>
        <w:rPr>
          <w:rFonts w:hint="eastAsia" w:ascii="宋体" w:hAnsi="宋体" w:eastAsia="宋体" w:cs="宋体"/>
          <w:color w:val="000000"/>
          <w:spacing w:val="0"/>
          <w:position w:val="0"/>
          <w:sz w:val="22"/>
          <w:szCs w:val="22"/>
          <w:lang w:val="en-US" w:eastAsia="zh-CN"/>
        </w:rPr>
        <w:t xml:space="preserve">07308720837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1A1D32B9">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1C81665">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16D50D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6EF1D6FA">
      <w:pPr>
        <w:spacing w:line="132" w:lineRule="exact"/>
      </w:pPr>
    </w:p>
    <w:tbl>
      <w:tblPr>
        <w:tblStyle w:val="10"/>
        <w:tblW w:w="9948" w:type="dxa"/>
        <w:tblInd w:w="-7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0"/>
        <w:gridCol w:w="1104"/>
        <w:gridCol w:w="1020"/>
        <w:gridCol w:w="1212"/>
        <w:gridCol w:w="1332"/>
        <w:gridCol w:w="1200"/>
        <w:gridCol w:w="636"/>
        <w:gridCol w:w="948"/>
        <w:gridCol w:w="1536"/>
      </w:tblGrid>
      <w:tr w14:paraId="19D60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4" w:type="dxa"/>
            <w:gridSpan w:val="3"/>
            <w:noWrap w:val="0"/>
            <w:vAlign w:val="top"/>
          </w:tcPr>
          <w:p w14:paraId="7E18C655">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64" w:type="dxa"/>
            <w:gridSpan w:val="6"/>
            <w:noWrap w:val="0"/>
            <w:vAlign w:val="center"/>
          </w:tcPr>
          <w:p w14:paraId="4656BFED">
            <w:pPr>
              <w:pStyle w:val="11"/>
              <w:spacing w:line="239" w:lineRule="exact"/>
              <w:jc w:val="center"/>
              <w:rPr>
                <w:rFonts w:hint="eastAsia" w:ascii="宋体" w:hAnsi="宋体" w:eastAsia="宋体" w:cs="宋体"/>
                <w:sz w:val="20"/>
              </w:rPr>
            </w:pPr>
            <w:r>
              <w:rPr>
                <w:rFonts w:hint="eastAsia" w:ascii="宋体" w:hAnsi="宋体" w:eastAsia="宋体" w:cs="宋体"/>
                <w:sz w:val="20"/>
              </w:rPr>
              <w:t>岳阳市岳阳楼区珍珠山小学</w:t>
            </w:r>
          </w:p>
        </w:tc>
      </w:tr>
      <w:tr w14:paraId="2A760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restart"/>
            <w:tcBorders>
              <w:bottom w:val="nil"/>
            </w:tcBorders>
            <w:noWrap w:val="0"/>
            <w:vAlign w:val="top"/>
          </w:tcPr>
          <w:p w14:paraId="02B5968E">
            <w:pPr>
              <w:pStyle w:val="11"/>
              <w:spacing w:line="467" w:lineRule="auto"/>
              <w:rPr>
                <w:rFonts w:hint="eastAsia" w:ascii="宋体" w:hAnsi="宋体" w:eastAsia="宋体" w:cs="宋体"/>
              </w:rPr>
            </w:pPr>
          </w:p>
          <w:p w14:paraId="064A2D72">
            <w:pPr>
              <w:spacing w:line="280" w:lineRule="exact"/>
              <w:jc w:val="center"/>
              <w:rPr>
                <w:rFonts w:hint="eastAsia" w:ascii="宋体" w:hAnsi="宋体" w:eastAsia="宋体" w:cs="宋体"/>
                <w:spacing w:val="2"/>
                <w:kern w:val="2"/>
                <w:sz w:val="19"/>
                <w:szCs w:val="19"/>
                <w:lang w:val="en-US" w:eastAsia="zh-CN" w:bidi="ar-SA"/>
              </w:rPr>
            </w:pPr>
            <w:r>
              <w:rPr>
                <w:rFonts w:hint="eastAsia" w:ascii="宋体" w:hAnsi="宋体" w:eastAsia="宋体" w:cs="宋体"/>
                <w:spacing w:val="2"/>
                <w:kern w:val="2"/>
                <w:sz w:val="19"/>
                <w:szCs w:val="19"/>
                <w:lang w:val="en-US" w:eastAsia="zh-CN" w:bidi="ar-SA"/>
              </w:rPr>
              <w:t>年度预</w:t>
            </w:r>
          </w:p>
          <w:p w14:paraId="16459983">
            <w:pPr>
              <w:spacing w:line="219" w:lineRule="auto"/>
              <w:jc w:val="center"/>
              <w:rPr>
                <w:rFonts w:hint="eastAsia" w:ascii="宋体" w:hAnsi="宋体" w:eastAsia="宋体" w:cs="宋体"/>
                <w:spacing w:val="2"/>
                <w:kern w:val="2"/>
                <w:sz w:val="19"/>
                <w:szCs w:val="19"/>
                <w:lang w:val="en-US" w:eastAsia="zh-CN" w:bidi="ar-SA"/>
              </w:rPr>
            </w:pPr>
            <w:r>
              <w:rPr>
                <w:rFonts w:hint="eastAsia" w:ascii="宋体" w:hAnsi="宋体" w:eastAsia="宋体" w:cs="宋体"/>
                <w:spacing w:val="2"/>
                <w:kern w:val="2"/>
                <w:sz w:val="19"/>
                <w:szCs w:val="19"/>
                <w:lang w:val="en-US" w:eastAsia="zh-CN" w:bidi="ar-SA"/>
              </w:rPr>
              <w:t>算申请</w:t>
            </w:r>
          </w:p>
          <w:p w14:paraId="16A04149">
            <w:pPr>
              <w:spacing w:before="62" w:line="232" w:lineRule="auto"/>
              <w:ind w:right="144" w:firstLine="194" w:firstLineChars="100"/>
              <w:jc w:val="both"/>
              <w:rPr>
                <w:rFonts w:hint="eastAsia" w:ascii="宋体" w:hAnsi="宋体" w:eastAsia="宋体" w:cs="宋体"/>
                <w:sz w:val="19"/>
                <w:szCs w:val="19"/>
              </w:rPr>
            </w:pPr>
            <w:r>
              <w:rPr>
                <w:rFonts w:hint="eastAsia" w:ascii="宋体" w:hAnsi="宋体" w:eastAsia="宋体" w:cs="宋体"/>
                <w:spacing w:val="2"/>
                <w:kern w:val="2"/>
                <w:sz w:val="19"/>
                <w:szCs w:val="19"/>
                <w:lang w:val="en-US" w:eastAsia="zh-CN" w:bidi="ar-SA"/>
              </w:rPr>
              <w:t>(万元)</w:t>
            </w:r>
          </w:p>
        </w:tc>
        <w:tc>
          <w:tcPr>
            <w:tcW w:w="2124" w:type="dxa"/>
            <w:gridSpan w:val="2"/>
            <w:noWrap w:val="0"/>
            <w:vAlign w:val="top"/>
          </w:tcPr>
          <w:p w14:paraId="339E3A54">
            <w:pPr>
              <w:pStyle w:val="11"/>
              <w:spacing w:line="235" w:lineRule="exact"/>
              <w:rPr>
                <w:rFonts w:hint="eastAsia" w:ascii="宋体" w:hAnsi="宋体" w:eastAsia="宋体" w:cs="宋体"/>
                <w:sz w:val="20"/>
              </w:rPr>
            </w:pPr>
          </w:p>
        </w:tc>
        <w:tc>
          <w:tcPr>
            <w:tcW w:w="1212" w:type="dxa"/>
            <w:noWrap w:val="0"/>
            <w:vAlign w:val="top"/>
          </w:tcPr>
          <w:p w14:paraId="653D0363">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32" w:type="dxa"/>
            <w:noWrap w:val="0"/>
            <w:vAlign w:val="top"/>
          </w:tcPr>
          <w:p w14:paraId="3E22A911">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00" w:type="dxa"/>
            <w:noWrap w:val="0"/>
            <w:vAlign w:val="top"/>
          </w:tcPr>
          <w:p w14:paraId="39DD9960">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36" w:type="dxa"/>
            <w:noWrap w:val="0"/>
            <w:vAlign w:val="top"/>
          </w:tcPr>
          <w:p w14:paraId="0E87551D">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948" w:type="dxa"/>
            <w:noWrap w:val="0"/>
            <w:vAlign w:val="top"/>
          </w:tcPr>
          <w:p w14:paraId="5DA65DF4">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536" w:type="dxa"/>
            <w:noWrap w:val="0"/>
            <w:vAlign w:val="top"/>
          </w:tcPr>
          <w:p w14:paraId="3A7A8118">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CD9F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215694E0">
            <w:pPr>
              <w:pStyle w:val="11"/>
              <w:jc w:val="center"/>
              <w:rPr>
                <w:rFonts w:hint="eastAsia" w:ascii="宋体" w:hAnsi="宋体" w:eastAsia="宋体" w:cs="宋体"/>
              </w:rPr>
            </w:pPr>
          </w:p>
        </w:tc>
        <w:tc>
          <w:tcPr>
            <w:tcW w:w="2124" w:type="dxa"/>
            <w:gridSpan w:val="2"/>
            <w:noWrap w:val="0"/>
            <w:vAlign w:val="top"/>
          </w:tcPr>
          <w:p w14:paraId="6F603FAC">
            <w:pPr>
              <w:spacing w:before="20" w:line="208" w:lineRule="auto"/>
              <w:ind w:left="463"/>
              <w:jc w:val="center"/>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12" w:type="dxa"/>
            <w:noWrap w:val="0"/>
            <w:vAlign w:val="top"/>
          </w:tcPr>
          <w:p w14:paraId="043A4F56">
            <w:pPr>
              <w:pStyle w:val="11"/>
              <w:spacing w:line="235" w:lineRule="exact"/>
              <w:jc w:val="center"/>
              <w:rPr>
                <w:rFonts w:hint="eastAsia" w:ascii="宋体" w:hAnsi="宋体" w:eastAsia="宋体" w:cs="宋体"/>
                <w:sz w:val="20"/>
              </w:rPr>
            </w:pPr>
          </w:p>
        </w:tc>
        <w:tc>
          <w:tcPr>
            <w:tcW w:w="1332" w:type="dxa"/>
            <w:noWrap w:val="0"/>
            <w:vAlign w:val="center"/>
          </w:tcPr>
          <w:p w14:paraId="10E0F341">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2704.99</w:t>
            </w:r>
          </w:p>
        </w:tc>
        <w:tc>
          <w:tcPr>
            <w:tcW w:w="1200" w:type="dxa"/>
            <w:noWrap w:val="0"/>
            <w:vAlign w:val="center"/>
          </w:tcPr>
          <w:p w14:paraId="77BB4AE3">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2698.00</w:t>
            </w:r>
          </w:p>
        </w:tc>
        <w:tc>
          <w:tcPr>
            <w:tcW w:w="636" w:type="dxa"/>
            <w:noWrap w:val="0"/>
            <w:vAlign w:val="center"/>
          </w:tcPr>
          <w:p w14:paraId="1060B875">
            <w:pPr>
              <w:pStyle w:val="11"/>
              <w:spacing w:before="54" w:line="194" w:lineRule="auto"/>
              <w:ind w:left="270"/>
              <w:jc w:val="center"/>
              <w:rPr>
                <w:rFonts w:hint="default" w:ascii="宋体" w:hAnsi="宋体" w:eastAsia="宋体" w:cs="宋体"/>
                <w:b w:val="0"/>
                <w:bCs w:val="0"/>
                <w:sz w:val="19"/>
                <w:szCs w:val="19"/>
                <w:lang w:val="en-US" w:eastAsia="zh-CN"/>
              </w:rPr>
            </w:pPr>
            <w:r>
              <w:rPr>
                <w:rFonts w:hint="eastAsia" w:ascii="宋体" w:hAnsi="宋体" w:eastAsia="宋体" w:cs="宋体"/>
                <w:b w:val="0"/>
                <w:bCs w:val="0"/>
                <w:sz w:val="19"/>
                <w:szCs w:val="19"/>
                <w:lang w:val="en-US" w:eastAsia="zh-CN"/>
              </w:rPr>
              <w:t>10</w:t>
            </w:r>
          </w:p>
        </w:tc>
        <w:tc>
          <w:tcPr>
            <w:tcW w:w="948" w:type="dxa"/>
            <w:noWrap w:val="0"/>
            <w:vAlign w:val="center"/>
          </w:tcPr>
          <w:p w14:paraId="759CD683">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99.74%</w:t>
            </w:r>
          </w:p>
        </w:tc>
        <w:tc>
          <w:tcPr>
            <w:tcW w:w="1536" w:type="dxa"/>
            <w:noWrap w:val="0"/>
            <w:vAlign w:val="center"/>
          </w:tcPr>
          <w:p w14:paraId="718117DE">
            <w:pPr>
              <w:pStyle w:val="11"/>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9.97</w:t>
            </w:r>
          </w:p>
        </w:tc>
      </w:tr>
      <w:tr w14:paraId="56C4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3F24212C">
            <w:pPr>
              <w:pStyle w:val="11"/>
              <w:jc w:val="center"/>
              <w:rPr>
                <w:rFonts w:hint="eastAsia" w:ascii="宋体" w:hAnsi="宋体" w:eastAsia="宋体" w:cs="宋体"/>
              </w:rPr>
            </w:pPr>
          </w:p>
        </w:tc>
        <w:tc>
          <w:tcPr>
            <w:tcW w:w="4668" w:type="dxa"/>
            <w:gridSpan w:val="4"/>
            <w:noWrap w:val="0"/>
            <w:vAlign w:val="top"/>
          </w:tcPr>
          <w:p w14:paraId="1759DF68">
            <w:pPr>
              <w:spacing w:before="22" w:line="206" w:lineRule="auto"/>
              <w:ind w:left="111"/>
              <w:jc w:val="left"/>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20" w:type="dxa"/>
            <w:gridSpan w:val="4"/>
            <w:noWrap w:val="0"/>
            <w:vAlign w:val="top"/>
          </w:tcPr>
          <w:p w14:paraId="09E3697C">
            <w:pPr>
              <w:spacing w:before="22" w:line="206" w:lineRule="auto"/>
              <w:ind w:left="116"/>
              <w:jc w:val="left"/>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DC8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74DC669F">
            <w:pPr>
              <w:pStyle w:val="11"/>
              <w:jc w:val="center"/>
              <w:rPr>
                <w:rFonts w:hint="eastAsia" w:ascii="宋体" w:hAnsi="宋体" w:eastAsia="宋体" w:cs="宋体"/>
              </w:rPr>
            </w:pPr>
          </w:p>
        </w:tc>
        <w:tc>
          <w:tcPr>
            <w:tcW w:w="4668" w:type="dxa"/>
            <w:gridSpan w:val="4"/>
            <w:noWrap w:val="0"/>
            <w:vAlign w:val="top"/>
          </w:tcPr>
          <w:p w14:paraId="58E20388">
            <w:pPr>
              <w:spacing w:before="21" w:line="207" w:lineRule="auto"/>
              <w:ind w:left="312"/>
              <w:jc w:val="left"/>
              <w:rPr>
                <w:rFonts w:hint="eastAsia"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一般公共预算：2004.0</w:t>
            </w:r>
            <w:r>
              <w:rPr>
                <w:rFonts w:hint="eastAsia" w:ascii="宋体" w:hAnsi="宋体" w:eastAsia="宋体" w:cs="宋体"/>
                <w:spacing w:val="1"/>
                <w:sz w:val="19"/>
                <w:szCs w:val="19"/>
                <w:lang w:val="en-US" w:eastAsia="zh-CN"/>
              </w:rPr>
              <w:t>2</w:t>
            </w:r>
          </w:p>
        </w:tc>
        <w:tc>
          <w:tcPr>
            <w:tcW w:w="4320" w:type="dxa"/>
            <w:gridSpan w:val="4"/>
            <w:noWrap w:val="0"/>
            <w:vAlign w:val="top"/>
          </w:tcPr>
          <w:p w14:paraId="70C2D539">
            <w:pPr>
              <w:spacing w:before="21" w:line="207" w:lineRule="auto"/>
              <w:ind w:left="115"/>
              <w:jc w:val="left"/>
              <w:rPr>
                <w:rFonts w:hint="eastAsia" w:ascii="宋体" w:hAnsi="宋体" w:eastAsia="宋体" w:cs="宋体"/>
                <w:sz w:val="19"/>
                <w:szCs w:val="19"/>
              </w:rPr>
            </w:pPr>
            <w:r>
              <w:rPr>
                <w:rFonts w:hint="eastAsia" w:ascii="宋体" w:hAnsi="宋体" w:eastAsia="宋体" w:cs="宋体"/>
                <w:spacing w:val="2"/>
                <w:sz w:val="19"/>
                <w:szCs w:val="19"/>
              </w:rPr>
              <w:t>其中：基本支出：1839.29</w:t>
            </w:r>
          </w:p>
        </w:tc>
      </w:tr>
      <w:tr w14:paraId="528CD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657B35D8">
            <w:pPr>
              <w:pStyle w:val="11"/>
              <w:jc w:val="center"/>
              <w:rPr>
                <w:rFonts w:hint="eastAsia" w:ascii="宋体" w:hAnsi="宋体" w:eastAsia="宋体" w:cs="宋体"/>
              </w:rPr>
            </w:pPr>
          </w:p>
        </w:tc>
        <w:tc>
          <w:tcPr>
            <w:tcW w:w="4668" w:type="dxa"/>
            <w:gridSpan w:val="4"/>
            <w:noWrap w:val="0"/>
            <w:vAlign w:val="top"/>
          </w:tcPr>
          <w:p w14:paraId="4E951467">
            <w:pPr>
              <w:spacing w:before="21" w:line="207" w:lineRule="auto"/>
              <w:ind w:left="916"/>
              <w:jc w:val="left"/>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20" w:type="dxa"/>
            <w:gridSpan w:val="4"/>
            <w:noWrap w:val="0"/>
            <w:vAlign w:val="top"/>
          </w:tcPr>
          <w:p w14:paraId="6DB973D9">
            <w:pPr>
              <w:spacing w:before="21" w:line="207" w:lineRule="auto"/>
              <w:ind w:left="717"/>
              <w:jc w:val="left"/>
              <w:rPr>
                <w:rFonts w:hint="eastAsia" w:ascii="宋体" w:hAnsi="宋体" w:eastAsia="宋体" w:cs="宋体"/>
                <w:sz w:val="19"/>
                <w:szCs w:val="19"/>
                <w:lang w:val="en-US" w:eastAsia="zh-CN"/>
              </w:rPr>
            </w:pPr>
            <w:r>
              <w:rPr>
                <w:rFonts w:hint="eastAsia" w:ascii="宋体" w:hAnsi="宋体" w:eastAsia="宋体" w:cs="宋体"/>
                <w:spacing w:val="-3"/>
                <w:sz w:val="19"/>
                <w:szCs w:val="19"/>
              </w:rPr>
              <w:t>项目支出：858.7</w:t>
            </w:r>
            <w:r>
              <w:rPr>
                <w:rFonts w:hint="eastAsia" w:ascii="宋体" w:hAnsi="宋体" w:eastAsia="宋体" w:cs="宋体"/>
                <w:spacing w:val="-3"/>
                <w:sz w:val="19"/>
                <w:szCs w:val="19"/>
                <w:lang w:val="en-US" w:eastAsia="zh-CN"/>
              </w:rPr>
              <w:t>1</w:t>
            </w:r>
          </w:p>
        </w:tc>
      </w:tr>
      <w:tr w14:paraId="00C9C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6764E958">
            <w:pPr>
              <w:pStyle w:val="11"/>
              <w:jc w:val="center"/>
              <w:rPr>
                <w:rFonts w:hint="eastAsia" w:ascii="宋体" w:hAnsi="宋体" w:eastAsia="宋体" w:cs="宋体"/>
              </w:rPr>
            </w:pPr>
          </w:p>
        </w:tc>
        <w:tc>
          <w:tcPr>
            <w:tcW w:w="4668" w:type="dxa"/>
            <w:gridSpan w:val="4"/>
            <w:noWrap w:val="0"/>
            <w:vAlign w:val="top"/>
          </w:tcPr>
          <w:p w14:paraId="7D4686D8">
            <w:pPr>
              <w:spacing w:before="20" w:line="208" w:lineRule="auto"/>
              <w:ind w:left="115"/>
              <w:jc w:val="left"/>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320" w:type="dxa"/>
            <w:gridSpan w:val="4"/>
            <w:noWrap w:val="0"/>
            <w:vAlign w:val="top"/>
          </w:tcPr>
          <w:p w14:paraId="28A81554">
            <w:pPr>
              <w:pStyle w:val="11"/>
              <w:spacing w:line="235" w:lineRule="exact"/>
              <w:jc w:val="left"/>
              <w:rPr>
                <w:rFonts w:hint="eastAsia" w:ascii="宋体" w:hAnsi="宋体" w:eastAsia="宋体" w:cs="宋体"/>
                <w:sz w:val="20"/>
              </w:rPr>
            </w:pPr>
          </w:p>
        </w:tc>
      </w:tr>
      <w:tr w14:paraId="29922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tcBorders>
            <w:noWrap w:val="0"/>
            <w:vAlign w:val="top"/>
          </w:tcPr>
          <w:p w14:paraId="4535D5C3">
            <w:pPr>
              <w:pStyle w:val="11"/>
              <w:jc w:val="center"/>
              <w:rPr>
                <w:rFonts w:hint="eastAsia" w:ascii="宋体" w:hAnsi="宋体" w:eastAsia="宋体" w:cs="宋体"/>
              </w:rPr>
            </w:pPr>
          </w:p>
        </w:tc>
        <w:tc>
          <w:tcPr>
            <w:tcW w:w="4668" w:type="dxa"/>
            <w:gridSpan w:val="4"/>
            <w:noWrap w:val="0"/>
            <w:vAlign w:val="top"/>
          </w:tcPr>
          <w:p w14:paraId="5CC40171">
            <w:pPr>
              <w:spacing w:before="20" w:line="208" w:lineRule="auto"/>
              <w:ind w:left="1512"/>
              <w:jc w:val="left"/>
              <w:rPr>
                <w:rFonts w:hint="eastAsia" w:ascii="宋体" w:hAnsi="宋体" w:eastAsia="宋体" w:cs="宋体"/>
                <w:sz w:val="19"/>
                <w:szCs w:val="19"/>
              </w:rPr>
            </w:pPr>
            <w:r>
              <w:rPr>
                <w:rFonts w:hint="eastAsia" w:ascii="宋体" w:hAnsi="宋体" w:eastAsia="宋体" w:cs="宋体"/>
                <w:spacing w:val="-2"/>
                <w:sz w:val="19"/>
                <w:szCs w:val="19"/>
              </w:rPr>
              <w:t>其他资金：693.98</w:t>
            </w:r>
          </w:p>
        </w:tc>
        <w:tc>
          <w:tcPr>
            <w:tcW w:w="4320" w:type="dxa"/>
            <w:gridSpan w:val="4"/>
            <w:noWrap w:val="0"/>
            <w:vAlign w:val="top"/>
          </w:tcPr>
          <w:p w14:paraId="6AF1E26F">
            <w:pPr>
              <w:pStyle w:val="11"/>
              <w:spacing w:line="235" w:lineRule="exact"/>
              <w:jc w:val="left"/>
              <w:rPr>
                <w:rFonts w:hint="eastAsia" w:ascii="宋体" w:hAnsi="宋体" w:eastAsia="宋体" w:cs="宋体"/>
                <w:sz w:val="20"/>
              </w:rPr>
            </w:pPr>
          </w:p>
        </w:tc>
      </w:tr>
      <w:tr w14:paraId="78F4E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restart"/>
            <w:tcBorders>
              <w:bottom w:val="nil"/>
            </w:tcBorders>
            <w:noWrap w:val="0"/>
            <w:vAlign w:val="top"/>
          </w:tcPr>
          <w:p w14:paraId="59D104B7">
            <w:pPr>
              <w:pStyle w:val="11"/>
              <w:spacing w:line="242" w:lineRule="auto"/>
              <w:jc w:val="center"/>
              <w:rPr>
                <w:rFonts w:hint="eastAsia" w:ascii="宋体" w:hAnsi="宋体" w:eastAsia="宋体" w:cs="宋体"/>
              </w:rPr>
            </w:pPr>
          </w:p>
          <w:p w14:paraId="66A3A57C">
            <w:pPr>
              <w:pStyle w:val="11"/>
              <w:spacing w:line="243" w:lineRule="auto"/>
              <w:jc w:val="center"/>
              <w:rPr>
                <w:rFonts w:hint="eastAsia" w:ascii="宋体" w:hAnsi="宋体" w:eastAsia="宋体" w:cs="宋体"/>
              </w:rPr>
            </w:pPr>
          </w:p>
          <w:p w14:paraId="1C92B2EC">
            <w:pPr>
              <w:spacing w:before="62" w:line="230" w:lineRule="auto"/>
              <w:ind w:left="382" w:right="139" w:hanging="232"/>
              <w:jc w:val="center"/>
              <w:rPr>
                <w:rFonts w:hint="eastAsia" w:ascii="宋体" w:hAnsi="宋体" w:eastAsia="宋体" w:cs="宋体"/>
                <w:kern w:val="2"/>
                <w:sz w:val="19"/>
                <w:szCs w:val="19"/>
                <w:lang w:val="en-US" w:eastAsia="en-US" w:bidi="ar-SA"/>
              </w:rPr>
            </w:pPr>
          </w:p>
          <w:p w14:paraId="2D8A272A">
            <w:pPr>
              <w:spacing w:before="62" w:line="230" w:lineRule="auto"/>
              <w:ind w:left="382" w:right="139" w:hanging="232"/>
              <w:jc w:val="center"/>
              <w:rPr>
                <w:rFonts w:hint="eastAsia" w:ascii="宋体" w:hAnsi="宋体" w:eastAsia="宋体" w:cs="宋体"/>
                <w:kern w:val="2"/>
                <w:sz w:val="19"/>
                <w:szCs w:val="19"/>
                <w:lang w:val="en-US" w:eastAsia="en-US" w:bidi="ar-SA"/>
              </w:rPr>
            </w:pPr>
          </w:p>
          <w:p w14:paraId="1517D8B6">
            <w:pPr>
              <w:spacing w:before="62" w:line="230" w:lineRule="auto"/>
              <w:ind w:right="139"/>
              <w:jc w:val="both"/>
              <w:rPr>
                <w:rFonts w:hint="eastAsia" w:ascii="宋体" w:hAnsi="宋体" w:eastAsia="宋体" w:cs="宋体"/>
                <w:sz w:val="19"/>
                <w:szCs w:val="19"/>
              </w:rPr>
            </w:pPr>
            <w:r>
              <w:rPr>
                <w:rFonts w:hint="eastAsia" w:ascii="宋体" w:hAnsi="宋体" w:eastAsia="宋体" w:cs="宋体"/>
                <w:kern w:val="2"/>
                <w:sz w:val="19"/>
                <w:szCs w:val="19"/>
                <w:lang w:val="en-US" w:eastAsia="en-US" w:bidi="ar-SA"/>
              </w:rPr>
              <w:t>年度总体目标</w:t>
            </w:r>
          </w:p>
        </w:tc>
        <w:tc>
          <w:tcPr>
            <w:tcW w:w="4668" w:type="dxa"/>
            <w:gridSpan w:val="4"/>
            <w:noWrap w:val="0"/>
            <w:vAlign w:val="top"/>
          </w:tcPr>
          <w:p w14:paraId="554DDD9D">
            <w:pPr>
              <w:spacing w:before="20" w:line="208" w:lineRule="auto"/>
              <w:ind w:left="1959"/>
              <w:jc w:val="both"/>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20" w:type="dxa"/>
            <w:gridSpan w:val="4"/>
            <w:noWrap w:val="0"/>
            <w:vAlign w:val="top"/>
          </w:tcPr>
          <w:p w14:paraId="7E0DD280">
            <w:pPr>
              <w:spacing w:before="20" w:line="208" w:lineRule="auto"/>
              <w:ind w:left="1567"/>
              <w:jc w:val="both"/>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39D3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960" w:type="dxa"/>
            <w:vMerge w:val="continue"/>
            <w:tcBorders>
              <w:top w:val="nil"/>
            </w:tcBorders>
            <w:noWrap w:val="0"/>
            <w:vAlign w:val="top"/>
          </w:tcPr>
          <w:p w14:paraId="09A8A501">
            <w:pPr>
              <w:pStyle w:val="11"/>
              <w:jc w:val="center"/>
              <w:rPr>
                <w:rFonts w:hint="eastAsia" w:ascii="宋体" w:hAnsi="宋体" w:eastAsia="宋体" w:cs="宋体"/>
              </w:rPr>
            </w:pPr>
          </w:p>
        </w:tc>
        <w:tc>
          <w:tcPr>
            <w:tcW w:w="4668" w:type="dxa"/>
            <w:gridSpan w:val="4"/>
            <w:noWrap w:val="0"/>
            <w:vAlign w:val="top"/>
          </w:tcPr>
          <w:p w14:paraId="3C2A3443">
            <w:pPr>
              <w:pStyle w:val="11"/>
              <w:jc w:val="left"/>
              <w:rPr>
                <w:rFonts w:hint="eastAsia" w:ascii="宋体" w:hAnsi="宋体" w:eastAsia="宋体" w:cs="宋体"/>
                <w:sz w:val="20"/>
                <w:szCs w:val="20"/>
              </w:rPr>
            </w:pPr>
          </w:p>
          <w:p w14:paraId="5A8CFA79">
            <w:pPr>
              <w:pStyle w:val="11"/>
              <w:jc w:val="left"/>
              <w:rPr>
                <w:rFonts w:hint="eastAsia" w:ascii="宋体" w:hAnsi="宋体" w:eastAsia="宋体" w:cs="宋体"/>
                <w:sz w:val="20"/>
                <w:szCs w:val="20"/>
              </w:rPr>
            </w:pPr>
          </w:p>
          <w:p w14:paraId="2B5CD4D9">
            <w:pPr>
              <w:pStyle w:val="11"/>
              <w:jc w:val="left"/>
              <w:rPr>
                <w:rFonts w:hint="eastAsia" w:ascii="宋体" w:hAnsi="宋体" w:eastAsia="宋体" w:cs="宋体"/>
                <w:sz w:val="20"/>
                <w:szCs w:val="20"/>
              </w:rPr>
            </w:pPr>
            <w:r>
              <w:rPr>
                <w:rFonts w:hint="eastAsia" w:ascii="宋体" w:hAnsi="宋体" w:eastAsia="宋体" w:cs="宋体"/>
                <w:sz w:val="20"/>
                <w:szCs w:val="20"/>
              </w:rPr>
              <w:t>目标1.做好后勤保障管理工作，解决师生后顾之忧，为师生提供良好的教学环境；</w:t>
            </w:r>
          </w:p>
          <w:p w14:paraId="71B7436A">
            <w:pPr>
              <w:pStyle w:val="11"/>
              <w:jc w:val="left"/>
              <w:rPr>
                <w:rFonts w:hint="eastAsia" w:ascii="宋体" w:hAnsi="宋体" w:eastAsia="宋体" w:cs="宋体"/>
                <w:sz w:val="20"/>
                <w:szCs w:val="20"/>
              </w:rPr>
            </w:pPr>
            <w:r>
              <w:rPr>
                <w:rFonts w:hint="eastAsia" w:ascii="宋体" w:hAnsi="宋体" w:eastAsia="宋体" w:cs="宋体"/>
                <w:sz w:val="20"/>
                <w:szCs w:val="20"/>
              </w:rPr>
              <w:t>目标2.引进优质教师，开展教师培训工作，建立优质的师资队伍；落实“双减”任务，减轻学生过重作业负担和校外培训负担；</w:t>
            </w:r>
          </w:p>
          <w:p w14:paraId="638B6E3D">
            <w:pPr>
              <w:pStyle w:val="11"/>
              <w:jc w:val="left"/>
              <w:rPr>
                <w:rFonts w:hint="eastAsia" w:ascii="宋体" w:hAnsi="宋体" w:eastAsia="宋体" w:cs="宋体"/>
                <w:sz w:val="20"/>
                <w:szCs w:val="20"/>
              </w:rPr>
            </w:pPr>
            <w:r>
              <w:rPr>
                <w:rFonts w:hint="eastAsia" w:ascii="宋体" w:hAnsi="宋体" w:eastAsia="宋体" w:cs="宋体"/>
                <w:sz w:val="20"/>
                <w:szCs w:val="20"/>
              </w:rPr>
              <w:t>目标3：合理制定后勤及安全管理工作发展规划和计划，保障学校正常教学秩序、消防安全等；</w:t>
            </w:r>
          </w:p>
          <w:p w14:paraId="5706B7F1">
            <w:pPr>
              <w:pStyle w:val="11"/>
              <w:jc w:val="both"/>
              <w:rPr>
                <w:rFonts w:hint="eastAsia" w:ascii="宋体" w:hAnsi="宋体" w:eastAsia="宋体" w:cs="宋体"/>
                <w:sz w:val="20"/>
                <w:szCs w:val="20"/>
              </w:rPr>
            </w:pPr>
            <w:r>
              <w:rPr>
                <w:rFonts w:hint="eastAsia" w:ascii="宋体" w:hAnsi="宋体" w:eastAsia="宋体" w:cs="宋体"/>
                <w:sz w:val="20"/>
                <w:szCs w:val="20"/>
              </w:rPr>
              <w:t>目标4.坚持政治理论学习和业务能力培养,坚持建立正确有效的学校价值体系和文化,创建浓厚的学习氛围。</w:t>
            </w:r>
          </w:p>
        </w:tc>
        <w:tc>
          <w:tcPr>
            <w:tcW w:w="4320" w:type="dxa"/>
            <w:gridSpan w:val="4"/>
            <w:noWrap w:val="0"/>
            <w:vAlign w:val="top"/>
          </w:tcPr>
          <w:p w14:paraId="75636E13">
            <w:pPr>
              <w:pStyle w:val="11"/>
              <w:jc w:val="both"/>
              <w:rPr>
                <w:rFonts w:hint="eastAsia" w:ascii="宋体" w:hAnsi="宋体" w:eastAsia="宋体" w:cs="宋体"/>
                <w:sz w:val="20"/>
                <w:szCs w:val="20"/>
              </w:rPr>
            </w:pPr>
            <w:r>
              <w:rPr>
                <w:rFonts w:hint="eastAsia" w:ascii="宋体" w:hAnsi="宋体" w:eastAsia="宋体" w:cs="宋体"/>
                <w:sz w:val="20"/>
                <w:szCs w:val="20"/>
              </w:rPr>
              <w:t>目标1：后勤管理工作、规章制度逐步完善；</w:t>
            </w:r>
          </w:p>
          <w:p w14:paraId="27D950E3">
            <w:pPr>
              <w:pStyle w:val="11"/>
              <w:jc w:val="left"/>
              <w:rPr>
                <w:rFonts w:hint="eastAsia" w:ascii="宋体" w:hAnsi="宋体" w:eastAsia="宋体" w:cs="宋体"/>
                <w:sz w:val="20"/>
                <w:szCs w:val="20"/>
                <w:lang w:eastAsia="zh-CN"/>
              </w:rPr>
            </w:pPr>
            <w:r>
              <w:rPr>
                <w:rFonts w:hint="eastAsia" w:ascii="宋体" w:hAnsi="宋体" w:eastAsia="宋体" w:cs="宋体"/>
                <w:sz w:val="20"/>
                <w:szCs w:val="20"/>
              </w:rPr>
              <w:t>目标2：教研室除组织各级各类教育教学竞赛活动外，还开展了教师基本功培训、教师大讲堂等活动，通过活动，不断提升教师的专业素养和综合素养</w:t>
            </w:r>
            <w:r>
              <w:rPr>
                <w:rFonts w:hint="eastAsia" w:ascii="宋体" w:hAnsi="宋体" w:eastAsia="宋体" w:cs="宋体"/>
                <w:sz w:val="20"/>
                <w:szCs w:val="20"/>
                <w:lang w:eastAsia="zh-CN"/>
              </w:rPr>
              <w:t>；</w:t>
            </w:r>
          </w:p>
          <w:p w14:paraId="77F41EF5">
            <w:pPr>
              <w:pStyle w:val="11"/>
              <w:jc w:val="left"/>
              <w:rPr>
                <w:rFonts w:hint="eastAsia" w:ascii="宋体" w:hAnsi="宋体" w:eastAsia="宋体" w:cs="宋体"/>
                <w:sz w:val="20"/>
                <w:szCs w:val="20"/>
              </w:rPr>
            </w:pPr>
            <w:r>
              <w:rPr>
                <w:rFonts w:hint="eastAsia" w:ascii="宋体" w:hAnsi="宋体" w:eastAsia="宋体" w:cs="宋体"/>
                <w:sz w:val="20"/>
                <w:szCs w:val="20"/>
              </w:rPr>
              <w:t>目标3：每月召开安全工作会议，提高师生安全意识；积极开展防溺水、防欺凌、用电、交通、法治等方面的安全教育与宣传；</w:t>
            </w:r>
          </w:p>
          <w:p w14:paraId="519582F3">
            <w:pPr>
              <w:pStyle w:val="11"/>
              <w:jc w:val="left"/>
              <w:rPr>
                <w:rFonts w:hint="eastAsia" w:ascii="宋体" w:hAnsi="宋体" w:eastAsia="宋体" w:cs="宋体"/>
                <w:sz w:val="20"/>
                <w:szCs w:val="20"/>
              </w:rPr>
            </w:pPr>
            <w:r>
              <w:rPr>
                <w:rFonts w:hint="eastAsia" w:ascii="宋体" w:hAnsi="宋体" w:eastAsia="宋体" w:cs="宋体"/>
                <w:sz w:val="20"/>
                <w:szCs w:val="20"/>
              </w:rPr>
              <w:t>目标4：党支部组织了“弘扬践行教育家精神，争做新时代‘大先生’</w:t>
            </w:r>
            <w:r>
              <w:rPr>
                <w:rFonts w:hint="eastAsia" w:ascii="宋体" w:hAnsi="宋体" w:eastAsia="宋体" w:cs="宋体"/>
                <w:sz w:val="20"/>
                <w:szCs w:val="20"/>
                <w:lang w:eastAsia="zh-CN"/>
              </w:rPr>
              <w:t>“</w:t>
            </w:r>
            <w:r>
              <w:rPr>
                <w:rFonts w:hint="eastAsia" w:ascii="宋体" w:hAnsi="宋体" w:eastAsia="宋体" w:cs="宋体"/>
                <w:sz w:val="20"/>
                <w:szCs w:val="20"/>
              </w:rPr>
              <w:t>师德师风专题学习活动</w:t>
            </w:r>
            <w:r>
              <w:rPr>
                <w:rFonts w:hint="eastAsia" w:ascii="宋体" w:hAnsi="宋体" w:eastAsia="宋体" w:cs="宋体"/>
                <w:sz w:val="20"/>
                <w:szCs w:val="20"/>
                <w:lang w:eastAsia="zh-CN"/>
              </w:rPr>
              <w:t>”</w:t>
            </w:r>
            <w:r>
              <w:rPr>
                <w:rFonts w:hint="eastAsia" w:ascii="宋体" w:hAnsi="宋体" w:eastAsia="宋体" w:cs="宋体"/>
                <w:sz w:val="20"/>
                <w:szCs w:val="20"/>
              </w:rPr>
              <w:t>、“爱心捐助，共渡难关”“学先进、践初心、立新功，奋力建设‘七个岳阳’”“二十届三中全会进校园，党员教师展担当”等主题党日活动，提升了党组织的向心力，引导全体党员在思想上、政治上、行动上与党中央及上级党组织保持同频同步。</w:t>
            </w:r>
          </w:p>
        </w:tc>
      </w:tr>
      <w:tr w14:paraId="6C73E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0" w:type="dxa"/>
            <w:vMerge w:val="restart"/>
            <w:tcBorders>
              <w:bottom w:val="nil"/>
            </w:tcBorders>
            <w:noWrap w:val="0"/>
            <w:textDirection w:val="tbRlV"/>
            <w:vAlign w:val="top"/>
          </w:tcPr>
          <w:p w14:paraId="625E153E">
            <w:pPr>
              <w:pStyle w:val="11"/>
              <w:spacing w:line="364" w:lineRule="auto"/>
              <w:jc w:val="center"/>
              <w:rPr>
                <w:rFonts w:hint="eastAsia" w:ascii="宋体" w:hAnsi="宋体" w:eastAsia="宋体" w:cs="宋体"/>
              </w:rPr>
            </w:pPr>
          </w:p>
          <w:p w14:paraId="1C808773">
            <w:pPr>
              <w:spacing w:before="64" w:line="216" w:lineRule="auto"/>
              <w:ind w:left="3168"/>
              <w:jc w:val="center"/>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104" w:type="dxa"/>
            <w:noWrap w:val="0"/>
            <w:vAlign w:val="top"/>
          </w:tcPr>
          <w:p w14:paraId="4634D76A">
            <w:pPr>
              <w:spacing w:before="141" w:line="226" w:lineRule="auto"/>
              <w:ind w:left="156"/>
              <w:jc w:val="center"/>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20" w:type="dxa"/>
            <w:noWrap w:val="0"/>
            <w:vAlign w:val="top"/>
          </w:tcPr>
          <w:p w14:paraId="1FA8A9E2">
            <w:pPr>
              <w:spacing w:before="141" w:line="226" w:lineRule="auto"/>
              <w:ind w:left="132"/>
              <w:jc w:val="center"/>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12" w:type="dxa"/>
            <w:noWrap w:val="0"/>
            <w:vAlign w:val="top"/>
          </w:tcPr>
          <w:p w14:paraId="778A39F0">
            <w:pPr>
              <w:spacing w:before="141" w:line="226" w:lineRule="auto"/>
              <w:ind w:left="253"/>
              <w:jc w:val="center"/>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32" w:type="dxa"/>
            <w:noWrap w:val="0"/>
            <w:vAlign w:val="top"/>
          </w:tcPr>
          <w:p w14:paraId="2A585BB4">
            <w:pPr>
              <w:spacing w:before="141" w:line="226" w:lineRule="auto"/>
              <w:ind w:left="114"/>
              <w:jc w:val="center"/>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00" w:type="dxa"/>
            <w:noWrap w:val="0"/>
            <w:vAlign w:val="top"/>
          </w:tcPr>
          <w:p w14:paraId="7E2B8BB5">
            <w:pPr>
              <w:spacing w:before="141" w:line="226" w:lineRule="auto"/>
              <w:ind w:left="125"/>
              <w:jc w:val="center"/>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36" w:type="dxa"/>
            <w:noWrap w:val="0"/>
            <w:vAlign w:val="top"/>
          </w:tcPr>
          <w:p w14:paraId="574592E8">
            <w:pPr>
              <w:spacing w:before="141" w:line="227"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948" w:type="dxa"/>
            <w:noWrap w:val="0"/>
            <w:vAlign w:val="top"/>
          </w:tcPr>
          <w:p w14:paraId="0D634D75">
            <w:pPr>
              <w:spacing w:before="174" w:line="218" w:lineRule="auto"/>
              <w:ind w:left="150"/>
              <w:jc w:val="center"/>
              <w:rPr>
                <w:rFonts w:hint="eastAsia" w:ascii="宋体" w:hAnsi="宋体" w:eastAsia="宋体" w:cs="宋体"/>
                <w:sz w:val="16"/>
                <w:szCs w:val="16"/>
              </w:rPr>
            </w:pPr>
            <w:r>
              <w:rPr>
                <w:rFonts w:hint="eastAsia" w:ascii="宋体" w:hAnsi="宋体" w:eastAsia="宋体" w:cs="宋体"/>
                <w:spacing w:val="4"/>
                <w:sz w:val="19"/>
                <w:szCs w:val="19"/>
              </w:rPr>
              <w:t>自评得分</w:t>
            </w:r>
          </w:p>
        </w:tc>
        <w:tc>
          <w:tcPr>
            <w:tcW w:w="1536" w:type="dxa"/>
            <w:noWrap w:val="0"/>
            <w:vAlign w:val="top"/>
          </w:tcPr>
          <w:p w14:paraId="43391738">
            <w:pPr>
              <w:spacing w:before="21" w:line="220" w:lineRule="auto"/>
              <w:ind w:left="111" w:right="109" w:firstLine="1"/>
              <w:jc w:val="center"/>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2A74C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60" w:type="dxa"/>
            <w:vMerge w:val="continue"/>
            <w:tcBorders>
              <w:top w:val="nil"/>
              <w:bottom w:val="nil"/>
            </w:tcBorders>
            <w:noWrap w:val="0"/>
            <w:textDirection w:val="tbRlV"/>
            <w:vAlign w:val="top"/>
          </w:tcPr>
          <w:p w14:paraId="5BF82B1E">
            <w:pPr>
              <w:pStyle w:val="11"/>
              <w:jc w:val="center"/>
              <w:rPr>
                <w:rFonts w:hint="eastAsia" w:ascii="宋体" w:hAnsi="宋体" w:eastAsia="宋体" w:cs="宋体"/>
              </w:rPr>
            </w:pPr>
          </w:p>
        </w:tc>
        <w:tc>
          <w:tcPr>
            <w:tcW w:w="1104" w:type="dxa"/>
            <w:vMerge w:val="restart"/>
            <w:tcBorders>
              <w:bottom w:val="nil"/>
            </w:tcBorders>
            <w:noWrap w:val="0"/>
            <w:vAlign w:val="top"/>
          </w:tcPr>
          <w:p w14:paraId="3EACC0C9">
            <w:pPr>
              <w:pStyle w:val="11"/>
              <w:spacing w:line="272" w:lineRule="auto"/>
              <w:jc w:val="center"/>
              <w:rPr>
                <w:rFonts w:hint="eastAsia" w:ascii="宋体" w:hAnsi="宋体" w:eastAsia="宋体" w:cs="宋体"/>
              </w:rPr>
            </w:pPr>
          </w:p>
          <w:p w14:paraId="22F5D87E">
            <w:pPr>
              <w:pStyle w:val="11"/>
              <w:spacing w:line="272" w:lineRule="auto"/>
              <w:jc w:val="center"/>
              <w:rPr>
                <w:rFonts w:hint="eastAsia" w:ascii="宋体" w:hAnsi="宋体" w:eastAsia="宋体" w:cs="宋体"/>
              </w:rPr>
            </w:pPr>
          </w:p>
          <w:p w14:paraId="62420022">
            <w:pPr>
              <w:pStyle w:val="11"/>
              <w:spacing w:line="272" w:lineRule="auto"/>
              <w:jc w:val="center"/>
              <w:rPr>
                <w:rFonts w:hint="eastAsia" w:ascii="宋体" w:hAnsi="宋体" w:eastAsia="宋体" w:cs="宋体"/>
              </w:rPr>
            </w:pPr>
          </w:p>
          <w:p w14:paraId="70CF5524">
            <w:pPr>
              <w:pStyle w:val="11"/>
              <w:spacing w:line="273" w:lineRule="auto"/>
              <w:jc w:val="center"/>
              <w:rPr>
                <w:rFonts w:hint="eastAsia" w:ascii="宋体" w:hAnsi="宋体" w:eastAsia="宋体" w:cs="宋体"/>
              </w:rPr>
            </w:pPr>
          </w:p>
          <w:p w14:paraId="41C7048A">
            <w:pPr>
              <w:spacing w:before="62" w:line="450" w:lineRule="exact"/>
              <w:ind w:left="144"/>
              <w:jc w:val="center"/>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5970029A">
            <w:pPr>
              <w:spacing w:line="261" w:lineRule="exact"/>
              <w:ind w:left="252"/>
              <w:jc w:val="center"/>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20" w:type="dxa"/>
            <w:vMerge w:val="restart"/>
            <w:tcBorders>
              <w:bottom w:val="nil"/>
            </w:tcBorders>
            <w:noWrap w:val="0"/>
            <w:vAlign w:val="top"/>
          </w:tcPr>
          <w:p w14:paraId="78892CDD">
            <w:pPr>
              <w:spacing w:before="273" w:line="226" w:lineRule="auto"/>
              <w:ind w:left="125"/>
              <w:rPr>
                <w:rFonts w:hint="eastAsia" w:ascii="宋体" w:hAnsi="宋体" w:eastAsia="宋体" w:cs="宋体"/>
                <w:spacing w:val="6"/>
                <w:sz w:val="19"/>
                <w:szCs w:val="19"/>
              </w:rPr>
            </w:pPr>
          </w:p>
          <w:p w14:paraId="44508A9D">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数量指标</w:t>
            </w:r>
          </w:p>
        </w:tc>
        <w:tc>
          <w:tcPr>
            <w:tcW w:w="1212" w:type="dxa"/>
            <w:noWrap w:val="0"/>
            <w:vAlign w:val="top"/>
          </w:tcPr>
          <w:p w14:paraId="6B77FE7A">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小学义务教育在校生</w:t>
            </w:r>
          </w:p>
        </w:tc>
        <w:tc>
          <w:tcPr>
            <w:tcW w:w="1332" w:type="dxa"/>
            <w:noWrap w:val="0"/>
            <w:vAlign w:val="top"/>
          </w:tcPr>
          <w:p w14:paraId="01E81C70">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≥3000人</w:t>
            </w:r>
          </w:p>
        </w:tc>
        <w:tc>
          <w:tcPr>
            <w:tcW w:w="1200" w:type="dxa"/>
            <w:noWrap w:val="0"/>
            <w:vAlign w:val="top"/>
          </w:tcPr>
          <w:p w14:paraId="2398EA45">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3748人</w:t>
            </w:r>
          </w:p>
        </w:tc>
        <w:tc>
          <w:tcPr>
            <w:tcW w:w="636" w:type="dxa"/>
            <w:noWrap w:val="0"/>
            <w:vAlign w:val="top"/>
          </w:tcPr>
          <w:p w14:paraId="57FF302A">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54EBEC3C">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1536" w:type="dxa"/>
            <w:noWrap w:val="0"/>
            <w:vAlign w:val="top"/>
          </w:tcPr>
          <w:p w14:paraId="4C8C83DB">
            <w:pPr>
              <w:spacing w:before="273" w:line="226" w:lineRule="auto"/>
              <w:ind w:left="125"/>
              <w:rPr>
                <w:rFonts w:hint="eastAsia" w:ascii="宋体" w:hAnsi="宋体" w:eastAsia="宋体" w:cs="宋体"/>
                <w:spacing w:val="6"/>
                <w:sz w:val="19"/>
                <w:szCs w:val="19"/>
              </w:rPr>
            </w:pPr>
          </w:p>
        </w:tc>
      </w:tr>
      <w:tr w14:paraId="610A4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0810E335">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381B0972">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47A57500">
            <w:pPr>
              <w:spacing w:before="273" w:line="226" w:lineRule="auto"/>
              <w:ind w:left="125"/>
              <w:rPr>
                <w:rFonts w:hint="eastAsia" w:ascii="宋体" w:hAnsi="宋体" w:eastAsia="宋体" w:cs="宋体"/>
                <w:spacing w:val="6"/>
                <w:sz w:val="19"/>
                <w:szCs w:val="19"/>
              </w:rPr>
            </w:pPr>
          </w:p>
        </w:tc>
        <w:tc>
          <w:tcPr>
            <w:tcW w:w="1212" w:type="dxa"/>
            <w:noWrap w:val="0"/>
            <w:vAlign w:val="top"/>
          </w:tcPr>
          <w:p w14:paraId="64FF8D1D">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足额发放老师工资福利</w:t>
            </w:r>
          </w:p>
        </w:tc>
        <w:tc>
          <w:tcPr>
            <w:tcW w:w="1332" w:type="dxa"/>
            <w:noWrap w:val="0"/>
            <w:vAlign w:val="top"/>
          </w:tcPr>
          <w:p w14:paraId="7308FB0F">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127人</w:t>
            </w:r>
          </w:p>
        </w:tc>
        <w:tc>
          <w:tcPr>
            <w:tcW w:w="1200" w:type="dxa"/>
            <w:noWrap w:val="0"/>
            <w:vAlign w:val="top"/>
          </w:tcPr>
          <w:p w14:paraId="3D963AC1">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127人</w:t>
            </w:r>
          </w:p>
        </w:tc>
        <w:tc>
          <w:tcPr>
            <w:tcW w:w="636" w:type="dxa"/>
            <w:noWrap w:val="0"/>
            <w:vAlign w:val="top"/>
          </w:tcPr>
          <w:p w14:paraId="04C37986">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6514CF66">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1536" w:type="dxa"/>
            <w:noWrap w:val="0"/>
            <w:vAlign w:val="top"/>
          </w:tcPr>
          <w:p w14:paraId="689B00A4">
            <w:pPr>
              <w:spacing w:before="273" w:line="226" w:lineRule="auto"/>
              <w:ind w:left="125"/>
              <w:rPr>
                <w:rFonts w:hint="eastAsia" w:ascii="宋体" w:hAnsi="宋体" w:eastAsia="宋体" w:cs="宋体"/>
                <w:spacing w:val="6"/>
                <w:sz w:val="19"/>
                <w:szCs w:val="19"/>
              </w:rPr>
            </w:pPr>
          </w:p>
        </w:tc>
      </w:tr>
      <w:tr w14:paraId="13D0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4876F2C3">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2CA06E03">
            <w:pPr>
              <w:pStyle w:val="11"/>
              <w:jc w:val="center"/>
              <w:rPr>
                <w:rFonts w:hint="eastAsia" w:ascii="宋体" w:hAnsi="宋体" w:eastAsia="宋体" w:cs="宋体"/>
              </w:rPr>
            </w:pPr>
          </w:p>
        </w:tc>
        <w:tc>
          <w:tcPr>
            <w:tcW w:w="1020" w:type="dxa"/>
            <w:vMerge w:val="restart"/>
            <w:tcBorders>
              <w:bottom w:val="nil"/>
            </w:tcBorders>
            <w:noWrap w:val="0"/>
            <w:vAlign w:val="top"/>
          </w:tcPr>
          <w:p w14:paraId="176A4B0F">
            <w:pPr>
              <w:spacing w:before="273" w:line="226" w:lineRule="auto"/>
              <w:ind w:left="125"/>
              <w:rPr>
                <w:rFonts w:hint="eastAsia" w:ascii="宋体" w:hAnsi="宋体" w:eastAsia="宋体" w:cs="宋体"/>
                <w:spacing w:val="6"/>
                <w:sz w:val="19"/>
                <w:szCs w:val="19"/>
              </w:rPr>
            </w:pPr>
          </w:p>
          <w:p w14:paraId="13B8A06B">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质量指标</w:t>
            </w:r>
          </w:p>
        </w:tc>
        <w:tc>
          <w:tcPr>
            <w:tcW w:w="1212" w:type="dxa"/>
            <w:noWrap w:val="0"/>
            <w:vAlign w:val="top"/>
          </w:tcPr>
          <w:p w14:paraId="517B3013">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小学生毕业率</w:t>
            </w:r>
          </w:p>
        </w:tc>
        <w:tc>
          <w:tcPr>
            <w:tcW w:w="1332" w:type="dxa"/>
            <w:noWrap w:val="0"/>
            <w:vAlign w:val="top"/>
          </w:tcPr>
          <w:p w14:paraId="0FBDB026">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1200" w:type="dxa"/>
            <w:noWrap w:val="0"/>
            <w:vAlign w:val="top"/>
          </w:tcPr>
          <w:p w14:paraId="141FB6B9">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636" w:type="dxa"/>
            <w:noWrap w:val="0"/>
            <w:vAlign w:val="top"/>
          </w:tcPr>
          <w:p w14:paraId="675E14D0">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6</w:t>
            </w:r>
          </w:p>
        </w:tc>
        <w:tc>
          <w:tcPr>
            <w:tcW w:w="948" w:type="dxa"/>
            <w:noWrap w:val="0"/>
            <w:vAlign w:val="top"/>
          </w:tcPr>
          <w:p w14:paraId="6E0F938B">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6</w:t>
            </w:r>
          </w:p>
        </w:tc>
        <w:tc>
          <w:tcPr>
            <w:tcW w:w="1536" w:type="dxa"/>
            <w:noWrap w:val="0"/>
            <w:vAlign w:val="top"/>
          </w:tcPr>
          <w:p w14:paraId="23E70D6E">
            <w:pPr>
              <w:spacing w:before="273" w:line="226" w:lineRule="auto"/>
              <w:ind w:left="125"/>
              <w:rPr>
                <w:rFonts w:hint="eastAsia" w:ascii="宋体" w:hAnsi="宋体" w:eastAsia="宋体" w:cs="宋体"/>
                <w:spacing w:val="6"/>
                <w:sz w:val="19"/>
                <w:szCs w:val="19"/>
              </w:rPr>
            </w:pPr>
          </w:p>
        </w:tc>
      </w:tr>
      <w:tr w14:paraId="4210F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31215E40">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67FE5EE3">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2B2885C0">
            <w:pPr>
              <w:spacing w:before="273" w:line="226" w:lineRule="auto"/>
              <w:ind w:left="125"/>
              <w:rPr>
                <w:rFonts w:hint="eastAsia" w:ascii="宋体" w:hAnsi="宋体" w:eastAsia="宋体" w:cs="宋体"/>
                <w:spacing w:val="6"/>
                <w:sz w:val="19"/>
                <w:szCs w:val="19"/>
              </w:rPr>
            </w:pPr>
          </w:p>
        </w:tc>
        <w:tc>
          <w:tcPr>
            <w:tcW w:w="1212" w:type="dxa"/>
            <w:noWrap w:val="0"/>
            <w:vAlign w:val="top"/>
          </w:tcPr>
          <w:p w14:paraId="664E9D61">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安全教育宣传覆盖率</w:t>
            </w:r>
          </w:p>
        </w:tc>
        <w:tc>
          <w:tcPr>
            <w:tcW w:w="1332" w:type="dxa"/>
            <w:noWrap w:val="0"/>
            <w:vAlign w:val="top"/>
          </w:tcPr>
          <w:p w14:paraId="2255E815">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1200" w:type="dxa"/>
            <w:noWrap w:val="0"/>
            <w:vAlign w:val="top"/>
          </w:tcPr>
          <w:p w14:paraId="0FC38D35">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636" w:type="dxa"/>
            <w:noWrap w:val="0"/>
            <w:vAlign w:val="top"/>
          </w:tcPr>
          <w:p w14:paraId="39E1C3FA">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791A7AE8">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4E2CEE7B">
            <w:pPr>
              <w:spacing w:before="273" w:line="226" w:lineRule="auto"/>
              <w:ind w:left="125"/>
              <w:rPr>
                <w:rFonts w:hint="eastAsia" w:ascii="宋体" w:hAnsi="宋体" w:eastAsia="宋体" w:cs="宋体"/>
                <w:spacing w:val="6"/>
                <w:sz w:val="19"/>
                <w:szCs w:val="19"/>
              </w:rPr>
            </w:pPr>
          </w:p>
        </w:tc>
      </w:tr>
      <w:tr w14:paraId="7B420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405CD15C">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344BFA34">
            <w:pPr>
              <w:pStyle w:val="11"/>
              <w:jc w:val="center"/>
              <w:rPr>
                <w:rFonts w:hint="eastAsia" w:ascii="宋体" w:hAnsi="宋体" w:eastAsia="宋体" w:cs="宋体"/>
              </w:rPr>
            </w:pPr>
          </w:p>
        </w:tc>
        <w:tc>
          <w:tcPr>
            <w:tcW w:w="1020" w:type="dxa"/>
            <w:tcBorders>
              <w:bottom w:val="nil"/>
            </w:tcBorders>
            <w:noWrap w:val="0"/>
            <w:vAlign w:val="top"/>
          </w:tcPr>
          <w:p w14:paraId="30BF4311">
            <w:pPr>
              <w:spacing w:before="273" w:line="226" w:lineRule="auto"/>
              <w:ind w:left="125"/>
              <w:rPr>
                <w:rFonts w:hint="eastAsia" w:ascii="宋体" w:hAnsi="宋体" w:eastAsia="宋体" w:cs="宋体"/>
                <w:spacing w:val="6"/>
                <w:sz w:val="19"/>
                <w:szCs w:val="19"/>
              </w:rPr>
            </w:pPr>
          </w:p>
          <w:p w14:paraId="56D42A67">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时效指标</w:t>
            </w:r>
          </w:p>
        </w:tc>
        <w:tc>
          <w:tcPr>
            <w:tcW w:w="1212" w:type="dxa"/>
            <w:noWrap w:val="0"/>
            <w:vAlign w:val="top"/>
          </w:tcPr>
          <w:p w14:paraId="480B97B0">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及时完成在校学生的春、秋两季教学计划</w:t>
            </w:r>
          </w:p>
        </w:tc>
        <w:tc>
          <w:tcPr>
            <w:tcW w:w="1332" w:type="dxa"/>
            <w:noWrap w:val="0"/>
            <w:vAlign w:val="top"/>
          </w:tcPr>
          <w:p w14:paraId="1B1A757B">
            <w:pPr>
              <w:spacing w:before="273" w:line="226" w:lineRule="auto"/>
              <w:ind w:left="125"/>
              <w:jc w:val="center"/>
              <w:rPr>
                <w:rFonts w:hint="eastAsia" w:ascii="宋体" w:hAnsi="宋体" w:eastAsia="宋体" w:cs="宋体"/>
                <w:spacing w:val="6"/>
                <w:sz w:val="19"/>
                <w:szCs w:val="19"/>
                <w:lang w:val="en-US" w:eastAsia="zh-CN"/>
              </w:rPr>
            </w:pPr>
          </w:p>
          <w:p w14:paraId="5C1361A4">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及时</w:t>
            </w:r>
          </w:p>
        </w:tc>
        <w:tc>
          <w:tcPr>
            <w:tcW w:w="1200" w:type="dxa"/>
            <w:noWrap w:val="0"/>
            <w:vAlign w:val="top"/>
          </w:tcPr>
          <w:p w14:paraId="6FA9FD77">
            <w:pPr>
              <w:spacing w:before="273" w:line="226" w:lineRule="auto"/>
              <w:ind w:left="125"/>
              <w:jc w:val="center"/>
              <w:rPr>
                <w:rFonts w:hint="eastAsia" w:ascii="宋体" w:hAnsi="宋体" w:eastAsia="宋体" w:cs="宋体"/>
                <w:spacing w:val="6"/>
                <w:sz w:val="19"/>
                <w:szCs w:val="19"/>
                <w:lang w:val="en-US" w:eastAsia="zh-CN"/>
              </w:rPr>
            </w:pPr>
          </w:p>
          <w:p w14:paraId="6AC63C97">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及时</w:t>
            </w:r>
          </w:p>
        </w:tc>
        <w:tc>
          <w:tcPr>
            <w:tcW w:w="636" w:type="dxa"/>
            <w:noWrap w:val="0"/>
            <w:vAlign w:val="top"/>
          </w:tcPr>
          <w:p w14:paraId="78CBAA3A">
            <w:pPr>
              <w:spacing w:before="273" w:line="226" w:lineRule="auto"/>
              <w:ind w:left="125"/>
              <w:jc w:val="center"/>
              <w:rPr>
                <w:rFonts w:hint="eastAsia" w:ascii="宋体" w:hAnsi="宋体" w:eastAsia="宋体" w:cs="宋体"/>
                <w:spacing w:val="6"/>
                <w:sz w:val="19"/>
                <w:szCs w:val="19"/>
                <w:lang w:val="en-US" w:eastAsia="zh-CN"/>
              </w:rPr>
            </w:pPr>
          </w:p>
          <w:p w14:paraId="26A7866B">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06478F7C">
            <w:pPr>
              <w:spacing w:before="273" w:line="226" w:lineRule="auto"/>
              <w:ind w:left="125"/>
              <w:jc w:val="center"/>
              <w:rPr>
                <w:rFonts w:hint="eastAsia" w:ascii="宋体" w:hAnsi="宋体" w:eastAsia="宋体" w:cs="宋体"/>
                <w:spacing w:val="6"/>
                <w:sz w:val="19"/>
                <w:szCs w:val="19"/>
                <w:lang w:val="en-US" w:eastAsia="zh-CN"/>
              </w:rPr>
            </w:pPr>
          </w:p>
          <w:p w14:paraId="6178590F">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0EFC10D2">
            <w:pPr>
              <w:spacing w:before="273" w:line="226" w:lineRule="auto"/>
              <w:ind w:left="125"/>
              <w:rPr>
                <w:rFonts w:hint="eastAsia" w:ascii="宋体" w:hAnsi="宋体" w:eastAsia="宋体" w:cs="宋体"/>
                <w:spacing w:val="6"/>
                <w:sz w:val="19"/>
                <w:szCs w:val="19"/>
              </w:rPr>
            </w:pPr>
          </w:p>
        </w:tc>
      </w:tr>
      <w:tr w14:paraId="41792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3FD72EBB">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1826C05F">
            <w:pPr>
              <w:pStyle w:val="11"/>
              <w:jc w:val="center"/>
              <w:rPr>
                <w:rFonts w:hint="eastAsia" w:ascii="宋体" w:hAnsi="宋体" w:eastAsia="宋体" w:cs="宋体"/>
              </w:rPr>
            </w:pPr>
          </w:p>
        </w:tc>
        <w:tc>
          <w:tcPr>
            <w:tcW w:w="1020" w:type="dxa"/>
            <w:tcBorders>
              <w:bottom w:val="nil"/>
            </w:tcBorders>
            <w:noWrap w:val="0"/>
            <w:vAlign w:val="top"/>
          </w:tcPr>
          <w:p w14:paraId="0C63216E">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成本指标</w:t>
            </w:r>
          </w:p>
        </w:tc>
        <w:tc>
          <w:tcPr>
            <w:tcW w:w="1212" w:type="dxa"/>
            <w:noWrap w:val="0"/>
            <w:vAlign w:val="top"/>
          </w:tcPr>
          <w:p w14:paraId="32A9D3B7">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全年经费开支控制在预算内</w:t>
            </w:r>
          </w:p>
        </w:tc>
        <w:tc>
          <w:tcPr>
            <w:tcW w:w="1332" w:type="dxa"/>
            <w:noWrap w:val="0"/>
            <w:vAlign w:val="top"/>
          </w:tcPr>
          <w:p w14:paraId="77B6CF17">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控制在预算内</w:t>
            </w:r>
          </w:p>
        </w:tc>
        <w:tc>
          <w:tcPr>
            <w:tcW w:w="1200" w:type="dxa"/>
            <w:noWrap w:val="0"/>
            <w:vAlign w:val="top"/>
          </w:tcPr>
          <w:p w14:paraId="456921E8">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控制在预算内</w:t>
            </w:r>
          </w:p>
        </w:tc>
        <w:tc>
          <w:tcPr>
            <w:tcW w:w="636" w:type="dxa"/>
            <w:noWrap w:val="0"/>
            <w:vAlign w:val="top"/>
          </w:tcPr>
          <w:p w14:paraId="684E498F">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40C41D13">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74DDBED9">
            <w:pPr>
              <w:spacing w:before="273" w:line="226" w:lineRule="auto"/>
              <w:ind w:left="125"/>
              <w:rPr>
                <w:rFonts w:hint="eastAsia" w:ascii="宋体" w:hAnsi="宋体" w:eastAsia="宋体" w:cs="宋体"/>
                <w:spacing w:val="6"/>
                <w:sz w:val="19"/>
                <w:szCs w:val="19"/>
              </w:rPr>
            </w:pPr>
          </w:p>
        </w:tc>
      </w:tr>
      <w:tr w14:paraId="5EB34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60" w:type="dxa"/>
            <w:vMerge w:val="continue"/>
            <w:tcBorders>
              <w:top w:val="nil"/>
              <w:bottom w:val="nil"/>
            </w:tcBorders>
            <w:noWrap w:val="0"/>
            <w:textDirection w:val="tbRlV"/>
            <w:vAlign w:val="top"/>
          </w:tcPr>
          <w:p w14:paraId="21A9AEA1">
            <w:pPr>
              <w:pStyle w:val="11"/>
              <w:jc w:val="center"/>
              <w:rPr>
                <w:rFonts w:hint="eastAsia" w:ascii="宋体" w:hAnsi="宋体" w:eastAsia="宋体" w:cs="宋体"/>
              </w:rPr>
            </w:pPr>
          </w:p>
        </w:tc>
        <w:tc>
          <w:tcPr>
            <w:tcW w:w="1104" w:type="dxa"/>
            <w:vMerge w:val="restart"/>
            <w:tcBorders>
              <w:bottom w:val="nil"/>
            </w:tcBorders>
            <w:noWrap w:val="0"/>
            <w:vAlign w:val="top"/>
          </w:tcPr>
          <w:p w14:paraId="5412DA85">
            <w:pPr>
              <w:pStyle w:val="11"/>
              <w:spacing w:line="256" w:lineRule="auto"/>
              <w:jc w:val="center"/>
              <w:rPr>
                <w:rFonts w:hint="eastAsia" w:ascii="宋体" w:hAnsi="宋体" w:eastAsia="宋体" w:cs="宋体"/>
              </w:rPr>
            </w:pPr>
          </w:p>
          <w:p w14:paraId="20F1C505">
            <w:pPr>
              <w:pStyle w:val="11"/>
              <w:spacing w:line="256" w:lineRule="auto"/>
              <w:jc w:val="center"/>
              <w:rPr>
                <w:rFonts w:hint="eastAsia" w:ascii="宋体" w:hAnsi="宋体" w:eastAsia="宋体" w:cs="宋体"/>
              </w:rPr>
            </w:pPr>
          </w:p>
          <w:p w14:paraId="1FAF01D7">
            <w:pPr>
              <w:pStyle w:val="11"/>
              <w:spacing w:line="256" w:lineRule="auto"/>
              <w:jc w:val="center"/>
              <w:rPr>
                <w:rFonts w:hint="eastAsia" w:ascii="宋体" w:hAnsi="宋体" w:eastAsia="宋体" w:cs="宋体"/>
              </w:rPr>
            </w:pPr>
          </w:p>
          <w:p w14:paraId="0B10C50F">
            <w:pPr>
              <w:pStyle w:val="11"/>
              <w:spacing w:line="256" w:lineRule="auto"/>
              <w:jc w:val="center"/>
              <w:rPr>
                <w:rFonts w:hint="eastAsia" w:ascii="宋体" w:hAnsi="宋体" w:eastAsia="宋体" w:cs="宋体"/>
              </w:rPr>
            </w:pPr>
          </w:p>
          <w:p w14:paraId="2FD10A01">
            <w:pPr>
              <w:spacing w:before="62" w:line="480" w:lineRule="exact"/>
              <w:ind w:left="115"/>
              <w:jc w:val="center"/>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1A92B8A">
            <w:pPr>
              <w:spacing w:line="227" w:lineRule="auto"/>
              <w:ind w:left="107"/>
              <w:jc w:val="center"/>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20" w:type="dxa"/>
            <w:tcBorders>
              <w:bottom w:val="nil"/>
            </w:tcBorders>
            <w:noWrap w:val="0"/>
            <w:vAlign w:val="top"/>
          </w:tcPr>
          <w:p w14:paraId="5554D386">
            <w:pPr>
              <w:spacing w:before="273" w:line="226" w:lineRule="auto"/>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经济效益指标</w:t>
            </w:r>
          </w:p>
        </w:tc>
        <w:tc>
          <w:tcPr>
            <w:tcW w:w="1212" w:type="dxa"/>
            <w:noWrap w:val="0"/>
            <w:vAlign w:val="top"/>
          </w:tcPr>
          <w:p w14:paraId="0913C09E">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1332" w:type="dxa"/>
            <w:noWrap w:val="0"/>
            <w:vAlign w:val="top"/>
          </w:tcPr>
          <w:p w14:paraId="5771D622">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1200" w:type="dxa"/>
            <w:noWrap w:val="0"/>
            <w:vAlign w:val="top"/>
          </w:tcPr>
          <w:p w14:paraId="09C041BB">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636" w:type="dxa"/>
            <w:noWrap w:val="0"/>
            <w:vAlign w:val="top"/>
          </w:tcPr>
          <w:p w14:paraId="0B8D7B3F">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0</w:t>
            </w:r>
          </w:p>
        </w:tc>
        <w:tc>
          <w:tcPr>
            <w:tcW w:w="948" w:type="dxa"/>
            <w:noWrap w:val="0"/>
            <w:vAlign w:val="top"/>
          </w:tcPr>
          <w:p w14:paraId="11598342">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0</w:t>
            </w:r>
          </w:p>
        </w:tc>
        <w:tc>
          <w:tcPr>
            <w:tcW w:w="1536" w:type="dxa"/>
            <w:noWrap w:val="0"/>
            <w:vAlign w:val="top"/>
          </w:tcPr>
          <w:p w14:paraId="0A09071E">
            <w:pPr>
              <w:spacing w:before="273" w:line="226" w:lineRule="auto"/>
              <w:ind w:left="125"/>
              <w:rPr>
                <w:rFonts w:hint="eastAsia" w:ascii="宋体" w:hAnsi="宋体" w:eastAsia="宋体" w:cs="宋体"/>
                <w:spacing w:val="6"/>
                <w:sz w:val="19"/>
                <w:szCs w:val="19"/>
              </w:rPr>
            </w:pPr>
          </w:p>
        </w:tc>
      </w:tr>
      <w:tr w14:paraId="14953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60" w:type="dxa"/>
            <w:vMerge w:val="continue"/>
            <w:tcBorders>
              <w:top w:val="nil"/>
              <w:bottom w:val="nil"/>
            </w:tcBorders>
            <w:noWrap w:val="0"/>
            <w:textDirection w:val="tbRlV"/>
            <w:vAlign w:val="top"/>
          </w:tcPr>
          <w:p w14:paraId="521A6D53">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437C9FD3">
            <w:pPr>
              <w:pStyle w:val="11"/>
              <w:jc w:val="center"/>
              <w:rPr>
                <w:rFonts w:hint="eastAsia" w:ascii="宋体" w:hAnsi="宋体" w:eastAsia="宋体" w:cs="宋体"/>
              </w:rPr>
            </w:pPr>
          </w:p>
        </w:tc>
        <w:tc>
          <w:tcPr>
            <w:tcW w:w="1020" w:type="dxa"/>
            <w:tcBorders>
              <w:bottom w:val="nil"/>
            </w:tcBorders>
            <w:noWrap w:val="0"/>
            <w:vAlign w:val="top"/>
          </w:tcPr>
          <w:p w14:paraId="463DB5A1">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社会效益指标</w:t>
            </w:r>
          </w:p>
        </w:tc>
        <w:tc>
          <w:tcPr>
            <w:tcW w:w="1212" w:type="dxa"/>
            <w:noWrap w:val="0"/>
            <w:vAlign w:val="top"/>
          </w:tcPr>
          <w:p w14:paraId="78DE3A13">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改善城区教育教学水平</w:t>
            </w:r>
          </w:p>
        </w:tc>
        <w:tc>
          <w:tcPr>
            <w:tcW w:w="1332" w:type="dxa"/>
            <w:noWrap w:val="0"/>
            <w:vAlign w:val="top"/>
          </w:tcPr>
          <w:p w14:paraId="25F10E6C">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52FADC6E">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636" w:type="dxa"/>
            <w:noWrap w:val="0"/>
            <w:vAlign w:val="top"/>
          </w:tcPr>
          <w:p w14:paraId="79D9DCFA">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186A0ADA">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9.60</w:t>
            </w:r>
          </w:p>
        </w:tc>
        <w:tc>
          <w:tcPr>
            <w:tcW w:w="1536" w:type="dxa"/>
            <w:noWrap w:val="0"/>
            <w:vAlign w:val="top"/>
          </w:tcPr>
          <w:p w14:paraId="174671E3">
            <w:pPr>
              <w:spacing w:before="273" w:line="226" w:lineRule="auto"/>
              <w:ind w:left="125"/>
              <w:rPr>
                <w:rFonts w:hint="eastAsia" w:ascii="宋体" w:hAnsi="宋体" w:eastAsia="宋体" w:cs="宋体"/>
                <w:spacing w:val="6"/>
                <w:sz w:val="19"/>
                <w:szCs w:val="19"/>
              </w:rPr>
            </w:pPr>
          </w:p>
        </w:tc>
      </w:tr>
      <w:tr w14:paraId="2FE10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0" w:type="dxa"/>
            <w:vMerge w:val="continue"/>
            <w:tcBorders>
              <w:top w:val="nil"/>
              <w:bottom w:val="nil"/>
            </w:tcBorders>
            <w:noWrap w:val="0"/>
            <w:textDirection w:val="tbRlV"/>
            <w:vAlign w:val="top"/>
          </w:tcPr>
          <w:p w14:paraId="15241CA7">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646CCA53">
            <w:pPr>
              <w:pStyle w:val="11"/>
              <w:jc w:val="center"/>
              <w:rPr>
                <w:rFonts w:hint="eastAsia" w:ascii="宋体" w:hAnsi="宋体" w:eastAsia="宋体" w:cs="宋体"/>
              </w:rPr>
            </w:pPr>
          </w:p>
        </w:tc>
        <w:tc>
          <w:tcPr>
            <w:tcW w:w="1020" w:type="dxa"/>
            <w:tcBorders>
              <w:bottom w:val="nil"/>
            </w:tcBorders>
            <w:noWrap w:val="0"/>
            <w:vAlign w:val="top"/>
          </w:tcPr>
          <w:p w14:paraId="6EEBDC09">
            <w:pPr>
              <w:spacing w:before="273" w:line="226" w:lineRule="auto"/>
              <w:ind w:left="125"/>
              <w:rPr>
                <w:rFonts w:hint="eastAsia" w:ascii="宋体" w:hAnsi="宋体" w:eastAsia="宋体" w:cs="宋体"/>
                <w:spacing w:val="6"/>
                <w:sz w:val="19"/>
                <w:szCs w:val="19"/>
                <w:lang w:val="en-US" w:eastAsia="zh-CN"/>
              </w:rPr>
            </w:pPr>
          </w:p>
          <w:p w14:paraId="747BD0EA">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生态效益指标</w:t>
            </w:r>
          </w:p>
        </w:tc>
        <w:tc>
          <w:tcPr>
            <w:tcW w:w="1212" w:type="dxa"/>
            <w:noWrap w:val="0"/>
            <w:vAlign w:val="top"/>
          </w:tcPr>
          <w:p w14:paraId="4BE23CE0">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开展环境保护教育，提升教职工及学生生态环保意识</w:t>
            </w:r>
          </w:p>
        </w:tc>
        <w:tc>
          <w:tcPr>
            <w:tcW w:w="1332" w:type="dxa"/>
            <w:noWrap w:val="0"/>
            <w:vAlign w:val="top"/>
          </w:tcPr>
          <w:p w14:paraId="72B9F19C">
            <w:pPr>
              <w:spacing w:before="273" w:line="226" w:lineRule="auto"/>
              <w:ind w:left="125"/>
              <w:jc w:val="center"/>
              <w:rPr>
                <w:rFonts w:hint="eastAsia" w:ascii="宋体" w:hAnsi="宋体" w:eastAsia="宋体" w:cs="宋体"/>
                <w:spacing w:val="6"/>
                <w:sz w:val="19"/>
                <w:szCs w:val="19"/>
                <w:lang w:val="en-US" w:eastAsia="zh-CN"/>
              </w:rPr>
            </w:pPr>
          </w:p>
          <w:p w14:paraId="722E302D">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558F6AD9">
            <w:pPr>
              <w:spacing w:before="273" w:line="226" w:lineRule="auto"/>
              <w:ind w:left="125"/>
              <w:jc w:val="center"/>
              <w:rPr>
                <w:rFonts w:hint="eastAsia" w:ascii="宋体" w:hAnsi="宋体" w:eastAsia="宋体" w:cs="宋体"/>
                <w:spacing w:val="6"/>
                <w:sz w:val="19"/>
                <w:szCs w:val="19"/>
                <w:lang w:val="en-US" w:eastAsia="zh-CN"/>
              </w:rPr>
            </w:pPr>
          </w:p>
          <w:p w14:paraId="106F2EC9">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636" w:type="dxa"/>
            <w:noWrap w:val="0"/>
            <w:vAlign w:val="top"/>
          </w:tcPr>
          <w:p w14:paraId="4ABEE33E">
            <w:pPr>
              <w:spacing w:before="273" w:line="226" w:lineRule="auto"/>
              <w:ind w:left="125"/>
              <w:jc w:val="center"/>
              <w:rPr>
                <w:rFonts w:hint="eastAsia" w:ascii="宋体" w:hAnsi="宋体" w:eastAsia="宋体" w:cs="宋体"/>
                <w:spacing w:val="6"/>
                <w:sz w:val="19"/>
                <w:szCs w:val="19"/>
                <w:lang w:val="en-US" w:eastAsia="zh-CN"/>
              </w:rPr>
            </w:pPr>
          </w:p>
          <w:p w14:paraId="24B4BA24">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085E81EA">
            <w:pPr>
              <w:spacing w:before="273" w:line="226" w:lineRule="auto"/>
              <w:ind w:left="125"/>
              <w:jc w:val="center"/>
              <w:rPr>
                <w:rFonts w:hint="eastAsia" w:ascii="宋体" w:hAnsi="宋体" w:eastAsia="宋体" w:cs="宋体"/>
                <w:spacing w:val="6"/>
                <w:sz w:val="19"/>
                <w:szCs w:val="19"/>
                <w:lang w:val="en-US" w:eastAsia="zh-CN"/>
              </w:rPr>
            </w:pPr>
          </w:p>
          <w:p w14:paraId="7C93BBA5">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9.40</w:t>
            </w:r>
          </w:p>
        </w:tc>
        <w:tc>
          <w:tcPr>
            <w:tcW w:w="1536" w:type="dxa"/>
            <w:noWrap w:val="0"/>
            <w:vAlign w:val="top"/>
          </w:tcPr>
          <w:p w14:paraId="0A185CC0">
            <w:pPr>
              <w:spacing w:before="273" w:line="226" w:lineRule="auto"/>
              <w:ind w:left="125"/>
              <w:rPr>
                <w:rFonts w:hint="eastAsia" w:ascii="宋体" w:hAnsi="宋体" w:eastAsia="宋体" w:cs="宋体"/>
                <w:spacing w:val="6"/>
                <w:sz w:val="19"/>
                <w:szCs w:val="19"/>
              </w:rPr>
            </w:pPr>
          </w:p>
        </w:tc>
      </w:tr>
      <w:tr w14:paraId="7BF16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60" w:type="dxa"/>
            <w:vMerge w:val="continue"/>
            <w:tcBorders>
              <w:top w:val="nil"/>
              <w:bottom w:val="nil"/>
            </w:tcBorders>
            <w:noWrap w:val="0"/>
            <w:textDirection w:val="tbRlV"/>
            <w:vAlign w:val="top"/>
          </w:tcPr>
          <w:p w14:paraId="5955DBF9">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7D387A09">
            <w:pPr>
              <w:pStyle w:val="11"/>
              <w:jc w:val="center"/>
              <w:rPr>
                <w:rFonts w:hint="eastAsia" w:ascii="宋体" w:hAnsi="宋体" w:eastAsia="宋体" w:cs="宋体"/>
              </w:rPr>
            </w:pPr>
          </w:p>
        </w:tc>
        <w:tc>
          <w:tcPr>
            <w:tcW w:w="1020" w:type="dxa"/>
            <w:tcBorders>
              <w:bottom w:val="nil"/>
            </w:tcBorders>
            <w:noWrap w:val="0"/>
            <w:vAlign w:val="top"/>
          </w:tcPr>
          <w:p w14:paraId="10B2DDD9">
            <w:pPr>
              <w:spacing w:before="273" w:line="226" w:lineRule="auto"/>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可持续影响指标</w:t>
            </w:r>
          </w:p>
        </w:tc>
        <w:tc>
          <w:tcPr>
            <w:tcW w:w="1212" w:type="dxa"/>
            <w:noWrap w:val="0"/>
            <w:vAlign w:val="top"/>
          </w:tcPr>
          <w:p w14:paraId="27BB4F9D">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稳步提高教育质量</w:t>
            </w:r>
          </w:p>
        </w:tc>
        <w:tc>
          <w:tcPr>
            <w:tcW w:w="1332" w:type="dxa"/>
            <w:noWrap w:val="0"/>
            <w:vAlign w:val="top"/>
          </w:tcPr>
          <w:p w14:paraId="695C6BB1">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2ADAD471">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有所提升</w:t>
            </w:r>
          </w:p>
        </w:tc>
        <w:tc>
          <w:tcPr>
            <w:tcW w:w="636" w:type="dxa"/>
            <w:noWrap w:val="0"/>
            <w:vAlign w:val="top"/>
          </w:tcPr>
          <w:p w14:paraId="03F30811">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407DF277">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w:t>
            </w:r>
          </w:p>
        </w:tc>
        <w:tc>
          <w:tcPr>
            <w:tcW w:w="1536" w:type="dxa"/>
            <w:noWrap w:val="0"/>
            <w:vAlign w:val="top"/>
          </w:tcPr>
          <w:p w14:paraId="7F51FC24">
            <w:pPr>
              <w:spacing w:before="273" w:line="226" w:lineRule="auto"/>
              <w:ind w:left="125"/>
              <w:rPr>
                <w:rFonts w:hint="eastAsia" w:ascii="宋体" w:hAnsi="宋体" w:eastAsia="宋体" w:cs="宋体"/>
                <w:spacing w:val="6"/>
                <w:sz w:val="19"/>
                <w:szCs w:val="19"/>
              </w:rPr>
            </w:pPr>
          </w:p>
        </w:tc>
      </w:tr>
      <w:tr w14:paraId="4C336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60" w:type="dxa"/>
            <w:vMerge w:val="continue"/>
            <w:tcBorders>
              <w:top w:val="nil"/>
              <w:bottom w:val="nil"/>
            </w:tcBorders>
            <w:noWrap w:val="0"/>
            <w:textDirection w:val="tbRlV"/>
            <w:vAlign w:val="top"/>
          </w:tcPr>
          <w:p w14:paraId="74F8AE8C">
            <w:pPr>
              <w:pStyle w:val="11"/>
              <w:jc w:val="center"/>
              <w:rPr>
                <w:rFonts w:hint="eastAsia" w:ascii="宋体" w:hAnsi="宋体" w:eastAsia="宋体" w:cs="宋体"/>
              </w:rPr>
            </w:pPr>
          </w:p>
        </w:tc>
        <w:tc>
          <w:tcPr>
            <w:tcW w:w="1104" w:type="dxa"/>
            <w:vMerge w:val="restart"/>
            <w:tcBorders>
              <w:bottom w:val="nil"/>
            </w:tcBorders>
            <w:noWrap w:val="0"/>
            <w:vAlign w:val="top"/>
          </w:tcPr>
          <w:p w14:paraId="0051047A">
            <w:pPr>
              <w:spacing w:before="110" w:line="226" w:lineRule="auto"/>
              <w:ind w:left="251"/>
              <w:jc w:val="center"/>
              <w:rPr>
                <w:rFonts w:hint="eastAsia" w:ascii="宋体" w:hAnsi="宋体" w:eastAsia="宋体" w:cs="宋体"/>
                <w:sz w:val="19"/>
                <w:szCs w:val="19"/>
              </w:rPr>
            </w:pPr>
            <w:r>
              <w:rPr>
                <w:rFonts w:hint="eastAsia" w:ascii="宋体" w:hAnsi="宋体" w:eastAsia="宋体" w:cs="宋体"/>
                <w:spacing w:val="4"/>
                <w:sz w:val="19"/>
                <w:szCs w:val="19"/>
              </w:rPr>
              <w:t>满意度</w:t>
            </w:r>
          </w:p>
          <w:p w14:paraId="0890C773">
            <w:pPr>
              <w:spacing w:before="7" w:line="226" w:lineRule="auto"/>
              <w:ind w:left="345"/>
              <w:jc w:val="center"/>
              <w:rPr>
                <w:rFonts w:hint="eastAsia" w:ascii="宋体" w:hAnsi="宋体" w:eastAsia="宋体" w:cs="宋体"/>
                <w:sz w:val="19"/>
                <w:szCs w:val="19"/>
              </w:rPr>
            </w:pPr>
            <w:r>
              <w:rPr>
                <w:rFonts w:hint="eastAsia" w:ascii="宋体" w:hAnsi="宋体" w:eastAsia="宋体" w:cs="宋体"/>
                <w:spacing w:val="3"/>
                <w:sz w:val="19"/>
                <w:szCs w:val="19"/>
              </w:rPr>
              <w:t>指标</w:t>
            </w:r>
          </w:p>
          <w:p w14:paraId="08C6B5A7">
            <w:pPr>
              <w:spacing w:before="7" w:line="227" w:lineRule="auto"/>
              <w:ind w:left="114"/>
              <w:jc w:val="center"/>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20" w:type="dxa"/>
            <w:vMerge w:val="restart"/>
            <w:tcBorders>
              <w:bottom w:val="nil"/>
            </w:tcBorders>
            <w:noWrap w:val="0"/>
            <w:vAlign w:val="top"/>
          </w:tcPr>
          <w:p w14:paraId="4D18EA5C">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服务对象</w:t>
            </w:r>
          </w:p>
          <w:p w14:paraId="1CCFA8F7">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满意度指标</w:t>
            </w:r>
          </w:p>
        </w:tc>
        <w:tc>
          <w:tcPr>
            <w:tcW w:w="1212" w:type="dxa"/>
            <w:noWrap w:val="0"/>
            <w:vAlign w:val="top"/>
          </w:tcPr>
          <w:p w14:paraId="76143586">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学生满意度</w:t>
            </w:r>
          </w:p>
        </w:tc>
        <w:tc>
          <w:tcPr>
            <w:tcW w:w="1332" w:type="dxa"/>
            <w:noWrap w:val="0"/>
            <w:vAlign w:val="top"/>
          </w:tcPr>
          <w:p w14:paraId="70EE67BE">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6A89DDFB">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w:t>
            </w:r>
            <w:r>
              <w:rPr>
                <w:rFonts w:hint="eastAsia" w:ascii="宋体" w:hAnsi="宋体" w:eastAsia="宋体" w:cs="宋体"/>
                <w:spacing w:val="6"/>
                <w:sz w:val="19"/>
                <w:szCs w:val="19"/>
                <w:lang w:val="en-US" w:eastAsia="zh-CN"/>
              </w:rPr>
              <w:t>6</w:t>
            </w:r>
            <w:r>
              <w:rPr>
                <w:rFonts w:hint="eastAsia" w:ascii="宋体" w:hAnsi="宋体" w:eastAsia="宋体" w:cs="宋体"/>
                <w:spacing w:val="6"/>
                <w:sz w:val="19"/>
                <w:szCs w:val="19"/>
              </w:rPr>
              <w:t>%</w:t>
            </w:r>
          </w:p>
        </w:tc>
        <w:tc>
          <w:tcPr>
            <w:tcW w:w="636" w:type="dxa"/>
            <w:noWrap w:val="0"/>
            <w:vAlign w:val="top"/>
          </w:tcPr>
          <w:p w14:paraId="1A42BE6E">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948" w:type="dxa"/>
            <w:noWrap w:val="0"/>
            <w:vAlign w:val="top"/>
          </w:tcPr>
          <w:p w14:paraId="17A17F6E">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1536" w:type="dxa"/>
            <w:noWrap w:val="0"/>
            <w:vAlign w:val="top"/>
          </w:tcPr>
          <w:p w14:paraId="20C12BE6">
            <w:pPr>
              <w:spacing w:before="273" w:line="226" w:lineRule="auto"/>
              <w:ind w:left="125"/>
              <w:rPr>
                <w:rFonts w:hint="eastAsia" w:ascii="宋体" w:hAnsi="宋体" w:eastAsia="宋体" w:cs="宋体"/>
                <w:spacing w:val="6"/>
                <w:sz w:val="19"/>
                <w:szCs w:val="19"/>
              </w:rPr>
            </w:pPr>
          </w:p>
        </w:tc>
      </w:tr>
      <w:tr w14:paraId="73044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60" w:type="dxa"/>
            <w:vMerge w:val="continue"/>
            <w:tcBorders>
              <w:top w:val="nil"/>
              <w:bottom w:val="nil"/>
            </w:tcBorders>
            <w:noWrap w:val="0"/>
            <w:textDirection w:val="tbRlV"/>
            <w:vAlign w:val="top"/>
          </w:tcPr>
          <w:p w14:paraId="6A19C0E7">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4C8DFA6F">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21066E27">
            <w:pPr>
              <w:spacing w:before="273" w:line="226" w:lineRule="auto"/>
              <w:ind w:left="125"/>
              <w:rPr>
                <w:rFonts w:hint="eastAsia" w:ascii="宋体" w:hAnsi="宋体" w:eastAsia="宋体" w:cs="宋体"/>
                <w:spacing w:val="6"/>
                <w:sz w:val="19"/>
                <w:szCs w:val="19"/>
              </w:rPr>
            </w:pPr>
          </w:p>
        </w:tc>
        <w:tc>
          <w:tcPr>
            <w:tcW w:w="1212" w:type="dxa"/>
            <w:noWrap w:val="0"/>
            <w:vAlign w:val="top"/>
          </w:tcPr>
          <w:p w14:paraId="44CE49C9">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家长满意度</w:t>
            </w:r>
          </w:p>
        </w:tc>
        <w:tc>
          <w:tcPr>
            <w:tcW w:w="1332" w:type="dxa"/>
            <w:noWrap w:val="0"/>
            <w:vAlign w:val="top"/>
          </w:tcPr>
          <w:p w14:paraId="17639729">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2A6F626F">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w:t>
            </w:r>
            <w:r>
              <w:rPr>
                <w:rFonts w:hint="eastAsia" w:ascii="宋体" w:hAnsi="宋体" w:eastAsia="宋体" w:cs="宋体"/>
                <w:spacing w:val="6"/>
                <w:sz w:val="19"/>
                <w:szCs w:val="19"/>
                <w:lang w:val="en-US" w:eastAsia="zh-CN"/>
              </w:rPr>
              <w:t>6</w:t>
            </w:r>
            <w:r>
              <w:rPr>
                <w:rFonts w:hint="eastAsia" w:ascii="宋体" w:hAnsi="宋体" w:eastAsia="宋体" w:cs="宋体"/>
                <w:spacing w:val="6"/>
                <w:sz w:val="19"/>
                <w:szCs w:val="19"/>
              </w:rPr>
              <w:t>%</w:t>
            </w:r>
          </w:p>
        </w:tc>
        <w:tc>
          <w:tcPr>
            <w:tcW w:w="636" w:type="dxa"/>
            <w:noWrap w:val="0"/>
            <w:vAlign w:val="top"/>
          </w:tcPr>
          <w:p w14:paraId="59132C80">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4</w:t>
            </w:r>
          </w:p>
        </w:tc>
        <w:tc>
          <w:tcPr>
            <w:tcW w:w="948" w:type="dxa"/>
            <w:noWrap w:val="0"/>
            <w:vAlign w:val="top"/>
          </w:tcPr>
          <w:p w14:paraId="3E6D3C50">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4</w:t>
            </w:r>
          </w:p>
        </w:tc>
        <w:tc>
          <w:tcPr>
            <w:tcW w:w="1536" w:type="dxa"/>
            <w:noWrap w:val="0"/>
            <w:vAlign w:val="top"/>
          </w:tcPr>
          <w:p w14:paraId="696F0909">
            <w:pPr>
              <w:spacing w:before="273" w:line="226" w:lineRule="auto"/>
              <w:ind w:left="125"/>
              <w:rPr>
                <w:rFonts w:hint="eastAsia" w:ascii="宋体" w:hAnsi="宋体" w:eastAsia="宋体" w:cs="宋体"/>
                <w:spacing w:val="6"/>
                <w:sz w:val="19"/>
                <w:szCs w:val="19"/>
              </w:rPr>
            </w:pPr>
          </w:p>
        </w:tc>
      </w:tr>
      <w:tr w14:paraId="7EF59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60" w:type="dxa"/>
            <w:vMerge w:val="continue"/>
            <w:tcBorders>
              <w:top w:val="nil"/>
            </w:tcBorders>
            <w:noWrap w:val="0"/>
            <w:textDirection w:val="tbRlV"/>
            <w:vAlign w:val="top"/>
          </w:tcPr>
          <w:p w14:paraId="6117542B">
            <w:pPr>
              <w:pStyle w:val="11"/>
              <w:jc w:val="center"/>
              <w:rPr>
                <w:rFonts w:hint="eastAsia" w:ascii="宋体" w:hAnsi="宋体" w:eastAsia="宋体" w:cs="宋体"/>
              </w:rPr>
            </w:pPr>
          </w:p>
        </w:tc>
        <w:tc>
          <w:tcPr>
            <w:tcW w:w="1104" w:type="dxa"/>
            <w:vMerge w:val="continue"/>
            <w:tcBorders>
              <w:top w:val="nil"/>
            </w:tcBorders>
            <w:noWrap w:val="0"/>
            <w:vAlign w:val="top"/>
          </w:tcPr>
          <w:p w14:paraId="02D8D989">
            <w:pPr>
              <w:pStyle w:val="11"/>
              <w:jc w:val="center"/>
              <w:rPr>
                <w:rFonts w:hint="eastAsia" w:ascii="宋体" w:hAnsi="宋体" w:eastAsia="宋体" w:cs="宋体"/>
              </w:rPr>
            </w:pPr>
          </w:p>
        </w:tc>
        <w:tc>
          <w:tcPr>
            <w:tcW w:w="1020" w:type="dxa"/>
            <w:vMerge w:val="continue"/>
            <w:tcBorders>
              <w:top w:val="nil"/>
            </w:tcBorders>
            <w:noWrap w:val="0"/>
            <w:vAlign w:val="top"/>
          </w:tcPr>
          <w:p w14:paraId="237D36E4">
            <w:pPr>
              <w:spacing w:before="273" w:line="226" w:lineRule="auto"/>
              <w:ind w:left="125"/>
              <w:rPr>
                <w:rFonts w:hint="eastAsia" w:ascii="宋体" w:hAnsi="宋体" w:eastAsia="宋体" w:cs="宋体"/>
                <w:spacing w:val="6"/>
                <w:sz w:val="19"/>
                <w:szCs w:val="19"/>
              </w:rPr>
            </w:pPr>
          </w:p>
        </w:tc>
        <w:tc>
          <w:tcPr>
            <w:tcW w:w="1212" w:type="dxa"/>
            <w:noWrap w:val="0"/>
            <w:vAlign w:val="top"/>
          </w:tcPr>
          <w:p w14:paraId="0275A97C">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教职工满意度</w:t>
            </w:r>
          </w:p>
        </w:tc>
        <w:tc>
          <w:tcPr>
            <w:tcW w:w="1332" w:type="dxa"/>
            <w:noWrap w:val="0"/>
            <w:vAlign w:val="top"/>
          </w:tcPr>
          <w:p w14:paraId="7D90D81E">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40FAA1A6">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w:t>
            </w:r>
            <w:r>
              <w:rPr>
                <w:rFonts w:hint="eastAsia" w:ascii="宋体" w:hAnsi="宋体" w:eastAsia="宋体" w:cs="宋体"/>
                <w:spacing w:val="6"/>
                <w:sz w:val="19"/>
                <w:szCs w:val="19"/>
                <w:lang w:val="en-US" w:eastAsia="zh-CN"/>
              </w:rPr>
              <w:t>7</w:t>
            </w:r>
            <w:r>
              <w:rPr>
                <w:rFonts w:hint="eastAsia" w:ascii="宋体" w:hAnsi="宋体" w:eastAsia="宋体" w:cs="宋体"/>
                <w:spacing w:val="6"/>
                <w:sz w:val="19"/>
                <w:szCs w:val="19"/>
              </w:rPr>
              <w:t>%</w:t>
            </w:r>
          </w:p>
        </w:tc>
        <w:tc>
          <w:tcPr>
            <w:tcW w:w="636" w:type="dxa"/>
            <w:noWrap w:val="0"/>
            <w:vAlign w:val="top"/>
          </w:tcPr>
          <w:p w14:paraId="54FB96E8">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948" w:type="dxa"/>
            <w:noWrap w:val="0"/>
            <w:vAlign w:val="top"/>
          </w:tcPr>
          <w:p w14:paraId="51B2E6B3">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1536" w:type="dxa"/>
            <w:noWrap w:val="0"/>
            <w:vAlign w:val="top"/>
          </w:tcPr>
          <w:p w14:paraId="0B085A6C">
            <w:pPr>
              <w:spacing w:before="273" w:line="226" w:lineRule="auto"/>
              <w:ind w:left="125"/>
              <w:rPr>
                <w:rFonts w:hint="eastAsia" w:ascii="宋体" w:hAnsi="宋体" w:eastAsia="宋体" w:cs="宋体"/>
                <w:spacing w:val="6"/>
                <w:sz w:val="19"/>
                <w:szCs w:val="19"/>
              </w:rPr>
            </w:pPr>
          </w:p>
        </w:tc>
      </w:tr>
      <w:tr w14:paraId="6E173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828" w:type="dxa"/>
            <w:gridSpan w:val="6"/>
            <w:noWrap w:val="0"/>
            <w:vAlign w:val="top"/>
          </w:tcPr>
          <w:p w14:paraId="6BB4A7DD">
            <w:pPr>
              <w:spacing w:before="41" w:line="221" w:lineRule="auto"/>
              <w:ind w:left="3343"/>
              <w:jc w:val="center"/>
              <w:rPr>
                <w:rFonts w:hint="eastAsia" w:ascii="宋体" w:hAnsi="宋体" w:eastAsia="宋体" w:cs="宋体"/>
                <w:sz w:val="19"/>
                <w:szCs w:val="19"/>
              </w:rPr>
            </w:pPr>
            <w:r>
              <w:rPr>
                <w:rFonts w:hint="eastAsia" w:ascii="宋体" w:hAnsi="宋体" w:eastAsia="宋体" w:cs="宋体"/>
                <w:spacing w:val="-1"/>
                <w:sz w:val="19"/>
                <w:szCs w:val="19"/>
              </w:rPr>
              <w:t>总分</w:t>
            </w:r>
          </w:p>
        </w:tc>
        <w:tc>
          <w:tcPr>
            <w:tcW w:w="636" w:type="dxa"/>
            <w:noWrap w:val="0"/>
            <w:vAlign w:val="top"/>
          </w:tcPr>
          <w:p w14:paraId="2DC9459E">
            <w:pPr>
              <w:spacing w:before="75" w:line="195" w:lineRule="auto"/>
              <w:ind w:left="230"/>
              <w:jc w:val="both"/>
              <w:rPr>
                <w:rFonts w:hint="eastAsia" w:ascii="宋体" w:hAnsi="宋体" w:eastAsia="宋体" w:cs="宋体"/>
                <w:sz w:val="19"/>
                <w:szCs w:val="19"/>
              </w:rPr>
            </w:pPr>
            <w:r>
              <w:rPr>
                <w:rFonts w:hint="eastAsia" w:ascii="宋体" w:hAnsi="宋体" w:eastAsia="宋体" w:cs="宋体"/>
                <w:spacing w:val="-4"/>
                <w:sz w:val="19"/>
                <w:szCs w:val="19"/>
              </w:rPr>
              <w:t>100</w:t>
            </w:r>
          </w:p>
        </w:tc>
        <w:tc>
          <w:tcPr>
            <w:tcW w:w="948" w:type="dxa"/>
            <w:noWrap w:val="0"/>
            <w:vAlign w:val="top"/>
          </w:tcPr>
          <w:p w14:paraId="14347E0E">
            <w:pPr>
              <w:spacing w:before="75" w:line="195" w:lineRule="auto"/>
              <w:ind w:left="230"/>
              <w:jc w:val="both"/>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97.97</w:t>
            </w:r>
          </w:p>
        </w:tc>
        <w:tc>
          <w:tcPr>
            <w:tcW w:w="1536" w:type="dxa"/>
            <w:noWrap w:val="0"/>
            <w:vAlign w:val="top"/>
          </w:tcPr>
          <w:p w14:paraId="1FECF528">
            <w:pPr>
              <w:spacing w:before="75" w:line="195" w:lineRule="auto"/>
              <w:ind w:left="230"/>
              <w:jc w:val="both"/>
              <w:rPr>
                <w:rFonts w:hint="eastAsia" w:ascii="宋体" w:hAnsi="宋体" w:eastAsia="宋体" w:cs="宋体"/>
                <w:spacing w:val="-4"/>
                <w:sz w:val="19"/>
                <w:szCs w:val="19"/>
              </w:rPr>
            </w:pPr>
          </w:p>
        </w:tc>
      </w:tr>
    </w:tbl>
    <w:p w14:paraId="4EB0B3F4">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5658CD45">
      <w:pPr>
        <w:pStyle w:val="2"/>
        <w:ind w:left="0" w:leftChars="0" w:firstLine="0" w:firstLineChars="0"/>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填表人：瞿立荣</w:t>
      </w:r>
      <w:r>
        <w:rPr>
          <w:rFonts w:hint="eastAsia" w:ascii="宋体" w:hAnsi="宋体" w:eastAsia="宋体" w:cs="宋体"/>
          <w:color w:val="000000"/>
          <w:spacing w:val="0"/>
          <w:position w:val="0"/>
          <w:sz w:val="22"/>
          <w:szCs w:val="22"/>
          <w:lang w:val="en-US" w:eastAsia="zh-CN"/>
        </w:rPr>
        <w:t xml:space="preserve">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w:t>
      </w:r>
      <w:r>
        <w:rPr>
          <w:rFonts w:hint="eastAsia" w:ascii="宋体" w:hAnsi="宋体" w:eastAsia="宋体" w:cs="宋体"/>
          <w:color w:val="000000"/>
          <w:spacing w:val="0"/>
          <w:position w:val="0"/>
          <w:sz w:val="22"/>
          <w:szCs w:val="22"/>
          <w:lang w:val="en-US" w:eastAsia="zh-CN"/>
        </w:rPr>
        <w:t xml:space="preserve">07308720837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4140E402">
      <w:pPr>
        <w:pStyle w:val="2"/>
        <w:ind w:left="0" w:leftChars="0" w:firstLine="0" w:firstLineChars="0"/>
        <w:rPr>
          <w:rFonts w:hint="eastAsia" w:ascii="宋体" w:hAnsi="宋体" w:eastAsia="宋体" w:cs="宋体"/>
          <w:color w:val="000000"/>
          <w:spacing w:val="0"/>
          <w:position w:val="0"/>
          <w:sz w:val="22"/>
          <w:szCs w:val="22"/>
          <w:lang w:val="en-US" w:eastAsia="zh-CN"/>
        </w:rPr>
      </w:pPr>
    </w:p>
    <w:p w14:paraId="35C01E8E">
      <w:pPr>
        <w:pStyle w:val="2"/>
        <w:ind w:left="0" w:leftChars="0" w:firstLine="0" w:firstLineChars="0"/>
        <w:rPr>
          <w:rFonts w:hint="eastAsia" w:ascii="宋体" w:hAnsi="宋体" w:eastAsia="宋体" w:cs="宋体"/>
          <w:color w:val="000000"/>
          <w:spacing w:val="0"/>
          <w:position w:val="0"/>
          <w:sz w:val="22"/>
          <w:szCs w:val="22"/>
          <w:lang w:val="en-US" w:eastAsia="zh-CN"/>
        </w:rPr>
      </w:pPr>
    </w:p>
    <w:p w14:paraId="3D08F1FA">
      <w:pPr>
        <w:pStyle w:val="2"/>
        <w:ind w:left="0" w:leftChars="0" w:firstLine="0" w:firstLineChars="0"/>
        <w:rPr>
          <w:rFonts w:hint="eastAsia" w:ascii="宋体" w:hAnsi="宋体" w:eastAsia="宋体" w:cs="宋体"/>
          <w:color w:val="000000"/>
          <w:spacing w:val="0"/>
          <w:position w:val="0"/>
          <w:sz w:val="22"/>
          <w:szCs w:val="22"/>
          <w:lang w:val="en-US" w:eastAsia="zh-CN"/>
        </w:rPr>
      </w:pPr>
    </w:p>
    <w:p w14:paraId="2E90739C">
      <w:pPr>
        <w:pStyle w:val="2"/>
        <w:ind w:left="0" w:leftChars="0" w:firstLine="0" w:firstLineChars="0"/>
        <w:rPr>
          <w:rFonts w:hint="eastAsia" w:ascii="宋体" w:hAnsi="宋体" w:eastAsia="宋体" w:cs="宋体"/>
          <w:color w:val="000000"/>
          <w:spacing w:val="0"/>
          <w:position w:val="0"/>
          <w:sz w:val="22"/>
          <w:szCs w:val="22"/>
          <w:lang w:val="en-US" w:eastAsia="zh-CN"/>
        </w:rPr>
      </w:pPr>
    </w:p>
    <w:p w14:paraId="1400E667">
      <w:pPr>
        <w:pStyle w:val="2"/>
        <w:ind w:left="0" w:leftChars="0" w:firstLine="0" w:firstLineChars="0"/>
        <w:rPr>
          <w:rFonts w:hint="eastAsia" w:ascii="宋体" w:hAnsi="宋体" w:eastAsia="宋体" w:cs="宋体"/>
          <w:color w:val="000000"/>
          <w:spacing w:val="0"/>
          <w:position w:val="0"/>
          <w:sz w:val="22"/>
          <w:szCs w:val="22"/>
          <w:lang w:val="en-US" w:eastAsia="zh-CN"/>
        </w:rPr>
      </w:pPr>
    </w:p>
    <w:p w14:paraId="7B5CF10E">
      <w:pPr>
        <w:pStyle w:val="2"/>
        <w:ind w:left="0" w:leftChars="0" w:firstLine="0" w:firstLineChars="0"/>
        <w:rPr>
          <w:rFonts w:hint="eastAsia" w:ascii="宋体" w:hAnsi="宋体" w:eastAsia="宋体" w:cs="宋体"/>
          <w:color w:val="000000"/>
          <w:spacing w:val="0"/>
          <w:position w:val="0"/>
          <w:sz w:val="22"/>
          <w:szCs w:val="22"/>
          <w:lang w:val="en-US" w:eastAsia="zh-CN"/>
        </w:rPr>
      </w:pPr>
    </w:p>
    <w:p w14:paraId="39D52B03">
      <w:pPr>
        <w:keepNext w:val="0"/>
        <w:keepLines w:val="0"/>
        <w:widowControl w:val="0"/>
        <w:suppressLineNumbers w:val="0"/>
        <w:spacing w:before="191" w:beforeAutospacing="0" w:after="0" w:afterAutospacing="0"/>
        <w:ind w:left="0" w:right="0"/>
        <w:jc w:val="both"/>
        <w:rPr>
          <w:rFonts w:hint="eastAsia" w:ascii="黑体" w:hAnsi="宋体" w:eastAsia="黑体" w:cs="黑体"/>
          <w:spacing w:val="-4"/>
          <w:kern w:val="2"/>
          <w:sz w:val="31"/>
          <w:szCs w:val="31"/>
          <w:lang w:val="en-US" w:eastAsia="zh-CN" w:bidi="ar"/>
        </w:rPr>
      </w:pPr>
    </w:p>
    <w:p w14:paraId="6E067ECD">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423D2633">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888C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07F935FD">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289A603C">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1FB46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4D09DF76">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6DBCEB0B">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BE5E26D">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37AE2010">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r>
      <w:tr w14:paraId="218E0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CA03266">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22BA1291">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70FE4F0">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62E2116">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3DEB1C">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B4709C">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67BB7AA">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8EAEF4">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CA5E4D8">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103A6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E4EA080">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8092514">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584E2C">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37099EB">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773FC02">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73EE958">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FBE2F4">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E702C78">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122CC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78F4AE">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C4E8F34">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36A01C">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A7B9E3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9313689">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89E1745">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1DD577D">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D1A59C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28034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AE200EB">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64E59E8">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6C0AB6B">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9D1C16">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E50F3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7296E0E">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6FB4AC4">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ADC2EC">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4D0CA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AB2D08E">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CE146FE">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DAEBB32">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3D8ACC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46DAB6E">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CCFFAB">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13011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03721C6">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37F6E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F7AA8B7">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4E9EA195">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6E660529">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036CD822">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5B65EA2A">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30950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D919EFE">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7E60C37">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1C968E8D">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3D389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11FE644">
            <w:pPr>
              <w:pStyle w:val="6"/>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rPr>
            </w:pPr>
          </w:p>
          <w:p w14:paraId="77A2657C">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3231F750">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43C584FB">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421D42E">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B201909">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72C05BF2">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F5C889B">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0A8C4646">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04988C9">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3E43012">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E257FAF">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16A9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CE0A26">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E08F060">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48C3C07A">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02172771">
            <w:pPr>
              <w:pStyle w:val="6"/>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568D3C50">
            <w:pPr>
              <w:pStyle w:val="6"/>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rPr>
            </w:pPr>
          </w:p>
          <w:p w14:paraId="6E131A29">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221A14F4">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DFCAE27">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597FF9BC">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42F35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C2F71F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317D30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7D60A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92716D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72E31C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73E1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D4E1B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8B695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0602C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5442EA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78A3BF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91F220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5F6418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9F794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8AA129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BC20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A6943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06898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94077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E1A890E">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A08E01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1CAB58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604A85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37F925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DC06F3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AE19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F5DB2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3BF28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815513C">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506DE2B0">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627762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03513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549334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04365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9BB204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B6872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A5E3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20F85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A7EED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0B272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FCE468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00E9C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5C55D0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21BEE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30E38E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855242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371F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E4B36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BAAB63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D22D3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087969">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F4B332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93F0C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50EE7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4748F5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1FC773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AE05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06D27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D37115">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72AE8C3">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00B7D4BF">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D7430F9">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EE1A830">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DE1085">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EB2ACA">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05CF8E">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CF2F97E">
            <w:pPr>
              <w:pStyle w:val="6"/>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r>
      <w:tr w14:paraId="08F51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796A54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CBA4E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7BEB7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8AC087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54B44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4F7DE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3C87F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939B30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C0BAAA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6515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7E54C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CFB78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38F5A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D04027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E243B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3318C3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6EED0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2ED22A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E218F8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3EB7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E648C6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A58FD72">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FD52F85">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1A2C68EB">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5FF206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85EC26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6AAF0D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1662E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BEF42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479F7C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4719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DE876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9F9FC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42986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876840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C62AEE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CFE7BB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E9538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E18BB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CD143B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E841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9136F1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A2F58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86ECA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38E77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313B7F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47439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524257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4CC1F1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615621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0DB3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091717">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130C120">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0ED6D1D8">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2760D58B">
            <w:pPr>
              <w:pStyle w:val="6"/>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18556F57">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3215B7BE">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9EB54B7">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0E403C29">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3638AF0C">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2BECBB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91B50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C105AA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9A36BB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F7202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FA9E66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27E4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43C8E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2F09E5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92A80D3">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81839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51D132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96589A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FEE346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EE92D9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7AB361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7A21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AB2626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5ED99D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F2829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26E3D4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D2B5B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615B04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E2E90D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D759D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5F1F55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9AE2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BE8DE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A5F45C5">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B55A4F0">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0EBAB935">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21A68BC6">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D893BD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CF49C4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8A56423">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78ED7C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BEFC90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3159BA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F821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F730F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6B41D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07ED9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EF3C4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CE194A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6FD377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271B2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2835D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A2583D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7AA8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CD4EA6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E7397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C5A940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288119C">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D3427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5EDF6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E0D161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5C0C65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2A20ED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4A71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BE779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DF7B3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9B4B993">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3B4B761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5101D155">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22750C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7EBDD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9A1E9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FD9AF8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F2089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724888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094C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87904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ECE035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667425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29C24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66B315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A8E033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DB060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6C8741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818CE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3E3F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C204D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04DAE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EB9AA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D00A12">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2A6F4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FCBEB7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1D7E5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E61A1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8A6AD0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18F2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72BE8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DED347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62548A3">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917A0BF">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13D8D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50EB68E">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743F2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ACD9D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0F16617">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A5BC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1C848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31CCCF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C75C203">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DAAC25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4BF44B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B519AF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00136C0">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CFFEB5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983B7B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6DE4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6A8E6C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AE26C8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8FECF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6B2B09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C3312E6">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E13A60C">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A400C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60916B">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AB40AE1">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F944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D5CB9FC">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7501B5A">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27DD7B9E">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26AB6EF3">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FDE5A59">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0578F0BA">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495D20C5">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B401C5">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1CB0FF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7196599">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143FA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EDF1E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D395AAD">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2C9D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43F4E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2ECC6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F5BBF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429E70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6A59F7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4A4A1B8">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AB8304A">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24EF84">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D198A32">
            <w:pPr>
              <w:pStyle w:val="6"/>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693D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FDD0E3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CE7BC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82CD4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59A644">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3C0815A">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A8DB49F">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A45B431">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9BF77FE">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D28C91D">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0F895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608ED449">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ED4F91">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CB6B243">
            <w:pPr>
              <w:pStyle w:val="6"/>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B50C25">
            <w:pPr>
              <w:pStyle w:val="6"/>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bl>
    <w:p w14:paraId="7C531465">
      <w:pPr>
        <w:pStyle w:val="2"/>
        <w:ind w:left="0" w:leftChars="0" w:firstLine="0" w:firstLineChars="0"/>
        <w:rPr>
          <w:rFonts w:hint="eastAsia" w:ascii="宋体" w:hAnsi="宋体" w:eastAsia="宋体" w:cs="宋体"/>
          <w:color w:val="000000"/>
          <w:spacing w:val="0"/>
          <w:position w:val="0"/>
          <w:sz w:val="22"/>
          <w:szCs w:val="22"/>
          <w:lang w:val="en-US" w:eastAsia="zh-CN"/>
        </w:rPr>
      </w:pPr>
    </w:p>
    <w:p w14:paraId="0C1E25A2">
      <w:pPr>
        <w:pStyle w:val="2"/>
        <w:ind w:left="0" w:leftChars="0" w:firstLine="0" w:firstLineChars="0"/>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lang w:val="en-US" w:eastAsia="zh-CN"/>
        </w:rPr>
        <w:t>填表人：瞿立荣          联系电话：07308720837       填报日期：2025年7月10日</w:t>
      </w:r>
    </w:p>
    <w:p w14:paraId="44B38B16">
      <w:pPr>
        <w:pStyle w:val="2"/>
        <w:ind w:left="0" w:leftChars="0" w:firstLine="0" w:firstLineChars="0"/>
        <w:rPr>
          <w:rFonts w:hint="eastAsia" w:ascii="宋体" w:hAnsi="宋体" w:eastAsia="宋体" w:cs="宋体"/>
          <w:color w:val="000000"/>
          <w:spacing w:val="0"/>
          <w:position w:val="0"/>
          <w:sz w:val="22"/>
          <w:szCs w:val="22"/>
          <w:lang w:val="en-US"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BFD21">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88A0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5488A0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01E1">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FA2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FDFA2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D19D4"/>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4617F2"/>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530FC"/>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D57DE"/>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92D1C9E"/>
    <w:rsid w:val="09377E5E"/>
    <w:rsid w:val="09383E9F"/>
    <w:rsid w:val="0939426E"/>
    <w:rsid w:val="093F4975"/>
    <w:rsid w:val="09504F8C"/>
    <w:rsid w:val="095C52F4"/>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E6E0B"/>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266A5"/>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021A7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0D2C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356C6"/>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0B38B0"/>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236E9"/>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5F3317"/>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360B7"/>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20858"/>
    <w:rsid w:val="2D107154"/>
    <w:rsid w:val="2D143281"/>
    <w:rsid w:val="2D1C79F8"/>
    <w:rsid w:val="2D324177"/>
    <w:rsid w:val="2D4E073F"/>
    <w:rsid w:val="2D510DD6"/>
    <w:rsid w:val="2D5A7835"/>
    <w:rsid w:val="2D6578A0"/>
    <w:rsid w:val="2D6B21D3"/>
    <w:rsid w:val="2D6D2389"/>
    <w:rsid w:val="2D7343C9"/>
    <w:rsid w:val="2D937732"/>
    <w:rsid w:val="2DA14C1D"/>
    <w:rsid w:val="2DA20908"/>
    <w:rsid w:val="2DB45073"/>
    <w:rsid w:val="2DB713DE"/>
    <w:rsid w:val="2DC72B92"/>
    <w:rsid w:val="2DE44256"/>
    <w:rsid w:val="2DE557EB"/>
    <w:rsid w:val="2E0449DE"/>
    <w:rsid w:val="2E0E6D42"/>
    <w:rsid w:val="2E0F4249"/>
    <w:rsid w:val="2E132621"/>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8505F"/>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A5133"/>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E1A9E"/>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906A90"/>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8537B"/>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2A61"/>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4763C"/>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6254CD"/>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AD673E"/>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2DF6"/>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5C671F"/>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5647D"/>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C1497"/>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747E8"/>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926D1"/>
    <w:rsid w:val="54AC5134"/>
    <w:rsid w:val="54CB0351"/>
    <w:rsid w:val="54DE502D"/>
    <w:rsid w:val="54DE6078"/>
    <w:rsid w:val="54DF2784"/>
    <w:rsid w:val="54E86EBD"/>
    <w:rsid w:val="54F2526E"/>
    <w:rsid w:val="55075D9B"/>
    <w:rsid w:val="550B3CF8"/>
    <w:rsid w:val="55114BDA"/>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A8574D"/>
    <w:rsid w:val="56B1636C"/>
    <w:rsid w:val="56C62996"/>
    <w:rsid w:val="56C9634D"/>
    <w:rsid w:val="56D41BE8"/>
    <w:rsid w:val="56D47C93"/>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3B76C2"/>
    <w:rsid w:val="59407518"/>
    <w:rsid w:val="594934AD"/>
    <w:rsid w:val="59591E8D"/>
    <w:rsid w:val="59652CA2"/>
    <w:rsid w:val="596F472F"/>
    <w:rsid w:val="5974345D"/>
    <w:rsid w:val="597534AA"/>
    <w:rsid w:val="59763334"/>
    <w:rsid w:val="59814772"/>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72195"/>
    <w:rsid w:val="5E5F0DEB"/>
    <w:rsid w:val="5E6B78B9"/>
    <w:rsid w:val="5E72530D"/>
    <w:rsid w:val="5E7B3471"/>
    <w:rsid w:val="5E811840"/>
    <w:rsid w:val="5EAC620C"/>
    <w:rsid w:val="5EAF12A6"/>
    <w:rsid w:val="5EB56E43"/>
    <w:rsid w:val="5EBF60CC"/>
    <w:rsid w:val="5EBF6AA7"/>
    <w:rsid w:val="5ED82627"/>
    <w:rsid w:val="5EDB6E5E"/>
    <w:rsid w:val="5EF43E59"/>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AD326C"/>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25E52"/>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E1D84"/>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A503E"/>
    <w:rsid w:val="6C7B08BB"/>
    <w:rsid w:val="6C816AF9"/>
    <w:rsid w:val="6C846694"/>
    <w:rsid w:val="6C947428"/>
    <w:rsid w:val="6C954D50"/>
    <w:rsid w:val="6CA21112"/>
    <w:rsid w:val="6CA841D2"/>
    <w:rsid w:val="6CB10385"/>
    <w:rsid w:val="6CDF0F3A"/>
    <w:rsid w:val="6CE47854"/>
    <w:rsid w:val="6CE72999"/>
    <w:rsid w:val="6CF879E8"/>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DDC1B62"/>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4E521A"/>
    <w:rsid w:val="6F694006"/>
    <w:rsid w:val="6F6C5490"/>
    <w:rsid w:val="6F6D23E0"/>
    <w:rsid w:val="6F6D4CE5"/>
    <w:rsid w:val="6F6D6A5C"/>
    <w:rsid w:val="6F75014C"/>
    <w:rsid w:val="6F761900"/>
    <w:rsid w:val="6FA71AD5"/>
    <w:rsid w:val="6FAF2607"/>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62CFC"/>
    <w:rsid w:val="72341FD3"/>
    <w:rsid w:val="72364FB6"/>
    <w:rsid w:val="723B04C8"/>
    <w:rsid w:val="724266AF"/>
    <w:rsid w:val="724E6817"/>
    <w:rsid w:val="725F40EB"/>
    <w:rsid w:val="72600D68"/>
    <w:rsid w:val="72604620"/>
    <w:rsid w:val="726B02C1"/>
    <w:rsid w:val="726D2C67"/>
    <w:rsid w:val="7271394F"/>
    <w:rsid w:val="727C2338"/>
    <w:rsid w:val="7281184A"/>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81C84"/>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2740A"/>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B644E"/>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D6170C"/>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CE0F0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1341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5438</Words>
  <Characters>5786</Characters>
  <Lines>0</Lines>
  <Paragraphs>0</Paragraphs>
  <TotalTime>4</TotalTime>
  <ScaleCrop>false</ScaleCrop>
  <LinksUpToDate>false</LinksUpToDate>
  <CharactersWithSpaces>5865</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2026-08-29T15:25:27Z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7A82BCE049414E2ABED0D417C09DE024_13</vt:lpwstr>
  </property>
  <property fmtid="{D5CDD505-2E9C-101B-9397-08002B2CF9AE}" pid="4" name="KSOTemplateDocerSaveRecord">
    <vt:lpwstr>eyJoZGlkIjoiMjQ1ZmUyNDc3YjAxZmVhZDllMDRlMWYyZDFkZjdiYmUiLCJ1c2VySWQiOiI0MzUwOTIzMjYifQ==</vt:lpwstr>
  </property>
</Properties>
</file>