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5BD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E5B7F26">
      <w:pPr>
        <w:pStyle w:val="2"/>
        <w:rPr>
          <w:rFonts w:hint="eastAsia"/>
          <w:lang w:val="en-US" w:eastAsia="zh-CN"/>
        </w:rPr>
      </w:pPr>
    </w:p>
    <w:p w14:paraId="3B775A8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岳阳市岳阳楼区白石岭小学</w:t>
      </w:r>
      <w:r>
        <w:rPr>
          <w:rFonts w:hint="eastAsia" w:ascii="方正小标宋简体" w:hAnsi="方正小标宋简体" w:eastAsia="方正小标宋简体" w:cs="方正小标宋简体"/>
          <w:spacing w:val="6"/>
          <w:sz w:val="44"/>
          <w:szCs w:val="44"/>
          <w:highlight w:val="none"/>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88F8BE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0F23EA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9061FC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E49271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1312C0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9C9520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7FCE11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A33B9B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82347D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0155C2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B9AD5F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F4AA99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岳阳市岳阳楼区白石岭小学</w:t>
      </w:r>
      <w:r>
        <w:rPr>
          <w:rFonts w:hint="eastAsia" w:ascii="楷体_GB2312" w:hAnsi="楷体_GB2312" w:eastAsia="楷体_GB2312" w:cs="楷体_GB2312"/>
          <w:color w:val="000000"/>
          <w:spacing w:val="0"/>
          <w:position w:val="0"/>
          <w:sz w:val="36"/>
          <w:szCs w:val="36"/>
          <w:lang w:val="en-US" w:eastAsia="zh-CN"/>
        </w:rPr>
        <w:t>( 盖 章 )</w:t>
      </w:r>
    </w:p>
    <w:p w14:paraId="4DABEB95">
      <w:pPr>
        <w:pStyle w:val="3"/>
        <w:spacing w:before="102" w:line="224" w:lineRule="auto"/>
        <w:jc w:val="center"/>
        <w:rPr>
          <w:rFonts w:hint="eastAsia" w:ascii="楷体_GB2312" w:hAnsi="楷体_GB2312" w:eastAsia="楷体_GB2312" w:cs="楷体_GB2312"/>
          <w:color w:val="000000"/>
          <w:spacing w:val="0"/>
          <w:position w:val="0"/>
          <w:sz w:val="36"/>
          <w:szCs w:val="36"/>
          <w:lang w:val="en-US" w:eastAsia="zh-CN"/>
        </w:rPr>
      </w:pPr>
    </w:p>
    <w:p w14:paraId="69218D6C">
      <w:pPr>
        <w:pStyle w:val="3"/>
        <w:spacing w:before="102" w:line="224" w:lineRule="auto"/>
        <w:jc w:val="center"/>
        <w:sectPr>
          <w:footerReference r:id="rId3" w:type="default"/>
          <w:pgSz w:w="11900" w:h="16833"/>
          <w:pgMar w:top="1401" w:right="1134" w:bottom="1445" w:left="1417" w:header="0" w:footer="1170" w:gutter="0"/>
          <w:pgNumType w:fmt="decimal"/>
          <w:cols w:space="720" w:num="1"/>
        </w:sectPr>
      </w:pPr>
      <w:r>
        <w:rPr>
          <w:rFonts w:hint="eastAsia" w:ascii="楷体_GB2312" w:hAnsi="楷体_GB2312" w:eastAsia="楷体_GB2312" w:cs="楷体_GB2312"/>
          <w:color w:val="000000"/>
          <w:spacing w:val="0"/>
          <w:position w:val="0"/>
          <w:sz w:val="36"/>
          <w:szCs w:val="36"/>
          <w:lang w:val="en-US" w:eastAsia="zh-CN"/>
        </w:rPr>
        <w:t>2025年07月10日</w:t>
      </w:r>
    </w:p>
    <w:p w14:paraId="2A44AE3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岳阳市岳阳楼区白石岭小学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169A1560">
      <w:pPr>
        <w:spacing w:line="283" w:lineRule="auto"/>
        <w:rPr>
          <w:rFonts w:ascii="Arial"/>
          <w:sz w:val="21"/>
        </w:rPr>
      </w:pPr>
    </w:p>
    <w:p w14:paraId="7EADE91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0445B6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53DF1D8B">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1、宣传贯彻执行党和国家的教育方针、政策、法律法规等，坚持依法治教、依法治学，贯彻执行岳阳楼区教育局的行政规章制度。</w:t>
      </w:r>
    </w:p>
    <w:p w14:paraId="11D10D2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717C2D1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088EC837">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52861E3C">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3FBC402D">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5B68F8A3">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5A017D1E">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5F685BF1">
      <w:pPr>
        <w:keepNext/>
        <w:keepLines/>
        <w:widowControl/>
        <w:spacing w:beforeLines="0" w:afterLines="0"/>
        <w:ind w:firstLine="600" w:firstLineChars="200"/>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本部门内设机构包括：办公室、教导处、德育处、后勤处。根据编办核定，我校共有教职工</w:t>
      </w:r>
      <w:r>
        <w:rPr>
          <w:rFonts w:hint="eastAsia" w:ascii="仿宋" w:hAnsi="仿宋" w:eastAsia="仿宋" w:cs="仿宋"/>
          <w:color w:val="333333"/>
          <w:sz w:val="30"/>
          <w:szCs w:val="30"/>
          <w:lang w:val="en-US" w:eastAsia="zh-CN"/>
        </w:rPr>
        <w:t>34</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25</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9</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25</w:t>
      </w:r>
      <w:r>
        <w:rPr>
          <w:rFonts w:hint="eastAsia" w:ascii="仿宋" w:hAnsi="仿宋" w:eastAsia="仿宋" w:cs="仿宋"/>
          <w:color w:val="333333"/>
          <w:sz w:val="30"/>
          <w:szCs w:val="30"/>
        </w:rPr>
        <w:t>人。</w:t>
      </w:r>
    </w:p>
    <w:p w14:paraId="55B163F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593BEB2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1：严格落实“双减”政策，切实减轻学生的学业压力。</w:t>
      </w:r>
    </w:p>
    <w:p w14:paraId="3FEB1FF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2：抓好教师队伍建设，打造德才兼备的教师队伍。加强教师目标管理、师德教育，进行教师培训，狠抓教师队伍建设，打造一支品德高尚、业务过硬、德才兼备的教师队伍。</w:t>
      </w:r>
    </w:p>
    <w:p w14:paraId="4C25D1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4E0472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2AB349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5：全方位保障校园安全。加强学校安全工作，切实做好交通安全、防溺水安全、防火安全、食品安全等工作，规范食堂管理，确保食品安全卫生，争取本年内无校方安全责任事故和食品安全责任事故。</w:t>
      </w:r>
    </w:p>
    <w:p w14:paraId="0EFD12B6">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1B069F6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9232A7A">
      <w:pPr>
        <w:spacing w:line="240" w:lineRule="auto"/>
        <w:ind w:firstLine="600" w:firstLineChars="200"/>
        <w:rPr>
          <w:rFonts w:hint="eastAsia" w:ascii="仿宋" w:hAnsi="仿宋" w:eastAsia="仿宋" w:cs="仿宋"/>
          <w:bCs/>
          <w:sz w:val="30"/>
          <w:szCs w:val="30"/>
          <w:highlight w:val="none"/>
          <w:lang w:eastAsia="zh-CN"/>
        </w:rPr>
      </w:pPr>
      <w:r>
        <w:rPr>
          <w:rFonts w:hint="eastAsia" w:ascii="仿宋" w:hAnsi="仿宋" w:eastAsia="仿宋" w:cs="仿宋"/>
          <w:bCs/>
          <w:sz w:val="30"/>
          <w:szCs w:val="30"/>
          <w:highlight w:val="none"/>
        </w:rPr>
        <w:t>一般公共预算基本支出202</w:t>
      </w:r>
      <w:r>
        <w:rPr>
          <w:rFonts w:hint="eastAsia" w:ascii="仿宋" w:hAnsi="仿宋" w:eastAsia="仿宋" w:cs="仿宋"/>
          <w:bCs/>
          <w:sz w:val="30"/>
          <w:szCs w:val="30"/>
          <w:highlight w:val="none"/>
          <w:lang w:val="en-US" w:eastAsia="zh-CN"/>
        </w:rPr>
        <w:t>4</w:t>
      </w:r>
      <w:r>
        <w:rPr>
          <w:rFonts w:hint="eastAsia" w:ascii="仿宋" w:hAnsi="仿宋" w:eastAsia="仿宋" w:cs="仿宋"/>
          <w:bCs/>
          <w:sz w:val="30"/>
          <w:szCs w:val="30"/>
          <w:highlight w:val="none"/>
        </w:rPr>
        <w:t>年度总支出</w:t>
      </w:r>
      <w:r>
        <w:rPr>
          <w:rFonts w:hint="eastAsia" w:ascii="仿宋" w:hAnsi="仿宋" w:eastAsia="仿宋" w:cs="仿宋"/>
          <w:bCs/>
          <w:sz w:val="30"/>
          <w:szCs w:val="30"/>
          <w:highlight w:val="none"/>
          <w:lang w:val="en-US" w:eastAsia="zh-CN"/>
        </w:rPr>
        <w:t>305.80</w:t>
      </w:r>
      <w:r>
        <w:rPr>
          <w:rFonts w:hint="eastAsia" w:ascii="仿宋" w:hAnsi="仿宋" w:eastAsia="仿宋" w:cs="仿宋"/>
          <w:bCs/>
          <w:sz w:val="30"/>
          <w:szCs w:val="30"/>
          <w:highlight w:val="none"/>
        </w:rPr>
        <w:t>万元，其中</w:t>
      </w:r>
      <w:r>
        <w:rPr>
          <w:rFonts w:hint="eastAsia" w:ascii="仿宋" w:hAnsi="仿宋" w:eastAsia="仿宋" w:cs="仿宋"/>
          <w:bCs/>
          <w:sz w:val="30"/>
          <w:szCs w:val="30"/>
          <w:highlight w:val="none"/>
          <w:lang w:eastAsia="zh-CN"/>
        </w:rPr>
        <w:t>：</w:t>
      </w:r>
    </w:p>
    <w:p w14:paraId="2E58DA70">
      <w:pPr>
        <w:spacing w:line="240" w:lineRule="auto"/>
        <w:ind w:firstLine="600" w:firstLineChars="200"/>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rPr>
        <w:t>人员经费</w:t>
      </w:r>
      <w:r>
        <w:rPr>
          <w:rFonts w:hint="eastAsia" w:ascii="仿宋" w:hAnsi="仿宋" w:eastAsia="仿宋" w:cs="仿宋"/>
          <w:bCs/>
          <w:sz w:val="30"/>
          <w:szCs w:val="30"/>
          <w:highlight w:val="none"/>
          <w:lang w:val="en-US" w:eastAsia="zh-CN"/>
        </w:rPr>
        <w:t>305.80万元：包括</w:t>
      </w:r>
      <w:r>
        <w:rPr>
          <w:rFonts w:hint="eastAsia" w:ascii="仿宋" w:hAnsi="仿宋" w:eastAsia="仿宋" w:cs="仿宋"/>
          <w:bCs/>
          <w:sz w:val="30"/>
          <w:szCs w:val="30"/>
          <w:highlight w:val="none"/>
        </w:rPr>
        <w:t>基本工资</w:t>
      </w:r>
      <w:r>
        <w:rPr>
          <w:rFonts w:hint="eastAsia" w:ascii="仿宋" w:hAnsi="仿宋" w:eastAsia="仿宋" w:cs="仿宋"/>
          <w:bCs/>
          <w:sz w:val="30"/>
          <w:szCs w:val="30"/>
          <w:highlight w:val="none"/>
          <w:lang w:val="en-US" w:eastAsia="zh-CN"/>
        </w:rPr>
        <w:t>49.04</w:t>
      </w:r>
      <w:r>
        <w:rPr>
          <w:rFonts w:hint="eastAsia" w:ascii="仿宋" w:hAnsi="仿宋" w:eastAsia="仿宋" w:cs="仿宋"/>
          <w:bCs/>
          <w:sz w:val="30"/>
          <w:szCs w:val="30"/>
          <w:highlight w:val="none"/>
        </w:rPr>
        <w:t>万元；津贴补贴</w:t>
      </w:r>
      <w:r>
        <w:rPr>
          <w:rFonts w:hint="eastAsia" w:ascii="仿宋" w:hAnsi="仿宋" w:eastAsia="仿宋" w:cs="仿宋"/>
          <w:bCs/>
          <w:sz w:val="30"/>
          <w:szCs w:val="30"/>
          <w:highlight w:val="none"/>
          <w:lang w:val="en-US" w:eastAsia="zh-CN"/>
        </w:rPr>
        <w:t>8.68万元；奖金86.36万元</w:t>
      </w:r>
      <w:r>
        <w:rPr>
          <w:rFonts w:hint="eastAsia" w:ascii="仿宋" w:hAnsi="仿宋" w:eastAsia="仿宋" w:cs="仿宋"/>
          <w:bCs/>
          <w:sz w:val="30"/>
          <w:szCs w:val="30"/>
          <w:highlight w:val="none"/>
        </w:rPr>
        <w:t>；</w:t>
      </w:r>
      <w:r>
        <w:rPr>
          <w:rFonts w:hint="eastAsia" w:ascii="仿宋" w:hAnsi="仿宋" w:eastAsia="仿宋" w:cs="仿宋"/>
          <w:bCs/>
          <w:sz w:val="30"/>
          <w:szCs w:val="30"/>
          <w:highlight w:val="none"/>
          <w:lang w:val="en-US" w:eastAsia="zh-CN"/>
        </w:rPr>
        <w:t>绩效工资44.81万元；</w:t>
      </w:r>
      <w:r>
        <w:rPr>
          <w:rFonts w:hint="eastAsia" w:ascii="仿宋" w:hAnsi="仿宋" w:eastAsia="仿宋" w:cs="仿宋"/>
          <w:bCs/>
          <w:sz w:val="30"/>
          <w:szCs w:val="30"/>
          <w:highlight w:val="none"/>
        </w:rPr>
        <w:t>机关事业单位基本养老保险缴费</w:t>
      </w:r>
      <w:r>
        <w:rPr>
          <w:rFonts w:hint="eastAsia" w:ascii="仿宋" w:hAnsi="仿宋" w:eastAsia="仿宋" w:cs="仿宋"/>
          <w:bCs/>
          <w:sz w:val="30"/>
          <w:szCs w:val="30"/>
          <w:highlight w:val="none"/>
          <w:lang w:val="en-US" w:eastAsia="zh-CN"/>
        </w:rPr>
        <w:t xml:space="preserve">40.06万元；职业年金缴费6.15万元；职工基本医疗保险缴费13.92万元；其他社会保障缴费0.96万元；住房公积金42.58万元；其他工资福利支出13.24万元。 </w:t>
      </w:r>
    </w:p>
    <w:p w14:paraId="6925DFF2">
      <w:pPr>
        <w:spacing w:line="240" w:lineRule="auto"/>
        <w:ind w:firstLine="600" w:firstLineChars="200"/>
        <w:rPr>
          <w:highlight w:val="none"/>
        </w:rPr>
      </w:pPr>
      <w:r>
        <w:rPr>
          <w:rFonts w:hint="eastAsia" w:ascii="仿宋" w:hAnsi="仿宋" w:eastAsia="仿宋" w:cs="仿宋"/>
          <w:b w:val="0"/>
          <w:bCs/>
          <w:sz w:val="30"/>
          <w:szCs w:val="30"/>
          <w:highlight w:val="none"/>
        </w:rPr>
        <w:t>公用经费</w:t>
      </w:r>
      <w:r>
        <w:rPr>
          <w:rFonts w:hint="eastAsia" w:ascii="仿宋" w:hAnsi="仿宋" w:eastAsia="仿宋" w:cs="仿宋"/>
          <w:b w:val="0"/>
          <w:bCs/>
          <w:sz w:val="30"/>
          <w:szCs w:val="30"/>
          <w:highlight w:val="none"/>
          <w:lang w:val="en-US" w:eastAsia="zh-CN"/>
        </w:rPr>
        <w:t>0.00</w:t>
      </w:r>
      <w:r>
        <w:rPr>
          <w:rFonts w:hint="eastAsia" w:ascii="仿宋" w:hAnsi="仿宋" w:eastAsia="仿宋" w:cs="仿宋"/>
          <w:b w:val="0"/>
          <w:bCs/>
          <w:sz w:val="30"/>
          <w:szCs w:val="30"/>
          <w:highlight w:val="none"/>
        </w:rPr>
        <w:t>万元</w:t>
      </w:r>
      <w:r>
        <w:rPr>
          <w:rFonts w:hint="eastAsia" w:ascii="仿宋" w:hAnsi="仿宋" w:eastAsia="仿宋" w:cs="仿宋"/>
          <w:bCs/>
          <w:sz w:val="30"/>
          <w:szCs w:val="30"/>
          <w:highlight w:val="none"/>
          <w:lang w:val="en-US" w:eastAsia="zh-CN"/>
        </w:rPr>
        <w:t>。</w:t>
      </w:r>
    </w:p>
    <w:p w14:paraId="5C4E63E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5F1D320B">
      <w:pPr>
        <w:spacing w:line="240" w:lineRule="auto"/>
        <w:ind w:firstLine="600" w:firstLineChars="200"/>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rPr>
        <w:t>本单位2024年度项目支出83.61万元。非重点绩效项目支出，未开展项目绩效自评，无项目绩效自评结果</w:t>
      </w:r>
      <w:r>
        <w:rPr>
          <w:rFonts w:hint="eastAsia" w:ascii="仿宋" w:hAnsi="仿宋" w:eastAsia="仿宋" w:cs="仿宋"/>
          <w:bCs/>
          <w:sz w:val="30"/>
          <w:szCs w:val="30"/>
          <w:highlight w:val="none"/>
          <w:lang w:val="en-US" w:eastAsia="zh-CN"/>
        </w:rPr>
        <w:t>。</w:t>
      </w:r>
    </w:p>
    <w:p w14:paraId="7DEBB93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highlight w:val="none"/>
        </w:rPr>
      </w:pPr>
      <w:r>
        <w:rPr>
          <w:rFonts w:ascii="黑体" w:hAnsi="黑体" w:eastAsia="黑体" w:cs="黑体"/>
          <w:spacing w:val="8"/>
          <w:sz w:val="31"/>
          <w:szCs w:val="31"/>
          <w:highlight w:val="none"/>
        </w:rPr>
        <w:t>三、政府性基金预算支出情况</w:t>
      </w:r>
    </w:p>
    <w:p w14:paraId="1A2F9A4B">
      <w:pPr>
        <w:widowControl w:val="0"/>
        <w:ind w:firstLine="600" w:firstLineChars="200"/>
        <w:jc w:val="both"/>
        <w:rPr>
          <w:rFonts w:hint="default" w:ascii="Calibri" w:hAnsi="Calibri" w:eastAsia="宋体" w:cs="Times New Roman"/>
          <w:kern w:val="2"/>
          <w:sz w:val="21"/>
          <w:szCs w:val="22"/>
          <w:highlight w:val="none"/>
          <w:lang w:val="en-US" w:eastAsia="zh-CN" w:bidi="ar-SA"/>
        </w:rPr>
      </w:pPr>
      <w:r>
        <w:rPr>
          <w:rFonts w:hint="eastAsia" w:ascii="仿宋" w:hAnsi="仿宋" w:eastAsia="仿宋" w:cs="仿宋"/>
          <w:bCs/>
          <w:kern w:val="2"/>
          <w:sz w:val="30"/>
          <w:szCs w:val="30"/>
          <w:highlight w:val="none"/>
          <w:lang w:val="en-US" w:eastAsia="zh-CN" w:bidi="ar-SA"/>
        </w:rPr>
        <w:t>本单位2024年度政府性基金预算支出0万元。</w:t>
      </w:r>
    </w:p>
    <w:p w14:paraId="2C3A0B2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highlight w:val="none"/>
        </w:rPr>
      </w:pPr>
      <w:r>
        <w:rPr>
          <w:rFonts w:ascii="黑体" w:hAnsi="黑体" w:eastAsia="黑体" w:cs="黑体"/>
          <w:spacing w:val="7"/>
          <w:position w:val="21"/>
          <w:sz w:val="31"/>
          <w:szCs w:val="31"/>
          <w:highlight w:val="none"/>
        </w:rPr>
        <w:t>国有资本经营预算支出情况</w:t>
      </w:r>
    </w:p>
    <w:p w14:paraId="1424428A">
      <w:pPr>
        <w:widowControl w:val="0"/>
        <w:ind w:firstLine="600" w:firstLineChars="200"/>
        <w:jc w:val="both"/>
        <w:rPr>
          <w:rFonts w:ascii="Calibri" w:hAnsi="Calibri" w:eastAsia="宋体" w:cs="Times New Roman"/>
          <w:kern w:val="2"/>
          <w:sz w:val="21"/>
          <w:szCs w:val="22"/>
          <w:highlight w:val="none"/>
          <w:lang w:val="en-US" w:eastAsia="zh-CN" w:bidi="ar-SA"/>
        </w:rPr>
      </w:pPr>
      <w:r>
        <w:rPr>
          <w:rFonts w:hint="eastAsia" w:ascii="仿宋" w:hAnsi="仿宋" w:eastAsia="仿宋" w:cs="仿宋"/>
          <w:bCs/>
          <w:kern w:val="2"/>
          <w:sz w:val="30"/>
          <w:szCs w:val="30"/>
          <w:highlight w:val="none"/>
          <w:lang w:val="en-US" w:eastAsia="zh-CN" w:bidi="ar-SA"/>
        </w:rPr>
        <w:t>本单位2024年度国有资本经营预算支出0万元。</w:t>
      </w:r>
    </w:p>
    <w:p w14:paraId="470C732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highlight w:val="none"/>
        </w:rPr>
      </w:pPr>
      <w:r>
        <w:rPr>
          <w:rFonts w:ascii="黑体" w:hAnsi="黑体" w:eastAsia="黑体" w:cs="黑体"/>
          <w:spacing w:val="8"/>
          <w:sz w:val="31"/>
          <w:szCs w:val="31"/>
          <w:highlight w:val="none"/>
        </w:rPr>
        <w:t>社会保险基金预算支出情况</w:t>
      </w:r>
    </w:p>
    <w:p w14:paraId="0EED1230">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7AFCBCD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EDC618D">
      <w:pPr>
        <w:numPr>
          <w:ilvl w:val="0"/>
          <w:numId w:val="0"/>
        </w:numPr>
        <w:spacing w:line="240" w:lineRule="auto"/>
        <w:ind w:firstLine="600" w:firstLineChars="200"/>
        <w:jc w:val="left"/>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白石岭小学作为教育体系中的重要组成部分，其单位整体支出绩效情况对于学校的可持续发展、教育教学质量的提升以及教育资源的有效利用具有关键意义。通过对学校整体支出绩效的深入分析，能够清晰了解资金的使用方向、效益以及存在的问题，为优化资源配置、提高资金使用效率提供有力依据，进而推动学校教育事业的高质量发展。</w:t>
      </w:r>
    </w:p>
    <w:p w14:paraId="5338F4CB">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750CFF88">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1DECE3A0">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抓实“三会一课”常态化工作，2024年召开支委会12次、党员大会2次，开展党课学习4次、“巴陵先锋”党员活动日12次、“一月一课一片一实践”活动4次。以“三会一课”规范化为基础，全面推进组织生活制度化。</w:t>
      </w:r>
    </w:p>
    <w:p w14:paraId="7B587B32">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5FD1A46C">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（1）开齐开全课程，优化学校课程育人体系。</w:t>
      </w:r>
    </w:p>
    <w:p w14:paraId="604233D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按照《义务教育课程方案》和学科课程标准的要求，学校在开齐开足开好国家规定课程的同时，尽可能地让每一个班级的学生都能够得到艺体课专业教师的指导，利用学校退伍军人的优势，每个班每周开设了一节国防教育课程，丰富和优化学校的课程设置，培养教师的综合教学能力和学生的综合素质。</w:t>
      </w:r>
    </w:p>
    <w:p w14:paraId="485D723E">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（2）健全教学制度，实现有章可循。</w:t>
      </w:r>
    </w:p>
    <w:p w14:paraId="31201F66">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本学期调整充实了学校教学工作领导小组成员，明确职责，搞好分工。形成学校领导班子——教导处、教研组——班主任、任课老师——学生的良好教学运行机制，加大学校教学工作的领导力度。尽量用制度管人管事，让制度说话，使学校教学工作更加秩序化、流程化，规范化。</w:t>
      </w:r>
    </w:p>
    <w:p w14:paraId="25738036">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（3）规范教学常规，提高工作实效。</w:t>
      </w:r>
    </w:p>
    <w:p w14:paraId="74614D52">
      <w:pPr>
        <w:widowControl w:val="0"/>
        <w:ind w:left="0" w:leftChars="0"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①加强工作的计划性。教导处组织任课教师用好备课本，各班根据实际情况，制定切实可行的学期教学工作计划，充分体现教学工作的整体性，阶段性和实效性。</w:t>
      </w:r>
    </w:p>
    <w:p w14:paraId="5CF9C80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②狠抓教学“五认真”。本学期来，教导处严格执行楼区常规规范，组织教研组对全校教师的教学设计、听课笔记和作业批改、检测、上课进行了定期和不定期检查，并进行了及时的总结和反馈。对于存在问题，进行个别交流指导，并限期改正，有效促进了青年教师教学业务的成长。我们始终把教学“五认真”作为平时教学工作的目标和规范，从高处要求、细处入手，力求每个环节都能出效益，为教学质量的提高夯实基础。</w:t>
      </w:r>
    </w:p>
    <w:p w14:paraId="74894133">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3D8DFF51">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及时完成在校学生的春、秋两季教学计划，及时发放教职工的工资及福利待遇。</w:t>
      </w:r>
    </w:p>
    <w:p w14:paraId="2F204DA2">
      <w:pPr>
        <w:widowControl w:val="0"/>
        <w:numPr>
          <w:ilvl w:val="0"/>
          <w:numId w:val="5"/>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6D40228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全年经费开支控制在预算以内。</w:t>
      </w:r>
    </w:p>
    <w:p w14:paraId="61AA32F4">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0DC0B279">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3E53753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131B449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2C61882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学校教导处积极组织教师参加各项竞赛活动，本年度我校全力推进艺术学科的发展。2024年4月，经岳阳市教育科学技术研究院推荐（选拔赛小学音乐学科一等奖），我校田亮老师参加湖南省义务教育教师小学音乐学科现场教学竞赛二等奖，李璁老师被评为2024湖南省义务教育教师小学音乐学科现场教学竞赛指导老师。2024年10月，由田亮老师主讲、李璁老师技术指导的2024年“基础教育精品课”获省级二等奖、市级一等奖、岳阳楼区特等奖。2024年11月，田亮老师参加岳阳市“金鹗奖”教学竞赛获小学音乐学科一等奖（岳阳楼区“珍珠山杯”课堂教学竞赛小学音乐学科特等奖）。新教师王丝强参加2024年“基础教育精品课”获市级三等奖、区级特等奖。</w:t>
      </w:r>
    </w:p>
    <w:p w14:paraId="34262FFE">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75FAC1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开展环境保护教育，提升教职工及学生生态环保意识。</w:t>
      </w:r>
    </w:p>
    <w:p w14:paraId="356268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0B7ADCF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稳步提高教育质量，培植学校特色，打造学校品牌，促进教育事业持续发展。</w:t>
      </w:r>
    </w:p>
    <w:p w14:paraId="3DC3BB72">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2221245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学生满意度96%，家长满意度96%，教职工满意度98%。</w:t>
      </w:r>
    </w:p>
    <w:p w14:paraId="4A92C3D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871ACBB">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年初预算绩效目标不明确，绩效指标细化和量化不精准。</w:t>
      </w:r>
    </w:p>
    <w:p w14:paraId="79DFB11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1F3397C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纠正偏差，为下一次科学、准确地编制部门预算积累经验。</w:t>
      </w:r>
    </w:p>
    <w:p w14:paraId="4542C374">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5BEB942">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白石岭小学在2024年度取得了较好的评价结果。体现在资金使用、项目管理、教育教学成果等多个方面的出色表现。在资金使用上，学校严格按照预算安排进行支出，确保资金使用的合理性和合规性。在项目管理方面，无论是改造工程还是教学专项项目，都能按照计划有序推进，保证项目质量。教育教学成果显著，学生在学业成绩、综合素质发展等方面都取得了进步。同时将部门整体支出绩效自评报告在单位门户网站上进行公开，广泛接受社会监督。</w:t>
      </w:r>
    </w:p>
    <w:p w14:paraId="3F1AAEAA">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532AAAE0">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4A89946F">
      <w:pPr>
        <w:pStyle w:val="2"/>
        <w:ind w:left="0" w:leftChars="0" w:firstLine="0" w:firstLineChars="0"/>
        <w:rPr>
          <w:rFonts w:hint="eastAsia" w:ascii="宋体" w:hAnsi="宋体" w:eastAsia="宋体" w:cs="宋体"/>
          <w:color w:val="000000"/>
          <w:spacing w:val="0"/>
          <w:position w:val="0"/>
          <w:sz w:val="22"/>
          <w:szCs w:val="22"/>
          <w:lang w:val="en-US" w:eastAsia="zh-CN"/>
        </w:rPr>
      </w:pPr>
    </w:p>
    <w:p w14:paraId="11E4540D">
      <w:pPr>
        <w:pStyle w:val="2"/>
        <w:ind w:left="0" w:leftChars="0" w:firstLine="0" w:firstLineChars="0"/>
        <w:rPr>
          <w:rFonts w:hint="eastAsia" w:ascii="宋体" w:hAnsi="宋体" w:eastAsia="宋体" w:cs="宋体"/>
          <w:color w:val="000000"/>
          <w:spacing w:val="0"/>
          <w:position w:val="0"/>
          <w:sz w:val="22"/>
          <w:szCs w:val="22"/>
          <w:lang w:val="en-US" w:eastAsia="zh-CN"/>
        </w:rPr>
      </w:pPr>
    </w:p>
    <w:p w14:paraId="103FC097">
      <w:pPr>
        <w:pStyle w:val="2"/>
        <w:ind w:left="0" w:leftChars="0" w:firstLine="0" w:firstLineChars="0"/>
        <w:rPr>
          <w:rFonts w:hint="eastAsia" w:ascii="宋体" w:hAnsi="宋体" w:eastAsia="宋体" w:cs="宋体"/>
          <w:color w:val="000000"/>
          <w:spacing w:val="0"/>
          <w:position w:val="0"/>
          <w:sz w:val="22"/>
          <w:szCs w:val="22"/>
          <w:lang w:val="en-US" w:eastAsia="zh-CN"/>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216E2F7A">
      <w:pPr>
        <w:pStyle w:val="2"/>
        <w:ind w:left="0" w:leftChars="0" w:firstLine="0" w:firstLineChars="0"/>
        <w:rPr>
          <w:rFonts w:hint="eastAsia" w:ascii="宋体" w:hAnsi="宋体" w:eastAsia="宋体" w:cs="宋体"/>
          <w:color w:val="000000"/>
          <w:spacing w:val="0"/>
          <w:position w:val="0"/>
          <w:sz w:val="22"/>
          <w:szCs w:val="22"/>
          <w:lang w:val="en-US" w:eastAsia="zh-CN"/>
        </w:rPr>
      </w:pPr>
    </w:p>
    <w:p w14:paraId="5089A73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4FCBE0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40B8AB65">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37CDC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36A6B6A5">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5D7FD2F6">
            <w:pPr>
              <w:spacing w:before="103" w:line="219" w:lineRule="auto"/>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w:t>
            </w:r>
            <w:r>
              <w:rPr>
                <w:rFonts w:hint="eastAsia" w:ascii="宋体" w:hAnsi="宋体" w:eastAsia="宋体" w:cs="宋体"/>
                <w:color w:val="000000"/>
                <w:spacing w:val="-2"/>
                <w:sz w:val="22"/>
                <w:szCs w:val="22"/>
                <w:lang w:val="en-US" w:eastAsia="zh-CN"/>
              </w:rPr>
              <w:t>白石岭小学</w:t>
            </w:r>
          </w:p>
        </w:tc>
      </w:tr>
      <w:tr w14:paraId="4BDA8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43471932">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13BBF43A">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15C4A9E6">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18A4E006">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4BEBE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4C8A3AF4">
            <w:pPr>
              <w:jc w:val="left"/>
              <w:rPr>
                <w:rFonts w:hint="eastAsia" w:ascii="宋体" w:hAnsi="宋体" w:eastAsia="宋体" w:cs="宋体"/>
                <w:color w:val="000000"/>
                <w:sz w:val="22"/>
                <w:szCs w:val="22"/>
              </w:rPr>
            </w:pPr>
          </w:p>
        </w:tc>
        <w:tc>
          <w:tcPr>
            <w:tcW w:w="2124" w:type="dxa"/>
            <w:gridSpan w:val="2"/>
            <w:noWrap w:val="0"/>
            <w:vAlign w:val="top"/>
          </w:tcPr>
          <w:p w14:paraId="2964F603">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25</w:t>
            </w:r>
          </w:p>
        </w:tc>
        <w:tc>
          <w:tcPr>
            <w:tcW w:w="2232" w:type="dxa"/>
            <w:gridSpan w:val="2"/>
            <w:noWrap w:val="0"/>
            <w:vAlign w:val="top"/>
          </w:tcPr>
          <w:p w14:paraId="5717149D">
            <w:pPr>
              <w:jc w:val="center"/>
              <w:rPr>
                <w:rFonts w:hint="default"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25</w:t>
            </w:r>
          </w:p>
        </w:tc>
        <w:tc>
          <w:tcPr>
            <w:tcW w:w="2208" w:type="dxa"/>
            <w:gridSpan w:val="2"/>
            <w:noWrap w:val="0"/>
            <w:vAlign w:val="top"/>
          </w:tcPr>
          <w:p w14:paraId="129730DE">
            <w:pPr>
              <w:jc w:val="center"/>
              <w:rPr>
                <w:rFonts w:hint="default"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100.00%</w:t>
            </w:r>
          </w:p>
        </w:tc>
      </w:tr>
      <w:tr w14:paraId="721CB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03ED14D7">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4A1B3C8A">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268E1694">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7E6D2543">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5B8AE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62F428C0">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37CE4EC3">
            <w:pPr>
              <w:jc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225943C9">
            <w:pPr>
              <w:jc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2991CB8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F1F7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6BD06B41">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0160ACA8">
            <w:pPr>
              <w:jc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753D290C">
            <w:pPr>
              <w:jc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72A4AAA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719A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CEF61FE">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32D798C6">
            <w:pPr>
              <w:jc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4A90C785">
            <w:pPr>
              <w:jc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72C8A875">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CC5C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5E1F02EF">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48842130">
            <w:pPr>
              <w:jc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3978E637">
            <w:pPr>
              <w:jc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096396F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B00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333E0227">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3D387962">
            <w:pPr>
              <w:jc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3FBEA1B8">
            <w:pPr>
              <w:jc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151B4E6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6E18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D2E7224">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7451CF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20171E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7722EF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26D0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54FFB1D6">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230ABA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noWrap w:val="0"/>
            <w:vAlign w:val="top"/>
          </w:tcPr>
          <w:p w14:paraId="0AA911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08" w:type="dxa"/>
            <w:gridSpan w:val="2"/>
            <w:noWrap w:val="0"/>
            <w:vAlign w:val="center"/>
          </w:tcPr>
          <w:p w14:paraId="41E11D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rPr>
              <w:t>83.61</w:t>
            </w:r>
          </w:p>
        </w:tc>
      </w:tr>
      <w:tr w14:paraId="1212F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492" w:type="dxa"/>
            <w:noWrap w:val="0"/>
            <w:vAlign w:val="top"/>
          </w:tcPr>
          <w:p w14:paraId="0A9B8B5A">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1F4DED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noWrap w:val="0"/>
            <w:vAlign w:val="top"/>
          </w:tcPr>
          <w:p w14:paraId="1D4252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08" w:type="dxa"/>
            <w:gridSpan w:val="2"/>
            <w:noWrap w:val="0"/>
            <w:vAlign w:val="center"/>
          </w:tcPr>
          <w:p w14:paraId="62A2BF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rPr>
              <w:t>83.61</w:t>
            </w:r>
          </w:p>
        </w:tc>
      </w:tr>
      <w:tr w14:paraId="6549C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019CA40E">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7CD73A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476655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1C0F5B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B60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6D29A6E">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227E6F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39A23C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2B02BB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3D94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7A847FFA">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0F9EDC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32" w:type="dxa"/>
            <w:gridSpan w:val="2"/>
            <w:noWrap w:val="0"/>
            <w:vAlign w:val="top"/>
          </w:tcPr>
          <w:p w14:paraId="263099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highlight w:val="yellow"/>
                <w:lang w:val="en-US" w:eastAsia="zh-CN"/>
              </w:rPr>
            </w:pPr>
          </w:p>
        </w:tc>
        <w:tc>
          <w:tcPr>
            <w:tcW w:w="2208" w:type="dxa"/>
            <w:gridSpan w:val="2"/>
            <w:noWrap w:val="0"/>
            <w:vAlign w:val="center"/>
          </w:tcPr>
          <w:p w14:paraId="14FD60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5ABC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DAFDBFF">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3646E7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shd w:val="clear" w:color="auto" w:fill="auto"/>
            <w:noWrap w:val="0"/>
            <w:vAlign w:val="top"/>
          </w:tcPr>
          <w:p w14:paraId="50E446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highlight w:val="yellow"/>
                <w:lang w:val="en-US" w:eastAsia="zh-CN" w:bidi="ar-SA"/>
              </w:rPr>
            </w:pPr>
          </w:p>
        </w:tc>
        <w:tc>
          <w:tcPr>
            <w:tcW w:w="2208" w:type="dxa"/>
            <w:gridSpan w:val="2"/>
            <w:noWrap w:val="0"/>
            <w:vAlign w:val="center"/>
          </w:tcPr>
          <w:p w14:paraId="607370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71.98</w:t>
            </w:r>
          </w:p>
        </w:tc>
      </w:tr>
      <w:tr w14:paraId="3B02B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7369EBE9">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338BFD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shd w:val="clear" w:color="auto" w:fill="auto"/>
            <w:noWrap w:val="0"/>
            <w:vAlign w:val="top"/>
          </w:tcPr>
          <w:p w14:paraId="7B6C25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highlight w:val="yellow"/>
                <w:lang w:val="en-US" w:eastAsia="zh-CN" w:bidi="ar-SA"/>
              </w:rPr>
            </w:pPr>
          </w:p>
        </w:tc>
        <w:tc>
          <w:tcPr>
            <w:tcW w:w="2208" w:type="dxa"/>
            <w:gridSpan w:val="2"/>
            <w:noWrap w:val="0"/>
            <w:vAlign w:val="center"/>
          </w:tcPr>
          <w:p w14:paraId="70EE0F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8.82</w:t>
            </w:r>
          </w:p>
        </w:tc>
      </w:tr>
      <w:tr w14:paraId="6B6C7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1E9A04D">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1C43E9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shd w:val="clear" w:color="auto" w:fill="auto"/>
            <w:noWrap w:val="0"/>
            <w:vAlign w:val="top"/>
          </w:tcPr>
          <w:p w14:paraId="603790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highlight w:val="yellow"/>
                <w:lang w:val="en-US" w:eastAsia="zh-CN" w:bidi="ar-SA"/>
              </w:rPr>
            </w:pPr>
          </w:p>
        </w:tc>
        <w:tc>
          <w:tcPr>
            <w:tcW w:w="2208" w:type="dxa"/>
            <w:gridSpan w:val="2"/>
            <w:noWrap w:val="0"/>
            <w:vAlign w:val="center"/>
          </w:tcPr>
          <w:p w14:paraId="7C57F6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0.25</w:t>
            </w:r>
          </w:p>
        </w:tc>
      </w:tr>
      <w:tr w14:paraId="282B8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2965243">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036131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shd w:val="clear" w:color="auto" w:fill="auto"/>
            <w:noWrap w:val="0"/>
            <w:vAlign w:val="top"/>
          </w:tcPr>
          <w:p w14:paraId="33B93D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highlight w:val="yellow"/>
                <w:lang w:val="en-US" w:eastAsia="zh-CN" w:bidi="ar-SA"/>
              </w:rPr>
            </w:pPr>
          </w:p>
        </w:tc>
        <w:tc>
          <w:tcPr>
            <w:tcW w:w="2208" w:type="dxa"/>
            <w:gridSpan w:val="2"/>
            <w:noWrap w:val="0"/>
            <w:vAlign w:val="center"/>
          </w:tcPr>
          <w:p w14:paraId="303B0E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highlight w:val="none"/>
                <w:lang w:val="en-US" w:eastAsia="zh-CN"/>
              </w:rPr>
              <w:t>0.93</w:t>
            </w:r>
          </w:p>
        </w:tc>
      </w:tr>
      <w:tr w14:paraId="6E375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75C3D13">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30A138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p>
        </w:tc>
        <w:tc>
          <w:tcPr>
            <w:tcW w:w="2232" w:type="dxa"/>
            <w:gridSpan w:val="2"/>
            <w:shd w:val="clear" w:color="auto" w:fill="auto"/>
            <w:noWrap w:val="0"/>
            <w:vAlign w:val="center"/>
          </w:tcPr>
          <w:p w14:paraId="1E4E7B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highlight w:val="yellow"/>
                <w:lang w:val="en-US" w:eastAsia="zh-CN" w:bidi="ar-SA"/>
              </w:rPr>
            </w:pPr>
          </w:p>
        </w:tc>
        <w:tc>
          <w:tcPr>
            <w:tcW w:w="2208" w:type="dxa"/>
            <w:gridSpan w:val="2"/>
            <w:noWrap w:val="0"/>
            <w:vAlign w:val="center"/>
          </w:tcPr>
          <w:p w14:paraId="066998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35.58</w:t>
            </w:r>
          </w:p>
        </w:tc>
      </w:tr>
      <w:tr w14:paraId="5271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D87DC7E">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4F24DB8E">
            <w:pPr>
              <w:jc w:val="center"/>
              <w:rPr>
                <w:rFonts w:hint="eastAsia" w:ascii="宋体" w:hAnsi="宋体" w:eastAsia="宋体" w:cs="宋体"/>
                <w:color w:val="000000"/>
                <w:sz w:val="22"/>
                <w:szCs w:val="22"/>
                <w:highlight w:val="yellow"/>
              </w:rPr>
            </w:pPr>
          </w:p>
        </w:tc>
        <w:tc>
          <w:tcPr>
            <w:tcW w:w="2232" w:type="dxa"/>
            <w:gridSpan w:val="2"/>
            <w:noWrap w:val="0"/>
            <w:vAlign w:val="top"/>
          </w:tcPr>
          <w:p w14:paraId="692CE81C">
            <w:pPr>
              <w:jc w:val="center"/>
              <w:rPr>
                <w:rFonts w:hint="eastAsia" w:ascii="宋体" w:hAnsi="宋体" w:eastAsia="宋体" w:cs="宋体"/>
                <w:color w:val="000000"/>
                <w:sz w:val="22"/>
                <w:szCs w:val="22"/>
                <w:highlight w:val="yellow"/>
              </w:rPr>
            </w:pPr>
          </w:p>
        </w:tc>
        <w:tc>
          <w:tcPr>
            <w:tcW w:w="2208" w:type="dxa"/>
            <w:gridSpan w:val="2"/>
            <w:noWrap w:val="0"/>
            <w:vAlign w:val="top"/>
          </w:tcPr>
          <w:p w14:paraId="16E28985">
            <w:pPr>
              <w:jc w:val="center"/>
              <w:rPr>
                <w:rFonts w:hint="eastAsia" w:ascii="宋体" w:hAnsi="宋体" w:eastAsia="宋体" w:cs="宋体"/>
                <w:color w:val="000000"/>
                <w:sz w:val="22"/>
                <w:szCs w:val="22"/>
              </w:rPr>
            </w:pPr>
          </w:p>
        </w:tc>
      </w:tr>
      <w:tr w14:paraId="751D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24D98606">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71CFEA2F">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54F54F3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6521556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3D83AC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7847F27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254449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13C7C8F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53A3038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62D514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7C0F3F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6ED02B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0F12F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01024F0A">
            <w:pPr>
              <w:jc w:val="left"/>
              <w:rPr>
                <w:rFonts w:hint="eastAsia" w:ascii="宋体" w:hAnsi="宋体" w:eastAsia="宋体" w:cs="宋体"/>
                <w:color w:val="000000"/>
                <w:sz w:val="22"/>
                <w:szCs w:val="22"/>
              </w:rPr>
            </w:pPr>
          </w:p>
        </w:tc>
        <w:tc>
          <w:tcPr>
            <w:tcW w:w="1176" w:type="dxa"/>
            <w:noWrap w:val="0"/>
            <w:vAlign w:val="top"/>
          </w:tcPr>
          <w:p w14:paraId="249696DB">
            <w:pPr>
              <w:rPr>
                <w:rFonts w:hint="eastAsia" w:ascii="宋体" w:hAnsi="宋体" w:eastAsia="宋体" w:cs="宋体"/>
                <w:color w:val="000000"/>
                <w:sz w:val="22"/>
                <w:szCs w:val="22"/>
              </w:rPr>
            </w:pPr>
          </w:p>
        </w:tc>
        <w:tc>
          <w:tcPr>
            <w:tcW w:w="948" w:type="dxa"/>
            <w:noWrap w:val="0"/>
            <w:vAlign w:val="top"/>
          </w:tcPr>
          <w:p w14:paraId="2653A4C2">
            <w:pPr>
              <w:rPr>
                <w:rFonts w:hint="eastAsia" w:ascii="宋体" w:hAnsi="宋体" w:eastAsia="宋体" w:cs="宋体"/>
                <w:color w:val="000000"/>
                <w:sz w:val="22"/>
                <w:szCs w:val="22"/>
              </w:rPr>
            </w:pPr>
          </w:p>
        </w:tc>
        <w:tc>
          <w:tcPr>
            <w:tcW w:w="1176" w:type="dxa"/>
            <w:noWrap w:val="0"/>
            <w:vAlign w:val="top"/>
          </w:tcPr>
          <w:p w14:paraId="0C7C3E4C">
            <w:pPr>
              <w:rPr>
                <w:rFonts w:hint="eastAsia" w:ascii="宋体" w:hAnsi="宋体" w:eastAsia="宋体" w:cs="宋体"/>
                <w:color w:val="000000"/>
                <w:sz w:val="22"/>
                <w:szCs w:val="22"/>
              </w:rPr>
            </w:pPr>
          </w:p>
        </w:tc>
        <w:tc>
          <w:tcPr>
            <w:tcW w:w="1056" w:type="dxa"/>
            <w:noWrap w:val="0"/>
            <w:vAlign w:val="top"/>
          </w:tcPr>
          <w:p w14:paraId="711E5AB1">
            <w:pPr>
              <w:rPr>
                <w:rFonts w:hint="eastAsia" w:ascii="宋体" w:hAnsi="宋体" w:eastAsia="宋体" w:cs="宋体"/>
                <w:color w:val="000000"/>
                <w:sz w:val="22"/>
                <w:szCs w:val="22"/>
              </w:rPr>
            </w:pPr>
          </w:p>
        </w:tc>
        <w:tc>
          <w:tcPr>
            <w:tcW w:w="1056" w:type="dxa"/>
            <w:noWrap w:val="0"/>
            <w:vAlign w:val="top"/>
          </w:tcPr>
          <w:p w14:paraId="04694AAB">
            <w:pPr>
              <w:rPr>
                <w:rFonts w:hint="eastAsia" w:ascii="宋体" w:hAnsi="宋体" w:eastAsia="宋体" w:cs="宋体"/>
                <w:color w:val="000000"/>
                <w:sz w:val="22"/>
                <w:szCs w:val="22"/>
              </w:rPr>
            </w:pPr>
          </w:p>
        </w:tc>
        <w:tc>
          <w:tcPr>
            <w:tcW w:w="1152" w:type="dxa"/>
            <w:noWrap w:val="0"/>
            <w:vAlign w:val="top"/>
          </w:tcPr>
          <w:p w14:paraId="7EE9BE13">
            <w:pPr>
              <w:rPr>
                <w:rFonts w:hint="eastAsia" w:ascii="宋体" w:hAnsi="宋体" w:eastAsia="宋体" w:cs="宋体"/>
                <w:color w:val="000000"/>
                <w:sz w:val="22"/>
                <w:szCs w:val="22"/>
              </w:rPr>
            </w:pPr>
          </w:p>
        </w:tc>
      </w:tr>
      <w:tr w14:paraId="30F83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45BEB4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2A0720C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加强宣传教育，提高节约意识；制定相关制度，强化节约意识落实</w:t>
            </w:r>
            <w:r>
              <w:rPr>
                <w:rFonts w:hint="eastAsia" w:ascii="宋体" w:hAnsi="宋体" w:eastAsia="宋体" w:cs="宋体"/>
                <w:color w:val="000000"/>
                <w:sz w:val="22"/>
                <w:szCs w:val="22"/>
                <w:lang w:eastAsia="zh-CN"/>
              </w:rPr>
              <w:t>。</w:t>
            </w:r>
          </w:p>
        </w:tc>
      </w:tr>
    </w:tbl>
    <w:p w14:paraId="1594A83A">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1E79B4A4">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 曾激扬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联系电话：15575008884</w:t>
      </w:r>
      <w:r>
        <w:rPr>
          <w:rFonts w:hint="eastAsia" w:ascii="宋体" w:hAnsi="宋体" w:eastAsia="宋体" w:cs="宋体"/>
          <w:color w:val="000000"/>
          <w:spacing w:val="0"/>
          <w:position w:val="0"/>
          <w:sz w:val="22"/>
          <w:szCs w:val="22"/>
          <w:lang w:val="en-US" w:eastAsia="zh-CN"/>
        </w:rPr>
        <w:t xml:space="preserve">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5BDFAA0B">
      <w:pPr>
        <w:spacing w:before="64" w:line="230" w:lineRule="auto"/>
        <w:rPr>
          <w:rFonts w:ascii="黑体" w:hAnsi="黑体" w:eastAsia="黑体" w:cs="黑体"/>
          <w:spacing w:val="-4"/>
          <w:sz w:val="31"/>
          <w:szCs w:val="31"/>
        </w:rPr>
      </w:pPr>
    </w:p>
    <w:p w14:paraId="5B897AD1">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7A094B98">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073AA54C">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5BC91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6BC17F1A">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03006BF3">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岳阳市岳阳楼区白石岭小学</w:t>
            </w:r>
          </w:p>
        </w:tc>
      </w:tr>
      <w:tr w14:paraId="08A7C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31BC4076">
            <w:pPr>
              <w:pStyle w:val="11"/>
              <w:spacing w:line="467" w:lineRule="auto"/>
              <w:rPr>
                <w:rFonts w:hint="eastAsia" w:ascii="宋体" w:hAnsi="宋体" w:eastAsia="宋体" w:cs="宋体"/>
                <w:spacing w:val="2"/>
                <w:kern w:val="2"/>
                <w:sz w:val="18"/>
                <w:szCs w:val="18"/>
                <w:lang w:val="en-US" w:eastAsia="zh-CN" w:bidi="ar-SA"/>
              </w:rPr>
            </w:pPr>
          </w:p>
          <w:p w14:paraId="7CF4344C">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2E34D372">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0203A942">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6AF10464">
            <w:pPr>
              <w:pStyle w:val="11"/>
              <w:spacing w:line="235" w:lineRule="exact"/>
              <w:rPr>
                <w:rFonts w:hint="eastAsia" w:ascii="宋体" w:hAnsi="宋体" w:eastAsia="宋体" w:cs="宋体"/>
                <w:sz w:val="18"/>
                <w:szCs w:val="18"/>
              </w:rPr>
            </w:pPr>
          </w:p>
        </w:tc>
        <w:tc>
          <w:tcPr>
            <w:tcW w:w="1332" w:type="dxa"/>
            <w:noWrap w:val="0"/>
            <w:vAlign w:val="top"/>
          </w:tcPr>
          <w:p w14:paraId="1044CA21">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4A3FF834">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0E2B9F9C">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64240A30">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1BDC850D">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3A16CFCE">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71463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FD99775">
            <w:pPr>
              <w:pStyle w:val="11"/>
              <w:rPr>
                <w:rFonts w:hint="eastAsia" w:ascii="宋体" w:hAnsi="宋体" w:eastAsia="宋体" w:cs="宋体"/>
                <w:sz w:val="18"/>
                <w:szCs w:val="18"/>
              </w:rPr>
            </w:pPr>
          </w:p>
        </w:tc>
        <w:tc>
          <w:tcPr>
            <w:tcW w:w="2088" w:type="dxa"/>
            <w:gridSpan w:val="2"/>
            <w:noWrap w:val="0"/>
            <w:vAlign w:val="top"/>
          </w:tcPr>
          <w:p w14:paraId="7932066B">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5CF540F2">
            <w:pPr>
              <w:spacing w:line="239" w:lineRule="exact"/>
              <w:jc w:val="center"/>
              <w:rPr>
                <w:rFonts w:hint="default" w:ascii="宋体" w:hAnsi="宋体" w:eastAsia="宋体" w:cs="宋体"/>
                <w:sz w:val="18"/>
                <w:szCs w:val="18"/>
                <w:lang w:val="en-US" w:eastAsia="zh-CN"/>
              </w:rPr>
            </w:pPr>
          </w:p>
        </w:tc>
        <w:tc>
          <w:tcPr>
            <w:tcW w:w="1584" w:type="dxa"/>
            <w:noWrap w:val="0"/>
            <w:vAlign w:val="center"/>
          </w:tcPr>
          <w:p w14:paraId="46BE3513">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497.06</w:t>
            </w:r>
          </w:p>
        </w:tc>
        <w:tc>
          <w:tcPr>
            <w:tcW w:w="1164" w:type="dxa"/>
            <w:noWrap w:val="0"/>
            <w:vAlign w:val="center"/>
          </w:tcPr>
          <w:p w14:paraId="7E00434C">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491.06</w:t>
            </w:r>
          </w:p>
        </w:tc>
        <w:tc>
          <w:tcPr>
            <w:tcW w:w="576" w:type="dxa"/>
            <w:noWrap w:val="0"/>
            <w:vAlign w:val="top"/>
          </w:tcPr>
          <w:p w14:paraId="172DC09B">
            <w:pPr>
              <w:pStyle w:val="11"/>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02D91CF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98.79%</w:t>
            </w:r>
          </w:p>
        </w:tc>
        <w:tc>
          <w:tcPr>
            <w:tcW w:w="1236" w:type="dxa"/>
            <w:noWrap w:val="0"/>
            <w:vAlign w:val="center"/>
          </w:tcPr>
          <w:p w14:paraId="13533E55">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9.88</w:t>
            </w:r>
          </w:p>
        </w:tc>
      </w:tr>
      <w:tr w14:paraId="5950E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120A1A5D">
            <w:pPr>
              <w:pStyle w:val="11"/>
              <w:rPr>
                <w:rFonts w:hint="eastAsia" w:ascii="宋体" w:hAnsi="宋体" w:eastAsia="宋体" w:cs="宋体"/>
                <w:sz w:val="18"/>
                <w:szCs w:val="18"/>
              </w:rPr>
            </w:pPr>
          </w:p>
        </w:tc>
        <w:tc>
          <w:tcPr>
            <w:tcW w:w="5004" w:type="dxa"/>
            <w:gridSpan w:val="4"/>
            <w:noWrap w:val="0"/>
            <w:vAlign w:val="center"/>
          </w:tcPr>
          <w:p w14:paraId="28CB1E2B">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5CA3F166">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69E2A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299C135C">
            <w:pPr>
              <w:pStyle w:val="11"/>
              <w:rPr>
                <w:rFonts w:hint="eastAsia" w:ascii="宋体" w:hAnsi="宋体" w:eastAsia="宋体" w:cs="宋体"/>
                <w:sz w:val="18"/>
                <w:szCs w:val="18"/>
              </w:rPr>
            </w:pPr>
          </w:p>
        </w:tc>
        <w:tc>
          <w:tcPr>
            <w:tcW w:w="5004" w:type="dxa"/>
            <w:gridSpan w:val="4"/>
            <w:noWrap w:val="0"/>
            <w:vAlign w:val="center"/>
          </w:tcPr>
          <w:p w14:paraId="644C1907">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389.41</w:t>
            </w:r>
          </w:p>
        </w:tc>
        <w:tc>
          <w:tcPr>
            <w:tcW w:w="3936" w:type="dxa"/>
            <w:gridSpan w:val="4"/>
            <w:noWrap w:val="0"/>
            <w:vAlign w:val="center"/>
          </w:tcPr>
          <w:p w14:paraId="005A35E1">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407.45</w:t>
            </w:r>
          </w:p>
        </w:tc>
      </w:tr>
      <w:tr w14:paraId="6A8E2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14B7B2C">
            <w:pPr>
              <w:pStyle w:val="11"/>
              <w:rPr>
                <w:rFonts w:hint="eastAsia" w:ascii="宋体" w:hAnsi="宋体" w:eastAsia="宋体" w:cs="宋体"/>
                <w:sz w:val="18"/>
                <w:szCs w:val="18"/>
              </w:rPr>
            </w:pPr>
          </w:p>
        </w:tc>
        <w:tc>
          <w:tcPr>
            <w:tcW w:w="5004" w:type="dxa"/>
            <w:gridSpan w:val="4"/>
            <w:noWrap w:val="0"/>
            <w:vAlign w:val="center"/>
          </w:tcPr>
          <w:p w14:paraId="505B4C63">
            <w:pPr>
              <w:spacing w:line="202" w:lineRule="auto"/>
              <w:ind w:firstLine="900" w:firstLineChars="500"/>
              <w:jc w:val="left"/>
              <w:rPr>
                <w:rFonts w:hint="default" w:ascii="宋体" w:hAnsi="宋体" w:cs="宋体" w:eastAsiaTheme="minorEastAsia"/>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w:t>
            </w:r>
            <w:r>
              <w:rPr>
                <w:rFonts w:hint="eastAsia" w:asciiTheme="minorEastAsia" w:hAnsiTheme="minorEastAsia" w:cstheme="minorEastAsia"/>
                <w:color w:val="000000" w:themeColor="text1"/>
                <w:sz w:val="18"/>
                <w:szCs w:val="18"/>
                <w:lang w:val="en-US" w:eastAsia="zh-CN"/>
                <w14:textFill>
                  <w14:solidFill>
                    <w14:schemeClr w14:val="tx1"/>
                  </w14:solidFill>
                </w14:textFill>
              </w:rPr>
              <w:t>0.00</w:t>
            </w:r>
          </w:p>
        </w:tc>
        <w:tc>
          <w:tcPr>
            <w:tcW w:w="3936" w:type="dxa"/>
            <w:gridSpan w:val="4"/>
            <w:noWrap w:val="0"/>
            <w:vAlign w:val="center"/>
          </w:tcPr>
          <w:p w14:paraId="404D74D4">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83.61</w:t>
            </w:r>
          </w:p>
        </w:tc>
      </w:tr>
      <w:tr w14:paraId="281B7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26C7A9B">
            <w:pPr>
              <w:pStyle w:val="11"/>
              <w:rPr>
                <w:rFonts w:hint="eastAsia" w:ascii="宋体" w:hAnsi="宋体" w:eastAsia="宋体" w:cs="宋体"/>
                <w:sz w:val="18"/>
                <w:szCs w:val="18"/>
              </w:rPr>
            </w:pPr>
          </w:p>
        </w:tc>
        <w:tc>
          <w:tcPr>
            <w:tcW w:w="5004" w:type="dxa"/>
            <w:gridSpan w:val="4"/>
            <w:noWrap w:val="0"/>
            <w:vAlign w:val="center"/>
          </w:tcPr>
          <w:p w14:paraId="66B65102">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7D6B565A">
            <w:pPr>
              <w:spacing w:line="239" w:lineRule="exact"/>
              <w:jc w:val="left"/>
              <w:rPr>
                <w:rFonts w:hint="eastAsia" w:ascii="宋体" w:hAnsi="宋体" w:eastAsia="宋体" w:cs="宋体"/>
                <w:spacing w:val="8"/>
                <w:sz w:val="18"/>
                <w:szCs w:val="18"/>
              </w:rPr>
            </w:pPr>
          </w:p>
        </w:tc>
      </w:tr>
      <w:tr w14:paraId="2978F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5F9E2F66">
            <w:pPr>
              <w:pStyle w:val="11"/>
              <w:rPr>
                <w:rFonts w:hint="eastAsia" w:ascii="宋体" w:hAnsi="宋体" w:eastAsia="宋体" w:cs="宋体"/>
                <w:sz w:val="18"/>
                <w:szCs w:val="18"/>
              </w:rPr>
            </w:pPr>
          </w:p>
        </w:tc>
        <w:tc>
          <w:tcPr>
            <w:tcW w:w="5004" w:type="dxa"/>
            <w:gridSpan w:val="4"/>
            <w:noWrap w:val="0"/>
            <w:vAlign w:val="center"/>
          </w:tcPr>
          <w:p w14:paraId="56BDE03B">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101.65</w:t>
            </w:r>
          </w:p>
        </w:tc>
        <w:tc>
          <w:tcPr>
            <w:tcW w:w="3936" w:type="dxa"/>
            <w:gridSpan w:val="4"/>
            <w:noWrap w:val="0"/>
            <w:vAlign w:val="center"/>
          </w:tcPr>
          <w:p w14:paraId="67B0E3E7">
            <w:pPr>
              <w:spacing w:line="240" w:lineRule="exact"/>
              <w:jc w:val="left"/>
              <w:rPr>
                <w:rFonts w:hint="eastAsia" w:ascii="宋体" w:hAnsi="宋体" w:eastAsia="宋体" w:cs="宋体"/>
                <w:spacing w:val="8"/>
                <w:sz w:val="18"/>
                <w:szCs w:val="18"/>
              </w:rPr>
            </w:pPr>
          </w:p>
        </w:tc>
      </w:tr>
      <w:tr w14:paraId="33BAA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1E7D9D29">
            <w:pPr>
              <w:pStyle w:val="11"/>
              <w:spacing w:line="242" w:lineRule="auto"/>
              <w:rPr>
                <w:rFonts w:hint="eastAsia" w:ascii="宋体" w:hAnsi="宋体" w:eastAsia="宋体" w:cs="宋体"/>
                <w:sz w:val="18"/>
                <w:szCs w:val="18"/>
              </w:rPr>
            </w:pPr>
          </w:p>
          <w:p w14:paraId="2A12CB49">
            <w:pPr>
              <w:spacing w:before="62" w:line="230" w:lineRule="auto"/>
              <w:ind w:left="382" w:right="139" w:hanging="232"/>
              <w:rPr>
                <w:rFonts w:hint="eastAsia" w:ascii="宋体" w:hAnsi="宋体" w:eastAsia="宋体" w:cs="宋体"/>
                <w:kern w:val="2"/>
                <w:sz w:val="18"/>
                <w:szCs w:val="18"/>
                <w:lang w:val="en-US" w:eastAsia="en-US" w:bidi="ar-SA"/>
              </w:rPr>
            </w:pPr>
          </w:p>
          <w:p w14:paraId="1AE75D41">
            <w:pPr>
              <w:spacing w:before="62" w:line="230" w:lineRule="auto"/>
              <w:ind w:left="382" w:right="139" w:hanging="232"/>
              <w:rPr>
                <w:rFonts w:hint="eastAsia" w:ascii="宋体" w:hAnsi="宋体" w:eastAsia="宋体" w:cs="宋体"/>
                <w:kern w:val="2"/>
                <w:sz w:val="18"/>
                <w:szCs w:val="18"/>
                <w:lang w:val="en-US" w:eastAsia="en-US" w:bidi="ar-SA"/>
              </w:rPr>
            </w:pPr>
          </w:p>
          <w:p w14:paraId="0AF7AB87">
            <w:pPr>
              <w:spacing w:before="62" w:line="230" w:lineRule="auto"/>
              <w:ind w:left="382" w:right="139" w:hanging="232"/>
              <w:rPr>
                <w:rFonts w:hint="eastAsia" w:ascii="宋体" w:hAnsi="宋体" w:eastAsia="宋体" w:cs="宋体"/>
                <w:kern w:val="2"/>
                <w:sz w:val="18"/>
                <w:szCs w:val="18"/>
                <w:lang w:val="en-US" w:eastAsia="en-US" w:bidi="ar-SA"/>
              </w:rPr>
            </w:pPr>
          </w:p>
          <w:p w14:paraId="41093D8F">
            <w:pPr>
              <w:spacing w:before="62" w:line="230" w:lineRule="auto"/>
              <w:ind w:left="382" w:right="139" w:hanging="232"/>
              <w:rPr>
                <w:rFonts w:hint="eastAsia" w:ascii="宋体" w:hAnsi="宋体" w:eastAsia="宋体" w:cs="宋体"/>
                <w:kern w:val="2"/>
                <w:sz w:val="18"/>
                <w:szCs w:val="18"/>
                <w:lang w:val="en-US" w:eastAsia="en-US" w:bidi="ar-SA"/>
              </w:rPr>
            </w:pPr>
          </w:p>
          <w:p w14:paraId="04F7EC8D">
            <w:pPr>
              <w:spacing w:before="62" w:line="230" w:lineRule="auto"/>
              <w:ind w:left="382" w:right="139" w:hanging="232"/>
              <w:rPr>
                <w:rFonts w:hint="eastAsia" w:ascii="宋体" w:hAnsi="宋体" w:eastAsia="宋体" w:cs="宋体"/>
                <w:kern w:val="2"/>
                <w:sz w:val="18"/>
                <w:szCs w:val="18"/>
                <w:lang w:val="en-US" w:eastAsia="en-US" w:bidi="ar-SA"/>
              </w:rPr>
            </w:pPr>
          </w:p>
          <w:p w14:paraId="540D8ECF">
            <w:pPr>
              <w:spacing w:before="62" w:line="230" w:lineRule="auto"/>
              <w:ind w:left="382" w:right="139" w:hanging="232"/>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1572E8EF">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3796B55E">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4B0BE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104" w:type="dxa"/>
            <w:vMerge w:val="continue"/>
            <w:tcBorders>
              <w:top w:val="nil"/>
            </w:tcBorders>
            <w:noWrap w:val="0"/>
            <w:vAlign w:val="top"/>
          </w:tcPr>
          <w:p w14:paraId="735F1056">
            <w:pPr>
              <w:pStyle w:val="11"/>
              <w:rPr>
                <w:rFonts w:hint="eastAsia" w:ascii="宋体" w:hAnsi="宋体" w:eastAsia="宋体" w:cs="宋体"/>
                <w:sz w:val="18"/>
                <w:szCs w:val="18"/>
              </w:rPr>
            </w:pPr>
          </w:p>
        </w:tc>
        <w:tc>
          <w:tcPr>
            <w:tcW w:w="5004" w:type="dxa"/>
            <w:gridSpan w:val="4"/>
            <w:noWrap w:val="0"/>
            <w:vAlign w:val="center"/>
          </w:tcPr>
          <w:p w14:paraId="3AA0EFEE">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目标1：抓好教学教育工作，不断提高教育质量。加强教学常规工作管理，抓好教学质量，按时按质完成电子学籍的申报工作。</w:t>
            </w:r>
          </w:p>
          <w:p w14:paraId="02544838">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目标2：抓好教师队伍建设，打造德才兼备的教师队伍。加强教师目标管理、师德教育，进行教师培训，狠抓教师队伍建设，打造一支品德高尚、业务过硬、德才兼备的教师队伍。</w:t>
            </w:r>
          </w:p>
          <w:p w14:paraId="23F13377">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目标3：开展各项教研活动，持续提高教学质量。积极开展课题为主的教研活动和教学竞赛，完成论文的撰写，提升教师整体素质。</w:t>
            </w:r>
          </w:p>
          <w:p w14:paraId="711369B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目标4：加强对学生的思想品德教育，使学生的德智体全面发展。加强学校德育工作和班主任队伍建设,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5E7B84D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目标5：全方位保障校园安全。加强学校安全工作，切实做好交通安全、防溺水安全、防火安全、食品安全等工作，规范食堂管理，确保食品安全卫生，争取本年内无校方安全责任事故和食品安全责任事故。</w:t>
            </w:r>
          </w:p>
        </w:tc>
        <w:tc>
          <w:tcPr>
            <w:tcW w:w="3936" w:type="dxa"/>
            <w:gridSpan w:val="4"/>
            <w:noWrap w:val="0"/>
            <w:vAlign w:val="center"/>
          </w:tcPr>
          <w:p w14:paraId="6D3C3A13">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目标1：教育教学质量逐渐提升。</w:t>
            </w:r>
          </w:p>
          <w:p w14:paraId="0F110F0C">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目标2：教师积极参与各项培训。</w:t>
            </w:r>
          </w:p>
          <w:p w14:paraId="25BD0EBE">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目标3：教学工作展现新气象，抓关键——关注课堂提升质量，抓实质——优化作业减负向上。</w:t>
            </w:r>
          </w:p>
          <w:p w14:paraId="09D77593">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目标4：学生积极参与班队活动，促进各班之间的良性竞争。</w:t>
            </w:r>
          </w:p>
          <w:p w14:paraId="2A75E6C2">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5：利用班会课、活动课、学科渗透、广播、黑板报、宣传栏等途径，通过讲解、演示和演练，对学生开展安全预防教育，使学生接受比较系统的防溺水、防性侵、防欺凌、防交通事故、防触电、防食物中毒、防流行性疾病、防火、防盗、防震、防骗、防煤气中毒等安全知识和技能教育。</w:t>
            </w:r>
          </w:p>
        </w:tc>
      </w:tr>
      <w:tr w14:paraId="2DA56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767A0705">
            <w:pPr>
              <w:pStyle w:val="11"/>
              <w:spacing w:line="364" w:lineRule="auto"/>
              <w:rPr>
                <w:rFonts w:hint="eastAsia" w:ascii="宋体" w:hAnsi="宋体" w:eastAsia="宋体" w:cs="宋体"/>
                <w:sz w:val="18"/>
                <w:szCs w:val="18"/>
              </w:rPr>
            </w:pPr>
          </w:p>
          <w:p w14:paraId="5383FF7A">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19A1FD71">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62C908F7">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27CA7AD6">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247F69D9">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20ADACF6">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50D7C51F">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12DFED21">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00CA95CE">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07BA4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104" w:type="dxa"/>
            <w:vMerge w:val="continue"/>
            <w:tcBorders>
              <w:top w:val="nil"/>
              <w:bottom w:val="nil"/>
            </w:tcBorders>
            <w:noWrap w:val="0"/>
            <w:textDirection w:val="tbRlV"/>
            <w:vAlign w:val="top"/>
          </w:tcPr>
          <w:p w14:paraId="73445D1E">
            <w:pPr>
              <w:pStyle w:val="11"/>
              <w:rPr>
                <w:rFonts w:hint="eastAsia" w:ascii="宋体" w:hAnsi="宋体" w:eastAsia="宋体" w:cs="宋体"/>
                <w:sz w:val="18"/>
                <w:szCs w:val="18"/>
              </w:rPr>
            </w:pPr>
          </w:p>
        </w:tc>
        <w:tc>
          <w:tcPr>
            <w:tcW w:w="1104" w:type="dxa"/>
            <w:vMerge w:val="restart"/>
            <w:tcBorders>
              <w:bottom w:val="nil"/>
            </w:tcBorders>
            <w:noWrap w:val="0"/>
            <w:vAlign w:val="top"/>
          </w:tcPr>
          <w:p w14:paraId="0518F175">
            <w:pPr>
              <w:pStyle w:val="11"/>
              <w:spacing w:line="272" w:lineRule="auto"/>
              <w:rPr>
                <w:rFonts w:hint="eastAsia" w:ascii="宋体" w:hAnsi="宋体" w:eastAsia="宋体" w:cs="宋体"/>
                <w:sz w:val="18"/>
                <w:szCs w:val="18"/>
              </w:rPr>
            </w:pPr>
          </w:p>
          <w:p w14:paraId="3C9F1A2A">
            <w:pPr>
              <w:pStyle w:val="11"/>
              <w:spacing w:line="272" w:lineRule="auto"/>
              <w:rPr>
                <w:rFonts w:hint="eastAsia" w:ascii="宋体" w:hAnsi="宋体" w:eastAsia="宋体" w:cs="宋体"/>
                <w:sz w:val="18"/>
                <w:szCs w:val="18"/>
              </w:rPr>
            </w:pPr>
          </w:p>
          <w:p w14:paraId="69823436">
            <w:pPr>
              <w:pStyle w:val="11"/>
              <w:spacing w:line="272" w:lineRule="auto"/>
              <w:rPr>
                <w:rFonts w:hint="eastAsia" w:ascii="宋体" w:hAnsi="宋体" w:eastAsia="宋体" w:cs="宋体"/>
                <w:sz w:val="18"/>
                <w:szCs w:val="18"/>
              </w:rPr>
            </w:pPr>
          </w:p>
          <w:p w14:paraId="44A328AF">
            <w:pPr>
              <w:pStyle w:val="11"/>
              <w:spacing w:line="273" w:lineRule="auto"/>
              <w:rPr>
                <w:rFonts w:hint="eastAsia" w:ascii="宋体" w:hAnsi="宋体" w:eastAsia="宋体" w:cs="宋体"/>
                <w:sz w:val="18"/>
                <w:szCs w:val="18"/>
              </w:rPr>
            </w:pPr>
          </w:p>
          <w:p w14:paraId="5FD98827">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26B721C5">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351F44A3">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19062885">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59A35A0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516人</w:t>
            </w:r>
          </w:p>
        </w:tc>
        <w:tc>
          <w:tcPr>
            <w:tcW w:w="1164" w:type="dxa"/>
            <w:noWrap w:val="0"/>
            <w:vAlign w:val="center"/>
          </w:tcPr>
          <w:p w14:paraId="7708EB3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516人</w:t>
            </w:r>
          </w:p>
        </w:tc>
        <w:tc>
          <w:tcPr>
            <w:tcW w:w="576" w:type="dxa"/>
            <w:noWrap w:val="0"/>
            <w:vAlign w:val="center"/>
          </w:tcPr>
          <w:p w14:paraId="74D75FE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960" w:type="dxa"/>
            <w:noWrap w:val="0"/>
            <w:vAlign w:val="center"/>
          </w:tcPr>
          <w:p w14:paraId="5BE85EE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236" w:type="dxa"/>
            <w:noWrap w:val="0"/>
            <w:vAlign w:val="top"/>
          </w:tcPr>
          <w:p w14:paraId="6FAF89E0">
            <w:pPr>
              <w:pStyle w:val="11"/>
              <w:spacing w:line="235" w:lineRule="exact"/>
              <w:jc w:val="center"/>
              <w:rPr>
                <w:rFonts w:hint="eastAsia" w:ascii="宋体" w:hAnsi="宋体" w:eastAsia="宋体" w:cs="宋体"/>
                <w:sz w:val="18"/>
                <w:szCs w:val="18"/>
              </w:rPr>
            </w:pPr>
          </w:p>
        </w:tc>
      </w:tr>
      <w:tr w14:paraId="4090B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59CB8CC6">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4867D583">
            <w:pPr>
              <w:pStyle w:val="11"/>
              <w:rPr>
                <w:rFonts w:hint="eastAsia" w:ascii="宋体" w:hAnsi="宋体" w:eastAsia="宋体" w:cs="宋体"/>
                <w:sz w:val="18"/>
                <w:szCs w:val="18"/>
              </w:rPr>
            </w:pPr>
          </w:p>
        </w:tc>
        <w:tc>
          <w:tcPr>
            <w:tcW w:w="984" w:type="dxa"/>
            <w:vMerge w:val="continue"/>
            <w:tcBorders>
              <w:top w:val="nil"/>
            </w:tcBorders>
            <w:noWrap w:val="0"/>
            <w:vAlign w:val="top"/>
          </w:tcPr>
          <w:p w14:paraId="37172D03">
            <w:pPr>
              <w:pStyle w:val="11"/>
              <w:rPr>
                <w:rFonts w:hint="eastAsia" w:ascii="宋体" w:hAnsi="宋体" w:eastAsia="宋体" w:cs="宋体"/>
                <w:sz w:val="18"/>
                <w:szCs w:val="18"/>
              </w:rPr>
            </w:pPr>
          </w:p>
        </w:tc>
        <w:tc>
          <w:tcPr>
            <w:tcW w:w="1332" w:type="dxa"/>
            <w:noWrap w:val="0"/>
            <w:vAlign w:val="top"/>
          </w:tcPr>
          <w:p w14:paraId="67DAA045">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教师培训次数</w:t>
            </w:r>
          </w:p>
        </w:tc>
        <w:tc>
          <w:tcPr>
            <w:tcW w:w="1584" w:type="dxa"/>
            <w:noWrap w:val="0"/>
            <w:vAlign w:val="center"/>
          </w:tcPr>
          <w:p w14:paraId="602282C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≧3次</w:t>
            </w:r>
          </w:p>
        </w:tc>
        <w:tc>
          <w:tcPr>
            <w:tcW w:w="1164" w:type="dxa"/>
            <w:noWrap w:val="0"/>
            <w:vAlign w:val="center"/>
          </w:tcPr>
          <w:p w14:paraId="0401FCA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3次</w:t>
            </w:r>
          </w:p>
        </w:tc>
        <w:tc>
          <w:tcPr>
            <w:tcW w:w="576" w:type="dxa"/>
            <w:noWrap w:val="0"/>
            <w:vAlign w:val="center"/>
          </w:tcPr>
          <w:p w14:paraId="4966E0A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960" w:type="dxa"/>
            <w:noWrap w:val="0"/>
            <w:vAlign w:val="center"/>
          </w:tcPr>
          <w:p w14:paraId="3EC61C6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236" w:type="dxa"/>
            <w:noWrap w:val="0"/>
            <w:vAlign w:val="top"/>
          </w:tcPr>
          <w:p w14:paraId="4FB8A2C2">
            <w:pPr>
              <w:pStyle w:val="11"/>
              <w:spacing w:line="235" w:lineRule="exact"/>
              <w:jc w:val="center"/>
              <w:rPr>
                <w:rFonts w:hint="eastAsia" w:ascii="宋体" w:hAnsi="宋体" w:eastAsia="宋体" w:cs="宋体"/>
                <w:sz w:val="18"/>
                <w:szCs w:val="18"/>
              </w:rPr>
            </w:pPr>
          </w:p>
        </w:tc>
      </w:tr>
      <w:tr w14:paraId="4ABE4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3C0B3CBD">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7A4C9C9A">
            <w:pPr>
              <w:pStyle w:val="11"/>
              <w:rPr>
                <w:rFonts w:hint="eastAsia" w:ascii="宋体" w:hAnsi="宋体" w:eastAsia="宋体" w:cs="宋体"/>
                <w:sz w:val="18"/>
                <w:szCs w:val="18"/>
              </w:rPr>
            </w:pPr>
          </w:p>
        </w:tc>
        <w:tc>
          <w:tcPr>
            <w:tcW w:w="984" w:type="dxa"/>
            <w:vMerge w:val="restart"/>
            <w:tcBorders>
              <w:bottom w:val="nil"/>
            </w:tcBorders>
            <w:noWrap w:val="0"/>
            <w:vAlign w:val="top"/>
          </w:tcPr>
          <w:p w14:paraId="09C45620">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3F80302A">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0BA54C8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3F0580B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576" w:type="dxa"/>
            <w:noWrap w:val="0"/>
            <w:vAlign w:val="center"/>
          </w:tcPr>
          <w:p w14:paraId="68D6D21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7D2AF27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1236" w:type="dxa"/>
            <w:noWrap w:val="0"/>
            <w:vAlign w:val="top"/>
          </w:tcPr>
          <w:p w14:paraId="0947C9FC">
            <w:pPr>
              <w:pStyle w:val="11"/>
              <w:spacing w:line="235" w:lineRule="exact"/>
              <w:jc w:val="center"/>
              <w:rPr>
                <w:rFonts w:hint="eastAsia" w:ascii="宋体" w:hAnsi="宋体" w:eastAsia="宋体" w:cs="宋体"/>
                <w:sz w:val="18"/>
                <w:szCs w:val="18"/>
              </w:rPr>
            </w:pPr>
          </w:p>
        </w:tc>
      </w:tr>
      <w:tr w14:paraId="4E3E7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6F412C96">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79166972">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54B9CFCB">
            <w:pPr>
              <w:pStyle w:val="11"/>
              <w:rPr>
                <w:rFonts w:hint="eastAsia" w:ascii="宋体" w:hAnsi="宋体" w:eastAsia="宋体" w:cs="宋体"/>
                <w:sz w:val="18"/>
                <w:szCs w:val="18"/>
              </w:rPr>
            </w:pPr>
          </w:p>
        </w:tc>
        <w:tc>
          <w:tcPr>
            <w:tcW w:w="1332" w:type="dxa"/>
            <w:noWrap w:val="0"/>
            <w:vAlign w:val="top"/>
          </w:tcPr>
          <w:p w14:paraId="00D05F2A">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设备购置及时率</w:t>
            </w:r>
          </w:p>
        </w:tc>
        <w:tc>
          <w:tcPr>
            <w:tcW w:w="1584" w:type="dxa"/>
            <w:noWrap w:val="0"/>
            <w:vAlign w:val="center"/>
          </w:tcPr>
          <w:p w14:paraId="3993744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2A080CF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99%</w:t>
            </w:r>
          </w:p>
        </w:tc>
        <w:tc>
          <w:tcPr>
            <w:tcW w:w="576" w:type="dxa"/>
            <w:noWrap w:val="0"/>
            <w:vAlign w:val="center"/>
          </w:tcPr>
          <w:p w14:paraId="3A274D7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18CF167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4.9</w:t>
            </w:r>
          </w:p>
        </w:tc>
        <w:tc>
          <w:tcPr>
            <w:tcW w:w="1236" w:type="dxa"/>
            <w:noWrap w:val="0"/>
            <w:vAlign w:val="top"/>
          </w:tcPr>
          <w:p w14:paraId="0F890BA6">
            <w:pPr>
              <w:pStyle w:val="11"/>
              <w:spacing w:line="235" w:lineRule="exact"/>
              <w:jc w:val="center"/>
              <w:rPr>
                <w:rFonts w:hint="eastAsia" w:ascii="宋体" w:hAnsi="宋体" w:eastAsia="宋体" w:cs="宋体"/>
                <w:sz w:val="18"/>
                <w:szCs w:val="18"/>
              </w:rPr>
            </w:pPr>
          </w:p>
        </w:tc>
      </w:tr>
      <w:tr w14:paraId="4F48E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04" w:type="dxa"/>
            <w:vMerge w:val="continue"/>
            <w:tcBorders>
              <w:top w:val="nil"/>
              <w:bottom w:val="nil"/>
            </w:tcBorders>
            <w:noWrap w:val="0"/>
            <w:textDirection w:val="tbRlV"/>
            <w:vAlign w:val="top"/>
          </w:tcPr>
          <w:p w14:paraId="62021988">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56B47ADC">
            <w:pPr>
              <w:pStyle w:val="11"/>
              <w:rPr>
                <w:rFonts w:hint="eastAsia" w:ascii="宋体" w:hAnsi="宋体" w:eastAsia="宋体" w:cs="宋体"/>
                <w:sz w:val="18"/>
                <w:szCs w:val="18"/>
              </w:rPr>
            </w:pPr>
          </w:p>
        </w:tc>
        <w:tc>
          <w:tcPr>
            <w:tcW w:w="984" w:type="dxa"/>
            <w:vMerge w:val="continue"/>
            <w:tcBorders>
              <w:top w:val="nil"/>
              <w:bottom w:val="single" w:color="auto" w:sz="4" w:space="0"/>
            </w:tcBorders>
            <w:noWrap w:val="0"/>
            <w:vAlign w:val="top"/>
          </w:tcPr>
          <w:p w14:paraId="11ECBAB9">
            <w:pPr>
              <w:pStyle w:val="11"/>
              <w:rPr>
                <w:rFonts w:hint="eastAsia" w:ascii="宋体" w:hAnsi="宋体" w:eastAsia="宋体" w:cs="宋体"/>
                <w:sz w:val="18"/>
                <w:szCs w:val="18"/>
              </w:rPr>
            </w:pPr>
          </w:p>
        </w:tc>
        <w:tc>
          <w:tcPr>
            <w:tcW w:w="1332" w:type="dxa"/>
            <w:tcBorders>
              <w:bottom w:val="single" w:color="auto" w:sz="4" w:space="0"/>
            </w:tcBorders>
            <w:noWrap w:val="0"/>
            <w:vAlign w:val="top"/>
          </w:tcPr>
          <w:p w14:paraId="1BA5B4A1">
            <w:pPr>
              <w:spacing w:line="240" w:lineRule="auto"/>
              <w:rPr>
                <w:rFonts w:hint="default" w:ascii="宋体" w:hAnsi="宋体" w:eastAsia="宋体" w:cs="宋体"/>
                <w:sz w:val="18"/>
                <w:szCs w:val="18"/>
                <w:lang w:val="en-US" w:eastAsia="zh-CN"/>
              </w:rPr>
            </w:pPr>
            <w:r>
              <w:rPr>
                <w:rFonts w:hint="eastAsia" w:ascii="宋体" w:hAnsi="宋体" w:eastAsia="宋体" w:cs="宋体"/>
                <w:sz w:val="18"/>
                <w:szCs w:val="18"/>
              </w:rPr>
              <w:t>设备验收合格率</w:t>
            </w:r>
          </w:p>
        </w:tc>
        <w:tc>
          <w:tcPr>
            <w:tcW w:w="1584" w:type="dxa"/>
            <w:noWrap w:val="0"/>
            <w:vAlign w:val="center"/>
          </w:tcPr>
          <w:p w14:paraId="6F11F9D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2E7A464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16C006A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D5F8E0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B1B7B63">
            <w:pPr>
              <w:pStyle w:val="11"/>
              <w:spacing w:line="235" w:lineRule="exact"/>
              <w:jc w:val="center"/>
              <w:rPr>
                <w:rFonts w:hint="eastAsia" w:ascii="宋体" w:hAnsi="宋体" w:eastAsia="宋体" w:cs="宋体"/>
                <w:sz w:val="18"/>
                <w:szCs w:val="18"/>
              </w:rPr>
            </w:pPr>
          </w:p>
        </w:tc>
      </w:tr>
      <w:tr w14:paraId="59E95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104" w:type="dxa"/>
            <w:vMerge w:val="continue"/>
            <w:tcBorders>
              <w:top w:val="nil"/>
              <w:bottom w:val="nil"/>
            </w:tcBorders>
            <w:noWrap w:val="0"/>
            <w:textDirection w:val="tbRlV"/>
            <w:vAlign w:val="top"/>
          </w:tcPr>
          <w:p w14:paraId="36CF7834">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02EF4298">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89020D8">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1FFB8BA6">
            <w:pPr>
              <w:pStyle w:val="11"/>
              <w:spacing w:line="235" w:lineRule="exact"/>
              <w:jc w:val="center"/>
              <w:rPr>
                <w:rFonts w:hint="eastAsia" w:ascii="Arial"/>
                <w:color w:val="000000" w:themeColor="text1"/>
                <w:sz w:val="18"/>
                <w:szCs w:val="18"/>
                <w14:textFill>
                  <w14:solidFill>
                    <w14:schemeClr w14:val="tx1"/>
                  </w14:solidFill>
                </w14:textFill>
              </w:rPr>
            </w:pPr>
          </w:p>
          <w:p w14:paraId="3E422EDA">
            <w:pPr>
              <w:pStyle w:val="11"/>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年度内完成目标</w:t>
            </w:r>
          </w:p>
        </w:tc>
        <w:tc>
          <w:tcPr>
            <w:tcW w:w="1584" w:type="dxa"/>
            <w:tcBorders>
              <w:left w:val="single" w:color="auto" w:sz="4" w:space="0"/>
            </w:tcBorders>
            <w:noWrap w:val="0"/>
            <w:vAlign w:val="center"/>
          </w:tcPr>
          <w:p w14:paraId="117779E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1164" w:type="dxa"/>
            <w:noWrap w:val="0"/>
            <w:vAlign w:val="center"/>
          </w:tcPr>
          <w:p w14:paraId="53139DF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576" w:type="dxa"/>
            <w:noWrap w:val="0"/>
            <w:vAlign w:val="center"/>
          </w:tcPr>
          <w:p w14:paraId="7BFE7B3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0EF69C4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361891CD">
            <w:pPr>
              <w:pStyle w:val="11"/>
              <w:spacing w:line="235" w:lineRule="exact"/>
              <w:jc w:val="center"/>
              <w:rPr>
                <w:rFonts w:hint="eastAsia" w:ascii="宋体" w:hAnsi="宋体" w:eastAsia="宋体" w:cs="宋体"/>
                <w:sz w:val="18"/>
                <w:szCs w:val="18"/>
              </w:rPr>
            </w:pPr>
          </w:p>
        </w:tc>
      </w:tr>
      <w:tr w14:paraId="08501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06EA3B57">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9C5D213">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575F128E">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19A284A6">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经费开支控制在预算内</w:t>
            </w:r>
          </w:p>
        </w:tc>
        <w:tc>
          <w:tcPr>
            <w:tcW w:w="1584" w:type="dxa"/>
            <w:tcBorders>
              <w:left w:val="single" w:color="auto" w:sz="4" w:space="0"/>
            </w:tcBorders>
            <w:noWrap w:val="0"/>
            <w:vAlign w:val="center"/>
          </w:tcPr>
          <w:p w14:paraId="5DBBE54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5BC0C13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3F8582E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5435AB5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3438F9BF">
            <w:pPr>
              <w:pStyle w:val="11"/>
              <w:spacing w:line="235" w:lineRule="exact"/>
              <w:jc w:val="center"/>
              <w:rPr>
                <w:rFonts w:hint="eastAsia" w:ascii="宋体" w:hAnsi="宋体" w:eastAsia="宋体" w:cs="宋体"/>
                <w:sz w:val="18"/>
                <w:szCs w:val="18"/>
              </w:rPr>
            </w:pPr>
          </w:p>
        </w:tc>
      </w:tr>
      <w:tr w14:paraId="6AD08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5A575AB">
            <w:pPr>
              <w:pStyle w:val="11"/>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6FA75907">
            <w:pPr>
              <w:pStyle w:val="11"/>
              <w:spacing w:line="256" w:lineRule="auto"/>
              <w:rPr>
                <w:rFonts w:hint="eastAsia" w:ascii="宋体" w:hAnsi="宋体" w:eastAsia="宋体" w:cs="宋体"/>
                <w:sz w:val="18"/>
                <w:szCs w:val="18"/>
              </w:rPr>
            </w:pPr>
          </w:p>
          <w:p w14:paraId="692D0537">
            <w:pPr>
              <w:pStyle w:val="11"/>
              <w:spacing w:line="256" w:lineRule="auto"/>
              <w:rPr>
                <w:rFonts w:hint="eastAsia" w:ascii="宋体" w:hAnsi="宋体" w:eastAsia="宋体" w:cs="宋体"/>
                <w:sz w:val="18"/>
                <w:szCs w:val="18"/>
              </w:rPr>
            </w:pPr>
          </w:p>
          <w:p w14:paraId="5F7D6E6B">
            <w:pPr>
              <w:pStyle w:val="11"/>
              <w:spacing w:line="256" w:lineRule="auto"/>
              <w:rPr>
                <w:rFonts w:hint="eastAsia" w:ascii="宋体" w:hAnsi="宋体" w:eastAsia="宋体" w:cs="宋体"/>
                <w:sz w:val="18"/>
                <w:szCs w:val="18"/>
              </w:rPr>
            </w:pPr>
          </w:p>
          <w:p w14:paraId="2D821D80">
            <w:pPr>
              <w:pStyle w:val="11"/>
              <w:spacing w:line="256" w:lineRule="auto"/>
              <w:rPr>
                <w:rFonts w:hint="eastAsia" w:ascii="宋体" w:hAnsi="宋体" w:eastAsia="宋体" w:cs="宋体"/>
                <w:sz w:val="18"/>
                <w:szCs w:val="18"/>
              </w:rPr>
            </w:pPr>
          </w:p>
          <w:p w14:paraId="25811976">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4367EAF9">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7AC77CBF">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168F84C1">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4CFAC15F">
            <w:pPr>
              <w:pStyle w:val="11"/>
              <w:spacing w:line="235" w:lineRule="exact"/>
              <w:rPr>
                <w:rFonts w:hint="eastAsia" w:ascii="宋体" w:hAnsi="宋体" w:eastAsia="宋体" w:cs="宋体"/>
                <w:sz w:val="18"/>
                <w:szCs w:val="18"/>
                <w:lang w:val="en-US" w:eastAsia="zh-CN"/>
              </w:rPr>
            </w:pPr>
          </w:p>
          <w:p w14:paraId="325B5890">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28E3A682">
            <w:pPr>
              <w:pStyle w:val="11"/>
              <w:spacing w:line="235" w:lineRule="exact"/>
              <w:jc w:val="center"/>
              <w:rPr>
                <w:rFonts w:hint="eastAsia" w:ascii="宋体" w:hAnsi="宋体" w:eastAsia="宋体" w:cs="宋体"/>
                <w:sz w:val="18"/>
                <w:szCs w:val="18"/>
                <w:lang w:val="en-US" w:eastAsia="zh-CN"/>
              </w:rPr>
            </w:pPr>
          </w:p>
          <w:p w14:paraId="1D7760F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3BA999D8">
            <w:pPr>
              <w:pStyle w:val="11"/>
              <w:spacing w:line="235" w:lineRule="exact"/>
              <w:jc w:val="center"/>
              <w:rPr>
                <w:rFonts w:hint="eastAsia" w:ascii="宋体" w:hAnsi="宋体" w:eastAsia="宋体" w:cs="宋体"/>
                <w:sz w:val="18"/>
                <w:szCs w:val="18"/>
                <w:lang w:val="en-US" w:eastAsia="zh-CN"/>
              </w:rPr>
            </w:pPr>
          </w:p>
          <w:p w14:paraId="27AF1D75">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7776A5ED">
            <w:pPr>
              <w:pStyle w:val="11"/>
              <w:spacing w:line="235" w:lineRule="exact"/>
              <w:jc w:val="center"/>
              <w:rPr>
                <w:rFonts w:hint="eastAsia" w:ascii="宋体" w:hAnsi="宋体" w:eastAsia="宋体" w:cs="宋体"/>
                <w:sz w:val="18"/>
                <w:szCs w:val="18"/>
                <w:lang w:val="en-US" w:eastAsia="zh-CN"/>
              </w:rPr>
            </w:pPr>
          </w:p>
          <w:p w14:paraId="66625CFC">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1109B488">
            <w:pPr>
              <w:pStyle w:val="11"/>
              <w:spacing w:line="235" w:lineRule="exact"/>
              <w:jc w:val="center"/>
              <w:rPr>
                <w:rFonts w:hint="eastAsia" w:ascii="宋体" w:hAnsi="宋体" w:eastAsia="宋体" w:cs="宋体"/>
                <w:sz w:val="18"/>
                <w:szCs w:val="18"/>
                <w:lang w:val="en-US" w:eastAsia="zh-CN"/>
              </w:rPr>
            </w:pPr>
          </w:p>
          <w:p w14:paraId="263A0AEB">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218A189B">
            <w:pPr>
              <w:pStyle w:val="11"/>
              <w:spacing w:line="235" w:lineRule="exact"/>
              <w:jc w:val="center"/>
              <w:rPr>
                <w:rFonts w:hint="eastAsia" w:ascii="宋体" w:hAnsi="宋体" w:eastAsia="宋体" w:cs="宋体"/>
                <w:sz w:val="18"/>
                <w:szCs w:val="18"/>
              </w:rPr>
            </w:pPr>
          </w:p>
        </w:tc>
      </w:tr>
      <w:tr w14:paraId="2F746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104" w:type="dxa"/>
            <w:vMerge w:val="continue"/>
            <w:tcBorders>
              <w:top w:val="nil"/>
              <w:bottom w:val="nil"/>
            </w:tcBorders>
            <w:noWrap w:val="0"/>
            <w:textDirection w:val="tbRlV"/>
            <w:vAlign w:val="top"/>
          </w:tcPr>
          <w:p w14:paraId="7635040B">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5626E302">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877A3C3">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1E1B13D4">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6FFA7776">
            <w:pPr>
              <w:pStyle w:val="11"/>
              <w:spacing w:line="235" w:lineRule="exact"/>
              <w:rPr>
                <w:rFonts w:hint="eastAsia" w:ascii="宋体" w:hAnsi="宋体" w:eastAsia="宋体" w:cs="宋体"/>
                <w:sz w:val="18"/>
                <w:szCs w:val="18"/>
                <w:lang w:val="en-US" w:eastAsia="zh-CN"/>
              </w:rPr>
            </w:pPr>
          </w:p>
          <w:p w14:paraId="05DA65B8">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改善城区教育教学水平</w:t>
            </w:r>
          </w:p>
        </w:tc>
        <w:tc>
          <w:tcPr>
            <w:tcW w:w="1584" w:type="dxa"/>
            <w:tcBorders>
              <w:left w:val="single" w:color="auto" w:sz="4" w:space="0"/>
            </w:tcBorders>
            <w:noWrap w:val="0"/>
            <w:vAlign w:val="top"/>
          </w:tcPr>
          <w:p w14:paraId="00666414">
            <w:pPr>
              <w:pStyle w:val="11"/>
              <w:spacing w:line="235" w:lineRule="exact"/>
              <w:jc w:val="center"/>
              <w:rPr>
                <w:rFonts w:hint="eastAsia" w:ascii="宋体" w:hAnsi="宋体" w:eastAsia="宋体" w:cs="宋体"/>
                <w:sz w:val="18"/>
                <w:szCs w:val="18"/>
                <w:lang w:val="en-US" w:eastAsia="zh-CN"/>
              </w:rPr>
            </w:pPr>
          </w:p>
          <w:p w14:paraId="0D765B3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0805D521">
            <w:pPr>
              <w:pStyle w:val="11"/>
              <w:spacing w:line="235" w:lineRule="exact"/>
              <w:jc w:val="center"/>
              <w:rPr>
                <w:rFonts w:hint="eastAsia" w:ascii="宋体" w:hAnsi="宋体" w:eastAsia="宋体" w:cs="宋体"/>
                <w:sz w:val="18"/>
                <w:szCs w:val="18"/>
                <w:lang w:val="en-US" w:eastAsia="zh-CN"/>
              </w:rPr>
            </w:pPr>
          </w:p>
          <w:p w14:paraId="3D3EA0E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1D332484">
            <w:pPr>
              <w:pStyle w:val="11"/>
              <w:spacing w:line="235" w:lineRule="exact"/>
              <w:jc w:val="center"/>
              <w:rPr>
                <w:rFonts w:hint="eastAsia" w:ascii="宋体" w:hAnsi="宋体" w:eastAsia="宋体" w:cs="宋体"/>
                <w:sz w:val="18"/>
                <w:szCs w:val="18"/>
                <w:lang w:val="en-US" w:eastAsia="zh-CN"/>
              </w:rPr>
            </w:pPr>
          </w:p>
          <w:p w14:paraId="577D3FF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3579BEB5">
            <w:pPr>
              <w:pStyle w:val="11"/>
              <w:spacing w:line="235" w:lineRule="exact"/>
              <w:jc w:val="center"/>
              <w:rPr>
                <w:rFonts w:hint="eastAsia" w:ascii="宋体" w:hAnsi="宋体" w:eastAsia="宋体" w:cs="宋体"/>
                <w:sz w:val="18"/>
                <w:szCs w:val="18"/>
                <w:lang w:val="en-US" w:eastAsia="zh-CN"/>
              </w:rPr>
            </w:pPr>
          </w:p>
          <w:p w14:paraId="31CA9F0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06F13442">
            <w:pPr>
              <w:pStyle w:val="11"/>
              <w:spacing w:line="235" w:lineRule="exact"/>
              <w:jc w:val="center"/>
              <w:rPr>
                <w:rFonts w:hint="eastAsia" w:ascii="宋体" w:hAnsi="宋体" w:eastAsia="宋体" w:cs="宋体"/>
                <w:sz w:val="18"/>
                <w:szCs w:val="18"/>
              </w:rPr>
            </w:pPr>
          </w:p>
        </w:tc>
      </w:tr>
      <w:tr w14:paraId="2EEC4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2FD5A5C9">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0869B4FE">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3E42B3AA">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1428BA64">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0BA5CFA1">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开展环境保护教育，提升教职工及学生生态环保意识</w:t>
            </w:r>
          </w:p>
        </w:tc>
        <w:tc>
          <w:tcPr>
            <w:tcW w:w="1584" w:type="dxa"/>
            <w:tcBorders>
              <w:left w:val="single" w:color="auto" w:sz="4" w:space="0"/>
            </w:tcBorders>
            <w:noWrap w:val="0"/>
            <w:vAlign w:val="top"/>
          </w:tcPr>
          <w:p w14:paraId="49ECFF62">
            <w:pPr>
              <w:pStyle w:val="11"/>
              <w:spacing w:line="235" w:lineRule="exact"/>
              <w:jc w:val="center"/>
              <w:rPr>
                <w:rFonts w:hint="eastAsia" w:ascii="宋体" w:hAnsi="宋体" w:eastAsia="宋体" w:cs="宋体"/>
                <w:sz w:val="18"/>
                <w:szCs w:val="18"/>
                <w:lang w:val="en-US" w:eastAsia="zh-CN"/>
              </w:rPr>
            </w:pPr>
          </w:p>
          <w:p w14:paraId="0DFFCCB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1246EECF">
            <w:pPr>
              <w:pStyle w:val="11"/>
              <w:spacing w:line="235" w:lineRule="exact"/>
              <w:jc w:val="center"/>
              <w:rPr>
                <w:rFonts w:hint="eastAsia" w:ascii="宋体" w:hAnsi="宋体" w:eastAsia="宋体" w:cs="宋体"/>
                <w:sz w:val="18"/>
                <w:szCs w:val="18"/>
                <w:lang w:val="en-US" w:eastAsia="zh-CN"/>
              </w:rPr>
            </w:pPr>
          </w:p>
          <w:p w14:paraId="73937F0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4196ABB6">
            <w:pPr>
              <w:pStyle w:val="11"/>
              <w:spacing w:line="235" w:lineRule="exact"/>
              <w:jc w:val="center"/>
              <w:rPr>
                <w:rFonts w:hint="eastAsia" w:ascii="宋体" w:hAnsi="宋体" w:eastAsia="宋体" w:cs="宋体"/>
                <w:sz w:val="18"/>
                <w:szCs w:val="18"/>
                <w:lang w:val="en-US" w:eastAsia="zh-CN"/>
              </w:rPr>
            </w:pPr>
          </w:p>
          <w:p w14:paraId="249BFD8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0147A280">
            <w:pPr>
              <w:pStyle w:val="11"/>
              <w:spacing w:line="235" w:lineRule="exact"/>
              <w:jc w:val="center"/>
              <w:rPr>
                <w:rFonts w:hint="eastAsia" w:ascii="宋体" w:hAnsi="宋体" w:eastAsia="宋体" w:cs="宋体"/>
                <w:sz w:val="18"/>
                <w:szCs w:val="18"/>
                <w:lang w:val="en-US" w:eastAsia="zh-CN"/>
              </w:rPr>
            </w:pPr>
          </w:p>
          <w:p w14:paraId="228401D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1236" w:type="dxa"/>
            <w:noWrap w:val="0"/>
            <w:vAlign w:val="top"/>
          </w:tcPr>
          <w:p w14:paraId="077BB391">
            <w:pPr>
              <w:pStyle w:val="11"/>
              <w:spacing w:line="235" w:lineRule="exact"/>
              <w:jc w:val="center"/>
              <w:rPr>
                <w:rFonts w:hint="eastAsia" w:ascii="宋体" w:hAnsi="宋体" w:eastAsia="宋体" w:cs="宋体"/>
                <w:sz w:val="18"/>
                <w:szCs w:val="18"/>
              </w:rPr>
            </w:pPr>
          </w:p>
        </w:tc>
      </w:tr>
      <w:tr w14:paraId="626B0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104" w:type="dxa"/>
            <w:vMerge w:val="continue"/>
            <w:tcBorders>
              <w:top w:val="nil"/>
              <w:bottom w:val="nil"/>
            </w:tcBorders>
            <w:noWrap w:val="0"/>
            <w:textDirection w:val="tbRlV"/>
            <w:vAlign w:val="top"/>
          </w:tcPr>
          <w:p w14:paraId="45304AA5">
            <w:pPr>
              <w:pStyle w:val="11"/>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5B16CFA2">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5578C92C">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368EF49D">
            <w:pPr>
              <w:pStyle w:val="11"/>
              <w:spacing w:line="235" w:lineRule="exact"/>
              <w:rPr>
                <w:rFonts w:hint="eastAsia" w:ascii="宋体" w:hAnsi="宋体" w:eastAsia="宋体" w:cs="宋体"/>
                <w:i w:val="0"/>
                <w:iCs w:val="0"/>
                <w:color w:val="000000"/>
                <w:kern w:val="0"/>
                <w:sz w:val="18"/>
                <w:szCs w:val="18"/>
                <w:u w:val="none"/>
                <w:lang w:val="en-US" w:eastAsia="zh-CN" w:bidi="ar"/>
              </w:rPr>
            </w:pPr>
          </w:p>
          <w:p w14:paraId="05B89B43">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教育教学水平提升</w:t>
            </w:r>
          </w:p>
        </w:tc>
        <w:tc>
          <w:tcPr>
            <w:tcW w:w="1584" w:type="dxa"/>
            <w:tcBorders>
              <w:left w:val="single" w:color="auto" w:sz="4" w:space="0"/>
            </w:tcBorders>
            <w:noWrap w:val="0"/>
            <w:vAlign w:val="center"/>
          </w:tcPr>
          <w:p w14:paraId="40BEC0B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有所改善</w:t>
            </w:r>
          </w:p>
        </w:tc>
        <w:tc>
          <w:tcPr>
            <w:tcW w:w="1164" w:type="dxa"/>
            <w:noWrap w:val="0"/>
            <w:vAlign w:val="center"/>
          </w:tcPr>
          <w:p w14:paraId="5F23940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有所改善</w:t>
            </w:r>
          </w:p>
        </w:tc>
        <w:tc>
          <w:tcPr>
            <w:tcW w:w="576" w:type="dxa"/>
            <w:noWrap w:val="0"/>
            <w:vAlign w:val="center"/>
          </w:tcPr>
          <w:p w14:paraId="4778610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3949142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1F528190">
            <w:pPr>
              <w:pStyle w:val="11"/>
              <w:jc w:val="center"/>
              <w:rPr>
                <w:rFonts w:hint="eastAsia" w:ascii="宋体" w:hAnsi="宋体" w:eastAsia="宋体" w:cs="宋体"/>
                <w:sz w:val="18"/>
                <w:szCs w:val="18"/>
              </w:rPr>
            </w:pPr>
          </w:p>
        </w:tc>
      </w:tr>
      <w:tr w14:paraId="4C04D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1EE257E0">
            <w:pPr>
              <w:pStyle w:val="11"/>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096A8FFC">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0671049C">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6CF7F224">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0BAF3092">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353B890D">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0F0B9D76">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2ECC4854">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74EBE02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55728A4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4051BE9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1C7AF77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3238C599">
            <w:pPr>
              <w:pStyle w:val="11"/>
              <w:jc w:val="center"/>
              <w:rPr>
                <w:rFonts w:hint="eastAsia" w:ascii="宋体" w:hAnsi="宋体" w:eastAsia="宋体" w:cs="宋体"/>
                <w:sz w:val="18"/>
                <w:szCs w:val="18"/>
              </w:rPr>
            </w:pPr>
          </w:p>
        </w:tc>
      </w:tr>
      <w:tr w14:paraId="1EE5C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4ACE70A4">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7E937AE4">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26A2AB4E">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2D11A12C">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08DEF4E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5AA23555">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1576A8E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1676E50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41B16116">
            <w:pPr>
              <w:pStyle w:val="11"/>
              <w:jc w:val="center"/>
              <w:rPr>
                <w:rFonts w:hint="eastAsia" w:ascii="宋体" w:hAnsi="宋体" w:eastAsia="宋体" w:cs="宋体"/>
                <w:sz w:val="18"/>
                <w:szCs w:val="18"/>
              </w:rPr>
            </w:pPr>
          </w:p>
        </w:tc>
      </w:tr>
      <w:tr w14:paraId="68B99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1F396F40">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2987680F">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41D151CD">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0CFB6D02">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center"/>
          </w:tcPr>
          <w:p w14:paraId="22DAEA2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1E72828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576" w:type="dxa"/>
            <w:noWrap w:val="0"/>
            <w:vAlign w:val="center"/>
          </w:tcPr>
          <w:p w14:paraId="7D1018F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3048F7C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4620A700">
            <w:pPr>
              <w:pStyle w:val="11"/>
              <w:jc w:val="center"/>
              <w:rPr>
                <w:rFonts w:hint="eastAsia" w:ascii="宋体" w:hAnsi="宋体" w:eastAsia="宋体" w:cs="宋体"/>
                <w:sz w:val="18"/>
                <w:szCs w:val="18"/>
              </w:rPr>
            </w:pPr>
          </w:p>
        </w:tc>
      </w:tr>
      <w:tr w14:paraId="55EF8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73E2F3EB">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457D9E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113FA81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98.38</w:t>
            </w:r>
          </w:p>
        </w:tc>
        <w:tc>
          <w:tcPr>
            <w:tcW w:w="1236" w:type="dxa"/>
            <w:noWrap w:val="0"/>
            <w:vAlign w:val="top"/>
          </w:tcPr>
          <w:p w14:paraId="7D8FD5CE">
            <w:pPr>
              <w:pStyle w:val="11"/>
              <w:rPr>
                <w:rFonts w:hint="eastAsia" w:ascii="宋体" w:hAnsi="宋体" w:eastAsia="宋体" w:cs="宋体"/>
                <w:sz w:val="18"/>
                <w:szCs w:val="18"/>
              </w:rPr>
            </w:pPr>
          </w:p>
        </w:tc>
      </w:tr>
    </w:tbl>
    <w:p w14:paraId="14425ECF">
      <w:pPr>
        <w:tabs>
          <w:tab w:val="left" w:pos="2572"/>
        </w:tabs>
        <w:bidi w:val="0"/>
        <w:jc w:val="left"/>
        <w:rPr>
          <w:rFonts w:hint="eastAsia" w:eastAsiaTheme="minorEastAsia"/>
          <w:lang w:eastAsia="zh-CN"/>
        </w:rPr>
      </w:pPr>
    </w:p>
    <w:p w14:paraId="3A34FD2D">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 曾激扬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联系电话：15575008884</w:t>
      </w:r>
      <w:r>
        <w:rPr>
          <w:rFonts w:hint="eastAsia" w:ascii="宋体" w:hAnsi="宋体" w:eastAsia="宋体" w:cs="宋体"/>
          <w:color w:val="000000"/>
          <w:spacing w:val="0"/>
          <w:position w:val="0"/>
          <w:sz w:val="22"/>
          <w:szCs w:val="22"/>
          <w:lang w:val="en-US" w:eastAsia="zh-CN"/>
        </w:rPr>
        <w:t xml:space="preserve">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7064B65C">
      <w:pPr>
        <w:pStyle w:val="2"/>
        <w:rPr>
          <w:rFonts w:hint="eastAsia" w:ascii="宋体" w:hAnsi="宋体" w:eastAsia="宋体" w:cs="宋体"/>
          <w:color w:val="000000"/>
          <w:spacing w:val="0"/>
          <w:position w:val="0"/>
          <w:sz w:val="22"/>
          <w:szCs w:val="22"/>
          <w:lang w:val="en-US" w:eastAsia="zh-CN"/>
        </w:rPr>
      </w:pPr>
    </w:p>
    <w:p w14:paraId="7615CCC3">
      <w:pPr>
        <w:pStyle w:val="2"/>
        <w:rPr>
          <w:rFonts w:hint="eastAsia" w:ascii="宋体" w:hAnsi="宋体" w:eastAsia="宋体" w:cs="宋体"/>
          <w:color w:val="000000"/>
          <w:spacing w:val="0"/>
          <w:position w:val="0"/>
          <w:sz w:val="22"/>
          <w:szCs w:val="22"/>
          <w:lang w:val="en-US" w:eastAsia="zh-CN"/>
        </w:rPr>
      </w:pPr>
    </w:p>
    <w:p w14:paraId="18ABCA87">
      <w:pPr>
        <w:pStyle w:val="2"/>
        <w:rPr>
          <w:rFonts w:hint="eastAsia" w:ascii="宋体" w:hAnsi="宋体" w:eastAsia="宋体" w:cs="宋体"/>
          <w:color w:val="000000"/>
          <w:spacing w:val="0"/>
          <w:position w:val="0"/>
          <w:sz w:val="22"/>
          <w:szCs w:val="22"/>
          <w:lang w:val="en-US" w:eastAsia="zh-CN"/>
        </w:rPr>
      </w:pPr>
    </w:p>
    <w:p w14:paraId="529BA587">
      <w:pPr>
        <w:pStyle w:val="2"/>
        <w:rPr>
          <w:rFonts w:hint="eastAsia" w:ascii="宋体" w:hAnsi="宋体" w:eastAsia="宋体" w:cs="宋体"/>
          <w:color w:val="000000"/>
          <w:spacing w:val="0"/>
          <w:position w:val="0"/>
          <w:sz w:val="22"/>
          <w:szCs w:val="22"/>
          <w:lang w:val="en-US" w:eastAsia="zh-CN"/>
        </w:rPr>
      </w:pPr>
    </w:p>
    <w:p w14:paraId="74D6DC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435ED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320E8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52152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92B68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3DA7D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0EF7C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1606E45">
      <w:pPr>
        <w:pStyle w:val="2"/>
        <w:rPr>
          <w:rFonts w:hint="eastAsia"/>
          <w:lang w:val="en-US" w:eastAsia="zh-CN"/>
        </w:rPr>
      </w:pPr>
    </w:p>
    <w:p w14:paraId="25F418E9">
      <w:pPr>
        <w:pStyle w:val="2"/>
        <w:rPr>
          <w:rFonts w:hint="eastAsia"/>
          <w:lang w:val="en-US" w:eastAsia="zh-CN"/>
        </w:rPr>
      </w:pPr>
    </w:p>
    <w:p w14:paraId="1316EBCF">
      <w:pPr>
        <w:pStyle w:val="2"/>
        <w:rPr>
          <w:rFonts w:hint="eastAsia"/>
          <w:lang w:val="en-US" w:eastAsia="zh-CN"/>
        </w:rPr>
      </w:pPr>
    </w:p>
    <w:p w14:paraId="28C3DFA9">
      <w:pPr>
        <w:pStyle w:val="2"/>
        <w:rPr>
          <w:rFonts w:hint="eastAsia"/>
          <w:lang w:val="en-US" w:eastAsia="zh-CN"/>
        </w:rPr>
      </w:pPr>
    </w:p>
    <w:p w14:paraId="13B4ED9D">
      <w:pPr>
        <w:pStyle w:val="2"/>
        <w:rPr>
          <w:rFonts w:hint="eastAsia"/>
          <w:lang w:val="en-US" w:eastAsia="zh-CN"/>
        </w:rPr>
      </w:pPr>
    </w:p>
    <w:p w14:paraId="4DB8D010">
      <w:pPr>
        <w:pStyle w:val="2"/>
        <w:rPr>
          <w:rFonts w:hint="eastAsia"/>
          <w:lang w:val="en-US" w:eastAsia="zh-CN"/>
        </w:rPr>
      </w:pPr>
    </w:p>
    <w:p w14:paraId="4CD57693">
      <w:pPr>
        <w:pStyle w:val="2"/>
        <w:rPr>
          <w:rFonts w:hint="eastAsia"/>
          <w:lang w:val="en-US" w:eastAsia="zh-CN"/>
        </w:rPr>
      </w:pPr>
    </w:p>
    <w:p w14:paraId="7070726D">
      <w:pPr>
        <w:pStyle w:val="2"/>
        <w:rPr>
          <w:rFonts w:hint="eastAsia"/>
          <w:lang w:val="en-US" w:eastAsia="zh-CN"/>
        </w:rPr>
      </w:pPr>
    </w:p>
    <w:p w14:paraId="61C08753">
      <w:pPr>
        <w:pStyle w:val="2"/>
        <w:rPr>
          <w:rFonts w:hint="eastAsia"/>
          <w:lang w:val="en-US" w:eastAsia="zh-CN"/>
        </w:rPr>
      </w:pPr>
    </w:p>
    <w:p w14:paraId="35E72A3C">
      <w:pPr>
        <w:keepNext w:val="0"/>
        <w:keepLines w:val="0"/>
        <w:widowControl w:val="0"/>
        <w:suppressLineNumbers w:val="0"/>
        <w:spacing w:before="191" w:beforeAutospacing="0" w:after="0" w:afterAutospacing="0"/>
        <w:ind w:left="0" w:right="0"/>
        <w:jc w:val="both"/>
        <w:rPr>
          <w:rFonts w:hint="eastAsia" w:ascii="黑体" w:hAnsi="宋体" w:eastAsia="黑体" w:cs="黑体"/>
          <w:spacing w:val="-68"/>
          <w:kern w:val="2"/>
          <w:sz w:val="31"/>
          <w:szCs w:val="31"/>
          <w:lang w:val="en-US" w:eastAsia="zh-CN" w:bidi="ar"/>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bookmarkStart w:id="0" w:name="_GoBack"/>
      <w:bookmarkEnd w:id="0"/>
    </w:p>
    <w:p w14:paraId="7A6F6E68">
      <w:pPr>
        <w:widowControl w:val="0"/>
        <w:ind w:firstLine="420" w:firstLineChars="200"/>
        <w:jc w:val="both"/>
        <w:rPr>
          <w:rFonts w:hint="eastAsia" w:ascii="Calibri" w:hAnsi="Calibri" w:eastAsia="宋体" w:cs="Times New Roman"/>
          <w:kern w:val="2"/>
          <w:sz w:val="21"/>
          <w:szCs w:val="22"/>
          <w:lang w:val="en-US" w:eastAsia="zh-CN" w:bidi="ar-SA"/>
        </w:rPr>
      </w:pPr>
    </w:p>
    <w:p w14:paraId="51AE3AA9">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8DC9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1274E733">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479D954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027C8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03BE08DC">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6D6BFF1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D9D9DF2">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76529F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049E1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B6A9855">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2901B150">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C7D373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52A80BA">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8BC331F">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3C4F1F2">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0E1CF3F">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F94D158">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A904EEC">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67EBB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DCE72AC">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263A08B9">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8E5F78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F8291C">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1FC9AD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F40F50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6659F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83E74D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3C6C6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1B77C74">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02A0C92">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3D63F6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1B35A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D9A738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E5AE09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49948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7A3A28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58D9E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05C52A2">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438B9D3">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A2B7B8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0296F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CED0C3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FF205D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633DE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B9C18B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20421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5F94FE">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198A91E">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3C704A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ED6C84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C6E54A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207E9F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1D0A5C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100452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20659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7CC8528">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70DB366B">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3CDCDF5A">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A2157AE">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6563336">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72EAB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8FA2DF">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D87D0C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04F421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013BF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7BA0DBA">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6E6539EF">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5252568E">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7C1F15CC">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B269FC">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45E8B5D">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65AF482A">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0212994">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68ADF31E">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8377A88">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29E489A">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B4D6B47">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3B0EE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7F2C3E1">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8C66225">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1087AA2F">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71FAD7ED">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47DD2112">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7843A54E">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13284CC8">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4011B3E">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71C1207D">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00C86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3BC7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D68DE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6E74EE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77D586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A19506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72DE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6962D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ACDBD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39F66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AC08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3C42B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6DDA27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8B615A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8EB810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AFA2EB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5A53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2302C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F7B7A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56C9FC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F524F1">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C79D53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418FB8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0D54C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3973EC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4AC749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ECC4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DFF27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687D73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A8D2EDE">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1AED683C">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38F832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3CA84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19A99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46EE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41325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0047C5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EBE8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B6D33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0ED79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BF91D2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E30FFB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76070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AB464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CA4DC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8C85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61BDFC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36DA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AF932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4E915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F5D914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6E4D05">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3217C8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63AD3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E924E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B1FF7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0E233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F23C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07042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16DAF4">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3999965">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645B238D">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7A8FCB8">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A98716E">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4F9447D">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2706F88">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E5B1A2">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4258E1B">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59C7D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0FBF58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8A5C7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D00800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ADB86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1287F8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FEC5DB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8810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98E71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50AFA3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149A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7E0F65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CB210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B5A9F0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ECB675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8D8541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9CA4D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67A2F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C0F0D4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B1D1D2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7122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12479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DD5D3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CE2FD38">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58F21AB2">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B53394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1690C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8AA499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923058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E78C1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55C640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1E83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8F815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FB3719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064E20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5139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63DA79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20A6C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DD088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44F6F2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82ECA7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FE8A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8F25E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B1A50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E37610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CB7920E">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905FB8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5E7E97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578E0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F3AE7C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05A1C6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3E3B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2A86E1">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E91A179">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79C1F4BA">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30E2AC0A">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DE84AD5">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6DF7BAC3">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52B64B3">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6CD4E0CA">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36C2F108">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02E5F6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59217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853853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B014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897D6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8FFB00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8243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039D66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C470B0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90050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A9E24E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6E7B2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72DD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AEE66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8AE96A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D6954D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37AE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EA7808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8D2CF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1D9E6C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1DB9658">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D3723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88C2CB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C491F3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D3CF6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FC9672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EF62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53364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8E5FD11">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88FD3D7">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68685093">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4D6C2D82">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A77DE7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2A94E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B1329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42065F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1C91AC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71A796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9075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A003FC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7649D7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62E39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DD63D8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F8436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F69FF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C5F01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8113B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D8A043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65BC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B3037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1A095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A59B2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5F257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D0F9B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0E847E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7D52A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4C0D7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FAEEC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34DE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5227F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C13DC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E5CBDD9">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623B6F1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015916E8">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09685D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02F38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DF7FD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AEACE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65CC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D5C481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4E9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74F99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282AB8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6EC4A2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52C9A8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8EBBC9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B72D74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1795E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32631C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633B38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F2BA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E70DA8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BB0B9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51D99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20573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33B54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7483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E585F2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E331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F83AAE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D0ED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2A96C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27143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F570F13">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389EBE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4466F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ECEA9B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AE082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C8463E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FB4614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9918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526E9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B5CDA5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1CAE3C">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7CC88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44163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821E4F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52B00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E19B07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1853B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3BE7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89"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1658ED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A02E3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EB04FB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E4940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943810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2D435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E31C8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45AD0B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ACAE11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35F8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47E952">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8E7B8A6">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3DD4AE7A">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52E69D86">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609654B">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69F36800">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65292830">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0179D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D22F1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70D299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E71A29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0625E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59A0CF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2F42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EE8CF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D7D55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604F72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1523C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45E98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E2730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85D7F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612D8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0BEEA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1BB1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FDBC83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3C6C82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ADD80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1B610D">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3BE90A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D35BF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E24166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DC79A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C2089E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657B8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2A32743A">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8D1E6A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517994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B93550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0762C0DE">
      <w:pPr>
        <w:keepNext w:val="0"/>
        <w:keepLines w:val="0"/>
        <w:pageBreakBefore w:val="0"/>
        <w:widowControl w:val="0"/>
        <w:kinsoku/>
        <w:wordWrap/>
        <w:overflowPunct/>
        <w:topLinePunct w:val="0"/>
        <w:autoSpaceDE/>
        <w:autoSpaceDN/>
        <w:bidi w:val="0"/>
        <w:adjustRightInd/>
        <w:snapToGrid/>
        <w:spacing w:line="410" w:lineRule="exact"/>
        <w:ind w:left="0" w:firstLine="440" w:firstLineChars="200"/>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 曾激扬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联系电话：15575008884</w:t>
      </w:r>
      <w:r>
        <w:rPr>
          <w:rFonts w:hint="eastAsia" w:ascii="宋体" w:hAnsi="宋体" w:eastAsia="宋体" w:cs="宋体"/>
          <w:color w:val="000000"/>
          <w:spacing w:val="0"/>
          <w:position w:val="0"/>
          <w:sz w:val="22"/>
          <w:szCs w:val="22"/>
          <w:lang w:val="en-US" w:eastAsia="zh-CN"/>
        </w:rPr>
        <w:t xml:space="preserve">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2025年7月10日</w:t>
      </w:r>
    </w:p>
    <w:p w14:paraId="412F4927">
      <w:pPr>
        <w:pStyle w:val="2"/>
        <w:ind w:left="0" w:leftChars="0" w:firstLine="0" w:firstLineChars="0"/>
        <w:rPr>
          <w:rFonts w:hint="eastAsia" w:ascii="宋体" w:hAnsi="宋体" w:eastAsia="宋体" w:cs="宋体"/>
          <w:color w:val="000000"/>
          <w:spacing w:val="0"/>
          <w:position w:val="0"/>
          <w:sz w:val="22"/>
          <w:szCs w:val="22"/>
          <w:lang w:val="en-US" w:eastAsia="zh-CN"/>
        </w:rPr>
      </w:pPr>
    </w:p>
    <w:p w14:paraId="71C181DB">
      <w:pPr>
        <w:pStyle w:val="2"/>
        <w:ind w:left="0" w:leftChars="0" w:firstLine="0" w:firstLineChars="0"/>
        <w:rPr>
          <w:rFonts w:hint="eastAsia" w:ascii="宋体" w:hAnsi="宋体" w:eastAsia="宋体" w:cs="宋体"/>
          <w:color w:val="000000"/>
          <w:spacing w:val="0"/>
          <w:position w:val="0"/>
          <w:sz w:val="22"/>
          <w:szCs w:val="22"/>
          <w:lang w:val="en-US" w:eastAsia="zh-CN"/>
        </w:rPr>
      </w:pPr>
    </w:p>
    <w:sectPr>
      <w:footerReference r:id="rId4" w:type="default"/>
      <w:pgSz w:w="11906" w:h="16838"/>
      <w:pgMar w:top="1400" w:right="1134" w:bottom="1446"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E1DC6">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4A5D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164A5D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03026"/>
    <w:rsid w:val="00D227B4"/>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92EF6"/>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04681F"/>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830CD"/>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0F2C09"/>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45D3"/>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C6025A"/>
    <w:rsid w:val="11EA3CA0"/>
    <w:rsid w:val="11F10C7F"/>
    <w:rsid w:val="11F403BB"/>
    <w:rsid w:val="11FA6A1C"/>
    <w:rsid w:val="120B6973"/>
    <w:rsid w:val="12116853"/>
    <w:rsid w:val="12155876"/>
    <w:rsid w:val="12183A1B"/>
    <w:rsid w:val="121A16F7"/>
    <w:rsid w:val="12275114"/>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5158F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4FA39C1"/>
    <w:rsid w:val="150135C1"/>
    <w:rsid w:val="151C632A"/>
    <w:rsid w:val="152E4EB1"/>
    <w:rsid w:val="153A7503"/>
    <w:rsid w:val="153E3566"/>
    <w:rsid w:val="154034C3"/>
    <w:rsid w:val="15560B2D"/>
    <w:rsid w:val="15691ED9"/>
    <w:rsid w:val="156B6CDB"/>
    <w:rsid w:val="157165EA"/>
    <w:rsid w:val="15726626"/>
    <w:rsid w:val="15726C4E"/>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50F1"/>
    <w:rsid w:val="16713DA7"/>
    <w:rsid w:val="16797776"/>
    <w:rsid w:val="16813168"/>
    <w:rsid w:val="16872436"/>
    <w:rsid w:val="168B46E9"/>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3E0B3F"/>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021A7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2647A"/>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11740"/>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9C4F2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1FF412AA"/>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E190B"/>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EB73B8"/>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0462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A38C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360B7"/>
    <w:rsid w:val="29166F16"/>
    <w:rsid w:val="292E77DA"/>
    <w:rsid w:val="29394AFC"/>
    <w:rsid w:val="29407343"/>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25B46"/>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CF41CB"/>
    <w:rsid w:val="2AE06477"/>
    <w:rsid w:val="2AE07913"/>
    <w:rsid w:val="2AE36CB1"/>
    <w:rsid w:val="2AEA3FC0"/>
    <w:rsid w:val="2AEA4AC4"/>
    <w:rsid w:val="2B02076B"/>
    <w:rsid w:val="2B0E64B5"/>
    <w:rsid w:val="2B110AE4"/>
    <w:rsid w:val="2B166BF6"/>
    <w:rsid w:val="2B2B0DE1"/>
    <w:rsid w:val="2B3E1E16"/>
    <w:rsid w:val="2B4625CC"/>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E354E4"/>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662C2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61DCD"/>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13C3"/>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C0840"/>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170469"/>
    <w:rsid w:val="39225CA9"/>
    <w:rsid w:val="3923070B"/>
    <w:rsid w:val="392C49BB"/>
    <w:rsid w:val="39381E2B"/>
    <w:rsid w:val="393A389E"/>
    <w:rsid w:val="3942282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984165"/>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D2C25"/>
    <w:rsid w:val="3CC4370D"/>
    <w:rsid w:val="3CC614DA"/>
    <w:rsid w:val="3CD01DA9"/>
    <w:rsid w:val="3CDA38F5"/>
    <w:rsid w:val="3CDD517D"/>
    <w:rsid w:val="3CE214AA"/>
    <w:rsid w:val="3CE33FC3"/>
    <w:rsid w:val="3CE55188"/>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B81C3A"/>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26851"/>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70C3B"/>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DE067E"/>
    <w:rsid w:val="46F84006"/>
    <w:rsid w:val="470033AC"/>
    <w:rsid w:val="47081659"/>
    <w:rsid w:val="47123940"/>
    <w:rsid w:val="4726595C"/>
    <w:rsid w:val="47292AEA"/>
    <w:rsid w:val="472A74E5"/>
    <w:rsid w:val="4734181A"/>
    <w:rsid w:val="47454425"/>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85348"/>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C69C9"/>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27E1C"/>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161E1"/>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664125"/>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A769B6"/>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3A44"/>
    <w:rsid w:val="54A656E0"/>
    <w:rsid w:val="54AC5134"/>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A6466"/>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2D7E3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573A0"/>
    <w:rsid w:val="65A63707"/>
    <w:rsid w:val="65A80F59"/>
    <w:rsid w:val="65AA319F"/>
    <w:rsid w:val="65AC5539"/>
    <w:rsid w:val="65B07583"/>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2C313E"/>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760C0"/>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169FA"/>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E037AD7"/>
    <w:rsid w:val="6E056523"/>
    <w:rsid w:val="6E074EC9"/>
    <w:rsid w:val="6E0F5F0C"/>
    <w:rsid w:val="6E160E52"/>
    <w:rsid w:val="6E2E569B"/>
    <w:rsid w:val="6E4064F1"/>
    <w:rsid w:val="6E4E05BE"/>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4E521A"/>
    <w:rsid w:val="6F5B6A05"/>
    <w:rsid w:val="6F694006"/>
    <w:rsid w:val="6F6C5490"/>
    <w:rsid w:val="6F6D23E0"/>
    <w:rsid w:val="6F6D4CE5"/>
    <w:rsid w:val="6F6D6A5C"/>
    <w:rsid w:val="6F75014C"/>
    <w:rsid w:val="6F761900"/>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6FD55A3"/>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152F8"/>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B4B56"/>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DC1451"/>
    <w:rsid w:val="7AF46C5F"/>
    <w:rsid w:val="7AF91BCC"/>
    <w:rsid w:val="7B0C5BAE"/>
    <w:rsid w:val="7B230651"/>
    <w:rsid w:val="7B2374FE"/>
    <w:rsid w:val="7B24476E"/>
    <w:rsid w:val="7B34342A"/>
    <w:rsid w:val="7B3873CB"/>
    <w:rsid w:val="7B3C6A00"/>
    <w:rsid w:val="7B3F7B89"/>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56862"/>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0302F"/>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4666</Words>
  <Characters>4996</Characters>
  <Lines>0</Lines>
  <Paragraphs>0</Paragraphs>
  <TotalTime>1</TotalTime>
  <ScaleCrop>false</ScaleCrop>
  <LinksUpToDate>false</LinksUpToDate>
  <CharactersWithSpaces>5073</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2026-08-19T03:52:57Z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10A6D2D2D7264317B3EE8DE598E255B5_13</vt:lpwstr>
  </property>
  <property fmtid="{D5CDD505-2E9C-101B-9397-08002B2CF9AE}" pid="4" name="KSOTemplateDocerSaveRecord">
    <vt:lpwstr>eyJoZGlkIjoiMjQ1ZmUyNDc3YjAxZmVhZDllMDRlMWYyZDFkZjdiYmUiLCJ1c2VySWQiOiI0MzUwOTIzMjYifQ==</vt:lpwstr>
  </property>
</Properties>
</file>