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16FD1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 xml:space="preserve"> </w:t>
      </w:r>
    </w:p>
    <w:p w14:paraId="05CD04ED">
      <w:pPr>
        <w:pStyle w:val="2"/>
        <w:ind w:left="0" w:leftChars="0" w:firstLine="0" w:firstLineChars="0"/>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99041C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岳阳市岳阳楼区站东小学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761364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29C6DD3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2BAC700">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749B2327">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6027E6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597D57F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0AB9402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B8EC4D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4818682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6CE64DE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E72FB0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7"/>
          <w:sz w:val="44"/>
          <w:szCs w:val="44"/>
        </w:rPr>
      </w:pPr>
    </w:p>
    <w:p w14:paraId="301B30A9">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spacing w:val="0"/>
          <w:position w:val="0"/>
          <w:sz w:val="36"/>
          <w:szCs w:val="36"/>
          <w:lang w:val="en-US" w:eastAsia="zh-CN"/>
        </w:rPr>
      </w:pPr>
      <w:r>
        <w:rPr>
          <w:rFonts w:hint="eastAsia" w:ascii="楷体_GB2312" w:hAnsi="楷体_GB2312" w:eastAsia="楷体_GB2312" w:cs="楷体_GB2312"/>
          <w:color w:val="000000"/>
          <w:spacing w:val="0"/>
          <w:position w:val="0"/>
          <w:sz w:val="36"/>
          <w:szCs w:val="36"/>
          <w:lang w:val="en-US" w:eastAsia="zh-CN"/>
        </w:rPr>
        <w:t>部门(单位)名称：</w:t>
      </w:r>
      <w:r>
        <w:rPr>
          <w:rFonts w:hint="eastAsia" w:ascii="楷体_GB2312" w:hAnsi="楷体_GB2312" w:eastAsia="楷体_GB2312" w:cs="楷体_GB2312"/>
          <w:color w:val="000000"/>
          <w:spacing w:val="0"/>
          <w:position w:val="0"/>
          <w:sz w:val="36"/>
          <w:szCs w:val="36"/>
          <w:highlight w:val="none"/>
          <w:lang w:val="en-US" w:eastAsia="zh-CN"/>
        </w:rPr>
        <w:t>岳阳市岳阳楼区站东小学</w:t>
      </w:r>
      <w:r>
        <w:rPr>
          <w:rFonts w:hint="eastAsia" w:ascii="楷体_GB2312" w:hAnsi="楷体_GB2312" w:eastAsia="楷体_GB2312" w:cs="楷体_GB2312"/>
          <w:color w:val="000000"/>
          <w:spacing w:val="0"/>
          <w:position w:val="0"/>
          <w:sz w:val="36"/>
          <w:szCs w:val="36"/>
          <w:lang w:val="en-US" w:eastAsia="zh-CN"/>
        </w:rPr>
        <w:t>( 盖 章 )</w:t>
      </w:r>
    </w:p>
    <w:p w14:paraId="395A6EB2">
      <w:pPr>
        <w:pStyle w:val="2"/>
        <w:jc w:val="center"/>
        <w:rPr>
          <w:rFonts w:hint="eastAsia"/>
        </w:rPr>
      </w:pPr>
      <w:r>
        <w:rPr>
          <w:rFonts w:hint="eastAsia" w:ascii="楷体_GB2312" w:hAnsi="楷体_GB2312" w:eastAsia="楷体_GB2312" w:cs="楷体_GB2312"/>
          <w:color w:val="000000"/>
          <w:spacing w:val="0"/>
          <w:position w:val="0"/>
          <w:sz w:val="36"/>
          <w:szCs w:val="36"/>
          <w:lang w:val="en-US" w:eastAsia="zh-CN"/>
        </w:rPr>
        <w:t>2025年07月03日</w:t>
      </w:r>
    </w:p>
    <w:p w14:paraId="13355E4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414249B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7B9859C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岳阳市岳阳楼区站东小学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20B34C56">
      <w:pPr>
        <w:spacing w:line="283" w:lineRule="auto"/>
        <w:rPr>
          <w:rFonts w:ascii="Arial"/>
          <w:sz w:val="21"/>
        </w:rPr>
      </w:pPr>
    </w:p>
    <w:p w14:paraId="396D3FBE">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hint="eastAsia" w:ascii="仿宋" w:hAnsi="仿宋" w:eastAsia="仿宋" w:cs="仿宋"/>
          <w:color w:val="333333"/>
          <w:sz w:val="30"/>
          <w:szCs w:val="30"/>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5776817C">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rPr>
      </w:pPr>
      <w:r>
        <w:rPr>
          <w:rFonts w:hint="eastAsia" w:ascii="仿宋" w:hAnsi="仿宋" w:eastAsia="仿宋" w:cs="仿宋"/>
          <w:color w:val="333333"/>
          <w:sz w:val="30"/>
          <w:szCs w:val="30"/>
        </w:rPr>
        <w:t>（一）职能职责</w:t>
      </w:r>
    </w:p>
    <w:p w14:paraId="28158A7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1、宣传贯彻执行党和国家的教育方针、政策、法律法规等，坚持依法治教、依法治学，贯彻执行岳阳楼区教育局的行政规章制度。</w:t>
      </w:r>
    </w:p>
    <w:p w14:paraId="31D5B7B2">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2、维护学校的教学秩序，为学生创造良好的学习环境。</w:t>
      </w:r>
    </w:p>
    <w:p w14:paraId="5F2368F8">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3、积极稳妥地推进教育改革，按教育规律办事，不断提高教育质量。</w:t>
      </w:r>
    </w:p>
    <w:p w14:paraId="35144EB6">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4、根据学校规模，设置学校管理机构，建立健全各项规章制度和岗位责任制。</w:t>
      </w:r>
    </w:p>
    <w:p w14:paraId="38503FEC">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5、坚持教书育人，服务育人，环境育人方针，加强对学生的思想品德教育，使学生的德智体全面发展。</w:t>
      </w:r>
    </w:p>
    <w:p w14:paraId="184C46BC">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6、抓好教师队伍建设，使每个教师都热心于教育事业。</w:t>
      </w:r>
    </w:p>
    <w:p w14:paraId="24CA1755">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7、做好安全防范，保证学生的人身安全。</w:t>
      </w:r>
    </w:p>
    <w:p w14:paraId="0F157BDA">
      <w:pPr>
        <w:keepNext/>
        <w:keepLines/>
        <w:widowControl/>
        <w:spacing w:beforeLines="0" w:afterLines="0"/>
        <w:rPr>
          <w:rFonts w:hint="eastAsia" w:ascii="仿宋" w:hAnsi="仿宋" w:eastAsia="仿宋" w:cs="仿宋"/>
          <w:color w:val="333333"/>
          <w:sz w:val="30"/>
          <w:szCs w:val="30"/>
        </w:rPr>
      </w:pPr>
      <w:r>
        <w:rPr>
          <w:rFonts w:hint="eastAsia" w:ascii="仿宋" w:hAnsi="仿宋" w:eastAsia="仿宋" w:cs="仿宋"/>
          <w:color w:val="333333"/>
          <w:sz w:val="30"/>
          <w:szCs w:val="30"/>
        </w:rPr>
        <w:t>（二）机构设置</w:t>
      </w:r>
    </w:p>
    <w:p w14:paraId="54CF55F2">
      <w:pPr>
        <w:keepNext/>
        <w:keepLines/>
        <w:widowControl/>
        <w:spacing w:beforeLines="0" w:afterLines="0"/>
        <w:ind w:firstLine="600" w:firstLineChars="200"/>
        <w:rPr>
          <w:rFonts w:hint="default" w:ascii="仿宋" w:hAnsi="仿宋" w:eastAsia="仿宋" w:cs="仿宋"/>
          <w:color w:val="333333"/>
          <w:sz w:val="30"/>
          <w:szCs w:val="30"/>
          <w:highlight w:val="yellow"/>
          <w:lang w:val="en-US" w:eastAsia="zh-CN"/>
        </w:rPr>
      </w:pPr>
      <w:r>
        <w:rPr>
          <w:rFonts w:hint="eastAsia" w:ascii="仿宋" w:hAnsi="仿宋" w:eastAsia="仿宋" w:cs="仿宋"/>
          <w:color w:val="333333"/>
          <w:sz w:val="30"/>
          <w:szCs w:val="30"/>
        </w:rPr>
        <w:t>本部门内设机构包括：</w:t>
      </w:r>
      <w:r>
        <w:rPr>
          <w:rFonts w:hint="eastAsia" w:ascii="仿宋" w:hAnsi="仿宋" w:eastAsia="仿宋" w:cs="仿宋"/>
          <w:color w:val="333333"/>
          <w:sz w:val="30"/>
          <w:szCs w:val="30"/>
          <w:highlight w:val="none"/>
        </w:rPr>
        <w:t>校务办、</w:t>
      </w:r>
      <w:r>
        <w:rPr>
          <w:rFonts w:hint="eastAsia" w:ascii="仿宋" w:hAnsi="仿宋" w:eastAsia="仿宋" w:cs="仿宋"/>
          <w:color w:val="333333"/>
          <w:sz w:val="30"/>
          <w:szCs w:val="30"/>
          <w:highlight w:val="none"/>
          <w:lang w:val="en-US" w:eastAsia="zh-CN"/>
        </w:rPr>
        <w:t>教导处</w:t>
      </w:r>
      <w:r>
        <w:rPr>
          <w:rFonts w:hint="eastAsia" w:ascii="仿宋" w:hAnsi="仿宋" w:eastAsia="仿宋" w:cs="仿宋"/>
          <w:color w:val="333333"/>
          <w:sz w:val="30"/>
          <w:szCs w:val="30"/>
          <w:highlight w:val="none"/>
        </w:rPr>
        <w:t>、德育</w:t>
      </w:r>
      <w:r>
        <w:rPr>
          <w:rFonts w:hint="eastAsia" w:ascii="仿宋" w:hAnsi="仿宋" w:eastAsia="仿宋" w:cs="仿宋"/>
          <w:color w:val="333333"/>
          <w:sz w:val="30"/>
          <w:szCs w:val="30"/>
          <w:highlight w:val="none"/>
          <w:lang w:val="en-US" w:eastAsia="zh-CN"/>
        </w:rPr>
        <w:t>处</w:t>
      </w:r>
      <w:r>
        <w:rPr>
          <w:rFonts w:hint="eastAsia" w:ascii="仿宋" w:hAnsi="仿宋" w:eastAsia="仿宋" w:cs="仿宋"/>
          <w:color w:val="333333"/>
          <w:sz w:val="30"/>
          <w:szCs w:val="30"/>
          <w:highlight w:val="none"/>
        </w:rPr>
        <w:t>、后勤保卫办。</w:t>
      </w:r>
      <w:r>
        <w:rPr>
          <w:rFonts w:hint="eastAsia" w:ascii="仿宋" w:hAnsi="仿宋" w:eastAsia="仿宋" w:cs="仿宋"/>
          <w:color w:val="333333"/>
          <w:sz w:val="30"/>
          <w:szCs w:val="30"/>
        </w:rPr>
        <w:t>根据编办核定，我校共有教职工</w:t>
      </w:r>
      <w:r>
        <w:rPr>
          <w:rFonts w:hint="eastAsia" w:ascii="仿宋" w:hAnsi="仿宋" w:eastAsia="仿宋" w:cs="仿宋"/>
          <w:color w:val="333333"/>
          <w:sz w:val="30"/>
          <w:szCs w:val="30"/>
          <w:lang w:val="en-US" w:eastAsia="zh-CN"/>
        </w:rPr>
        <w:t>132</w:t>
      </w:r>
      <w:r>
        <w:rPr>
          <w:rFonts w:hint="eastAsia" w:ascii="仿宋" w:hAnsi="仿宋" w:eastAsia="仿宋" w:cs="仿宋"/>
          <w:color w:val="333333"/>
          <w:sz w:val="30"/>
          <w:szCs w:val="30"/>
        </w:rPr>
        <w:t>人，其中：在职编制</w:t>
      </w:r>
      <w:r>
        <w:rPr>
          <w:rFonts w:hint="eastAsia" w:ascii="仿宋" w:hAnsi="仿宋" w:eastAsia="仿宋" w:cs="仿宋"/>
          <w:color w:val="333333"/>
          <w:sz w:val="30"/>
          <w:szCs w:val="30"/>
          <w:lang w:val="en-US" w:eastAsia="zh-CN"/>
        </w:rPr>
        <w:t>56</w:t>
      </w:r>
      <w:r>
        <w:rPr>
          <w:rFonts w:hint="eastAsia" w:ascii="仿宋" w:hAnsi="仿宋" w:eastAsia="仿宋" w:cs="仿宋"/>
          <w:color w:val="333333"/>
          <w:sz w:val="30"/>
          <w:szCs w:val="30"/>
        </w:rPr>
        <w:t>人；离退休</w:t>
      </w:r>
      <w:r>
        <w:rPr>
          <w:rFonts w:hint="eastAsia" w:ascii="仿宋" w:hAnsi="仿宋" w:eastAsia="仿宋" w:cs="仿宋"/>
          <w:color w:val="333333"/>
          <w:sz w:val="30"/>
          <w:szCs w:val="30"/>
          <w:lang w:val="en-US" w:eastAsia="zh-CN"/>
        </w:rPr>
        <w:t>76</w:t>
      </w:r>
      <w:r>
        <w:rPr>
          <w:rFonts w:hint="eastAsia" w:ascii="仿宋" w:hAnsi="仿宋" w:eastAsia="仿宋" w:cs="仿宋"/>
          <w:color w:val="333333"/>
          <w:sz w:val="30"/>
          <w:szCs w:val="30"/>
        </w:rPr>
        <w:t>人。</w:t>
      </w:r>
      <w:r>
        <w:rPr>
          <w:rFonts w:hint="eastAsia" w:ascii="仿宋" w:hAnsi="仿宋" w:eastAsia="仿宋" w:cs="仿宋"/>
          <w:color w:val="333333"/>
          <w:sz w:val="30"/>
          <w:szCs w:val="30"/>
          <w:highlight w:val="none"/>
        </w:rPr>
        <w:t>其中：事业编制职工</w:t>
      </w:r>
      <w:r>
        <w:rPr>
          <w:rFonts w:hint="eastAsia" w:ascii="仿宋" w:hAnsi="仿宋" w:eastAsia="仿宋" w:cs="仿宋"/>
          <w:color w:val="333333"/>
          <w:sz w:val="30"/>
          <w:szCs w:val="30"/>
          <w:highlight w:val="none"/>
          <w:lang w:val="en-US" w:eastAsia="zh-CN"/>
        </w:rPr>
        <w:t>56</w:t>
      </w:r>
      <w:r>
        <w:rPr>
          <w:rFonts w:hint="eastAsia" w:ascii="仿宋" w:hAnsi="仿宋" w:eastAsia="仿宋" w:cs="仿宋"/>
          <w:color w:val="333333"/>
          <w:sz w:val="30"/>
          <w:szCs w:val="30"/>
          <w:highlight w:val="none"/>
        </w:rPr>
        <w:t>人。</w:t>
      </w:r>
    </w:p>
    <w:p w14:paraId="440CBE3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（三）年度工作内容</w:t>
      </w:r>
    </w:p>
    <w:p w14:paraId="2F254A04">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1：坚持政治理论学习和业务能力培养,坚持建立正确有效的学校价值体系和文化,创建浓厚的学习氛围。</w:t>
      </w:r>
    </w:p>
    <w:p w14:paraId="6EF038B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2：严格按照国家课程标准开齐开足课程，包括语文、数学、英语等基础学科，以及体育、艺术、科学、劳动等综合学科，确保学生知识结构均衡。</w:t>
      </w:r>
    </w:p>
    <w:p w14:paraId="391B3523">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3：为教师制定个性化成长计划，鼓励教师参加学历提升、技能培训、课题研究等。实施 “青蓝工程”，安排经验丰富的教师与青年教师结对，帮助青年教师快速成长。同时，建立教师评价体系，将教学业绩、教研成果、师德表现等纳入评价范围，激励教师不断进步。</w:t>
      </w:r>
    </w:p>
    <w:p w14:paraId="2CD66A74">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4：加强对学生的思想品德教育，使学生的德智体全面发展。加强学校德育工作和班主任队伍建设,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4B6443D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 xml:space="preserve">   5：全方位保障校园安全。加强学校安全工作，切实做好交通安全、防溺水安全、防火安全、食品安全等工作，规范食堂管理，确保食品安全卫生，争取本年内无校方安全责任事故和食品安全责任事故。</w:t>
      </w:r>
    </w:p>
    <w:p w14:paraId="0411A8CF">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333333"/>
          <w:sz w:val="30"/>
          <w:szCs w:val="30"/>
          <w:lang w:val="en-US" w:eastAsia="zh-CN"/>
        </w:rPr>
      </w:pPr>
      <w:r>
        <w:rPr>
          <w:rFonts w:hint="eastAsia" w:ascii="仿宋" w:hAnsi="仿宋" w:eastAsia="仿宋" w:cs="仿宋"/>
          <w:color w:val="333333"/>
          <w:sz w:val="30"/>
          <w:szCs w:val="30"/>
          <w:lang w:val="en-US" w:eastAsia="zh-CN"/>
        </w:rPr>
        <w:t>6：师生培养工作：完成年初既定学生招生工作；引进优质教师，开展教师培训工作，建立优质的师资队伍；丰富学生课外活动，拓展学生课外知识，调整学生学习心态，秉持以人为本的教育方式；落实“双减”任务，减轻学生过重作业负担和校外培训负担。</w:t>
      </w:r>
    </w:p>
    <w:p w14:paraId="0373F14D">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4EE2D61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008B448B">
      <w:pPr>
        <w:spacing w:line="240" w:lineRule="auto"/>
        <w:ind w:firstLine="600" w:firstLineChars="200"/>
        <w:rPr>
          <w:rFonts w:hint="eastAsia" w:ascii="仿宋" w:hAnsi="仿宋" w:eastAsia="仿宋" w:cs="仿宋"/>
          <w:bCs/>
          <w:sz w:val="30"/>
          <w:szCs w:val="30"/>
          <w:lang w:eastAsia="zh-CN"/>
        </w:rPr>
      </w:pPr>
      <w:r>
        <w:rPr>
          <w:rFonts w:hint="eastAsia" w:ascii="仿宋" w:hAnsi="仿宋" w:eastAsia="仿宋" w:cs="仿宋"/>
          <w:bCs/>
          <w:sz w:val="30"/>
          <w:szCs w:val="30"/>
        </w:rPr>
        <w:t>一般公共预算基本支出202</w:t>
      </w:r>
      <w:r>
        <w:rPr>
          <w:rFonts w:hint="eastAsia" w:ascii="仿宋" w:hAnsi="仿宋" w:eastAsia="仿宋" w:cs="仿宋"/>
          <w:bCs/>
          <w:sz w:val="30"/>
          <w:szCs w:val="30"/>
          <w:lang w:val="en-US" w:eastAsia="zh-CN"/>
        </w:rPr>
        <w:t>4</w:t>
      </w:r>
      <w:r>
        <w:rPr>
          <w:rFonts w:hint="eastAsia" w:ascii="仿宋" w:hAnsi="仿宋" w:eastAsia="仿宋" w:cs="仿宋"/>
          <w:bCs/>
          <w:sz w:val="30"/>
          <w:szCs w:val="30"/>
        </w:rPr>
        <w:t>年度总支出</w:t>
      </w:r>
      <w:r>
        <w:rPr>
          <w:rFonts w:hint="eastAsia" w:ascii="仿宋" w:hAnsi="仿宋" w:eastAsia="仿宋" w:cs="仿宋"/>
          <w:bCs/>
          <w:sz w:val="30"/>
          <w:szCs w:val="30"/>
          <w:lang w:val="en-US" w:eastAsia="zh-CN"/>
        </w:rPr>
        <w:t>1046.71</w:t>
      </w:r>
      <w:r>
        <w:rPr>
          <w:rFonts w:hint="eastAsia" w:ascii="仿宋" w:hAnsi="仿宋" w:eastAsia="仿宋" w:cs="仿宋"/>
          <w:bCs/>
          <w:sz w:val="30"/>
          <w:szCs w:val="30"/>
        </w:rPr>
        <w:t>万元，其中</w:t>
      </w:r>
      <w:r>
        <w:rPr>
          <w:rFonts w:hint="eastAsia" w:ascii="仿宋" w:hAnsi="仿宋" w:eastAsia="仿宋" w:cs="仿宋"/>
          <w:bCs/>
          <w:sz w:val="30"/>
          <w:szCs w:val="30"/>
          <w:lang w:eastAsia="zh-CN"/>
        </w:rPr>
        <w:t>：</w:t>
      </w:r>
    </w:p>
    <w:p w14:paraId="0B7A03FF">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人员经费</w:t>
      </w:r>
      <w:r>
        <w:rPr>
          <w:rFonts w:hint="eastAsia" w:ascii="仿宋" w:hAnsi="仿宋" w:eastAsia="仿宋" w:cs="仿宋"/>
          <w:bCs/>
          <w:sz w:val="30"/>
          <w:szCs w:val="30"/>
          <w:lang w:val="en-US" w:eastAsia="zh-CN"/>
        </w:rPr>
        <w:t>947.73万元：包括</w:t>
      </w:r>
      <w:r>
        <w:rPr>
          <w:rFonts w:hint="eastAsia" w:ascii="仿宋" w:hAnsi="仿宋" w:eastAsia="仿宋" w:cs="仿宋"/>
          <w:bCs/>
          <w:sz w:val="30"/>
          <w:szCs w:val="30"/>
        </w:rPr>
        <w:t>基本工资</w:t>
      </w:r>
      <w:r>
        <w:rPr>
          <w:rFonts w:hint="eastAsia" w:ascii="仿宋" w:hAnsi="仿宋" w:eastAsia="仿宋" w:cs="仿宋"/>
          <w:bCs/>
          <w:sz w:val="30"/>
          <w:szCs w:val="30"/>
          <w:lang w:val="en-US" w:eastAsia="zh-CN"/>
        </w:rPr>
        <w:t>243.02</w:t>
      </w:r>
      <w:r>
        <w:rPr>
          <w:rFonts w:hint="eastAsia" w:ascii="仿宋" w:hAnsi="仿宋" w:eastAsia="仿宋" w:cs="仿宋"/>
          <w:bCs/>
          <w:sz w:val="30"/>
          <w:szCs w:val="30"/>
          <w:highlight w:val="none"/>
        </w:rPr>
        <w:t>万</w:t>
      </w:r>
      <w:r>
        <w:rPr>
          <w:rFonts w:hint="eastAsia" w:ascii="仿宋" w:hAnsi="仿宋" w:eastAsia="仿宋" w:cs="仿宋"/>
          <w:bCs/>
          <w:sz w:val="30"/>
          <w:szCs w:val="30"/>
        </w:rPr>
        <w:t>元；津贴补贴</w:t>
      </w:r>
      <w:r>
        <w:rPr>
          <w:rFonts w:hint="eastAsia" w:ascii="仿宋" w:hAnsi="仿宋" w:eastAsia="仿宋" w:cs="仿宋"/>
          <w:bCs/>
          <w:sz w:val="30"/>
          <w:szCs w:val="30"/>
          <w:lang w:val="en-US" w:eastAsia="zh-CN"/>
        </w:rPr>
        <w:t>1.93万元；奖金121.29万元</w:t>
      </w:r>
      <w:r>
        <w:rPr>
          <w:rFonts w:hint="eastAsia" w:ascii="仿宋" w:hAnsi="仿宋" w:eastAsia="仿宋" w:cs="仿宋"/>
          <w:bCs/>
          <w:sz w:val="30"/>
          <w:szCs w:val="30"/>
        </w:rPr>
        <w:t>；</w:t>
      </w:r>
      <w:r>
        <w:rPr>
          <w:rFonts w:hint="eastAsia" w:ascii="仿宋" w:hAnsi="仿宋" w:eastAsia="仿宋" w:cs="仿宋"/>
          <w:bCs/>
          <w:sz w:val="30"/>
          <w:szCs w:val="30"/>
          <w:lang w:val="en-US" w:eastAsia="zh-CN"/>
        </w:rPr>
        <w:t>绩效工资184.11万元；</w:t>
      </w:r>
      <w:r>
        <w:rPr>
          <w:rFonts w:hint="eastAsia" w:ascii="仿宋" w:hAnsi="仿宋" w:eastAsia="仿宋" w:cs="仿宋"/>
          <w:bCs/>
          <w:sz w:val="30"/>
          <w:szCs w:val="30"/>
        </w:rPr>
        <w:t>机关事业单位基本养老保险缴费</w:t>
      </w:r>
      <w:r>
        <w:rPr>
          <w:rFonts w:hint="eastAsia" w:ascii="仿宋" w:hAnsi="仿宋" w:eastAsia="仿宋" w:cs="仿宋"/>
          <w:bCs/>
          <w:sz w:val="30"/>
          <w:szCs w:val="30"/>
          <w:lang w:val="en-US" w:eastAsia="zh-CN"/>
        </w:rPr>
        <w:t>84.34万元；职工基本医疗保险缴费34.50万元；其他社会保障缴费5.95万元；住房公积金63.26万元；其他工资福利</w:t>
      </w:r>
      <w:r>
        <w:rPr>
          <w:rFonts w:hint="eastAsia" w:ascii="仿宋" w:hAnsi="仿宋" w:eastAsia="仿宋" w:cs="仿宋"/>
          <w:bCs/>
          <w:color w:val="auto"/>
          <w:sz w:val="30"/>
          <w:szCs w:val="30"/>
          <w:lang w:val="en-US" w:eastAsia="zh-CN"/>
        </w:rPr>
        <w:t>支出</w:t>
      </w:r>
      <w:r>
        <w:rPr>
          <w:rFonts w:hint="eastAsia" w:ascii="仿宋" w:hAnsi="仿宋" w:eastAsia="仿宋" w:cs="仿宋"/>
          <w:bCs/>
          <w:sz w:val="30"/>
          <w:szCs w:val="30"/>
          <w:lang w:val="en-US" w:eastAsia="zh-CN"/>
        </w:rPr>
        <w:t>2.97万元；退</w:t>
      </w:r>
      <w:r>
        <w:rPr>
          <w:rFonts w:hint="eastAsia" w:ascii="仿宋" w:hAnsi="仿宋" w:eastAsia="仿宋" w:cs="仿宋"/>
          <w:bCs/>
          <w:sz w:val="30"/>
          <w:szCs w:val="30"/>
          <w:lang w:eastAsia="zh-CN"/>
        </w:rPr>
        <w:t>休费</w:t>
      </w:r>
      <w:r>
        <w:rPr>
          <w:rFonts w:hint="eastAsia" w:ascii="仿宋" w:hAnsi="仿宋" w:eastAsia="仿宋" w:cs="仿宋"/>
          <w:bCs/>
          <w:sz w:val="30"/>
          <w:szCs w:val="30"/>
          <w:lang w:val="en-US" w:eastAsia="zh-CN"/>
        </w:rPr>
        <w:t>198.26万元；抚恤金2.67万元；生活补助5.43万元。</w:t>
      </w:r>
    </w:p>
    <w:p w14:paraId="7A4C7454">
      <w:pPr>
        <w:spacing w:line="240" w:lineRule="auto"/>
        <w:ind w:firstLine="600" w:firstLineChars="200"/>
      </w:pPr>
      <w:r>
        <w:rPr>
          <w:rFonts w:hint="eastAsia" w:ascii="仿宋" w:hAnsi="仿宋" w:eastAsia="仿宋" w:cs="仿宋"/>
          <w:b w:val="0"/>
          <w:bCs/>
          <w:sz w:val="30"/>
          <w:szCs w:val="30"/>
        </w:rPr>
        <w:t>公用经费</w:t>
      </w:r>
      <w:r>
        <w:rPr>
          <w:rFonts w:hint="eastAsia" w:ascii="仿宋" w:hAnsi="仿宋" w:eastAsia="仿宋" w:cs="仿宋"/>
          <w:b w:val="0"/>
          <w:bCs/>
          <w:sz w:val="30"/>
          <w:szCs w:val="30"/>
          <w:lang w:val="en-US" w:eastAsia="zh-CN"/>
        </w:rPr>
        <w:t>98.98</w:t>
      </w:r>
      <w:r>
        <w:rPr>
          <w:rFonts w:hint="eastAsia" w:ascii="仿宋" w:hAnsi="仿宋" w:eastAsia="仿宋" w:cs="仿宋"/>
          <w:b w:val="0"/>
          <w:bCs/>
          <w:sz w:val="30"/>
          <w:szCs w:val="30"/>
        </w:rPr>
        <w:t>万元</w:t>
      </w:r>
      <w:r>
        <w:rPr>
          <w:rFonts w:hint="eastAsia" w:ascii="仿宋" w:hAnsi="仿宋" w:eastAsia="仿宋" w:cs="仿宋"/>
          <w:b w:val="0"/>
          <w:bCs/>
          <w:sz w:val="30"/>
          <w:szCs w:val="30"/>
          <w:lang w:eastAsia="zh-CN"/>
        </w:rPr>
        <w:t>：</w:t>
      </w:r>
      <w:r>
        <w:rPr>
          <w:rFonts w:hint="eastAsia" w:ascii="仿宋" w:hAnsi="仿宋" w:eastAsia="仿宋" w:cs="仿宋"/>
          <w:bCs/>
          <w:sz w:val="30"/>
          <w:szCs w:val="30"/>
          <w:lang w:val="en-US" w:eastAsia="zh-CN"/>
        </w:rPr>
        <w:t>包括</w:t>
      </w:r>
      <w:r>
        <w:rPr>
          <w:rFonts w:hint="eastAsia" w:ascii="仿宋" w:hAnsi="仿宋" w:eastAsia="仿宋" w:cs="仿宋"/>
          <w:bCs/>
          <w:sz w:val="30"/>
          <w:szCs w:val="30"/>
          <w:highlight w:val="none"/>
        </w:rPr>
        <w:t>办公费</w:t>
      </w:r>
      <w:r>
        <w:rPr>
          <w:rFonts w:hint="eastAsia" w:ascii="仿宋" w:hAnsi="仿宋" w:eastAsia="仿宋" w:cs="仿宋"/>
          <w:bCs/>
          <w:sz w:val="30"/>
          <w:szCs w:val="30"/>
          <w:highlight w:val="none"/>
          <w:lang w:val="en-US" w:eastAsia="zh-CN"/>
        </w:rPr>
        <w:t>15.50</w:t>
      </w:r>
      <w:r>
        <w:rPr>
          <w:rFonts w:hint="eastAsia" w:ascii="仿宋" w:hAnsi="仿宋" w:eastAsia="仿宋" w:cs="仿宋"/>
          <w:bCs/>
          <w:sz w:val="30"/>
          <w:szCs w:val="30"/>
          <w:highlight w:val="none"/>
        </w:rPr>
        <w:t>万元；印刷费</w:t>
      </w:r>
      <w:r>
        <w:rPr>
          <w:rFonts w:hint="eastAsia" w:ascii="仿宋" w:hAnsi="仿宋" w:eastAsia="仿宋" w:cs="仿宋"/>
          <w:bCs/>
          <w:sz w:val="30"/>
          <w:szCs w:val="30"/>
          <w:highlight w:val="none"/>
          <w:lang w:val="en-US" w:eastAsia="zh-CN"/>
        </w:rPr>
        <w:t>1.16</w:t>
      </w:r>
      <w:r>
        <w:rPr>
          <w:rFonts w:hint="eastAsia" w:ascii="仿宋" w:hAnsi="仿宋" w:eastAsia="仿宋" w:cs="仿宋"/>
          <w:bCs/>
          <w:sz w:val="30"/>
          <w:szCs w:val="30"/>
          <w:highlight w:val="none"/>
        </w:rPr>
        <w:t>万元；水费</w:t>
      </w:r>
      <w:r>
        <w:rPr>
          <w:rFonts w:hint="eastAsia" w:ascii="仿宋" w:hAnsi="仿宋" w:eastAsia="仿宋" w:cs="仿宋"/>
          <w:bCs/>
          <w:sz w:val="30"/>
          <w:szCs w:val="30"/>
          <w:highlight w:val="none"/>
          <w:lang w:val="en-US" w:eastAsia="zh-CN"/>
        </w:rPr>
        <w:t>4.18</w:t>
      </w:r>
      <w:r>
        <w:rPr>
          <w:rFonts w:hint="eastAsia" w:ascii="仿宋" w:hAnsi="仿宋" w:eastAsia="仿宋" w:cs="仿宋"/>
          <w:bCs/>
          <w:sz w:val="30"/>
          <w:szCs w:val="30"/>
          <w:highlight w:val="none"/>
        </w:rPr>
        <w:t>万元；电费</w:t>
      </w:r>
      <w:r>
        <w:rPr>
          <w:rFonts w:hint="eastAsia" w:ascii="仿宋" w:hAnsi="仿宋" w:eastAsia="仿宋" w:cs="仿宋"/>
          <w:bCs/>
          <w:sz w:val="30"/>
          <w:szCs w:val="30"/>
          <w:highlight w:val="none"/>
          <w:lang w:val="en-US" w:eastAsia="zh-CN"/>
        </w:rPr>
        <w:t>6.62</w:t>
      </w:r>
      <w:r>
        <w:rPr>
          <w:rFonts w:hint="eastAsia" w:ascii="仿宋" w:hAnsi="仿宋" w:eastAsia="仿宋" w:cs="仿宋"/>
          <w:bCs/>
          <w:sz w:val="30"/>
          <w:szCs w:val="30"/>
          <w:highlight w:val="none"/>
        </w:rPr>
        <w:t>万元；</w:t>
      </w:r>
      <w:r>
        <w:rPr>
          <w:rFonts w:hint="eastAsia" w:ascii="仿宋" w:hAnsi="仿宋" w:eastAsia="仿宋" w:cs="仿宋"/>
          <w:bCs/>
          <w:sz w:val="30"/>
          <w:szCs w:val="30"/>
          <w:highlight w:val="none"/>
          <w:lang w:val="en-US" w:eastAsia="zh-CN"/>
        </w:rPr>
        <w:t>物业管理费3.95万元；</w:t>
      </w:r>
      <w:r>
        <w:rPr>
          <w:rFonts w:hint="eastAsia" w:ascii="仿宋" w:hAnsi="仿宋" w:eastAsia="仿宋" w:cs="仿宋"/>
          <w:bCs/>
          <w:sz w:val="30"/>
          <w:szCs w:val="30"/>
          <w:highlight w:val="none"/>
        </w:rPr>
        <w:t>维修</w:t>
      </w:r>
      <w:r>
        <w:rPr>
          <w:rFonts w:hint="eastAsia" w:ascii="仿宋" w:hAnsi="仿宋" w:eastAsia="仿宋" w:cs="仿宋"/>
          <w:bCs/>
          <w:sz w:val="30"/>
          <w:szCs w:val="30"/>
          <w:highlight w:val="none"/>
          <w:lang w:eastAsia="zh-CN"/>
        </w:rPr>
        <w:t>（</w:t>
      </w:r>
      <w:r>
        <w:rPr>
          <w:rFonts w:hint="eastAsia" w:ascii="仿宋" w:hAnsi="仿宋" w:eastAsia="仿宋" w:cs="仿宋"/>
          <w:bCs/>
          <w:sz w:val="30"/>
          <w:szCs w:val="30"/>
          <w:highlight w:val="none"/>
          <w:lang w:val="en-US" w:eastAsia="zh-CN"/>
        </w:rPr>
        <w:t>护）</w:t>
      </w:r>
      <w:r>
        <w:rPr>
          <w:rFonts w:hint="eastAsia" w:ascii="仿宋" w:hAnsi="仿宋" w:eastAsia="仿宋" w:cs="仿宋"/>
          <w:bCs/>
          <w:sz w:val="30"/>
          <w:szCs w:val="30"/>
          <w:highlight w:val="none"/>
        </w:rPr>
        <w:t>费</w:t>
      </w:r>
      <w:r>
        <w:rPr>
          <w:rFonts w:hint="eastAsia" w:ascii="仿宋" w:hAnsi="仿宋" w:eastAsia="仿宋" w:cs="仿宋"/>
          <w:bCs/>
          <w:sz w:val="30"/>
          <w:szCs w:val="30"/>
          <w:highlight w:val="none"/>
          <w:lang w:val="en-US" w:eastAsia="zh-CN"/>
        </w:rPr>
        <w:t>18.9</w:t>
      </w:r>
      <w:r>
        <w:rPr>
          <w:rFonts w:hint="eastAsia" w:ascii="仿宋" w:hAnsi="仿宋" w:eastAsia="仿宋" w:cs="仿宋"/>
          <w:bCs/>
          <w:sz w:val="30"/>
          <w:szCs w:val="30"/>
          <w:lang w:val="en-US" w:eastAsia="zh-CN"/>
        </w:rPr>
        <w:t>3</w:t>
      </w:r>
      <w:r>
        <w:rPr>
          <w:rFonts w:hint="eastAsia" w:ascii="仿宋" w:hAnsi="仿宋" w:eastAsia="仿宋" w:cs="仿宋"/>
          <w:bCs/>
          <w:sz w:val="30"/>
          <w:szCs w:val="30"/>
        </w:rPr>
        <w:t>万元</w:t>
      </w:r>
      <w:r>
        <w:rPr>
          <w:rFonts w:hint="eastAsia" w:ascii="仿宋" w:hAnsi="仿宋" w:eastAsia="仿宋" w:cs="仿宋"/>
          <w:bCs/>
          <w:sz w:val="30"/>
          <w:szCs w:val="30"/>
          <w:lang w:eastAsia="zh-CN"/>
        </w:rPr>
        <w:t>；</w:t>
      </w:r>
      <w:r>
        <w:rPr>
          <w:rFonts w:hint="eastAsia" w:ascii="仿宋" w:hAnsi="仿宋" w:eastAsia="仿宋" w:cs="仿宋"/>
          <w:bCs/>
          <w:sz w:val="30"/>
          <w:szCs w:val="30"/>
          <w:lang w:val="en-US" w:eastAsia="zh-CN"/>
        </w:rPr>
        <w:t>会议费2.79万元</w:t>
      </w:r>
      <w:r>
        <w:rPr>
          <w:rFonts w:hint="eastAsia" w:ascii="仿宋" w:hAnsi="仿宋" w:eastAsia="仿宋" w:cs="仿宋"/>
          <w:bCs/>
          <w:sz w:val="30"/>
          <w:szCs w:val="30"/>
        </w:rPr>
        <w:t>；培训费</w:t>
      </w:r>
      <w:r>
        <w:rPr>
          <w:rFonts w:hint="eastAsia" w:ascii="仿宋" w:hAnsi="仿宋" w:eastAsia="仿宋" w:cs="仿宋"/>
          <w:bCs/>
          <w:sz w:val="30"/>
          <w:szCs w:val="30"/>
          <w:lang w:val="en-US" w:eastAsia="zh-CN"/>
        </w:rPr>
        <w:t>0.66</w:t>
      </w:r>
      <w:r>
        <w:rPr>
          <w:rFonts w:hint="eastAsia" w:ascii="仿宋" w:hAnsi="仿宋" w:eastAsia="仿宋" w:cs="仿宋"/>
          <w:bCs/>
          <w:sz w:val="30"/>
          <w:szCs w:val="30"/>
        </w:rPr>
        <w:t>万元；专用材料费</w:t>
      </w:r>
      <w:r>
        <w:rPr>
          <w:rFonts w:hint="eastAsia" w:ascii="仿宋" w:hAnsi="仿宋" w:eastAsia="仿宋" w:cs="仿宋"/>
          <w:bCs/>
          <w:sz w:val="30"/>
          <w:szCs w:val="30"/>
          <w:lang w:val="en-US" w:eastAsia="zh-CN"/>
        </w:rPr>
        <w:t>9.26</w:t>
      </w:r>
      <w:r>
        <w:rPr>
          <w:rFonts w:hint="eastAsia" w:ascii="仿宋" w:hAnsi="仿宋" w:eastAsia="仿宋" w:cs="仿宋"/>
          <w:bCs/>
          <w:sz w:val="30"/>
          <w:szCs w:val="30"/>
        </w:rPr>
        <w:t>万元；</w:t>
      </w:r>
      <w:r>
        <w:rPr>
          <w:rFonts w:hint="eastAsia" w:ascii="仿宋" w:hAnsi="仿宋" w:eastAsia="仿宋" w:cs="仿宋"/>
          <w:bCs/>
          <w:sz w:val="30"/>
          <w:szCs w:val="30"/>
          <w:lang w:val="en-US" w:eastAsia="zh-CN"/>
        </w:rPr>
        <w:t>劳务费1.03万元；</w:t>
      </w:r>
      <w:r>
        <w:rPr>
          <w:rFonts w:hint="eastAsia" w:ascii="仿宋" w:hAnsi="仿宋" w:eastAsia="仿宋" w:cs="仿宋"/>
          <w:bCs/>
          <w:sz w:val="30"/>
          <w:szCs w:val="30"/>
        </w:rPr>
        <w:t>工会经费</w:t>
      </w:r>
      <w:r>
        <w:rPr>
          <w:rFonts w:hint="eastAsia" w:ascii="仿宋" w:hAnsi="仿宋" w:eastAsia="仿宋" w:cs="仿宋"/>
          <w:bCs/>
          <w:sz w:val="30"/>
          <w:szCs w:val="30"/>
          <w:lang w:val="en-US" w:eastAsia="zh-CN"/>
        </w:rPr>
        <w:t>3.11</w:t>
      </w:r>
      <w:r>
        <w:rPr>
          <w:rFonts w:hint="eastAsia" w:ascii="仿宋" w:hAnsi="仿宋" w:eastAsia="仿宋" w:cs="仿宋"/>
          <w:bCs/>
          <w:sz w:val="30"/>
          <w:szCs w:val="30"/>
        </w:rPr>
        <w:t>万元；其他商品和服务支出</w:t>
      </w:r>
      <w:r>
        <w:rPr>
          <w:rFonts w:hint="eastAsia" w:ascii="仿宋" w:hAnsi="仿宋" w:eastAsia="仿宋" w:cs="仿宋"/>
          <w:bCs/>
          <w:sz w:val="30"/>
          <w:szCs w:val="30"/>
          <w:lang w:val="en-US" w:eastAsia="zh-CN"/>
        </w:rPr>
        <w:t>23.85万元；办公设备购置6.67万元；专用设备购置1.27万元。</w:t>
      </w:r>
    </w:p>
    <w:p w14:paraId="323A7E8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1490FA43">
      <w:pPr>
        <w:spacing w:line="240" w:lineRule="auto"/>
        <w:ind w:firstLine="600" w:firstLineChars="200"/>
        <w:rPr>
          <w:rFonts w:hint="default" w:ascii="仿宋" w:hAnsi="仿宋" w:eastAsia="仿宋" w:cs="仿宋"/>
          <w:bCs/>
          <w:sz w:val="30"/>
          <w:szCs w:val="30"/>
          <w:lang w:val="en-US" w:eastAsia="zh-CN"/>
        </w:rPr>
      </w:pPr>
      <w:r>
        <w:rPr>
          <w:rFonts w:hint="eastAsia" w:ascii="仿宋" w:hAnsi="仿宋" w:eastAsia="仿宋" w:cs="仿宋"/>
          <w:bCs/>
          <w:sz w:val="30"/>
          <w:szCs w:val="30"/>
        </w:rPr>
        <w:t>本单位2024年度项目支出244.60万元。非重点绩效项目支出，未开展项目绩效自评，无项目绩效自评结果</w:t>
      </w:r>
      <w:r>
        <w:rPr>
          <w:rFonts w:hint="eastAsia" w:ascii="仿宋" w:hAnsi="仿宋" w:eastAsia="仿宋" w:cs="仿宋"/>
          <w:bCs/>
          <w:sz w:val="30"/>
          <w:szCs w:val="30"/>
          <w:lang w:val="en-US" w:eastAsia="zh-CN"/>
        </w:rPr>
        <w:t>。</w:t>
      </w:r>
    </w:p>
    <w:p w14:paraId="711778C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三、政府性基金预算支出情况</w:t>
      </w:r>
    </w:p>
    <w:p w14:paraId="3A3920A7">
      <w:pPr>
        <w:pStyle w:val="2"/>
        <w:rPr>
          <w:rFonts w:hint="default"/>
          <w:lang w:val="en-US"/>
        </w:rPr>
      </w:pPr>
      <w:r>
        <w:rPr>
          <w:rFonts w:hint="eastAsia" w:ascii="仿宋" w:hAnsi="仿宋" w:eastAsia="仿宋" w:cs="仿宋"/>
          <w:bCs/>
          <w:sz w:val="30"/>
          <w:szCs w:val="30"/>
          <w:lang w:val="en-US" w:eastAsia="zh-CN"/>
        </w:rPr>
        <w:t>本单位2024年度政府性基金预算支出0万元。</w:t>
      </w:r>
    </w:p>
    <w:p w14:paraId="3081F65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69460417">
      <w:pPr>
        <w:pStyle w:val="2"/>
      </w:pPr>
      <w:r>
        <w:rPr>
          <w:rFonts w:hint="eastAsia" w:ascii="仿宋" w:hAnsi="仿宋" w:eastAsia="仿宋" w:cs="仿宋"/>
          <w:bCs/>
          <w:sz w:val="30"/>
          <w:szCs w:val="30"/>
          <w:lang w:val="en-US" w:eastAsia="zh-CN"/>
        </w:rPr>
        <w:t>本单位2024年度国有资本经营预算支出0万元。</w:t>
      </w:r>
    </w:p>
    <w:p w14:paraId="7FDD2A0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7BB289BD">
      <w:pPr>
        <w:pStyle w:val="2"/>
      </w:pPr>
      <w:r>
        <w:rPr>
          <w:rFonts w:hint="eastAsia" w:ascii="仿宋" w:hAnsi="仿宋" w:eastAsia="仿宋" w:cs="仿宋"/>
          <w:bCs/>
          <w:sz w:val="30"/>
          <w:szCs w:val="30"/>
          <w:lang w:val="en-US" w:eastAsia="zh-CN"/>
        </w:rPr>
        <w:t>本单位2024年度社会保险基金预算支出0万元。</w:t>
      </w:r>
    </w:p>
    <w:p w14:paraId="5E110A08">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2779C68B">
      <w:pPr>
        <w:numPr>
          <w:ilvl w:val="0"/>
          <w:numId w:val="0"/>
        </w:numPr>
        <w:spacing w:line="240" w:lineRule="auto"/>
        <w:ind w:firstLine="600" w:firstLineChars="200"/>
        <w:jc w:val="left"/>
        <w:rPr>
          <w:rFonts w:hint="eastAsia" w:ascii="仿宋" w:hAnsi="仿宋" w:eastAsia="仿宋" w:cs="仿宋"/>
          <w:b w:val="0"/>
          <w:bCs/>
          <w:sz w:val="30"/>
          <w:szCs w:val="30"/>
          <w:lang w:val="en-US" w:eastAsia="zh-CN"/>
        </w:rPr>
      </w:pPr>
      <w:r>
        <w:rPr>
          <w:rFonts w:hint="eastAsia" w:ascii="仿宋" w:hAnsi="仿宋" w:eastAsia="仿宋" w:cs="仿宋"/>
          <w:b w:val="0"/>
          <w:bCs/>
          <w:sz w:val="30"/>
          <w:szCs w:val="30"/>
          <w:lang w:val="en-US" w:eastAsia="zh-CN"/>
        </w:rPr>
        <w:t>为深入贯彻落实全面实施预算绩效管理的要求，建立科学、合理的预算支出绩效评价体系，提升财政资源配置效率与使用效益，特对站东小学单位整体支出绩效情况进行全面剖析。旨在清晰呈现学校资金使用的全过程及效果，为后续优化管理提供有力依据。</w:t>
      </w:r>
    </w:p>
    <w:p w14:paraId="7C172534">
      <w:pPr>
        <w:numPr>
          <w:ilvl w:val="0"/>
          <w:numId w:val="0"/>
        </w:numPr>
        <w:spacing w:line="240" w:lineRule="auto"/>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lang w:val="en-US" w:eastAsia="zh-CN"/>
        </w:rPr>
        <w:t>一</w:t>
      </w:r>
      <w:r>
        <w:rPr>
          <w:rFonts w:hint="eastAsia" w:ascii="仿宋" w:hAnsi="仿宋" w:eastAsia="仿宋" w:cs="仿宋"/>
          <w:b/>
          <w:color w:val="000000"/>
          <w:kern w:val="0"/>
          <w:sz w:val="30"/>
          <w:szCs w:val="30"/>
          <w:lang w:eastAsia="zh-CN"/>
        </w:rPr>
        <w:t>）</w:t>
      </w:r>
      <w:r>
        <w:rPr>
          <w:rFonts w:hint="eastAsia" w:ascii="仿宋" w:hAnsi="仿宋" w:eastAsia="仿宋" w:cs="仿宋"/>
          <w:b/>
          <w:color w:val="000000"/>
          <w:kern w:val="0"/>
          <w:sz w:val="30"/>
          <w:szCs w:val="30"/>
        </w:rPr>
        <w:t>产出指标完成情况分析</w:t>
      </w:r>
    </w:p>
    <w:p w14:paraId="62DCC97E">
      <w:pPr>
        <w:numPr>
          <w:ilvl w:val="0"/>
          <w:numId w:val="4"/>
        </w:numPr>
        <w:spacing w:line="560" w:lineRule="exact"/>
        <w:ind w:firstLine="600" w:firstLine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数量指标</w:t>
      </w:r>
    </w:p>
    <w:p w14:paraId="0BE067BB">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落实评优推优行动。本学期开学初对六年级组陈娟等10位教师进行表彰奖励，肯定其在教育教学质量抽查中取得的佳绩。对五年级语文组易彩辉等4位教师，四年级语文组葛辉虹等4位教师，二年级数学组吴代云子等2位教师给予教育教学质量奖。举行了“教师节”庆祝活动，黎媛等8位教师被评为“优秀教师”，并进行表彰奖励。同时对获评上级荣誉的教师，通过学校公众号进行宣扬。</w:t>
      </w:r>
    </w:p>
    <w:p w14:paraId="1F6A6C5F">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落实关爱教职工行动。工会组织教师观看《八百矿工上井冈》；开展了庆“三八”活动，校长、书记为女教师献花送祝福，并组织女教师进行了跳绳比赛；组织全体教师去云溪双花水库春游与长乐古镇秋游；组织全体教师前往岳阳市中医院参加了体检；组织全校教师开展慈善一日捐活动，共收善款15200元，将其捐给了岳阳市慈善总会用于华容县团州灾后重建；刘艳等6名教师参加了献血活动；当天还组织了张素琳等10名教师参加了岳阳市总工会组织的健康跑活动，张素琳老师获得了跃马江湖（21KM）季军；同时，关爱退休教师，今年共慰问了彭珍秀等3位退休教师，为他们送去温暖和关怀；重阳节组织老教师进行了座谈会；鼓励退休教师积极参加老年大学活动，今年为范玉辉等6位教师报销学费1200元。</w:t>
      </w:r>
    </w:p>
    <w:p w14:paraId="416CF760">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2、质量指标</w:t>
      </w:r>
    </w:p>
    <w:p w14:paraId="01ABD405">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（一）规范校本教研</w:t>
      </w:r>
    </w:p>
    <w:p w14:paraId="1D589629">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分学科组定时、定点、定人开展教研活动和集体备课活动。每周二、周三、周四下午分别为语文、英语、数学教研组活动时间，每周五上午一二节课为综合组教研活动时间。每个年级组每个教学单元分设学科主备人，集体备课在主备人初步备课的基础上，年级组集体讨论修改教学设计，再由一位老师执教展示，依据教学效果，再次修改教案形成定稿。</w:t>
      </w:r>
    </w:p>
    <w:p w14:paraId="6AD9B6CF">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（二）重视教师成长</w:t>
      </w:r>
    </w:p>
    <w:p w14:paraId="7A11A665">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以课题研究、大单元作业设计、教学论文评选为抓手，转化教师教研成果。本学期李青等5位老师主持的五个区级小课题开展得有声有色。谭洁等5位老师在区作业设计比赛中获奖，多名教师的论文在省市区获奖。学校有6位青年教师参加了楼区名师工作室，肖敏老师在年终的总结会上做读书分享发言。</w:t>
      </w:r>
    </w:p>
    <w:p w14:paraId="483140DA">
      <w:pPr>
        <w:pStyle w:val="2"/>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3、时效指标</w:t>
      </w:r>
    </w:p>
    <w:p w14:paraId="76214998">
      <w:pPr>
        <w:pStyle w:val="2"/>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及时完成在校学生的春、秋两季教学计划，及时发放教职工的工资及福利待遇。</w:t>
      </w:r>
    </w:p>
    <w:p w14:paraId="09CD578C">
      <w:pPr>
        <w:pStyle w:val="2"/>
        <w:numPr>
          <w:ilvl w:val="0"/>
          <w:numId w:val="5"/>
        </w:numPr>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成本指标</w:t>
      </w:r>
    </w:p>
    <w:p w14:paraId="31296CE6">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全年经费开支控制在预算内。</w:t>
      </w:r>
    </w:p>
    <w:p w14:paraId="7EA3A675">
      <w:pPr>
        <w:numPr>
          <w:ilvl w:val="0"/>
          <w:numId w:val="0"/>
        </w:numPr>
        <w:spacing w:line="240" w:lineRule="auto"/>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（二）效益</w:t>
      </w:r>
      <w:r>
        <w:rPr>
          <w:rFonts w:hint="eastAsia" w:ascii="仿宋" w:hAnsi="仿宋" w:eastAsia="仿宋" w:cs="仿宋"/>
          <w:b/>
          <w:color w:val="000000"/>
          <w:kern w:val="0"/>
          <w:sz w:val="30"/>
          <w:szCs w:val="30"/>
        </w:rPr>
        <w:t>指标完成情况分析</w:t>
      </w:r>
    </w:p>
    <w:p w14:paraId="34ECA5E7">
      <w:pPr>
        <w:keepNext w:val="0"/>
        <w:keepLines w:val="0"/>
        <w:pageBreakBefore w:val="0"/>
        <w:widowControl w:val="0"/>
        <w:numPr>
          <w:ilvl w:val="0"/>
          <w:numId w:val="0"/>
        </w:numPr>
        <w:kinsoku/>
        <w:wordWrap/>
        <w:overflowPunct/>
        <w:topLinePunct w:val="0"/>
        <w:autoSpaceDE/>
        <w:autoSpaceDN/>
        <w:bidi w:val="0"/>
        <w:adjustRightInd/>
        <w:snapToGrid/>
        <w:spacing w:after="240" w:line="400" w:lineRule="exact"/>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1、经济效益</w:t>
      </w:r>
    </w:p>
    <w:p w14:paraId="4DA8D41D">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 xml:space="preserve">不适用。  </w:t>
      </w:r>
    </w:p>
    <w:p w14:paraId="1C596BDC">
      <w:pPr>
        <w:keepNext w:val="0"/>
        <w:keepLines w:val="0"/>
        <w:pageBreakBefore w:val="0"/>
        <w:widowControl w:val="0"/>
        <w:kinsoku/>
        <w:wordWrap/>
        <w:overflowPunct/>
        <w:topLinePunct w:val="0"/>
        <w:autoSpaceDE/>
        <w:autoSpaceDN/>
        <w:bidi w:val="0"/>
        <w:adjustRightInd/>
        <w:snapToGrid/>
        <w:ind w:firstLine="600" w:firstLineChars="200"/>
        <w:jc w:val="left"/>
        <w:textAlignment w:val="auto"/>
        <w:rPr>
          <w:rFonts w:hint="eastAsia" w:ascii="仿宋_GB2312" w:hAnsi="仿宋_GB2312" w:eastAsia="仿宋_GB2312" w:cs="仿宋_GB2312"/>
          <w:b w:val="0"/>
          <w:bCs w:val="0"/>
          <w:sz w:val="32"/>
          <w:szCs w:val="32"/>
          <w:lang w:val="en-US" w:eastAsia="zh-CN"/>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2、社会效益</w:t>
      </w:r>
    </w:p>
    <w:p w14:paraId="3D70C165">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①读书节</w:t>
      </w:r>
    </w:p>
    <w:p w14:paraId="0EE22B52">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开展了“书香润心灵 阅读助成长”首届读书活动。分年级开展了诗歌朗诵、诗歌传唱、绘制书签、遨游汉字王国、读名著画导图等活动。评选了一批“书香少年”、“书香家庭”，在校园内外掀起了一股读书热潮。</w:t>
      </w:r>
    </w:p>
    <w:p w14:paraId="7414AFAB">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②艺术节</w:t>
      </w:r>
    </w:p>
    <w:p w14:paraId="67A4F777">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举办了“廉润童心 艺展风采”首届艺术节才艺大赛，通过音乐赛场和美术赛场，展示学生健康的审美情趣和良好的艺术修养。并举办了文艺汇演活动，节目形式多样，师生同台演出，充分展现了站东师生积极向上的精神面貌。</w:t>
      </w:r>
    </w:p>
    <w:p w14:paraId="435CF2DB">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③体育节</w:t>
      </w:r>
    </w:p>
    <w:p w14:paraId="71C5536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举办了第二届体育节活动。亲子运动会和班级足球联赛的举办，丰富了学生课余生活，并引导学生热爱运动、享受运动。</w:t>
      </w:r>
    </w:p>
    <w:p w14:paraId="2B0F1D7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④科技节</w:t>
      </w:r>
    </w:p>
    <w:p w14:paraId="72FAEB79">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举办了“爱上科学，你将从此不凡”首届校园科技节活动。小制作、小发明、科幻画、萝卜塔、多米诺纸牌、创意小视频等活动让学生的梦想插上了“翅膀”。</w:t>
      </w:r>
    </w:p>
    <w:p w14:paraId="51642FFF">
      <w:pPr>
        <w:pStyle w:val="1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b w:val="0"/>
          <w:bCs w:val="0"/>
          <w:color w:val="000000"/>
          <w:sz w:val="30"/>
          <w:szCs w:val="30"/>
          <w:lang w:val="en-US" w:eastAsia="zh-CN"/>
        </w:rPr>
      </w:pPr>
      <w:r>
        <w:rPr>
          <w:rFonts w:hint="eastAsia" w:ascii="仿宋" w:hAnsi="仿宋" w:eastAsia="仿宋" w:cs="仿宋"/>
          <w:b w:val="0"/>
          <w:bCs w:val="0"/>
          <w:color w:val="000000"/>
          <w:sz w:val="30"/>
          <w:szCs w:val="30"/>
          <w:lang w:val="en-US" w:eastAsia="zh-CN"/>
        </w:rPr>
        <w:t>3、生态效益</w:t>
      </w:r>
    </w:p>
    <w:p w14:paraId="70B2803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通过学校的宣传教育，提高全体教职人员及学生的生态保护意识。</w:t>
      </w:r>
    </w:p>
    <w:p w14:paraId="63B69B8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4、可持续影响</w:t>
      </w:r>
    </w:p>
    <w:p w14:paraId="486594C3">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稳步提高教育质量，培植学校特色，打造学校品牌，促进教育事业持续发展。</w:t>
      </w:r>
    </w:p>
    <w:p w14:paraId="18C02494">
      <w:pPr>
        <w:pStyle w:val="2"/>
        <w:keepNext w:val="0"/>
        <w:keepLines w:val="0"/>
        <w:pageBreakBefore w:val="0"/>
        <w:widowControl w:val="0"/>
        <w:numPr>
          <w:ilvl w:val="0"/>
          <w:numId w:val="5"/>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社会公众满意度</w:t>
      </w:r>
    </w:p>
    <w:p w14:paraId="5683860A">
      <w:pPr>
        <w:pStyle w:val="2"/>
        <w:keepNext w:val="0"/>
        <w:keepLines w:val="0"/>
        <w:pageBreakBefore w:val="0"/>
        <w:widowControl w:val="0"/>
        <w:numPr>
          <w:ilvl w:val="0"/>
          <w:numId w:val="0"/>
        </w:numPr>
        <w:kinsoku/>
        <w:wordWrap/>
        <w:overflowPunct/>
        <w:topLinePunct w:val="0"/>
        <w:autoSpaceDE/>
        <w:autoSpaceDN/>
        <w:bidi w:val="0"/>
        <w:adjustRightInd/>
        <w:snapToGrid/>
        <w:ind w:firstLine="600" w:firstLineChars="200"/>
        <w:textAlignment w:val="auto"/>
        <w:rPr>
          <w:rFonts w:hint="eastAsia"/>
          <w:lang w:eastAsia="zh-CN"/>
        </w:rPr>
      </w:pPr>
      <w:r>
        <w:rPr>
          <w:rFonts w:hint="eastAsia" w:ascii="仿宋" w:hAnsi="仿宋" w:eastAsia="仿宋" w:cs="仿宋"/>
          <w:sz w:val="30"/>
          <w:szCs w:val="30"/>
          <w:lang w:val="en-US" w:eastAsia="zh-CN"/>
        </w:rPr>
        <w:t>学生满意度96%，家长满意度96%，社会公众满意度96%。</w:t>
      </w:r>
    </w:p>
    <w:p w14:paraId="5AD0F76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64FEF3A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1、各年级、各班学科成绩参差不齐；校本教研体系尚不完善；校本课程缺乏特色，未能充分彰显学校独特优势与定位；</w:t>
      </w:r>
    </w:p>
    <w:p w14:paraId="2238085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2、我校前身为铁路子校，承续历史渊源，传承铁路文化基因，深挖铁路文化精髓，将其有机融入校园文化建设中，使之成为站东小学独一无二的精神标识与文化符号这一工作还有待深入思考与完善；</w:t>
      </w:r>
    </w:p>
    <w:p w14:paraId="37F785A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3、年初预算绩效目标不明确，绩效指标细化和量化不精准。</w:t>
      </w:r>
    </w:p>
    <w:p w14:paraId="770F7F0B">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default" w:ascii="黑体" w:hAnsi="黑体" w:eastAsia="黑体" w:cs="黑体"/>
          <w:spacing w:val="8"/>
          <w:sz w:val="31"/>
          <w:szCs w:val="31"/>
          <w:lang w:val="en-US" w:eastAsia="zh-CN"/>
        </w:rPr>
      </w:pPr>
      <w:r>
        <w:rPr>
          <w:rFonts w:ascii="黑体" w:hAnsi="黑体" w:eastAsia="黑体" w:cs="黑体"/>
          <w:spacing w:val="8"/>
          <w:sz w:val="31"/>
          <w:szCs w:val="31"/>
        </w:rPr>
        <w:t>八、下一步改进措施</w:t>
      </w:r>
      <w:r>
        <w:rPr>
          <w:rFonts w:hint="eastAsia" w:ascii="黑体" w:hAnsi="黑体" w:eastAsia="黑体" w:cs="黑体"/>
          <w:spacing w:val="8"/>
          <w:sz w:val="31"/>
          <w:szCs w:val="31"/>
          <w:lang w:eastAsia="zh-CN"/>
        </w:rPr>
        <w:t>、</w:t>
      </w:r>
      <w:r>
        <w:rPr>
          <w:rFonts w:hint="eastAsia" w:ascii="黑体" w:hAnsi="黑体" w:eastAsia="黑体" w:cs="黑体"/>
          <w:spacing w:val="8"/>
          <w:sz w:val="31"/>
          <w:szCs w:val="31"/>
          <w:lang w:val="en-US" w:eastAsia="zh-CN"/>
        </w:rPr>
        <w:t>工作建议</w:t>
      </w:r>
    </w:p>
    <w:p w14:paraId="31DE98C1">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 为每个班级配备德育成长档案袋，记录学生在系列活动中的表现、感悟及行为变化，由班主任、家长共同填写观察记录。每学期末组织 “德育效果复盘会”，分析活动对学生行为习惯的实际影响，根据反馈调整下一阶段活动设计，确保德育目标的连贯性。</w:t>
      </w:r>
    </w:p>
    <w:p w14:paraId="094D539D">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 通过校园环境、课程体系及师生活动浸润铁路文化，使其在校园中生根发芽、茁壮成长，塑造学校独有的文化气质与精神风貌。</w:t>
      </w:r>
    </w:p>
    <w:p w14:paraId="379C2D54">
      <w:pPr>
        <w:pStyle w:val="2"/>
        <w:rPr>
          <w:rFonts w:hint="default"/>
          <w:lang w:val="en-US" w:eastAsia="zh-CN"/>
        </w:rPr>
      </w:pPr>
      <w:r>
        <w:rPr>
          <w:rFonts w:hint="eastAsia" w:ascii="仿宋" w:hAnsi="仿宋" w:eastAsia="仿宋" w:cs="仿宋"/>
          <w:color w:val="000000"/>
          <w:sz w:val="30"/>
          <w:szCs w:val="30"/>
          <w:lang w:val="en-US" w:eastAsia="zh-CN"/>
        </w:rPr>
        <w:t>3.细化预算指标，提高预算科学性。预算编制前根据年度内单位可预见的工作任务，确定单位年度预算目标，细化预算指标，科学合理编制部门预算，推进预算编制科学化、准确化。年度预算编制后，根据实际情况，定期做好预算执行分析，掌握预算执行进度，纠正偏差，为下一次科学、准确地编制部门预算积累经验。</w:t>
      </w:r>
    </w:p>
    <w:p w14:paraId="51B052D8">
      <w:pPr>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28599CA8">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本年度学校整体支出严格遵循预算管理规定，围绕教育教学核心任务，在人员经费、公用经费、项目经费等方面合理分配资金，保障了学校各项工作的有序开展。资金使用聚焦教学改革推进、德育活动实施、设备维护与更新等重点领域，基本实现了年初设定的绩效目标，但在部分环节存在优化空间。同时将部门整体支出绩效自评报告在单位门户网站上进行公开，广泛接受社会监督。</w:t>
      </w:r>
    </w:p>
    <w:p w14:paraId="714A4BBD">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其他需要说明的情况</w:t>
      </w:r>
    </w:p>
    <w:p w14:paraId="788D5E4B">
      <w:pPr>
        <w:keepNext w:val="0"/>
        <w:keepLines w:val="0"/>
        <w:pageBreakBefore w:val="0"/>
        <w:widowControl w:val="0"/>
        <w:numPr>
          <w:ilvl w:val="0"/>
          <w:numId w:val="0"/>
        </w:numPr>
        <w:kinsoku/>
        <w:wordWrap/>
        <w:overflowPunct/>
        <w:topLinePunct w:val="0"/>
        <w:autoSpaceDE/>
        <w:autoSpaceDN/>
        <w:bidi w:val="0"/>
        <w:adjustRightInd/>
        <w:snapToGrid/>
        <w:ind w:firstLine="600" w:firstLineChars="200"/>
        <w:jc w:val="left"/>
        <w:textAlignment w:val="auto"/>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color w:val="000000" w:themeColor="text1"/>
          <w:spacing w:val="0"/>
          <w:position w:val="0"/>
          <w:sz w:val="30"/>
          <w:szCs w:val="30"/>
          <w:lang w:val="en-US" w:eastAsia="zh-CN"/>
          <w14:textFill>
            <w14:solidFill>
              <w14:schemeClr w14:val="tx1"/>
            </w14:solidFill>
          </w14:textFill>
        </w:rPr>
        <w:t>无</w:t>
      </w:r>
    </w:p>
    <w:p w14:paraId="2850F339">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798E125B">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94A9863">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附件：1、单位整体支出绩效评价基础数据表</w:t>
      </w:r>
    </w:p>
    <w:p w14:paraId="35A24A4C">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2、单位整体支出绩效自评表</w:t>
      </w:r>
    </w:p>
    <w:p w14:paraId="59F3E72D">
      <w:pPr>
        <w:pStyle w:val="3"/>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900" w:firstLineChars="300"/>
        <w:jc w:val="both"/>
        <w:textAlignment w:val="auto"/>
        <w:rPr>
          <w:rFonts w:hint="eastAsia" w:ascii="仿宋" w:hAnsi="仿宋" w:eastAsia="仿宋" w:cs="仿宋"/>
          <w:color w:val="000000"/>
          <w:spacing w:val="0"/>
          <w:position w:val="0"/>
          <w:sz w:val="30"/>
          <w:szCs w:val="30"/>
          <w:lang w:val="en-US" w:eastAsia="zh-CN"/>
        </w:rPr>
      </w:pPr>
      <w:r>
        <w:rPr>
          <w:rFonts w:hint="eastAsia" w:ascii="仿宋" w:hAnsi="仿宋" w:eastAsia="仿宋" w:cs="仿宋"/>
          <w:color w:val="000000"/>
          <w:spacing w:val="0"/>
          <w:position w:val="0"/>
          <w:sz w:val="30"/>
          <w:szCs w:val="30"/>
          <w:lang w:val="en-US" w:eastAsia="zh-CN"/>
        </w:rPr>
        <w:t>3、项目支出绩效自评表</w:t>
      </w:r>
    </w:p>
    <w:p w14:paraId="1CF16196">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291F7F98">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EF8221F">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1228C17">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07652568">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6EB0CD9A">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C230DBE">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1A379EFF">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5150729A">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p>
    <w:p w14:paraId="39467CD1">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0A4EBCC">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36"/>
          <w:szCs w:val="36"/>
        </w:rPr>
      </w:pPr>
      <w:r>
        <w:rPr>
          <w:rFonts w:hint="eastAsia" w:ascii="方正小标宋简体" w:hAnsi="方正小标宋简体" w:eastAsia="方正小标宋简体" w:cs="方正小标宋简体"/>
          <w:b w:val="0"/>
          <w:bCs w:val="0"/>
          <w:color w:val="000000"/>
          <w:spacing w:val="2"/>
          <w:sz w:val="36"/>
          <w:szCs w:val="36"/>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rPr>
        <w:t>年度</w:t>
      </w:r>
      <w:r>
        <w:rPr>
          <w:rFonts w:hint="eastAsia" w:ascii="方正小标宋简体" w:hAnsi="方正小标宋简体" w:eastAsia="方正小标宋简体" w:cs="方正小标宋简体"/>
          <w:b w:val="0"/>
          <w:bCs w:val="0"/>
          <w:color w:val="000000"/>
          <w:spacing w:val="2"/>
          <w:sz w:val="36"/>
          <w:szCs w:val="36"/>
          <w:lang w:eastAsia="zh-CN"/>
        </w:rPr>
        <w:t>预算单位</w:t>
      </w:r>
      <w:r>
        <w:rPr>
          <w:rFonts w:hint="eastAsia" w:ascii="方正小标宋简体" w:hAnsi="方正小标宋简体" w:eastAsia="方正小标宋简体" w:cs="方正小标宋简体"/>
          <w:b w:val="0"/>
          <w:bCs w:val="0"/>
          <w:color w:val="000000"/>
          <w:spacing w:val="2"/>
          <w:sz w:val="36"/>
          <w:szCs w:val="36"/>
        </w:rPr>
        <w:t>整体支出绩效评价基础数据表</w:t>
      </w:r>
    </w:p>
    <w:p w14:paraId="428856F8">
      <w:pPr>
        <w:spacing w:line="115" w:lineRule="exact"/>
        <w:rPr>
          <w:color w:val="000000"/>
        </w:rPr>
      </w:pPr>
    </w:p>
    <w:tbl>
      <w:tblPr>
        <w:tblStyle w:val="10"/>
        <w:tblW w:w="10056" w:type="dxa"/>
        <w:tblInd w:w="-6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2"/>
        <w:gridCol w:w="1176"/>
        <w:gridCol w:w="948"/>
        <w:gridCol w:w="1176"/>
        <w:gridCol w:w="1056"/>
        <w:gridCol w:w="1056"/>
        <w:gridCol w:w="1152"/>
      </w:tblGrid>
      <w:tr w14:paraId="69B084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492" w:type="dxa"/>
            <w:tcBorders>
              <w:bottom w:val="nil"/>
            </w:tcBorders>
            <w:noWrap w:val="0"/>
            <w:vAlign w:val="center"/>
          </w:tcPr>
          <w:p w14:paraId="0177D7AA">
            <w:pPr>
              <w:spacing w:before="33" w:line="198" w:lineRule="auto"/>
              <w:ind w:right="118" w:rightChars="0"/>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rPr>
              <w:t>预算</w:t>
            </w:r>
            <w:r>
              <w:rPr>
                <w:rFonts w:hint="eastAsia" w:ascii="宋体" w:hAnsi="宋体" w:eastAsia="宋体" w:cs="宋体"/>
                <w:color w:val="000000"/>
                <w:spacing w:val="2"/>
                <w:sz w:val="22"/>
                <w:szCs w:val="22"/>
                <w:lang w:eastAsia="zh-CN"/>
              </w:rPr>
              <w:t>单位</w:t>
            </w:r>
            <w:r>
              <w:rPr>
                <w:rFonts w:hint="eastAsia" w:ascii="宋体" w:hAnsi="宋体" w:eastAsia="宋体" w:cs="宋体"/>
                <w:color w:val="000000"/>
                <w:spacing w:val="2"/>
                <w:sz w:val="22"/>
                <w:szCs w:val="22"/>
              </w:rPr>
              <w:t>名称</w:t>
            </w:r>
          </w:p>
        </w:tc>
        <w:tc>
          <w:tcPr>
            <w:tcW w:w="6564" w:type="dxa"/>
            <w:gridSpan w:val="6"/>
            <w:noWrap w:val="0"/>
            <w:vAlign w:val="top"/>
          </w:tcPr>
          <w:p w14:paraId="13D79337">
            <w:pPr>
              <w:spacing w:before="103" w:line="219" w:lineRule="auto"/>
              <w:jc w:val="center"/>
              <w:rPr>
                <w:rFonts w:hint="eastAsia" w:ascii="宋体" w:hAnsi="宋体" w:eastAsia="宋体" w:cs="宋体"/>
                <w:color w:val="000000"/>
                <w:spacing w:val="-2"/>
                <w:sz w:val="22"/>
                <w:szCs w:val="22"/>
                <w:lang w:val="en-US" w:eastAsia="zh-CN"/>
              </w:rPr>
            </w:pPr>
            <w:r>
              <w:rPr>
                <w:rFonts w:hint="eastAsia" w:ascii="宋体" w:hAnsi="宋体" w:eastAsia="宋体" w:cs="宋体"/>
                <w:color w:val="000000"/>
                <w:spacing w:val="-2"/>
                <w:sz w:val="22"/>
                <w:szCs w:val="22"/>
                <w:lang w:eastAsia="zh-CN"/>
              </w:rPr>
              <w:t>岳阳市岳阳楼区</w:t>
            </w:r>
            <w:r>
              <w:rPr>
                <w:rFonts w:hint="eastAsia" w:ascii="宋体" w:hAnsi="宋体" w:eastAsia="宋体" w:cs="宋体"/>
                <w:color w:val="000000"/>
                <w:spacing w:val="-2"/>
                <w:sz w:val="22"/>
                <w:szCs w:val="22"/>
                <w:lang w:val="en-US" w:eastAsia="zh-CN"/>
              </w:rPr>
              <w:t>站东</w:t>
            </w:r>
            <w:r>
              <w:rPr>
                <w:rFonts w:hint="eastAsia" w:ascii="宋体" w:hAnsi="宋体" w:eastAsia="宋体" w:cs="宋体"/>
                <w:color w:val="000000"/>
                <w:spacing w:val="-2"/>
                <w:sz w:val="22"/>
                <w:szCs w:val="22"/>
                <w:lang w:eastAsia="zh-CN"/>
              </w:rPr>
              <w:t>小学</w:t>
            </w:r>
          </w:p>
        </w:tc>
      </w:tr>
      <w:tr w14:paraId="51F77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492" w:type="dxa"/>
            <w:vMerge w:val="restart"/>
            <w:tcBorders>
              <w:bottom w:val="nil"/>
            </w:tcBorders>
            <w:noWrap w:val="0"/>
            <w:vAlign w:val="top"/>
          </w:tcPr>
          <w:p w14:paraId="36898FD9">
            <w:pPr>
              <w:spacing w:before="262" w:line="219" w:lineRule="auto"/>
              <w:ind w:left="575"/>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财政供养人员情况(人)</w:t>
            </w:r>
          </w:p>
        </w:tc>
        <w:tc>
          <w:tcPr>
            <w:tcW w:w="2124" w:type="dxa"/>
            <w:gridSpan w:val="2"/>
            <w:noWrap w:val="0"/>
            <w:vAlign w:val="top"/>
          </w:tcPr>
          <w:p w14:paraId="1CBA53B1">
            <w:pPr>
              <w:spacing w:before="10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编制数</w:t>
            </w:r>
          </w:p>
        </w:tc>
        <w:tc>
          <w:tcPr>
            <w:tcW w:w="2232" w:type="dxa"/>
            <w:gridSpan w:val="2"/>
            <w:noWrap w:val="0"/>
            <w:vAlign w:val="top"/>
          </w:tcPr>
          <w:p w14:paraId="3A2DD76B">
            <w:pPr>
              <w:spacing w:before="83"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1"/>
                <w:sz w:val="22"/>
                <w:szCs w:val="22"/>
              </w:rPr>
              <w:t>202</w:t>
            </w:r>
            <w:r>
              <w:rPr>
                <w:rFonts w:hint="eastAsia" w:ascii="宋体" w:hAnsi="宋体" w:eastAsia="宋体" w:cs="宋体"/>
                <w:color w:val="000000"/>
                <w:spacing w:val="-1"/>
                <w:sz w:val="22"/>
                <w:szCs w:val="22"/>
                <w:lang w:val="en-US" w:eastAsia="zh-CN"/>
              </w:rPr>
              <w:t>4</w:t>
            </w:r>
            <w:r>
              <w:rPr>
                <w:rFonts w:hint="eastAsia" w:ascii="宋体" w:hAnsi="宋体" w:eastAsia="宋体" w:cs="宋体"/>
                <w:color w:val="000000"/>
                <w:spacing w:val="-1"/>
                <w:sz w:val="22"/>
                <w:szCs w:val="22"/>
              </w:rPr>
              <w:t>年实际在职人数</w:t>
            </w:r>
          </w:p>
        </w:tc>
        <w:tc>
          <w:tcPr>
            <w:tcW w:w="2208" w:type="dxa"/>
            <w:gridSpan w:val="2"/>
            <w:noWrap w:val="0"/>
            <w:vAlign w:val="top"/>
          </w:tcPr>
          <w:p w14:paraId="67975876">
            <w:pPr>
              <w:spacing w:before="103" w:line="219" w:lineRule="auto"/>
              <w:ind w:left="708"/>
              <w:rPr>
                <w:rFonts w:hint="eastAsia" w:ascii="宋体" w:hAnsi="宋体" w:eastAsia="宋体" w:cs="宋体"/>
                <w:color w:val="000000"/>
                <w:sz w:val="22"/>
                <w:szCs w:val="22"/>
              </w:rPr>
            </w:pPr>
            <w:r>
              <w:rPr>
                <w:rFonts w:hint="eastAsia" w:ascii="宋体" w:hAnsi="宋体" w:eastAsia="宋体" w:cs="宋体"/>
                <w:color w:val="000000"/>
                <w:spacing w:val="-2"/>
                <w:sz w:val="22"/>
                <w:szCs w:val="22"/>
              </w:rPr>
              <w:t>控制率</w:t>
            </w:r>
          </w:p>
        </w:tc>
      </w:tr>
      <w:tr w14:paraId="28802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vMerge w:val="continue"/>
            <w:tcBorders>
              <w:top w:val="nil"/>
            </w:tcBorders>
            <w:noWrap w:val="0"/>
            <w:vAlign w:val="top"/>
          </w:tcPr>
          <w:p w14:paraId="5C8681A4">
            <w:pPr>
              <w:jc w:val="left"/>
              <w:rPr>
                <w:rFonts w:hint="eastAsia" w:ascii="宋体" w:hAnsi="宋体" w:eastAsia="宋体" w:cs="宋体"/>
                <w:color w:val="000000"/>
                <w:sz w:val="22"/>
                <w:szCs w:val="22"/>
              </w:rPr>
            </w:pPr>
          </w:p>
        </w:tc>
        <w:tc>
          <w:tcPr>
            <w:tcW w:w="2124" w:type="dxa"/>
            <w:gridSpan w:val="2"/>
            <w:noWrap w:val="0"/>
            <w:vAlign w:val="top"/>
          </w:tcPr>
          <w:p w14:paraId="0BA17325">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56</w:t>
            </w:r>
          </w:p>
        </w:tc>
        <w:tc>
          <w:tcPr>
            <w:tcW w:w="2232" w:type="dxa"/>
            <w:gridSpan w:val="2"/>
            <w:noWrap w:val="0"/>
            <w:vAlign w:val="top"/>
          </w:tcPr>
          <w:p w14:paraId="70FE4F00">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56</w:t>
            </w:r>
          </w:p>
        </w:tc>
        <w:tc>
          <w:tcPr>
            <w:tcW w:w="2208" w:type="dxa"/>
            <w:gridSpan w:val="2"/>
            <w:noWrap w:val="0"/>
            <w:vAlign w:val="top"/>
          </w:tcPr>
          <w:p w14:paraId="5374A29F">
            <w:pPr>
              <w:jc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100.00</w:t>
            </w:r>
            <w:r>
              <w:rPr>
                <w:rFonts w:hint="default" w:ascii="宋体" w:hAnsi="宋体" w:eastAsia="宋体" w:cs="宋体"/>
                <w:color w:val="000000"/>
                <w:sz w:val="22"/>
                <w:szCs w:val="22"/>
                <w:lang w:val="en-US" w:eastAsia="zh-CN"/>
              </w:rPr>
              <w:t>%</w:t>
            </w:r>
          </w:p>
        </w:tc>
      </w:tr>
      <w:tr w14:paraId="64DE7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492" w:type="dxa"/>
            <w:noWrap w:val="0"/>
            <w:vAlign w:val="top"/>
          </w:tcPr>
          <w:p w14:paraId="7A62C58C">
            <w:pPr>
              <w:spacing w:before="140" w:line="202" w:lineRule="auto"/>
              <w:ind w:left="684"/>
              <w:jc w:val="left"/>
              <w:rPr>
                <w:rFonts w:hint="eastAsia" w:ascii="宋体" w:hAnsi="宋体" w:eastAsia="宋体" w:cs="宋体"/>
                <w:color w:val="000000"/>
                <w:sz w:val="22"/>
                <w:szCs w:val="22"/>
              </w:rPr>
            </w:pPr>
            <w:r>
              <w:rPr>
                <w:rFonts w:hint="eastAsia" w:ascii="宋体" w:hAnsi="宋体" w:eastAsia="宋体" w:cs="宋体"/>
                <w:color w:val="000000"/>
                <w:spacing w:val="4"/>
                <w:sz w:val="22"/>
                <w:szCs w:val="22"/>
              </w:rPr>
              <w:t>经费控制情况(万元)</w:t>
            </w:r>
          </w:p>
        </w:tc>
        <w:tc>
          <w:tcPr>
            <w:tcW w:w="2124" w:type="dxa"/>
            <w:gridSpan w:val="2"/>
            <w:noWrap w:val="0"/>
            <w:vAlign w:val="top"/>
          </w:tcPr>
          <w:p w14:paraId="6AB914D4">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3</w:t>
            </w:r>
            <w:r>
              <w:rPr>
                <w:rFonts w:hint="eastAsia" w:ascii="宋体" w:hAnsi="宋体" w:eastAsia="宋体" w:cs="宋体"/>
                <w:color w:val="000000"/>
                <w:spacing w:val="-2"/>
                <w:sz w:val="22"/>
                <w:szCs w:val="22"/>
              </w:rPr>
              <w:t>年决算数</w:t>
            </w:r>
          </w:p>
        </w:tc>
        <w:tc>
          <w:tcPr>
            <w:tcW w:w="2232" w:type="dxa"/>
            <w:gridSpan w:val="2"/>
            <w:noWrap w:val="0"/>
            <w:vAlign w:val="top"/>
          </w:tcPr>
          <w:p w14:paraId="668E6A93">
            <w:pPr>
              <w:spacing w:before="119"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2"/>
                <w:sz w:val="22"/>
                <w:szCs w:val="22"/>
              </w:rPr>
              <w:t>202</w:t>
            </w:r>
            <w:r>
              <w:rPr>
                <w:rFonts w:hint="eastAsia" w:ascii="宋体" w:hAnsi="宋体" w:eastAsia="宋体" w:cs="宋体"/>
                <w:color w:val="000000"/>
                <w:spacing w:val="-2"/>
                <w:sz w:val="22"/>
                <w:szCs w:val="22"/>
                <w:lang w:val="en-US" w:eastAsia="zh-CN"/>
              </w:rPr>
              <w:t>4</w:t>
            </w:r>
            <w:r>
              <w:rPr>
                <w:rFonts w:hint="eastAsia" w:ascii="宋体" w:hAnsi="宋体" w:eastAsia="宋体" w:cs="宋体"/>
                <w:color w:val="000000"/>
                <w:spacing w:val="-2"/>
                <w:sz w:val="22"/>
                <w:szCs w:val="22"/>
              </w:rPr>
              <w:t>年预算数</w:t>
            </w:r>
          </w:p>
        </w:tc>
        <w:tc>
          <w:tcPr>
            <w:tcW w:w="2208" w:type="dxa"/>
            <w:gridSpan w:val="2"/>
            <w:noWrap w:val="0"/>
            <w:vAlign w:val="top"/>
          </w:tcPr>
          <w:p w14:paraId="44465BA5">
            <w:pPr>
              <w:spacing w:before="76" w:line="219" w:lineRule="auto"/>
              <w:jc w:val="center"/>
              <w:rPr>
                <w:rFonts w:hint="eastAsia" w:ascii="宋体" w:hAnsi="宋体" w:eastAsia="宋体" w:cs="宋体"/>
                <w:b w:val="0"/>
                <w:bCs w:val="0"/>
                <w:color w:val="000000"/>
                <w:sz w:val="22"/>
                <w:szCs w:val="22"/>
              </w:rPr>
            </w:pPr>
            <w:r>
              <w:rPr>
                <w:rFonts w:hint="eastAsia" w:ascii="宋体" w:hAnsi="宋体" w:eastAsia="宋体" w:cs="宋体"/>
                <w:b w:val="0"/>
                <w:bCs w:val="0"/>
                <w:color w:val="000000"/>
                <w:spacing w:val="-4"/>
                <w:sz w:val="22"/>
                <w:szCs w:val="22"/>
              </w:rPr>
              <w:t>202</w:t>
            </w:r>
            <w:r>
              <w:rPr>
                <w:rFonts w:hint="eastAsia" w:ascii="宋体" w:hAnsi="宋体" w:eastAsia="宋体" w:cs="宋体"/>
                <w:b w:val="0"/>
                <w:bCs w:val="0"/>
                <w:color w:val="000000"/>
                <w:spacing w:val="-4"/>
                <w:sz w:val="22"/>
                <w:szCs w:val="22"/>
                <w:lang w:val="en-US" w:eastAsia="zh-CN"/>
              </w:rPr>
              <w:t>4</w:t>
            </w:r>
            <w:r>
              <w:rPr>
                <w:rFonts w:hint="eastAsia" w:ascii="宋体" w:hAnsi="宋体" w:eastAsia="宋体" w:cs="宋体"/>
                <w:b w:val="0"/>
                <w:bCs w:val="0"/>
                <w:color w:val="000000"/>
                <w:spacing w:val="-4"/>
                <w:sz w:val="22"/>
                <w:szCs w:val="22"/>
              </w:rPr>
              <w:t>年决算数</w:t>
            </w:r>
          </w:p>
        </w:tc>
      </w:tr>
      <w:tr w14:paraId="4A0AD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5063630C">
            <w:pPr>
              <w:spacing w:before="141" w:line="202"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三公经费</w:t>
            </w:r>
          </w:p>
        </w:tc>
        <w:tc>
          <w:tcPr>
            <w:tcW w:w="2124" w:type="dxa"/>
            <w:gridSpan w:val="2"/>
            <w:noWrap w:val="0"/>
            <w:vAlign w:val="top"/>
          </w:tcPr>
          <w:p w14:paraId="631CD12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0329266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14CF1B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1293B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3492" w:type="dxa"/>
            <w:noWrap w:val="0"/>
            <w:vAlign w:val="top"/>
          </w:tcPr>
          <w:p w14:paraId="64411195">
            <w:pPr>
              <w:spacing w:before="149" w:line="193" w:lineRule="auto"/>
              <w:ind w:left="414"/>
              <w:jc w:val="left"/>
              <w:rPr>
                <w:rFonts w:hint="eastAsia" w:ascii="宋体" w:hAnsi="宋体" w:eastAsia="宋体" w:cs="宋体"/>
                <w:color w:val="000000"/>
                <w:sz w:val="22"/>
                <w:szCs w:val="22"/>
              </w:rPr>
            </w:pPr>
            <w:r>
              <w:rPr>
                <w:rFonts w:hint="eastAsia" w:ascii="宋体" w:hAnsi="宋体" w:eastAsia="宋体" w:cs="宋体"/>
                <w:color w:val="000000"/>
                <w:sz w:val="22"/>
                <w:szCs w:val="22"/>
              </w:rPr>
              <w:t>1、公务用车购置和维护经费</w:t>
            </w:r>
          </w:p>
        </w:tc>
        <w:tc>
          <w:tcPr>
            <w:tcW w:w="2124" w:type="dxa"/>
            <w:gridSpan w:val="2"/>
            <w:noWrap w:val="0"/>
            <w:vAlign w:val="top"/>
          </w:tcPr>
          <w:p w14:paraId="5DDBCDE9">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25BE620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F07B7F5">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3765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4B4AA1ED">
            <w:pPr>
              <w:spacing w:before="81" w:line="219" w:lineRule="auto"/>
              <w:ind w:left="81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其中：公车购置</w:t>
            </w:r>
          </w:p>
        </w:tc>
        <w:tc>
          <w:tcPr>
            <w:tcW w:w="2124" w:type="dxa"/>
            <w:gridSpan w:val="2"/>
            <w:noWrap w:val="0"/>
            <w:vAlign w:val="top"/>
          </w:tcPr>
          <w:p w14:paraId="710F0933">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6567D664">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22C9BE8">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54FC5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67CDC615">
            <w:pPr>
              <w:spacing w:before="91" w:line="219" w:lineRule="auto"/>
              <w:ind w:left="142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公车运行维护</w:t>
            </w:r>
          </w:p>
        </w:tc>
        <w:tc>
          <w:tcPr>
            <w:tcW w:w="2124" w:type="dxa"/>
            <w:gridSpan w:val="2"/>
            <w:noWrap w:val="0"/>
            <w:vAlign w:val="top"/>
          </w:tcPr>
          <w:p w14:paraId="61392FAD">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5F0B4A71">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372E7EB">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BB77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492" w:type="dxa"/>
            <w:noWrap w:val="0"/>
            <w:vAlign w:val="top"/>
          </w:tcPr>
          <w:p w14:paraId="038BB36C">
            <w:pPr>
              <w:spacing w:before="81" w:line="220"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2、出国经费</w:t>
            </w:r>
          </w:p>
        </w:tc>
        <w:tc>
          <w:tcPr>
            <w:tcW w:w="2124" w:type="dxa"/>
            <w:gridSpan w:val="2"/>
            <w:noWrap w:val="0"/>
            <w:vAlign w:val="top"/>
          </w:tcPr>
          <w:p w14:paraId="4584C739">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16C9FEFF">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3069B160">
            <w:pPr>
              <w:jc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31368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2999BC41">
            <w:pPr>
              <w:spacing w:before="82"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3、公务接待</w:t>
            </w:r>
          </w:p>
        </w:tc>
        <w:tc>
          <w:tcPr>
            <w:tcW w:w="2124" w:type="dxa"/>
            <w:gridSpan w:val="2"/>
            <w:noWrap w:val="0"/>
            <w:vAlign w:val="top"/>
          </w:tcPr>
          <w:p w14:paraId="61B897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26D191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34DC38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2469F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5E4218CA">
            <w:pPr>
              <w:spacing w:before="143" w:line="200" w:lineRule="auto"/>
              <w:ind w:left="84"/>
              <w:jc w:val="left"/>
              <w:rPr>
                <w:rFonts w:hint="eastAsia" w:ascii="宋体" w:hAnsi="宋体" w:eastAsia="宋体" w:cs="宋体"/>
                <w:color w:val="000000"/>
                <w:sz w:val="22"/>
                <w:szCs w:val="22"/>
              </w:rPr>
            </w:pPr>
            <w:r>
              <w:rPr>
                <w:rFonts w:hint="eastAsia" w:ascii="宋体" w:hAnsi="宋体" w:eastAsia="宋体" w:cs="宋体"/>
                <w:color w:val="000000"/>
                <w:spacing w:val="19"/>
                <w:sz w:val="22"/>
                <w:szCs w:val="22"/>
              </w:rPr>
              <w:t>项目支出：</w:t>
            </w:r>
          </w:p>
        </w:tc>
        <w:tc>
          <w:tcPr>
            <w:tcW w:w="2124" w:type="dxa"/>
            <w:gridSpan w:val="2"/>
            <w:noWrap w:val="0"/>
            <w:vAlign w:val="top"/>
          </w:tcPr>
          <w:p w14:paraId="224FCA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164B5A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4A6D82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245.98</w:t>
            </w:r>
          </w:p>
        </w:tc>
      </w:tr>
      <w:tr w14:paraId="371EC2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5AFEEC40">
            <w:pPr>
              <w:spacing w:before="133" w:line="200"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1、业务工作经费</w:t>
            </w:r>
          </w:p>
        </w:tc>
        <w:tc>
          <w:tcPr>
            <w:tcW w:w="2124" w:type="dxa"/>
            <w:gridSpan w:val="2"/>
            <w:noWrap w:val="0"/>
            <w:vAlign w:val="top"/>
          </w:tcPr>
          <w:p w14:paraId="15F0A4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2CD326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0105376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245.98</w:t>
            </w:r>
          </w:p>
        </w:tc>
      </w:tr>
      <w:tr w14:paraId="268FE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492" w:type="dxa"/>
            <w:noWrap w:val="0"/>
            <w:vAlign w:val="top"/>
          </w:tcPr>
          <w:p w14:paraId="5B2516FA">
            <w:pPr>
              <w:spacing w:before="143" w:line="209" w:lineRule="auto"/>
              <w:ind w:firstLine="222" w:firstLineChars="100"/>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2、运行维护经费</w:t>
            </w:r>
          </w:p>
        </w:tc>
        <w:tc>
          <w:tcPr>
            <w:tcW w:w="2124" w:type="dxa"/>
            <w:gridSpan w:val="2"/>
            <w:noWrap w:val="0"/>
            <w:vAlign w:val="top"/>
          </w:tcPr>
          <w:p w14:paraId="11EC861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569707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10E140C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78AFF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1017DB4A">
            <w:pPr>
              <w:spacing w:before="93" w:line="219" w:lineRule="auto"/>
              <w:ind w:firstLine="224" w:firstLineChars="100"/>
              <w:jc w:val="left"/>
              <w:rPr>
                <w:rFonts w:hint="eastAsia" w:ascii="宋体" w:hAnsi="宋体" w:eastAsia="宋体" w:cs="宋体"/>
                <w:color w:val="000000"/>
                <w:sz w:val="22"/>
                <w:szCs w:val="22"/>
              </w:rPr>
            </w:pPr>
            <w:r>
              <w:rPr>
                <w:rFonts w:hint="eastAsia" w:ascii="宋体" w:hAnsi="宋体" w:eastAsia="宋体" w:cs="宋体"/>
                <w:color w:val="000000"/>
                <w:spacing w:val="2"/>
                <w:sz w:val="22"/>
                <w:szCs w:val="22"/>
              </w:rPr>
              <w:t>3、</w:t>
            </w:r>
            <w:r>
              <w:rPr>
                <w:rFonts w:hint="eastAsia" w:ascii="宋体" w:hAnsi="宋体" w:eastAsia="宋体" w:cs="宋体"/>
                <w:color w:val="000000"/>
                <w:spacing w:val="2"/>
                <w:sz w:val="22"/>
                <w:szCs w:val="22"/>
                <w:lang w:eastAsia="zh-CN"/>
              </w:rPr>
              <w:t>区</w:t>
            </w:r>
            <w:r>
              <w:rPr>
                <w:rFonts w:hint="eastAsia" w:ascii="宋体" w:hAnsi="宋体" w:eastAsia="宋体" w:cs="宋体"/>
                <w:color w:val="000000"/>
                <w:spacing w:val="2"/>
                <w:sz w:val="22"/>
                <w:szCs w:val="22"/>
              </w:rPr>
              <w:t>级专项资金(一个专项一行)</w:t>
            </w:r>
          </w:p>
        </w:tc>
        <w:tc>
          <w:tcPr>
            <w:tcW w:w="2124" w:type="dxa"/>
            <w:gridSpan w:val="2"/>
            <w:noWrap w:val="0"/>
            <w:vAlign w:val="top"/>
          </w:tcPr>
          <w:p w14:paraId="584EDC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43E59F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7935DE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6D892A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5EA3CE5C">
            <w:pPr>
              <w:spacing w:before="85" w:line="220" w:lineRule="auto"/>
              <w:ind w:firstLine="226" w:firstLineChars="100"/>
              <w:jc w:val="left"/>
              <w:rPr>
                <w:rFonts w:hint="eastAsia" w:ascii="宋体" w:hAnsi="宋体" w:eastAsia="宋体" w:cs="宋体"/>
                <w:color w:val="000000"/>
                <w:spacing w:val="3"/>
                <w:sz w:val="22"/>
                <w:szCs w:val="22"/>
                <w:lang w:val="en-US" w:eastAsia="zh-CN"/>
              </w:rPr>
            </w:pPr>
            <w:r>
              <w:rPr>
                <w:rFonts w:hint="eastAsia" w:ascii="宋体" w:hAnsi="宋体" w:eastAsia="宋体" w:cs="宋体"/>
                <w:color w:val="000000"/>
                <w:spacing w:val="3"/>
                <w:sz w:val="22"/>
                <w:szCs w:val="22"/>
                <w:lang w:val="en-US" w:eastAsia="zh-CN"/>
              </w:rPr>
              <w:t>4、上级转移支付</w:t>
            </w:r>
            <w:r>
              <w:rPr>
                <w:rFonts w:hint="eastAsia" w:ascii="宋体" w:hAnsi="宋体" w:eastAsia="宋体" w:cs="宋体"/>
                <w:color w:val="000000"/>
                <w:spacing w:val="2"/>
                <w:sz w:val="22"/>
                <w:szCs w:val="22"/>
              </w:rPr>
              <w:t>(一个专项一行</w:t>
            </w:r>
            <w:r>
              <w:rPr>
                <w:rFonts w:hint="eastAsia" w:ascii="宋体" w:hAnsi="宋体" w:eastAsia="宋体" w:cs="宋体"/>
                <w:color w:val="000000"/>
                <w:spacing w:val="2"/>
                <w:sz w:val="22"/>
                <w:szCs w:val="22"/>
                <w:lang w:eastAsia="zh-CN"/>
              </w:rPr>
              <w:t>）</w:t>
            </w:r>
          </w:p>
        </w:tc>
        <w:tc>
          <w:tcPr>
            <w:tcW w:w="2124" w:type="dxa"/>
            <w:gridSpan w:val="2"/>
            <w:noWrap w:val="0"/>
            <w:vAlign w:val="top"/>
          </w:tcPr>
          <w:p w14:paraId="66D7E9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32" w:type="dxa"/>
            <w:gridSpan w:val="2"/>
            <w:noWrap w:val="0"/>
            <w:vAlign w:val="top"/>
          </w:tcPr>
          <w:p w14:paraId="1B424E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c>
          <w:tcPr>
            <w:tcW w:w="2208" w:type="dxa"/>
            <w:gridSpan w:val="2"/>
            <w:noWrap w:val="0"/>
            <w:vAlign w:val="top"/>
          </w:tcPr>
          <w:p w14:paraId="0B1C2A8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0</w:t>
            </w:r>
          </w:p>
        </w:tc>
      </w:tr>
      <w:tr w14:paraId="4396E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01DF40EB">
            <w:pPr>
              <w:spacing w:before="85" w:line="220" w:lineRule="auto"/>
              <w:ind w:left="94"/>
              <w:jc w:val="left"/>
              <w:rPr>
                <w:rFonts w:hint="eastAsia" w:ascii="宋体" w:hAnsi="宋体" w:eastAsia="宋体" w:cs="宋体"/>
                <w:color w:val="000000"/>
                <w:sz w:val="22"/>
                <w:szCs w:val="22"/>
              </w:rPr>
            </w:pPr>
            <w:r>
              <w:rPr>
                <w:rFonts w:hint="eastAsia" w:ascii="宋体" w:hAnsi="宋体" w:eastAsia="宋体" w:cs="宋体"/>
                <w:color w:val="000000"/>
                <w:spacing w:val="3"/>
                <w:sz w:val="22"/>
                <w:szCs w:val="22"/>
              </w:rPr>
              <w:t>公用经费</w:t>
            </w:r>
          </w:p>
        </w:tc>
        <w:tc>
          <w:tcPr>
            <w:tcW w:w="2124" w:type="dxa"/>
            <w:gridSpan w:val="2"/>
            <w:noWrap w:val="0"/>
            <w:vAlign w:val="top"/>
          </w:tcPr>
          <w:p w14:paraId="0DA85B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141.49</w:t>
            </w:r>
          </w:p>
        </w:tc>
        <w:tc>
          <w:tcPr>
            <w:tcW w:w="2232" w:type="dxa"/>
            <w:gridSpan w:val="2"/>
            <w:noWrap w:val="0"/>
            <w:vAlign w:val="center"/>
          </w:tcPr>
          <w:p w14:paraId="0C6378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highlight w:val="none"/>
                <w:lang w:val="en-US" w:eastAsia="zh-CN"/>
              </w:rPr>
              <w:t>80.85</w:t>
            </w:r>
          </w:p>
        </w:tc>
        <w:tc>
          <w:tcPr>
            <w:tcW w:w="2208" w:type="dxa"/>
            <w:gridSpan w:val="2"/>
            <w:noWrap w:val="0"/>
            <w:vAlign w:val="top"/>
          </w:tcPr>
          <w:p w14:paraId="3235DF3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333.17</w:t>
            </w:r>
          </w:p>
        </w:tc>
      </w:tr>
      <w:tr w14:paraId="1E1DBD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492" w:type="dxa"/>
            <w:noWrap w:val="0"/>
            <w:vAlign w:val="top"/>
          </w:tcPr>
          <w:p w14:paraId="3DF25C0E">
            <w:pPr>
              <w:spacing w:before="85" w:line="219" w:lineRule="auto"/>
              <w:ind w:left="38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其中：办公经费</w:t>
            </w:r>
          </w:p>
        </w:tc>
        <w:tc>
          <w:tcPr>
            <w:tcW w:w="2124" w:type="dxa"/>
            <w:gridSpan w:val="2"/>
            <w:noWrap w:val="0"/>
            <w:vAlign w:val="top"/>
          </w:tcPr>
          <w:p w14:paraId="63C931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19.41</w:t>
            </w:r>
          </w:p>
        </w:tc>
        <w:tc>
          <w:tcPr>
            <w:tcW w:w="2232" w:type="dxa"/>
            <w:gridSpan w:val="2"/>
            <w:noWrap w:val="0"/>
            <w:vAlign w:val="top"/>
          </w:tcPr>
          <w:p w14:paraId="5D9A53C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default" w:ascii="宋体" w:hAnsi="宋体" w:eastAsia="宋体" w:cs="宋体"/>
                <w:color w:val="000000"/>
                <w:sz w:val="22"/>
                <w:szCs w:val="22"/>
                <w:lang w:val="en-US" w:eastAsia="zh-CN"/>
              </w:rPr>
              <w:t>19.5</w:t>
            </w:r>
            <w:r>
              <w:rPr>
                <w:rFonts w:hint="eastAsia" w:ascii="宋体" w:hAnsi="宋体" w:eastAsia="宋体" w:cs="宋体"/>
                <w:color w:val="000000"/>
                <w:sz w:val="22"/>
                <w:szCs w:val="22"/>
                <w:lang w:val="en-US" w:eastAsia="zh-CN"/>
              </w:rPr>
              <w:t>0</w:t>
            </w:r>
          </w:p>
        </w:tc>
        <w:tc>
          <w:tcPr>
            <w:tcW w:w="2208" w:type="dxa"/>
            <w:gridSpan w:val="2"/>
            <w:noWrap w:val="0"/>
            <w:vAlign w:val="top"/>
          </w:tcPr>
          <w:p w14:paraId="5A843E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r>
              <w:rPr>
                <w:rFonts w:hint="default" w:ascii="宋体" w:hAnsi="宋体" w:eastAsia="宋体" w:cs="宋体"/>
                <w:color w:val="000000"/>
                <w:sz w:val="22"/>
                <w:szCs w:val="22"/>
                <w:highlight w:val="none"/>
                <w:lang w:val="en-US" w:eastAsia="zh-CN"/>
              </w:rPr>
              <w:t>15.5</w:t>
            </w:r>
            <w:r>
              <w:rPr>
                <w:rFonts w:hint="eastAsia" w:ascii="宋体" w:hAnsi="宋体" w:eastAsia="宋体" w:cs="宋体"/>
                <w:color w:val="000000"/>
                <w:sz w:val="22"/>
                <w:szCs w:val="22"/>
                <w:highlight w:val="none"/>
                <w:lang w:val="en-US" w:eastAsia="zh-CN"/>
              </w:rPr>
              <w:t>2</w:t>
            </w:r>
          </w:p>
        </w:tc>
      </w:tr>
      <w:tr w14:paraId="15022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7EE1FC9A">
            <w:pPr>
              <w:spacing w:before="135" w:line="198" w:lineRule="auto"/>
              <w:ind w:left="1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水费、电费、差旅费</w:t>
            </w:r>
          </w:p>
        </w:tc>
        <w:tc>
          <w:tcPr>
            <w:tcW w:w="2124" w:type="dxa"/>
            <w:gridSpan w:val="2"/>
            <w:noWrap w:val="0"/>
            <w:vAlign w:val="top"/>
          </w:tcPr>
          <w:p w14:paraId="6827B7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8.55</w:t>
            </w:r>
          </w:p>
        </w:tc>
        <w:tc>
          <w:tcPr>
            <w:tcW w:w="2232" w:type="dxa"/>
            <w:gridSpan w:val="2"/>
            <w:noWrap w:val="0"/>
            <w:vAlign w:val="top"/>
          </w:tcPr>
          <w:p w14:paraId="6DEAD7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12.80</w:t>
            </w:r>
          </w:p>
        </w:tc>
        <w:tc>
          <w:tcPr>
            <w:tcW w:w="2208" w:type="dxa"/>
            <w:gridSpan w:val="2"/>
            <w:noWrap w:val="0"/>
            <w:vAlign w:val="top"/>
          </w:tcPr>
          <w:p w14:paraId="673785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highlight w:val="yellow"/>
                <w:lang w:val="en-US" w:eastAsia="zh-CN"/>
              </w:rPr>
            </w:pPr>
            <w:r>
              <w:rPr>
                <w:rFonts w:hint="eastAsia" w:ascii="宋体" w:hAnsi="宋体" w:eastAsia="宋体" w:cs="宋体"/>
                <w:color w:val="000000"/>
                <w:sz w:val="22"/>
                <w:szCs w:val="22"/>
                <w:highlight w:val="none"/>
                <w:lang w:val="en-US" w:eastAsia="zh-CN"/>
              </w:rPr>
              <w:t>11.52</w:t>
            </w:r>
          </w:p>
        </w:tc>
      </w:tr>
      <w:tr w14:paraId="0C284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492" w:type="dxa"/>
            <w:noWrap w:val="0"/>
            <w:vAlign w:val="top"/>
          </w:tcPr>
          <w:p w14:paraId="6B1BBF25">
            <w:pPr>
              <w:spacing w:before="144" w:line="198" w:lineRule="auto"/>
              <w:ind w:left="112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会议费、培训费</w:t>
            </w:r>
          </w:p>
        </w:tc>
        <w:tc>
          <w:tcPr>
            <w:tcW w:w="2124" w:type="dxa"/>
            <w:gridSpan w:val="2"/>
            <w:noWrap w:val="0"/>
            <w:vAlign w:val="top"/>
          </w:tcPr>
          <w:p w14:paraId="09E385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4.97</w:t>
            </w:r>
          </w:p>
        </w:tc>
        <w:tc>
          <w:tcPr>
            <w:tcW w:w="2232" w:type="dxa"/>
            <w:gridSpan w:val="2"/>
            <w:noWrap w:val="0"/>
            <w:vAlign w:val="top"/>
          </w:tcPr>
          <w:p w14:paraId="3AE72A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3.70</w:t>
            </w:r>
          </w:p>
        </w:tc>
        <w:tc>
          <w:tcPr>
            <w:tcW w:w="2208" w:type="dxa"/>
            <w:gridSpan w:val="2"/>
            <w:noWrap w:val="0"/>
            <w:vAlign w:val="top"/>
          </w:tcPr>
          <w:p w14:paraId="58C884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3.45</w:t>
            </w:r>
          </w:p>
        </w:tc>
      </w:tr>
      <w:tr w14:paraId="02808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noWrap w:val="0"/>
            <w:vAlign w:val="top"/>
          </w:tcPr>
          <w:p w14:paraId="11DE5A41">
            <w:pPr>
              <w:spacing w:before="145" w:line="189" w:lineRule="auto"/>
              <w:ind w:left="10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政府采购金额</w:t>
            </w:r>
          </w:p>
        </w:tc>
        <w:tc>
          <w:tcPr>
            <w:tcW w:w="2124" w:type="dxa"/>
            <w:gridSpan w:val="2"/>
            <w:noWrap w:val="0"/>
            <w:vAlign w:val="top"/>
          </w:tcPr>
          <w:p w14:paraId="0A0247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102.83</w:t>
            </w:r>
          </w:p>
        </w:tc>
        <w:tc>
          <w:tcPr>
            <w:tcW w:w="2232" w:type="dxa"/>
            <w:gridSpan w:val="2"/>
            <w:noWrap w:val="0"/>
            <w:vAlign w:val="center"/>
          </w:tcPr>
          <w:p w14:paraId="110A84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76.66</w:t>
            </w:r>
          </w:p>
        </w:tc>
        <w:tc>
          <w:tcPr>
            <w:tcW w:w="2208" w:type="dxa"/>
            <w:gridSpan w:val="2"/>
            <w:noWrap w:val="0"/>
            <w:vAlign w:val="center"/>
          </w:tcPr>
          <w:p w14:paraId="14E344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323.72</w:t>
            </w:r>
          </w:p>
        </w:tc>
      </w:tr>
      <w:tr w14:paraId="38F0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1" w:hRule="atLeast"/>
        </w:trPr>
        <w:tc>
          <w:tcPr>
            <w:tcW w:w="3492" w:type="dxa"/>
            <w:noWrap w:val="0"/>
            <w:vAlign w:val="top"/>
          </w:tcPr>
          <w:p w14:paraId="1DB70AD6">
            <w:pPr>
              <w:spacing w:before="145" w:line="198" w:lineRule="auto"/>
              <w:ind w:left="114"/>
              <w:jc w:val="left"/>
              <w:rPr>
                <w:rFonts w:hint="eastAsia" w:ascii="宋体" w:hAnsi="宋体" w:eastAsia="宋体" w:cs="宋体"/>
                <w:color w:val="000000"/>
                <w:sz w:val="22"/>
                <w:szCs w:val="22"/>
              </w:rPr>
            </w:pPr>
            <w:r>
              <w:rPr>
                <w:rFonts w:hint="eastAsia" w:ascii="宋体" w:hAnsi="宋体" w:eastAsia="宋体" w:cs="宋体"/>
                <w:color w:val="000000"/>
                <w:spacing w:val="1"/>
                <w:sz w:val="22"/>
                <w:szCs w:val="22"/>
              </w:rPr>
              <w:t>部门基本支出预算调整</w:t>
            </w:r>
          </w:p>
        </w:tc>
        <w:tc>
          <w:tcPr>
            <w:tcW w:w="2124" w:type="dxa"/>
            <w:gridSpan w:val="2"/>
            <w:noWrap w:val="0"/>
            <w:vAlign w:val="top"/>
          </w:tcPr>
          <w:p w14:paraId="4DE70A86">
            <w:pPr>
              <w:jc w:val="center"/>
              <w:rPr>
                <w:rFonts w:hint="eastAsia" w:ascii="宋体" w:hAnsi="宋体" w:eastAsia="宋体" w:cs="宋体"/>
                <w:color w:val="000000"/>
                <w:sz w:val="22"/>
                <w:szCs w:val="22"/>
              </w:rPr>
            </w:pPr>
          </w:p>
        </w:tc>
        <w:tc>
          <w:tcPr>
            <w:tcW w:w="2232" w:type="dxa"/>
            <w:gridSpan w:val="2"/>
            <w:noWrap w:val="0"/>
            <w:vAlign w:val="top"/>
          </w:tcPr>
          <w:p w14:paraId="7C99CA12">
            <w:pPr>
              <w:jc w:val="center"/>
              <w:rPr>
                <w:rFonts w:hint="eastAsia" w:ascii="宋体" w:hAnsi="宋体" w:eastAsia="宋体" w:cs="宋体"/>
                <w:color w:val="000000"/>
                <w:sz w:val="22"/>
                <w:szCs w:val="22"/>
              </w:rPr>
            </w:pPr>
          </w:p>
        </w:tc>
        <w:tc>
          <w:tcPr>
            <w:tcW w:w="2208" w:type="dxa"/>
            <w:gridSpan w:val="2"/>
            <w:noWrap w:val="0"/>
            <w:vAlign w:val="top"/>
          </w:tcPr>
          <w:p w14:paraId="31F11017">
            <w:pPr>
              <w:jc w:val="center"/>
              <w:rPr>
                <w:rFonts w:hint="eastAsia" w:ascii="宋体" w:hAnsi="宋体" w:eastAsia="宋体" w:cs="宋体"/>
                <w:color w:val="000000"/>
                <w:sz w:val="22"/>
                <w:szCs w:val="22"/>
              </w:rPr>
            </w:pPr>
          </w:p>
        </w:tc>
      </w:tr>
      <w:tr w14:paraId="67796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3492" w:type="dxa"/>
            <w:vMerge w:val="restart"/>
            <w:tcBorders>
              <w:bottom w:val="nil"/>
            </w:tcBorders>
            <w:noWrap w:val="0"/>
            <w:vAlign w:val="center"/>
          </w:tcPr>
          <w:p w14:paraId="132F173C">
            <w:pPr>
              <w:spacing w:before="65" w:line="390" w:lineRule="exact"/>
              <w:jc w:val="center"/>
              <w:rPr>
                <w:rFonts w:hint="eastAsia" w:ascii="宋体" w:hAnsi="宋体" w:eastAsia="宋体" w:cs="宋体"/>
                <w:color w:val="000000"/>
                <w:sz w:val="22"/>
                <w:szCs w:val="22"/>
              </w:rPr>
            </w:pPr>
            <w:r>
              <w:rPr>
                <w:rFonts w:hint="eastAsia" w:ascii="宋体" w:hAnsi="宋体" w:eastAsia="宋体" w:cs="宋体"/>
                <w:color w:val="000000"/>
                <w:spacing w:val="-1"/>
                <w:position w:val="14"/>
                <w:sz w:val="22"/>
                <w:szCs w:val="22"/>
              </w:rPr>
              <w:t>楼堂馆所控制情况</w:t>
            </w:r>
          </w:p>
          <w:p w14:paraId="09964F7A">
            <w:pPr>
              <w:spacing w:line="219" w:lineRule="auto"/>
              <w:jc w:val="center"/>
              <w:rPr>
                <w:rFonts w:hint="eastAsia" w:ascii="宋体" w:hAnsi="宋体" w:eastAsia="宋体" w:cs="宋体"/>
                <w:color w:val="000000"/>
                <w:sz w:val="22"/>
                <w:szCs w:val="22"/>
              </w:rPr>
            </w:pPr>
            <w:r>
              <w:rPr>
                <w:rFonts w:hint="eastAsia" w:ascii="宋体" w:hAnsi="宋体" w:eastAsia="宋体" w:cs="宋体"/>
                <w:color w:val="000000"/>
                <w:spacing w:val="3"/>
                <w:sz w:val="22"/>
                <w:szCs w:val="22"/>
              </w:rPr>
              <w:t>(202</w:t>
            </w:r>
            <w:r>
              <w:rPr>
                <w:rFonts w:hint="eastAsia" w:ascii="宋体" w:hAnsi="宋体" w:eastAsia="宋体" w:cs="宋体"/>
                <w:color w:val="000000"/>
                <w:spacing w:val="3"/>
                <w:sz w:val="22"/>
                <w:szCs w:val="22"/>
                <w:lang w:val="en-US" w:eastAsia="zh-CN"/>
              </w:rPr>
              <w:t>4</w:t>
            </w:r>
            <w:r>
              <w:rPr>
                <w:rFonts w:hint="eastAsia" w:ascii="宋体" w:hAnsi="宋体" w:eastAsia="宋体" w:cs="宋体"/>
                <w:color w:val="000000"/>
                <w:spacing w:val="3"/>
                <w:sz w:val="22"/>
                <w:szCs w:val="22"/>
              </w:rPr>
              <w:t>年完工项目)</w:t>
            </w:r>
          </w:p>
        </w:tc>
        <w:tc>
          <w:tcPr>
            <w:tcW w:w="1176" w:type="dxa"/>
            <w:noWrap w:val="0"/>
            <w:vAlign w:val="center"/>
          </w:tcPr>
          <w:p w14:paraId="6518C0F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批复规模</w:t>
            </w:r>
          </w:p>
          <w:p w14:paraId="7392E2A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(m²)</w:t>
            </w:r>
          </w:p>
        </w:tc>
        <w:tc>
          <w:tcPr>
            <w:tcW w:w="948" w:type="dxa"/>
            <w:noWrap w:val="0"/>
            <w:vAlign w:val="center"/>
          </w:tcPr>
          <w:p w14:paraId="0792BE9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实际规</w:t>
            </w:r>
          </w:p>
          <w:p w14:paraId="30B0F17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模(m²)</w:t>
            </w:r>
          </w:p>
        </w:tc>
        <w:tc>
          <w:tcPr>
            <w:tcW w:w="1176" w:type="dxa"/>
            <w:noWrap w:val="0"/>
            <w:vAlign w:val="center"/>
          </w:tcPr>
          <w:p w14:paraId="0790F90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规模控制率</w:t>
            </w:r>
          </w:p>
        </w:tc>
        <w:tc>
          <w:tcPr>
            <w:tcW w:w="1056" w:type="dxa"/>
            <w:noWrap w:val="0"/>
            <w:vAlign w:val="center"/>
          </w:tcPr>
          <w:p w14:paraId="4857852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预算投资</w:t>
            </w:r>
          </w:p>
          <w:p w14:paraId="3A12906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056" w:type="dxa"/>
            <w:noWrap w:val="0"/>
            <w:vAlign w:val="center"/>
          </w:tcPr>
          <w:p w14:paraId="6FC93FF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实际投资</w:t>
            </w:r>
          </w:p>
          <w:p w14:paraId="72585B2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(万元)</w:t>
            </w:r>
          </w:p>
        </w:tc>
        <w:tc>
          <w:tcPr>
            <w:tcW w:w="1152" w:type="dxa"/>
            <w:noWrap w:val="0"/>
            <w:vAlign w:val="center"/>
          </w:tcPr>
          <w:p w14:paraId="2681295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2"/>
                <w:szCs w:val="22"/>
              </w:rPr>
            </w:pPr>
            <w:r>
              <w:rPr>
                <w:rFonts w:hint="eastAsia" w:ascii="宋体" w:hAnsi="宋体" w:eastAsia="宋体" w:cs="宋体"/>
                <w:color w:val="000000"/>
                <w:spacing w:val="0"/>
                <w:position w:val="0"/>
                <w:sz w:val="22"/>
                <w:szCs w:val="22"/>
              </w:rPr>
              <w:t>投资概算控制率</w:t>
            </w:r>
          </w:p>
        </w:tc>
      </w:tr>
      <w:tr w14:paraId="46F6F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492" w:type="dxa"/>
            <w:vMerge w:val="continue"/>
            <w:tcBorders>
              <w:top w:val="nil"/>
            </w:tcBorders>
            <w:noWrap w:val="0"/>
            <w:vAlign w:val="top"/>
          </w:tcPr>
          <w:p w14:paraId="5AB21553">
            <w:pPr>
              <w:jc w:val="left"/>
              <w:rPr>
                <w:rFonts w:hint="eastAsia" w:ascii="宋体" w:hAnsi="宋体" w:eastAsia="宋体" w:cs="宋体"/>
                <w:color w:val="000000"/>
                <w:sz w:val="22"/>
                <w:szCs w:val="22"/>
              </w:rPr>
            </w:pPr>
          </w:p>
        </w:tc>
        <w:tc>
          <w:tcPr>
            <w:tcW w:w="1176" w:type="dxa"/>
            <w:noWrap w:val="0"/>
            <w:vAlign w:val="top"/>
          </w:tcPr>
          <w:p w14:paraId="67C0B38C">
            <w:pPr>
              <w:rPr>
                <w:rFonts w:hint="eastAsia" w:ascii="宋体" w:hAnsi="宋体" w:eastAsia="宋体" w:cs="宋体"/>
                <w:color w:val="000000"/>
                <w:sz w:val="22"/>
                <w:szCs w:val="22"/>
              </w:rPr>
            </w:pPr>
          </w:p>
        </w:tc>
        <w:tc>
          <w:tcPr>
            <w:tcW w:w="948" w:type="dxa"/>
            <w:noWrap w:val="0"/>
            <w:vAlign w:val="top"/>
          </w:tcPr>
          <w:p w14:paraId="65294675">
            <w:pPr>
              <w:rPr>
                <w:rFonts w:hint="eastAsia" w:ascii="宋体" w:hAnsi="宋体" w:eastAsia="宋体" w:cs="宋体"/>
                <w:color w:val="000000"/>
                <w:sz w:val="22"/>
                <w:szCs w:val="22"/>
              </w:rPr>
            </w:pPr>
          </w:p>
        </w:tc>
        <w:tc>
          <w:tcPr>
            <w:tcW w:w="1176" w:type="dxa"/>
            <w:noWrap w:val="0"/>
            <w:vAlign w:val="top"/>
          </w:tcPr>
          <w:p w14:paraId="63FAA80A">
            <w:pPr>
              <w:rPr>
                <w:rFonts w:hint="eastAsia" w:ascii="宋体" w:hAnsi="宋体" w:eastAsia="宋体" w:cs="宋体"/>
                <w:color w:val="000000"/>
                <w:sz w:val="22"/>
                <w:szCs w:val="22"/>
              </w:rPr>
            </w:pPr>
          </w:p>
        </w:tc>
        <w:tc>
          <w:tcPr>
            <w:tcW w:w="1056" w:type="dxa"/>
            <w:noWrap w:val="0"/>
            <w:vAlign w:val="top"/>
          </w:tcPr>
          <w:p w14:paraId="0077C645">
            <w:pPr>
              <w:rPr>
                <w:rFonts w:hint="eastAsia" w:ascii="宋体" w:hAnsi="宋体" w:eastAsia="宋体" w:cs="宋体"/>
                <w:color w:val="000000"/>
                <w:sz w:val="22"/>
                <w:szCs w:val="22"/>
              </w:rPr>
            </w:pPr>
          </w:p>
        </w:tc>
        <w:tc>
          <w:tcPr>
            <w:tcW w:w="1056" w:type="dxa"/>
            <w:noWrap w:val="0"/>
            <w:vAlign w:val="top"/>
          </w:tcPr>
          <w:p w14:paraId="401B75BB">
            <w:pPr>
              <w:rPr>
                <w:rFonts w:hint="eastAsia" w:ascii="宋体" w:hAnsi="宋体" w:eastAsia="宋体" w:cs="宋体"/>
                <w:color w:val="000000"/>
                <w:sz w:val="22"/>
                <w:szCs w:val="22"/>
              </w:rPr>
            </w:pPr>
          </w:p>
        </w:tc>
        <w:tc>
          <w:tcPr>
            <w:tcW w:w="1152" w:type="dxa"/>
            <w:noWrap w:val="0"/>
            <w:vAlign w:val="top"/>
          </w:tcPr>
          <w:p w14:paraId="54364250">
            <w:pPr>
              <w:rPr>
                <w:rFonts w:hint="eastAsia" w:ascii="宋体" w:hAnsi="宋体" w:eastAsia="宋体" w:cs="宋体"/>
                <w:color w:val="000000"/>
                <w:sz w:val="22"/>
                <w:szCs w:val="22"/>
              </w:rPr>
            </w:pPr>
          </w:p>
        </w:tc>
      </w:tr>
      <w:tr w14:paraId="75B74C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492" w:type="dxa"/>
            <w:noWrap w:val="0"/>
            <w:vAlign w:val="top"/>
          </w:tcPr>
          <w:p w14:paraId="025D38A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pacing w:val="1"/>
                <w:sz w:val="22"/>
                <w:szCs w:val="22"/>
              </w:rPr>
              <w:t>厉行节约保障措施</w:t>
            </w:r>
          </w:p>
        </w:tc>
        <w:tc>
          <w:tcPr>
            <w:tcW w:w="6564" w:type="dxa"/>
            <w:gridSpan w:val="6"/>
            <w:noWrap w:val="0"/>
            <w:vAlign w:val="top"/>
          </w:tcPr>
          <w:p w14:paraId="632EBBB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坚持开展宣传教育、建全工作机制、建章立制、监督检查、加强管理</w:t>
            </w:r>
          </w:p>
        </w:tc>
      </w:tr>
    </w:tbl>
    <w:p w14:paraId="2E9FAC97">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eastAsia" w:ascii="宋体" w:hAnsi="宋体" w:eastAsia="宋体" w:cs="宋体"/>
          <w:color w:val="000000"/>
          <w:spacing w:val="0"/>
          <w:position w:val="0"/>
          <w:sz w:val="22"/>
          <w:szCs w:val="22"/>
        </w:rPr>
      </w:pPr>
    </w:p>
    <w:p w14:paraId="7763C1C9">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程玉玲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联系电话：13786092003</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p w14:paraId="08890CF0">
      <w:pPr>
        <w:spacing w:before="64" w:line="230" w:lineRule="auto"/>
        <w:rPr>
          <w:rFonts w:ascii="黑体" w:hAnsi="黑体" w:eastAsia="黑体" w:cs="黑体"/>
          <w:spacing w:val="-4"/>
          <w:sz w:val="31"/>
          <w:szCs w:val="31"/>
        </w:rPr>
      </w:pPr>
    </w:p>
    <w:p w14:paraId="0E88B77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Times New Roman" w:hAnsi="Times New Roman" w:eastAsia="宋体" w:cs="Times New Roman"/>
          <w:spacing w:val="-4"/>
          <w:sz w:val="31"/>
          <w:szCs w:val="31"/>
          <w:lang w:val="en-US" w:eastAsia="zh-CN"/>
        </w:rPr>
        <w:t>2</w:t>
      </w:r>
    </w:p>
    <w:p w14:paraId="6B049F69">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36"/>
          <w:szCs w:val="36"/>
          <w:lang w:eastAsia="zh-CN"/>
        </w:rPr>
        <w:t>202</w:t>
      </w:r>
      <w:r>
        <w:rPr>
          <w:rFonts w:hint="eastAsia" w:ascii="方正小标宋简体" w:hAnsi="方正小标宋简体" w:eastAsia="方正小标宋简体" w:cs="方正小标宋简体"/>
          <w:b w:val="0"/>
          <w:bCs w:val="0"/>
          <w:color w:val="000000"/>
          <w:spacing w:val="2"/>
          <w:sz w:val="36"/>
          <w:szCs w:val="36"/>
          <w:lang w:val="en-US" w:eastAsia="zh-CN"/>
        </w:rPr>
        <w:t>4</w:t>
      </w:r>
      <w:r>
        <w:rPr>
          <w:rFonts w:hint="eastAsia" w:ascii="方正小标宋简体" w:hAnsi="方正小标宋简体" w:eastAsia="方正小标宋简体" w:cs="方正小标宋简体"/>
          <w:b w:val="0"/>
          <w:bCs w:val="0"/>
          <w:color w:val="000000"/>
          <w:spacing w:val="2"/>
          <w:sz w:val="36"/>
          <w:szCs w:val="36"/>
          <w:lang w:eastAsia="zh-CN"/>
        </w:rPr>
        <w:t>年度预算单位整体支出绩效自评表</w:t>
      </w:r>
    </w:p>
    <w:p w14:paraId="24C54E6B">
      <w:pPr>
        <w:spacing w:line="132" w:lineRule="exact"/>
      </w:pPr>
    </w:p>
    <w:tbl>
      <w:tblPr>
        <w:tblStyle w:val="10"/>
        <w:tblW w:w="10044" w:type="dxa"/>
        <w:tblInd w:w="-7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4"/>
        <w:gridCol w:w="1104"/>
        <w:gridCol w:w="984"/>
        <w:gridCol w:w="1332"/>
        <w:gridCol w:w="1584"/>
        <w:gridCol w:w="1164"/>
        <w:gridCol w:w="576"/>
        <w:gridCol w:w="960"/>
        <w:gridCol w:w="1236"/>
      </w:tblGrid>
      <w:tr w14:paraId="039E2F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 w:hRule="atLeast"/>
        </w:trPr>
        <w:tc>
          <w:tcPr>
            <w:tcW w:w="3192" w:type="dxa"/>
            <w:gridSpan w:val="3"/>
            <w:noWrap w:val="0"/>
            <w:vAlign w:val="top"/>
          </w:tcPr>
          <w:p w14:paraId="15B68B48">
            <w:pPr>
              <w:spacing w:before="24" w:line="208" w:lineRule="auto"/>
              <w:ind w:left="120" w:firstLine="392" w:firstLineChars="200"/>
              <w:rPr>
                <w:rFonts w:hint="eastAsia" w:ascii="宋体" w:hAnsi="宋体" w:eastAsia="宋体" w:cs="宋体"/>
                <w:sz w:val="18"/>
                <w:szCs w:val="18"/>
              </w:rPr>
            </w:pPr>
            <w:r>
              <w:rPr>
                <w:rFonts w:hint="eastAsia" w:ascii="宋体" w:hAnsi="宋体" w:eastAsia="宋体" w:cs="宋体"/>
                <w:spacing w:val="8"/>
                <w:sz w:val="18"/>
                <w:szCs w:val="18"/>
              </w:rPr>
              <w:t>预算单位名称</w:t>
            </w:r>
          </w:p>
        </w:tc>
        <w:tc>
          <w:tcPr>
            <w:tcW w:w="6852" w:type="dxa"/>
            <w:gridSpan w:val="6"/>
            <w:noWrap w:val="0"/>
            <w:vAlign w:val="center"/>
          </w:tcPr>
          <w:p w14:paraId="56AAB7FA">
            <w:pPr>
              <w:pStyle w:val="11"/>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岳阳市岳阳楼区站东小学</w:t>
            </w:r>
          </w:p>
        </w:tc>
      </w:tr>
      <w:tr w14:paraId="710B3C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55DB3DB2">
            <w:pPr>
              <w:pStyle w:val="11"/>
              <w:spacing w:line="467" w:lineRule="auto"/>
              <w:rPr>
                <w:rFonts w:hint="eastAsia" w:ascii="宋体" w:hAnsi="宋体" w:eastAsia="宋体" w:cs="宋体"/>
                <w:spacing w:val="2"/>
                <w:kern w:val="2"/>
                <w:sz w:val="18"/>
                <w:szCs w:val="18"/>
                <w:lang w:val="en-US" w:eastAsia="zh-CN" w:bidi="ar-SA"/>
              </w:rPr>
            </w:pPr>
          </w:p>
          <w:p w14:paraId="56FFFD7E">
            <w:pPr>
              <w:spacing w:line="280" w:lineRule="exact"/>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年度预</w:t>
            </w:r>
          </w:p>
          <w:p w14:paraId="4430ED0F">
            <w:pPr>
              <w:spacing w:line="219" w:lineRule="auto"/>
              <w:jc w:val="center"/>
              <w:rPr>
                <w:rFonts w:hint="eastAsia" w:ascii="宋体" w:hAnsi="宋体" w:eastAsia="宋体" w:cs="宋体"/>
                <w:spacing w:val="2"/>
                <w:kern w:val="2"/>
                <w:sz w:val="18"/>
                <w:szCs w:val="18"/>
                <w:lang w:val="en-US" w:eastAsia="zh-CN" w:bidi="ar-SA"/>
              </w:rPr>
            </w:pPr>
            <w:r>
              <w:rPr>
                <w:rFonts w:hint="eastAsia" w:ascii="宋体" w:hAnsi="宋体" w:eastAsia="宋体" w:cs="宋体"/>
                <w:spacing w:val="2"/>
                <w:kern w:val="2"/>
                <w:sz w:val="18"/>
                <w:szCs w:val="18"/>
                <w:lang w:val="en-US" w:eastAsia="zh-CN" w:bidi="ar-SA"/>
              </w:rPr>
              <w:t>算申请</w:t>
            </w:r>
          </w:p>
          <w:p w14:paraId="1EABB55B">
            <w:pPr>
              <w:spacing w:before="62" w:line="232" w:lineRule="auto"/>
              <w:ind w:left="144" w:right="144" w:firstLine="104"/>
              <w:jc w:val="both"/>
              <w:rPr>
                <w:rFonts w:hint="eastAsia" w:ascii="宋体" w:hAnsi="宋体" w:eastAsia="宋体" w:cs="宋体"/>
                <w:sz w:val="18"/>
                <w:szCs w:val="18"/>
              </w:rPr>
            </w:pPr>
            <w:r>
              <w:rPr>
                <w:rFonts w:hint="eastAsia" w:ascii="宋体" w:hAnsi="宋体" w:eastAsia="宋体" w:cs="宋体"/>
                <w:spacing w:val="2"/>
                <w:kern w:val="2"/>
                <w:sz w:val="18"/>
                <w:szCs w:val="18"/>
                <w:lang w:val="en-US" w:eastAsia="zh-CN" w:bidi="ar-SA"/>
              </w:rPr>
              <w:t>(万元)</w:t>
            </w:r>
          </w:p>
        </w:tc>
        <w:tc>
          <w:tcPr>
            <w:tcW w:w="2088" w:type="dxa"/>
            <w:gridSpan w:val="2"/>
            <w:noWrap w:val="0"/>
            <w:vAlign w:val="top"/>
          </w:tcPr>
          <w:p w14:paraId="6427361E">
            <w:pPr>
              <w:pStyle w:val="11"/>
              <w:spacing w:line="235" w:lineRule="exact"/>
              <w:rPr>
                <w:rFonts w:hint="eastAsia" w:ascii="宋体" w:hAnsi="宋体" w:eastAsia="宋体" w:cs="宋体"/>
                <w:sz w:val="18"/>
                <w:szCs w:val="18"/>
              </w:rPr>
            </w:pPr>
          </w:p>
        </w:tc>
        <w:tc>
          <w:tcPr>
            <w:tcW w:w="1332" w:type="dxa"/>
            <w:noWrap w:val="0"/>
            <w:vAlign w:val="top"/>
          </w:tcPr>
          <w:p w14:paraId="51DEA967">
            <w:pPr>
              <w:spacing w:before="20" w:line="208" w:lineRule="auto"/>
              <w:ind w:left="140"/>
              <w:rPr>
                <w:rFonts w:hint="eastAsia" w:ascii="宋体" w:hAnsi="宋体" w:eastAsia="宋体" w:cs="宋体"/>
                <w:sz w:val="18"/>
                <w:szCs w:val="18"/>
              </w:rPr>
            </w:pPr>
            <w:r>
              <w:rPr>
                <w:rFonts w:hint="eastAsia" w:ascii="宋体" w:hAnsi="宋体" w:eastAsia="宋体" w:cs="宋体"/>
                <w:spacing w:val="7"/>
                <w:sz w:val="18"/>
                <w:szCs w:val="18"/>
              </w:rPr>
              <w:t>年初预算数</w:t>
            </w:r>
          </w:p>
        </w:tc>
        <w:tc>
          <w:tcPr>
            <w:tcW w:w="1584" w:type="dxa"/>
            <w:noWrap w:val="0"/>
            <w:vAlign w:val="top"/>
          </w:tcPr>
          <w:p w14:paraId="2D56DC5B">
            <w:pPr>
              <w:spacing w:before="20" w:line="208" w:lineRule="auto"/>
              <w:ind w:left="159"/>
              <w:rPr>
                <w:rFonts w:hint="eastAsia" w:ascii="宋体" w:hAnsi="宋体" w:eastAsia="宋体" w:cs="宋体"/>
                <w:sz w:val="18"/>
                <w:szCs w:val="18"/>
              </w:rPr>
            </w:pPr>
            <w:r>
              <w:rPr>
                <w:rFonts w:hint="eastAsia" w:ascii="宋体" w:hAnsi="宋体" w:eastAsia="宋体" w:cs="宋体"/>
                <w:spacing w:val="8"/>
                <w:sz w:val="18"/>
                <w:szCs w:val="18"/>
              </w:rPr>
              <w:t>全年预算数</w:t>
            </w:r>
          </w:p>
        </w:tc>
        <w:tc>
          <w:tcPr>
            <w:tcW w:w="1164" w:type="dxa"/>
            <w:noWrap w:val="0"/>
            <w:vAlign w:val="top"/>
          </w:tcPr>
          <w:p w14:paraId="1905C965">
            <w:pPr>
              <w:spacing w:before="20" w:line="208" w:lineRule="auto"/>
              <w:ind w:left="138"/>
              <w:rPr>
                <w:rFonts w:hint="eastAsia" w:ascii="宋体" w:hAnsi="宋体" w:eastAsia="宋体" w:cs="宋体"/>
                <w:sz w:val="18"/>
                <w:szCs w:val="18"/>
              </w:rPr>
            </w:pPr>
            <w:r>
              <w:rPr>
                <w:rFonts w:hint="eastAsia" w:ascii="宋体" w:hAnsi="宋体" w:eastAsia="宋体" w:cs="宋体"/>
                <w:spacing w:val="8"/>
                <w:sz w:val="18"/>
                <w:szCs w:val="18"/>
              </w:rPr>
              <w:t>全年执行数</w:t>
            </w:r>
          </w:p>
        </w:tc>
        <w:tc>
          <w:tcPr>
            <w:tcW w:w="576" w:type="dxa"/>
            <w:noWrap w:val="0"/>
            <w:vAlign w:val="top"/>
          </w:tcPr>
          <w:p w14:paraId="657233E9">
            <w:pPr>
              <w:spacing w:before="20" w:line="208" w:lineRule="auto"/>
              <w:ind w:left="166"/>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39008BD9">
            <w:pPr>
              <w:spacing w:before="20" w:line="208" w:lineRule="auto"/>
              <w:ind w:left="147"/>
              <w:rPr>
                <w:rFonts w:hint="eastAsia" w:ascii="宋体" w:hAnsi="宋体" w:eastAsia="宋体" w:cs="宋体"/>
                <w:sz w:val="18"/>
                <w:szCs w:val="18"/>
              </w:rPr>
            </w:pPr>
            <w:r>
              <w:rPr>
                <w:rFonts w:hint="eastAsia" w:ascii="宋体" w:hAnsi="宋体" w:eastAsia="宋体" w:cs="宋体"/>
                <w:spacing w:val="5"/>
                <w:sz w:val="18"/>
                <w:szCs w:val="18"/>
              </w:rPr>
              <w:t>执行率</w:t>
            </w:r>
          </w:p>
        </w:tc>
        <w:tc>
          <w:tcPr>
            <w:tcW w:w="1236" w:type="dxa"/>
            <w:noWrap w:val="0"/>
            <w:vAlign w:val="top"/>
          </w:tcPr>
          <w:p w14:paraId="1D89A001">
            <w:pPr>
              <w:spacing w:before="20" w:line="208" w:lineRule="auto"/>
              <w:jc w:val="center"/>
              <w:rPr>
                <w:rFonts w:hint="eastAsia" w:ascii="宋体" w:hAnsi="宋体" w:eastAsia="宋体" w:cs="宋体"/>
                <w:sz w:val="18"/>
                <w:szCs w:val="18"/>
              </w:rPr>
            </w:pPr>
            <w:r>
              <w:rPr>
                <w:rFonts w:hint="eastAsia" w:ascii="宋体" w:hAnsi="宋体" w:eastAsia="宋体" w:cs="宋体"/>
                <w:spacing w:val="-2"/>
                <w:sz w:val="18"/>
                <w:szCs w:val="18"/>
              </w:rPr>
              <w:t>自评得分</w:t>
            </w:r>
          </w:p>
        </w:tc>
      </w:tr>
      <w:tr w14:paraId="3A3B2A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196006D">
            <w:pPr>
              <w:pStyle w:val="11"/>
              <w:rPr>
                <w:rFonts w:hint="eastAsia" w:ascii="宋体" w:hAnsi="宋体" w:eastAsia="宋体" w:cs="宋体"/>
                <w:sz w:val="18"/>
                <w:szCs w:val="18"/>
              </w:rPr>
            </w:pPr>
          </w:p>
        </w:tc>
        <w:tc>
          <w:tcPr>
            <w:tcW w:w="2088" w:type="dxa"/>
            <w:gridSpan w:val="2"/>
            <w:noWrap w:val="0"/>
            <w:vAlign w:val="top"/>
          </w:tcPr>
          <w:p w14:paraId="7FDB42F7">
            <w:pPr>
              <w:spacing w:before="20" w:line="208" w:lineRule="auto"/>
              <w:ind w:left="463"/>
              <w:rPr>
                <w:rFonts w:hint="eastAsia" w:ascii="宋体" w:hAnsi="宋体" w:eastAsia="宋体" w:cs="宋体"/>
                <w:sz w:val="18"/>
                <w:szCs w:val="18"/>
              </w:rPr>
            </w:pPr>
            <w:r>
              <w:rPr>
                <w:rFonts w:hint="eastAsia" w:ascii="宋体" w:hAnsi="宋体" w:eastAsia="宋体" w:cs="宋体"/>
                <w:spacing w:val="8"/>
                <w:sz w:val="18"/>
                <w:szCs w:val="18"/>
              </w:rPr>
              <w:t>年度资金总额</w:t>
            </w:r>
          </w:p>
        </w:tc>
        <w:tc>
          <w:tcPr>
            <w:tcW w:w="1332" w:type="dxa"/>
            <w:noWrap w:val="0"/>
            <w:vAlign w:val="center"/>
          </w:tcPr>
          <w:p w14:paraId="240F40B8">
            <w:pPr>
              <w:spacing w:line="239" w:lineRule="exact"/>
              <w:jc w:val="center"/>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1059.34</w:t>
            </w:r>
          </w:p>
        </w:tc>
        <w:tc>
          <w:tcPr>
            <w:tcW w:w="1584" w:type="dxa"/>
            <w:noWrap w:val="0"/>
            <w:vAlign w:val="center"/>
          </w:tcPr>
          <w:p w14:paraId="4F77E306">
            <w:pPr>
              <w:spacing w:line="239"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1551.45</w:t>
            </w:r>
          </w:p>
        </w:tc>
        <w:tc>
          <w:tcPr>
            <w:tcW w:w="1164" w:type="dxa"/>
            <w:noWrap w:val="0"/>
            <w:vAlign w:val="center"/>
          </w:tcPr>
          <w:p w14:paraId="3921875F">
            <w:pPr>
              <w:spacing w:line="239" w:lineRule="exact"/>
              <w:jc w:val="center"/>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1546.43</w:t>
            </w:r>
          </w:p>
        </w:tc>
        <w:tc>
          <w:tcPr>
            <w:tcW w:w="576" w:type="dxa"/>
            <w:noWrap w:val="0"/>
            <w:vAlign w:val="top"/>
          </w:tcPr>
          <w:p w14:paraId="37FC559D">
            <w:pPr>
              <w:pStyle w:val="11"/>
              <w:spacing w:before="54" w:line="194" w:lineRule="auto"/>
              <w:ind w:left="270"/>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10</w:t>
            </w:r>
          </w:p>
        </w:tc>
        <w:tc>
          <w:tcPr>
            <w:tcW w:w="960" w:type="dxa"/>
            <w:noWrap w:val="0"/>
            <w:vAlign w:val="center"/>
          </w:tcPr>
          <w:p w14:paraId="02182038">
            <w:pPr>
              <w:pStyle w:val="11"/>
              <w:spacing w:line="235" w:lineRule="exact"/>
              <w:jc w:val="center"/>
              <w:rPr>
                <w:rFonts w:hint="default" w:ascii="宋体" w:hAnsi="宋体" w:eastAsia="宋体" w:cs="宋体"/>
                <w:sz w:val="18"/>
                <w:szCs w:val="18"/>
                <w:highlight w:val="none"/>
                <w:lang w:val="en-US" w:eastAsia="zh-CN"/>
              </w:rPr>
            </w:pPr>
            <w:r>
              <w:rPr>
                <w:rFonts w:hint="default" w:ascii="宋体" w:hAnsi="宋体" w:eastAsia="宋体" w:cs="宋体"/>
                <w:sz w:val="18"/>
                <w:szCs w:val="18"/>
                <w:highlight w:val="none"/>
                <w:lang w:val="en-US" w:eastAsia="zh-CN"/>
              </w:rPr>
              <w:t>99.68%</w:t>
            </w:r>
          </w:p>
        </w:tc>
        <w:tc>
          <w:tcPr>
            <w:tcW w:w="1236" w:type="dxa"/>
            <w:noWrap w:val="0"/>
            <w:vAlign w:val="center"/>
          </w:tcPr>
          <w:p w14:paraId="18258DF8">
            <w:pPr>
              <w:pStyle w:val="11"/>
              <w:spacing w:line="235" w:lineRule="exact"/>
              <w:jc w:val="center"/>
              <w:rPr>
                <w:rFonts w:hint="default" w:ascii="宋体" w:hAnsi="宋体" w:eastAsia="宋体" w:cs="宋体"/>
                <w:sz w:val="18"/>
                <w:szCs w:val="18"/>
                <w:highlight w:val="none"/>
                <w:lang w:val="en-US" w:eastAsia="zh-CN"/>
              </w:rPr>
            </w:pPr>
            <w:r>
              <w:rPr>
                <w:rFonts w:hint="eastAsia" w:ascii="宋体" w:hAnsi="宋体" w:eastAsia="宋体" w:cs="宋体"/>
                <w:sz w:val="18"/>
                <w:szCs w:val="18"/>
                <w:highlight w:val="none"/>
                <w:lang w:val="en-US" w:eastAsia="zh-CN"/>
              </w:rPr>
              <w:t>9.97</w:t>
            </w:r>
          </w:p>
        </w:tc>
      </w:tr>
      <w:tr w14:paraId="190F13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67F577C0">
            <w:pPr>
              <w:pStyle w:val="11"/>
              <w:rPr>
                <w:rFonts w:hint="eastAsia" w:ascii="宋体" w:hAnsi="宋体" w:eastAsia="宋体" w:cs="宋体"/>
                <w:sz w:val="18"/>
                <w:szCs w:val="18"/>
              </w:rPr>
            </w:pPr>
          </w:p>
        </w:tc>
        <w:tc>
          <w:tcPr>
            <w:tcW w:w="5004" w:type="dxa"/>
            <w:gridSpan w:val="4"/>
            <w:noWrap w:val="0"/>
            <w:vAlign w:val="center"/>
          </w:tcPr>
          <w:p w14:paraId="1D501B62">
            <w:pPr>
              <w:spacing w:line="193" w:lineRule="auto"/>
              <w:ind w:firstLine="180" w:firstLineChars="100"/>
              <w:jc w:val="left"/>
              <w:rPr>
                <w:rFonts w:hint="eastAsia" w:ascii="宋体" w:hAnsi="宋体" w:cs="宋体" w:eastAsiaTheme="minorEastAsia"/>
                <w:spacing w:val="8"/>
                <w:sz w:val="18"/>
                <w:szCs w:val="18"/>
                <w:lang w:eastAsia="zh-CN"/>
              </w:rPr>
            </w:pPr>
            <w:r>
              <w:rPr>
                <w:rFonts w:hint="eastAsia" w:asciiTheme="minorEastAsia" w:hAnsiTheme="minorEastAsia" w:cstheme="minorEastAsia"/>
                <w:color w:val="000000" w:themeColor="text1"/>
                <w:sz w:val="18"/>
                <w:szCs w:val="18"/>
                <w14:textFill>
                  <w14:solidFill>
                    <w14:schemeClr w14:val="tx1"/>
                  </w14:solidFill>
                </w14:textFill>
              </w:rPr>
              <w:t>按收入性质分</w:t>
            </w:r>
            <w:r>
              <w:rPr>
                <w:rFonts w:hint="eastAsia" w:asciiTheme="minorEastAsia" w:hAnsiTheme="minorEastAsia" w:cstheme="minorEastAsia"/>
                <w:color w:val="000000" w:themeColor="text1"/>
                <w:sz w:val="18"/>
                <w:szCs w:val="18"/>
                <w:lang w:eastAsia="zh-CN"/>
                <w14:textFill>
                  <w14:solidFill>
                    <w14:schemeClr w14:val="tx1"/>
                  </w14:solidFill>
                </w14:textFill>
              </w:rPr>
              <w:t>：</w:t>
            </w:r>
          </w:p>
        </w:tc>
        <w:tc>
          <w:tcPr>
            <w:tcW w:w="3936" w:type="dxa"/>
            <w:gridSpan w:val="4"/>
            <w:noWrap w:val="0"/>
            <w:vAlign w:val="center"/>
          </w:tcPr>
          <w:p w14:paraId="5C0E530F">
            <w:pPr>
              <w:spacing w:line="193" w:lineRule="auto"/>
              <w:ind w:firstLine="180" w:firstLineChars="100"/>
              <w:jc w:val="left"/>
              <w:rPr>
                <w:rFonts w:hint="eastAsia" w:ascii="宋体" w:hAnsi="宋体" w:eastAsia="宋体" w:cs="宋体"/>
                <w:spacing w:val="8"/>
                <w:sz w:val="18"/>
                <w:szCs w:val="18"/>
              </w:rPr>
            </w:pPr>
            <w:r>
              <w:rPr>
                <w:rFonts w:hint="eastAsia" w:asciiTheme="minorEastAsia" w:hAnsiTheme="minorEastAsia" w:cstheme="minorEastAsia"/>
                <w:color w:val="000000" w:themeColor="text1"/>
                <w:sz w:val="18"/>
                <w:szCs w:val="18"/>
                <w14:textFill>
                  <w14:solidFill>
                    <w14:schemeClr w14:val="tx1"/>
                  </w14:solidFill>
                </w14:textFill>
              </w:rPr>
              <w:t>按支出性质分：</w:t>
            </w:r>
          </w:p>
        </w:tc>
      </w:tr>
      <w:tr w14:paraId="5CF42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3D56BC86">
            <w:pPr>
              <w:pStyle w:val="11"/>
              <w:rPr>
                <w:rFonts w:hint="eastAsia" w:ascii="宋体" w:hAnsi="宋体" w:eastAsia="宋体" w:cs="宋体"/>
                <w:sz w:val="18"/>
                <w:szCs w:val="18"/>
              </w:rPr>
            </w:pPr>
          </w:p>
        </w:tc>
        <w:tc>
          <w:tcPr>
            <w:tcW w:w="5004" w:type="dxa"/>
            <w:gridSpan w:val="4"/>
            <w:noWrap w:val="0"/>
            <w:vAlign w:val="center"/>
          </w:tcPr>
          <w:p w14:paraId="26D23972">
            <w:pPr>
              <w:spacing w:line="193"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 一般公共预算：</w:t>
            </w:r>
            <w:r>
              <w:rPr>
                <w:rFonts w:hint="eastAsia" w:asciiTheme="minorEastAsia" w:hAnsiTheme="minorEastAsia" w:cstheme="minorEastAsia"/>
                <w:color w:val="000000" w:themeColor="text1"/>
                <w:sz w:val="18"/>
                <w:szCs w:val="18"/>
                <w:lang w:val="en-US" w:eastAsia="zh-CN"/>
                <w14:textFill>
                  <w14:solidFill>
                    <w14:schemeClr w14:val="tx1"/>
                  </w14:solidFill>
                </w14:textFill>
              </w:rPr>
              <w:t>1291.31</w:t>
            </w:r>
          </w:p>
        </w:tc>
        <w:tc>
          <w:tcPr>
            <w:tcW w:w="3936" w:type="dxa"/>
            <w:gridSpan w:val="4"/>
            <w:noWrap w:val="0"/>
            <w:vAlign w:val="center"/>
          </w:tcPr>
          <w:p w14:paraId="0E72F311">
            <w:pPr>
              <w:spacing w:line="194" w:lineRule="auto"/>
              <w:ind w:firstLine="180" w:firstLineChars="1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其中：基本支出：</w:t>
            </w:r>
            <w:r>
              <w:rPr>
                <w:rFonts w:hint="eastAsia" w:asciiTheme="minorEastAsia" w:hAnsiTheme="minorEastAsia" w:cstheme="minorEastAsia"/>
                <w:color w:val="000000" w:themeColor="text1"/>
                <w:sz w:val="18"/>
                <w:szCs w:val="18"/>
                <w:lang w:val="en-US" w:eastAsia="zh-CN"/>
                <w14:textFill>
                  <w14:solidFill>
                    <w14:schemeClr w14:val="tx1"/>
                  </w14:solidFill>
                </w14:textFill>
              </w:rPr>
              <w:t>1300.45</w:t>
            </w:r>
          </w:p>
        </w:tc>
      </w:tr>
      <w:tr w14:paraId="33198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14539813">
            <w:pPr>
              <w:pStyle w:val="11"/>
              <w:rPr>
                <w:rFonts w:hint="eastAsia" w:ascii="宋体" w:hAnsi="宋体" w:eastAsia="宋体" w:cs="宋体"/>
                <w:sz w:val="18"/>
                <w:szCs w:val="18"/>
              </w:rPr>
            </w:pPr>
          </w:p>
        </w:tc>
        <w:tc>
          <w:tcPr>
            <w:tcW w:w="5004" w:type="dxa"/>
            <w:gridSpan w:val="4"/>
            <w:noWrap w:val="0"/>
            <w:vAlign w:val="center"/>
          </w:tcPr>
          <w:p w14:paraId="03A7C48E">
            <w:pPr>
              <w:spacing w:line="20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政府性基金拨款：0.00</w:t>
            </w:r>
          </w:p>
        </w:tc>
        <w:tc>
          <w:tcPr>
            <w:tcW w:w="3936" w:type="dxa"/>
            <w:gridSpan w:val="4"/>
            <w:noWrap w:val="0"/>
            <w:vAlign w:val="center"/>
          </w:tcPr>
          <w:p w14:paraId="07E961D0">
            <w:pPr>
              <w:spacing w:line="201" w:lineRule="auto"/>
              <w:ind w:firstLine="720" w:firstLineChars="400"/>
              <w:jc w:val="left"/>
              <w:rPr>
                <w:rFonts w:hint="default" w:ascii="宋体" w:hAnsi="宋体" w:eastAsia="宋体" w:cs="宋体"/>
                <w:spacing w:val="8"/>
                <w:sz w:val="18"/>
                <w:szCs w:val="18"/>
                <w:highlight w:val="none"/>
                <w:lang w:val="en-US" w:eastAsia="zh-CN"/>
              </w:rPr>
            </w:pPr>
            <w:r>
              <w:rPr>
                <w:rFonts w:hint="eastAsia" w:asciiTheme="minorEastAsia" w:hAnsiTheme="minorEastAsia" w:cstheme="minorEastAsia"/>
                <w:color w:val="000000" w:themeColor="text1"/>
                <w:sz w:val="18"/>
                <w:szCs w:val="18"/>
                <w:highlight w:val="none"/>
                <w14:textFill>
                  <w14:solidFill>
                    <w14:schemeClr w14:val="tx1"/>
                  </w14:solidFill>
                </w14:textFill>
              </w:rPr>
              <w:t>项目支出：</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245.98</w:t>
            </w:r>
          </w:p>
        </w:tc>
      </w:tr>
      <w:tr w14:paraId="07B0EC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vAlign w:val="top"/>
          </w:tcPr>
          <w:p w14:paraId="48737C27">
            <w:pPr>
              <w:pStyle w:val="11"/>
              <w:rPr>
                <w:rFonts w:hint="eastAsia" w:ascii="宋体" w:hAnsi="宋体" w:eastAsia="宋体" w:cs="宋体"/>
                <w:sz w:val="18"/>
                <w:szCs w:val="18"/>
              </w:rPr>
            </w:pPr>
          </w:p>
        </w:tc>
        <w:tc>
          <w:tcPr>
            <w:tcW w:w="5004" w:type="dxa"/>
            <w:gridSpan w:val="4"/>
            <w:noWrap w:val="0"/>
            <w:vAlign w:val="center"/>
          </w:tcPr>
          <w:p w14:paraId="690ED110">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纳入专户管理的非税收入拨款：0.00</w:t>
            </w:r>
          </w:p>
        </w:tc>
        <w:tc>
          <w:tcPr>
            <w:tcW w:w="3936" w:type="dxa"/>
            <w:gridSpan w:val="4"/>
            <w:noWrap w:val="0"/>
            <w:vAlign w:val="center"/>
          </w:tcPr>
          <w:p w14:paraId="6D21433E">
            <w:pPr>
              <w:spacing w:line="239" w:lineRule="exact"/>
              <w:jc w:val="left"/>
              <w:rPr>
                <w:rFonts w:hint="eastAsia" w:ascii="宋体" w:hAnsi="宋体" w:eastAsia="宋体" w:cs="宋体"/>
                <w:spacing w:val="8"/>
                <w:sz w:val="18"/>
                <w:szCs w:val="18"/>
              </w:rPr>
            </w:pPr>
          </w:p>
        </w:tc>
      </w:tr>
      <w:tr w14:paraId="1857D8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tcBorders>
            <w:noWrap w:val="0"/>
            <w:vAlign w:val="top"/>
          </w:tcPr>
          <w:p w14:paraId="1852E127">
            <w:pPr>
              <w:pStyle w:val="11"/>
              <w:rPr>
                <w:rFonts w:hint="eastAsia" w:ascii="宋体" w:hAnsi="宋体" w:eastAsia="宋体" w:cs="宋体"/>
                <w:sz w:val="18"/>
                <w:szCs w:val="18"/>
              </w:rPr>
            </w:pPr>
          </w:p>
        </w:tc>
        <w:tc>
          <w:tcPr>
            <w:tcW w:w="5004" w:type="dxa"/>
            <w:gridSpan w:val="4"/>
            <w:noWrap w:val="0"/>
            <w:vAlign w:val="center"/>
          </w:tcPr>
          <w:p w14:paraId="7EFA9B89">
            <w:pPr>
              <w:spacing w:line="192" w:lineRule="auto"/>
              <w:ind w:firstLine="900" w:firstLineChars="500"/>
              <w:jc w:val="left"/>
              <w:rPr>
                <w:rFonts w:hint="default" w:ascii="宋体" w:hAnsi="宋体" w:eastAsia="宋体" w:cs="宋体"/>
                <w:spacing w:val="8"/>
                <w:sz w:val="18"/>
                <w:szCs w:val="18"/>
                <w:lang w:val="en-US" w:eastAsia="zh-CN"/>
              </w:rPr>
            </w:pPr>
            <w:r>
              <w:rPr>
                <w:rFonts w:hint="eastAsia" w:asciiTheme="minorEastAsia" w:hAnsiTheme="minorEastAsia" w:cstheme="minorEastAsia"/>
                <w:color w:val="000000" w:themeColor="text1"/>
                <w:sz w:val="18"/>
                <w:szCs w:val="18"/>
                <w14:textFill>
                  <w14:solidFill>
                    <w14:schemeClr w14:val="tx1"/>
                  </w14:solidFill>
                </w14:textFill>
              </w:rPr>
              <w:t>其他资金：</w:t>
            </w:r>
            <w:r>
              <w:rPr>
                <w:rFonts w:hint="eastAsia" w:asciiTheme="minorEastAsia" w:hAnsiTheme="minorEastAsia" w:cstheme="minorEastAsia"/>
                <w:color w:val="000000" w:themeColor="text1"/>
                <w:sz w:val="18"/>
                <w:szCs w:val="18"/>
                <w:lang w:val="en-US" w:eastAsia="zh-CN"/>
                <w14:textFill>
                  <w14:solidFill>
                    <w14:schemeClr w14:val="tx1"/>
                  </w14:solidFill>
                </w14:textFill>
              </w:rPr>
              <w:t>255.12</w:t>
            </w:r>
          </w:p>
        </w:tc>
        <w:tc>
          <w:tcPr>
            <w:tcW w:w="3936" w:type="dxa"/>
            <w:gridSpan w:val="4"/>
            <w:noWrap w:val="0"/>
            <w:vAlign w:val="center"/>
          </w:tcPr>
          <w:p w14:paraId="0DD1BA5F">
            <w:pPr>
              <w:spacing w:line="240" w:lineRule="exact"/>
              <w:jc w:val="left"/>
              <w:rPr>
                <w:rFonts w:hint="eastAsia" w:ascii="宋体" w:hAnsi="宋体" w:eastAsia="宋体" w:cs="宋体"/>
                <w:spacing w:val="8"/>
                <w:sz w:val="18"/>
                <w:szCs w:val="18"/>
              </w:rPr>
            </w:pPr>
          </w:p>
        </w:tc>
      </w:tr>
      <w:tr w14:paraId="1ED9B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restart"/>
            <w:tcBorders>
              <w:bottom w:val="nil"/>
            </w:tcBorders>
            <w:noWrap w:val="0"/>
            <w:vAlign w:val="top"/>
          </w:tcPr>
          <w:p w14:paraId="240CC2A7">
            <w:pPr>
              <w:pStyle w:val="11"/>
              <w:spacing w:line="242" w:lineRule="auto"/>
              <w:rPr>
                <w:rFonts w:hint="eastAsia" w:ascii="宋体" w:hAnsi="宋体" w:eastAsia="宋体" w:cs="宋体"/>
                <w:sz w:val="18"/>
                <w:szCs w:val="18"/>
              </w:rPr>
            </w:pPr>
          </w:p>
          <w:p w14:paraId="13AD837D">
            <w:pPr>
              <w:spacing w:before="62" w:line="230" w:lineRule="auto"/>
              <w:ind w:left="382" w:right="139" w:hanging="232"/>
              <w:rPr>
                <w:rFonts w:hint="eastAsia" w:ascii="宋体" w:hAnsi="宋体" w:eastAsia="宋体" w:cs="宋体"/>
                <w:kern w:val="2"/>
                <w:sz w:val="18"/>
                <w:szCs w:val="18"/>
                <w:lang w:val="en-US" w:eastAsia="en-US" w:bidi="ar-SA"/>
              </w:rPr>
            </w:pPr>
          </w:p>
          <w:p w14:paraId="618ED4EC">
            <w:pPr>
              <w:spacing w:before="62" w:line="230" w:lineRule="auto"/>
              <w:ind w:left="382" w:right="139" w:hanging="232"/>
              <w:rPr>
                <w:rFonts w:hint="eastAsia" w:ascii="宋体" w:hAnsi="宋体" w:eastAsia="宋体" w:cs="宋体"/>
                <w:kern w:val="2"/>
                <w:sz w:val="18"/>
                <w:szCs w:val="18"/>
                <w:lang w:val="en-US" w:eastAsia="en-US" w:bidi="ar-SA"/>
              </w:rPr>
            </w:pPr>
          </w:p>
          <w:p w14:paraId="69CC7F28">
            <w:pPr>
              <w:spacing w:before="62" w:line="230" w:lineRule="auto"/>
              <w:ind w:left="382" w:right="139" w:hanging="232"/>
              <w:rPr>
                <w:rFonts w:hint="eastAsia" w:ascii="宋体" w:hAnsi="宋体" w:eastAsia="宋体" w:cs="宋体"/>
                <w:kern w:val="2"/>
                <w:sz w:val="18"/>
                <w:szCs w:val="18"/>
                <w:lang w:val="en-US" w:eastAsia="en-US" w:bidi="ar-SA"/>
              </w:rPr>
            </w:pPr>
          </w:p>
          <w:p w14:paraId="3BE598B2">
            <w:pPr>
              <w:spacing w:before="62" w:line="230" w:lineRule="auto"/>
              <w:ind w:left="382" w:right="139" w:hanging="232"/>
              <w:rPr>
                <w:rFonts w:hint="eastAsia" w:ascii="宋体" w:hAnsi="宋体" w:eastAsia="宋体" w:cs="宋体"/>
                <w:kern w:val="2"/>
                <w:sz w:val="18"/>
                <w:szCs w:val="18"/>
                <w:lang w:val="en-US" w:eastAsia="en-US" w:bidi="ar-SA"/>
              </w:rPr>
            </w:pPr>
          </w:p>
          <w:p w14:paraId="2A5F749D">
            <w:pPr>
              <w:spacing w:before="62" w:line="230" w:lineRule="auto"/>
              <w:ind w:left="382" w:right="139" w:hanging="232"/>
              <w:rPr>
                <w:rFonts w:hint="eastAsia" w:ascii="宋体" w:hAnsi="宋体" w:eastAsia="宋体" w:cs="宋体"/>
                <w:kern w:val="2"/>
                <w:sz w:val="18"/>
                <w:szCs w:val="18"/>
                <w:lang w:val="en-US" w:eastAsia="en-US" w:bidi="ar-SA"/>
              </w:rPr>
            </w:pPr>
          </w:p>
          <w:p w14:paraId="0CAF0FBE">
            <w:pPr>
              <w:spacing w:before="62" w:line="230" w:lineRule="auto"/>
              <w:ind w:left="382" w:right="139" w:hanging="232"/>
              <w:rPr>
                <w:rFonts w:hint="eastAsia" w:ascii="宋体" w:hAnsi="宋体" w:eastAsia="宋体" w:cs="宋体"/>
                <w:sz w:val="18"/>
                <w:szCs w:val="18"/>
              </w:rPr>
            </w:pPr>
            <w:r>
              <w:rPr>
                <w:rFonts w:hint="eastAsia" w:ascii="宋体" w:hAnsi="宋体" w:eastAsia="宋体" w:cs="宋体"/>
                <w:kern w:val="2"/>
                <w:sz w:val="18"/>
                <w:szCs w:val="18"/>
                <w:lang w:val="en-US" w:eastAsia="en-US" w:bidi="ar-SA"/>
              </w:rPr>
              <w:t>年度总体目标</w:t>
            </w:r>
          </w:p>
        </w:tc>
        <w:tc>
          <w:tcPr>
            <w:tcW w:w="5004" w:type="dxa"/>
            <w:gridSpan w:val="4"/>
            <w:noWrap w:val="0"/>
            <w:vAlign w:val="top"/>
          </w:tcPr>
          <w:p w14:paraId="588A4BCE">
            <w:pPr>
              <w:spacing w:before="20" w:line="208" w:lineRule="auto"/>
              <w:ind w:left="1959"/>
              <w:rPr>
                <w:rFonts w:hint="eastAsia" w:ascii="宋体" w:hAnsi="宋体" w:eastAsia="宋体" w:cs="宋体"/>
                <w:sz w:val="18"/>
                <w:szCs w:val="18"/>
              </w:rPr>
            </w:pPr>
            <w:r>
              <w:rPr>
                <w:rFonts w:hint="eastAsia" w:ascii="宋体" w:hAnsi="宋体" w:eastAsia="宋体" w:cs="宋体"/>
                <w:spacing w:val="5"/>
                <w:sz w:val="18"/>
                <w:szCs w:val="18"/>
              </w:rPr>
              <w:t>预期目标</w:t>
            </w:r>
          </w:p>
        </w:tc>
        <w:tc>
          <w:tcPr>
            <w:tcW w:w="3936" w:type="dxa"/>
            <w:gridSpan w:val="4"/>
            <w:noWrap w:val="0"/>
            <w:vAlign w:val="top"/>
          </w:tcPr>
          <w:p w14:paraId="363CA166">
            <w:pPr>
              <w:spacing w:before="20" w:line="208" w:lineRule="auto"/>
              <w:ind w:left="1567"/>
              <w:rPr>
                <w:rFonts w:hint="eastAsia" w:ascii="宋体" w:hAnsi="宋体" w:eastAsia="宋体" w:cs="宋体"/>
                <w:sz w:val="18"/>
                <w:szCs w:val="18"/>
              </w:rPr>
            </w:pPr>
            <w:r>
              <w:rPr>
                <w:rFonts w:hint="eastAsia" w:ascii="宋体" w:hAnsi="宋体" w:eastAsia="宋体" w:cs="宋体"/>
                <w:spacing w:val="6"/>
                <w:sz w:val="18"/>
                <w:szCs w:val="18"/>
              </w:rPr>
              <w:t>实际完成情况</w:t>
            </w:r>
          </w:p>
        </w:tc>
      </w:tr>
      <w:tr w14:paraId="5309A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104" w:type="dxa"/>
            <w:vMerge w:val="continue"/>
            <w:tcBorders>
              <w:top w:val="nil"/>
            </w:tcBorders>
            <w:noWrap w:val="0"/>
            <w:vAlign w:val="top"/>
          </w:tcPr>
          <w:p w14:paraId="0E59BA57">
            <w:pPr>
              <w:pStyle w:val="11"/>
              <w:rPr>
                <w:rFonts w:hint="eastAsia" w:ascii="宋体" w:hAnsi="宋体" w:eastAsia="宋体" w:cs="宋体"/>
                <w:sz w:val="18"/>
                <w:szCs w:val="18"/>
              </w:rPr>
            </w:pPr>
          </w:p>
        </w:tc>
        <w:tc>
          <w:tcPr>
            <w:tcW w:w="5004" w:type="dxa"/>
            <w:gridSpan w:val="4"/>
            <w:noWrap w:val="0"/>
            <w:vAlign w:val="center"/>
          </w:tcPr>
          <w:p w14:paraId="6CC0B803">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1</w:t>
            </w:r>
            <w:r>
              <w:rPr>
                <w:rFonts w:hint="default" w:ascii="宋体" w:hAnsi="宋体" w:eastAsia="宋体" w:cs="宋体"/>
                <w:sz w:val="18"/>
                <w:szCs w:val="18"/>
                <w:lang w:val="en-US" w:eastAsia="zh-CN"/>
              </w:rPr>
              <w:t>：加强对学生的思想品德教育，使学生的德智体全面发展。加强学校德育工作和班主任队伍建设, 加强对少先队的管理，积极开展班队活动，发挥少先队的先锋模范作用，提高学生身体和心理素质，完成体质健康数据的上报工作。</w:t>
            </w:r>
          </w:p>
          <w:p w14:paraId="4ECAC287">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2</w:t>
            </w:r>
            <w:r>
              <w:rPr>
                <w:rFonts w:hint="default" w:ascii="宋体" w:hAnsi="宋体" w:eastAsia="宋体" w:cs="宋体"/>
                <w:sz w:val="18"/>
                <w:szCs w:val="18"/>
                <w:lang w:val="en-US" w:eastAsia="zh-CN"/>
              </w:rPr>
              <w:t>：全方位保障校园安全。加强学校安全工作，切实做好交通安全、防溺水安全、防火安全、食品安全等工作，规范食堂管理，确保食品安全卫生，争取本年内无校方安全责任事故和食品安全责任事故。</w:t>
            </w:r>
          </w:p>
          <w:p w14:paraId="3FD65A75">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3</w:t>
            </w:r>
            <w:r>
              <w:rPr>
                <w:rFonts w:hint="default" w:ascii="宋体" w:hAnsi="宋体" w:eastAsia="宋体" w:cs="宋体"/>
                <w:sz w:val="18"/>
                <w:szCs w:val="18"/>
                <w:lang w:val="en-US" w:eastAsia="zh-CN"/>
              </w:rPr>
              <w:t>：做好后勤保障工作。按时完成设备购置及维护工作，及时排除校舍安全隐患，保证教学工作的正常开展，固定资产及时入账，账实相符，后勤保障工作及时到位。</w:t>
            </w:r>
          </w:p>
          <w:p w14:paraId="63FA33C5">
            <w:pPr>
              <w:jc w:val="left"/>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目标</w:t>
            </w:r>
            <w:r>
              <w:rPr>
                <w:rFonts w:hint="eastAsia" w:ascii="宋体" w:hAnsi="宋体" w:eastAsia="宋体" w:cs="宋体"/>
                <w:sz w:val="18"/>
                <w:szCs w:val="18"/>
                <w:lang w:val="en-US" w:eastAsia="zh-CN"/>
              </w:rPr>
              <w:t>4</w:t>
            </w:r>
            <w:r>
              <w:rPr>
                <w:rFonts w:hint="default" w:ascii="宋体" w:hAnsi="宋体" w:eastAsia="宋体" w:cs="宋体"/>
                <w:sz w:val="18"/>
                <w:szCs w:val="18"/>
                <w:lang w:val="en-US" w:eastAsia="zh-CN"/>
              </w:rPr>
              <w:t>：完成上级部门交给的其他工作，按时完成上级部门交给的创文创卫工作和其他工作。</w:t>
            </w:r>
          </w:p>
        </w:tc>
        <w:tc>
          <w:tcPr>
            <w:tcW w:w="3936" w:type="dxa"/>
            <w:gridSpan w:val="4"/>
            <w:noWrap w:val="0"/>
            <w:vAlign w:val="center"/>
          </w:tcPr>
          <w:p w14:paraId="15608B64">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1</w:t>
            </w:r>
            <w:r>
              <w:rPr>
                <w:rFonts w:hint="eastAsia" w:ascii="宋体" w:hAnsi="宋体" w:eastAsia="宋体" w:cs="宋体"/>
                <w:sz w:val="18"/>
                <w:szCs w:val="18"/>
              </w:rPr>
              <w:t>：学生积极参与活动，逐步提高学生身体素质。</w:t>
            </w:r>
          </w:p>
          <w:p w14:paraId="13539130">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2</w:t>
            </w:r>
            <w:r>
              <w:rPr>
                <w:rFonts w:hint="eastAsia" w:ascii="宋体" w:hAnsi="宋体" w:eastAsia="宋体" w:cs="宋体"/>
                <w:sz w:val="18"/>
                <w:szCs w:val="18"/>
              </w:rPr>
              <w:t>：以“校园安全日”和“学校安全管理月”为契机，组织开展了安全知识竞赛、安全演练等活动。充分利用学校橱窗、国旗下讲话、班队会等，对学生进行了交通安全、消防安全、防暴防恐安全、校园防欺凌等多方面的常规安全教育，提高了学生的安全意识和自我防护能力。</w:t>
            </w:r>
          </w:p>
          <w:p w14:paraId="660BA609">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3</w:t>
            </w:r>
            <w:r>
              <w:rPr>
                <w:rFonts w:hint="eastAsia" w:ascii="宋体" w:hAnsi="宋体" w:eastAsia="宋体" w:cs="宋体"/>
                <w:sz w:val="18"/>
                <w:szCs w:val="18"/>
              </w:rPr>
              <w:t>：教学工作按质按时完成。</w:t>
            </w:r>
          </w:p>
          <w:p w14:paraId="6A283AC3">
            <w:pPr>
              <w:pStyle w:val="6"/>
              <w:spacing w:before="0" w:beforeAutospacing="0" w:after="0" w:afterAutospacing="0"/>
              <w:jc w:val="both"/>
              <w:rPr>
                <w:rFonts w:hint="eastAsia" w:ascii="宋体" w:hAnsi="宋体" w:eastAsia="宋体" w:cs="宋体"/>
                <w:sz w:val="18"/>
                <w:szCs w:val="18"/>
              </w:rPr>
            </w:pPr>
            <w:r>
              <w:rPr>
                <w:rFonts w:hint="eastAsia" w:ascii="宋体" w:hAnsi="宋体" w:eastAsia="宋体" w:cs="宋体"/>
                <w:sz w:val="18"/>
                <w:szCs w:val="18"/>
              </w:rPr>
              <w:t>目标</w:t>
            </w:r>
            <w:r>
              <w:rPr>
                <w:rFonts w:hint="eastAsia" w:cs="宋体"/>
                <w:sz w:val="18"/>
                <w:szCs w:val="18"/>
                <w:lang w:val="en-US" w:eastAsia="zh-CN"/>
              </w:rPr>
              <w:t>4</w:t>
            </w:r>
            <w:r>
              <w:rPr>
                <w:rFonts w:hint="eastAsia" w:ascii="宋体" w:hAnsi="宋体" w:eastAsia="宋体" w:cs="宋体"/>
                <w:sz w:val="18"/>
                <w:szCs w:val="18"/>
              </w:rPr>
              <w:t>：按时完成上级部门交代的各项工作。</w:t>
            </w:r>
          </w:p>
        </w:tc>
      </w:tr>
      <w:tr w14:paraId="6984DE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104" w:type="dxa"/>
            <w:vMerge w:val="restart"/>
            <w:tcBorders>
              <w:bottom w:val="nil"/>
            </w:tcBorders>
            <w:noWrap w:val="0"/>
            <w:textDirection w:val="tbRlV"/>
            <w:vAlign w:val="top"/>
          </w:tcPr>
          <w:p w14:paraId="3B596452">
            <w:pPr>
              <w:pStyle w:val="11"/>
              <w:spacing w:line="364" w:lineRule="auto"/>
              <w:rPr>
                <w:rFonts w:hint="eastAsia" w:ascii="宋体" w:hAnsi="宋体" w:eastAsia="宋体" w:cs="宋体"/>
                <w:sz w:val="18"/>
                <w:szCs w:val="18"/>
              </w:rPr>
            </w:pPr>
          </w:p>
          <w:p w14:paraId="0FDA9128">
            <w:pPr>
              <w:spacing w:before="64" w:line="216" w:lineRule="auto"/>
              <w:ind w:left="3168"/>
              <w:rPr>
                <w:rFonts w:hint="eastAsia" w:ascii="宋体" w:hAnsi="宋体" w:eastAsia="宋体" w:cs="宋体"/>
                <w:sz w:val="18"/>
                <w:szCs w:val="18"/>
              </w:rPr>
            </w:pPr>
            <w:r>
              <w:rPr>
                <w:rFonts w:hint="eastAsia" w:ascii="宋体" w:hAnsi="宋体" w:eastAsia="宋体" w:cs="宋体"/>
                <w:spacing w:val="39"/>
                <w:sz w:val="18"/>
                <w:szCs w:val="18"/>
              </w:rPr>
              <w:t>绩效指标</w:t>
            </w:r>
          </w:p>
        </w:tc>
        <w:tc>
          <w:tcPr>
            <w:tcW w:w="1104" w:type="dxa"/>
            <w:noWrap w:val="0"/>
            <w:vAlign w:val="top"/>
          </w:tcPr>
          <w:p w14:paraId="2AFF7F3E">
            <w:pPr>
              <w:spacing w:before="141" w:line="226" w:lineRule="auto"/>
              <w:ind w:left="156"/>
              <w:rPr>
                <w:rFonts w:hint="eastAsia" w:ascii="宋体" w:hAnsi="宋体" w:eastAsia="宋体" w:cs="宋体"/>
                <w:sz w:val="18"/>
                <w:szCs w:val="18"/>
              </w:rPr>
            </w:pPr>
            <w:r>
              <w:rPr>
                <w:rFonts w:hint="eastAsia" w:ascii="宋体" w:hAnsi="宋体" w:eastAsia="宋体" w:cs="宋体"/>
                <w:spacing w:val="4"/>
                <w:sz w:val="18"/>
                <w:szCs w:val="18"/>
              </w:rPr>
              <w:t>一级指标</w:t>
            </w:r>
          </w:p>
        </w:tc>
        <w:tc>
          <w:tcPr>
            <w:tcW w:w="984" w:type="dxa"/>
            <w:noWrap w:val="0"/>
            <w:vAlign w:val="top"/>
          </w:tcPr>
          <w:p w14:paraId="223625EF">
            <w:pPr>
              <w:spacing w:before="141" w:line="226" w:lineRule="auto"/>
              <w:ind w:left="132"/>
              <w:rPr>
                <w:rFonts w:hint="eastAsia" w:ascii="宋体" w:hAnsi="宋体" w:eastAsia="宋体" w:cs="宋体"/>
                <w:sz w:val="18"/>
                <w:szCs w:val="18"/>
              </w:rPr>
            </w:pPr>
            <w:r>
              <w:rPr>
                <w:rFonts w:hint="eastAsia" w:ascii="宋体" w:hAnsi="宋体" w:eastAsia="宋体" w:cs="宋体"/>
                <w:spacing w:val="5"/>
                <w:sz w:val="18"/>
                <w:szCs w:val="18"/>
              </w:rPr>
              <w:t>二级指标</w:t>
            </w:r>
          </w:p>
        </w:tc>
        <w:tc>
          <w:tcPr>
            <w:tcW w:w="1332" w:type="dxa"/>
            <w:noWrap w:val="0"/>
            <w:vAlign w:val="top"/>
          </w:tcPr>
          <w:p w14:paraId="5A00111A">
            <w:pPr>
              <w:spacing w:before="141" w:line="226" w:lineRule="auto"/>
              <w:ind w:left="253"/>
              <w:rPr>
                <w:rFonts w:hint="eastAsia" w:ascii="宋体" w:hAnsi="宋体" w:eastAsia="宋体" w:cs="宋体"/>
                <w:sz w:val="18"/>
                <w:szCs w:val="18"/>
              </w:rPr>
            </w:pPr>
            <w:r>
              <w:rPr>
                <w:rFonts w:hint="eastAsia" w:ascii="宋体" w:hAnsi="宋体" w:eastAsia="宋体" w:cs="宋体"/>
                <w:spacing w:val="4"/>
                <w:sz w:val="18"/>
                <w:szCs w:val="18"/>
              </w:rPr>
              <w:t>三级指标</w:t>
            </w:r>
          </w:p>
        </w:tc>
        <w:tc>
          <w:tcPr>
            <w:tcW w:w="1584" w:type="dxa"/>
            <w:noWrap w:val="0"/>
            <w:vAlign w:val="top"/>
          </w:tcPr>
          <w:p w14:paraId="53BFE202">
            <w:pPr>
              <w:spacing w:before="141" w:line="226" w:lineRule="auto"/>
              <w:ind w:left="114"/>
              <w:jc w:val="center"/>
              <w:rPr>
                <w:rFonts w:hint="eastAsia" w:ascii="宋体" w:hAnsi="宋体" w:eastAsia="宋体" w:cs="宋体"/>
                <w:sz w:val="18"/>
                <w:szCs w:val="18"/>
              </w:rPr>
            </w:pPr>
            <w:r>
              <w:rPr>
                <w:rFonts w:hint="eastAsia" w:ascii="宋体" w:hAnsi="宋体" w:eastAsia="宋体" w:cs="宋体"/>
                <w:spacing w:val="7"/>
                <w:sz w:val="18"/>
                <w:szCs w:val="18"/>
              </w:rPr>
              <w:t>年度指标值</w:t>
            </w:r>
          </w:p>
        </w:tc>
        <w:tc>
          <w:tcPr>
            <w:tcW w:w="1164" w:type="dxa"/>
            <w:noWrap w:val="0"/>
            <w:vAlign w:val="top"/>
          </w:tcPr>
          <w:p w14:paraId="26A4B3BF">
            <w:pPr>
              <w:spacing w:before="141" w:line="226" w:lineRule="auto"/>
              <w:ind w:left="125"/>
              <w:rPr>
                <w:rFonts w:hint="eastAsia" w:ascii="宋体" w:hAnsi="宋体" w:eastAsia="宋体" w:cs="宋体"/>
                <w:sz w:val="18"/>
                <w:szCs w:val="18"/>
              </w:rPr>
            </w:pPr>
            <w:r>
              <w:rPr>
                <w:rFonts w:hint="eastAsia" w:ascii="宋体" w:hAnsi="宋体" w:eastAsia="宋体" w:cs="宋体"/>
                <w:spacing w:val="5"/>
                <w:sz w:val="18"/>
                <w:szCs w:val="18"/>
              </w:rPr>
              <w:t>实际完成值</w:t>
            </w:r>
          </w:p>
        </w:tc>
        <w:tc>
          <w:tcPr>
            <w:tcW w:w="576" w:type="dxa"/>
            <w:noWrap w:val="0"/>
            <w:vAlign w:val="top"/>
          </w:tcPr>
          <w:p w14:paraId="639FA520">
            <w:pPr>
              <w:spacing w:before="141" w:line="227" w:lineRule="auto"/>
              <w:jc w:val="center"/>
              <w:rPr>
                <w:rFonts w:hint="eastAsia" w:ascii="宋体" w:hAnsi="宋体" w:eastAsia="宋体" w:cs="宋体"/>
                <w:sz w:val="18"/>
                <w:szCs w:val="18"/>
              </w:rPr>
            </w:pPr>
            <w:r>
              <w:rPr>
                <w:rFonts w:hint="eastAsia" w:ascii="宋体" w:hAnsi="宋体" w:eastAsia="宋体" w:cs="宋体"/>
                <w:spacing w:val="4"/>
                <w:sz w:val="18"/>
                <w:szCs w:val="18"/>
              </w:rPr>
              <w:t>分值</w:t>
            </w:r>
          </w:p>
        </w:tc>
        <w:tc>
          <w:tcPr>
            <w:tcW w:w="960" w:type="dxa"/>
            <w:noWrap w:val="0"/>
            <w:vAlign w:val="top"/>
          </w:tcPr>
          <w:p w14:paraId="4C5D63C5">
            <w:pPr>
              <w:spacing w:before="174" w:line="218" w:lineRule="auto"/>
              <w:jc w:val="center"/>
              <w:rPr>
                <w:rFonts w:hint="eastAsia" w:ascii="宋体" w:hAnsi="宋体" w:eastAsia="宋体" w:cs="宋体"/>
                <w:sz w:val="18"/>
                <w:szCs w:val="18"/>
              </w:rPr>
            </w:pPr>
            <w:r>
              <w:rPr>
                <w:rFonts w:hint="eastAsia" w:ascii="宋体" w:hAnsi="宋体" w:eastAsia="宋体" w:cs="宋体"/>
                <w:spacing w:val="4"/>
                <w:sz w:val="18"/>
                <w:szCs w:val="18"/>
                <w:lang w:val="en-US" w:eastAsia="zh-CN"/>
              </w:rPr>
              <w:t>自</w:t>
            </w:r>
            <w:r>
              <w:rPr>
                <w:rFonts w:hint="eastAsia" w:ascii="宋体" w:hAnsi="宋体" w:eastAsia="宋体" w:cs="宋体"/>
                <w:spacing w:val="4"/>
                <w:sz w:val="18"/>
                <w:szCs w:val="18"/>
              </w:rPr>
              <w:t>评得分</w:t>
            </w:r>
          </w:p>
        </w:tc>
        <w:tc>
          <w:tcPr>
            <w:tcW w:w="1236" w:type="dxa"/>
            <w:noWrap w:val="0"/>
            <w:vAlign w:val="top"/>
          </w:tcPr>
          <w:p w14:paraId="126F492B">
            <w:pPr>
              <w:spacing w:before="21" w:line="220" w:lineRule="auto"/>
              <w:ind w:left="111" w:right="109" w:firstLine="1"/>
              <w:rPr>
                <w:rFonts w:hint="eastAsia" w:ascii="宋体" w:hAnsi="宋体" w:eastAsia="宋体" w:cs="宋体"/>
                <w:sz w:val="18"/>
                <w:szCs w:val="18"/>
              </w:rPr>
            </w:pPr>
            <w:r>
              <w:rPr>
                <w:rFonts w:hint="eastAsia" w:ascii="宋体" w:hAnsi="宋体" w:eastAsia="宋体" w:cs="宋体"/>
                <w:spacing w:val="13"/>
                <w:sz w:val="18"/>
                <w:szCs w:val="18"/>
              </w:rPr>
              <w:t>偏差原因</w:t>
            </w:r>
            <w:r>
              <w:rPr>
                <w:rFonts w:hint="eastAsia" w:ascii="宋体" w:hAnsi="宋体" w:cs="宋体"/>
                <w:spacing w:val="13"/>
                <w:sz w:val="18"/>
                <w:szCs w:val="18"/>
                <w:lang w:eastAsia="zh-CN"/>
              </w:rPr>
              <w:t>分</w:t>
            </w:r>
            <w:r>
              <w:rPr>
                <w:rFonts w:hint="eastAsia" w:ascii="宋体" w:hAnsi="宋体" w:eastAsia="宋体" w:cs="宋体"/>
                <w:spacing w:val="13"/>
                <w:sz w:val="18"/>
                <w:szCs w:val="18"/>
              </w:rPr>
              <w:t>析</w:t>
            </w:r>
            <w:r>
              <w:rPr>
                <w:rFonts w:hint="eastAsia" w:ascii="宋体" w:hAnsi="宋体" w:eastAsia="宋体" w:cs="宋体"/>
                <w:spacing w:val="8"/>
                <w:sz w:val="18"/>
                <w:szCs w:val="18"/>
              </w:rPr>
              <w:t>及改进措施</w:t>
            </w:r>
          </w:p>
        </w:tc>
      </w:tr>
      <w:tr w14:paraId="228F0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2" w:hRule="atLeast"/>
        </w:trPr>
        <w:tc>
          <w:tcPr>
            <w:tcW w:w="1104" w:type="dxa"/>
            <w:vMerge w:val="continue"/>
            <w:tcBorders>
              <w:top w:val="nil"/>
              <w:bottom w:val="nil"/>
            </w:tcBorders>
            <w:noWrap w:val="0"/>
            <w:textDirection w:val="tbRlV"/>
            <w:vAlign w:val="top"/>
          </w:tcPr>
          <w:p w14:paraId="69F667D0">
            <w:pPr>
              <w:pStyle w:val="11"/>
              <w:rPr>
                <w:rFonts w:hint="eastAsia" w:ascii="宋体" w:hAnsi="宋体" w:eastAsia="宋体" w:cs="宋体"/>
                <w:sz w:val="18"/>
                <w:szCs w:val="18"/>
              </w:rPr>
            </w:pPr>
          </w:p>
        </w:tc>
        <w:tc>
          <w:tcPr>
            <w:tcW w:w="1104" w:type="dxa"/>
            <w:vMerge w:val="restart"/>
            <w:tcBorders>
              <w:bottom w:val="nil"/>
            </w:tcBorders>
            <w:noWrap w:val="0"/>
            <w:vAlign w:val="top"/>
          </w:tcPr>
          <w:p w14:paraId="7831526D">
            <w:pPr>
              <w:pStyle w:val="11"/>
              <w:spacing w:line="272" w:lineRule="auto"/>
              <w:rPr>
                <w:rFonts w:hint="eastAsia" w:ascii="宋体" w:hAnsi="宋体" w:eastAsia="宋体" w:cs="宋体"/>
                <w:sz w:val="18"/>
                <w:szCs w:val="18"/>
              </w:rPr>
            </w:pPr>
          </w:p>
          <w:p w14:paraId="3F105E4E">
            <w:pPr>
              <w:pStyle w:val="11"/>
              <w:spacing w:line="272" w:lineRule="auto"/>
              <w:rPr>
                <w:rFonts w:hint="eastAsia" w:ascii="宋体" w:hAnsi="宋体" w:eastAsia="宋体" w:cs="宋体"/>
                <w:sz w:val="18"/>
                <w:szCs w:val="18"/>
              </w:rPr>
            </w:pPr>
          </w:p>
          <w:p w14:paraId="2416F9A2">
            <w:pPr>
              <w:pStyle w:val="11"/>
              <w:spacing w:line="272" w:lineRule="auto"/>
              <w:rPr>
                <w:rFonts w:hint="eastAsia" w:ascii="宋体" w:hAnsi="宋体" w:eastAsia="宋体" w:cs="宋体"/>
                <w:sz w:val="18"/>
                <w:szCs w:val="18"/>
              </w:rPr>
            </w:pPr>
          </w:p>
          <w:p w14:paraId="341DCD28">
            <w:pPr>
              <w:pStyle w:val="11"/>
              <w:spacing w:line="273" w:lineRule="auto"/>
              <w:rPr>
                <w:rFonts w:hint="eastAsia" w:ascii="宋体" w:hAnsi="宋体" w:eastAsia="宋体" w:cs="宋体"/>
                <w:sz w:val="18"/>
                <w:szCs w:val="18"/>
              </w:rPr>
            </w:pPr>
          </w:p>
          <w:p w14:paraId="2BF8F3DD">
            <w:pPr>
              <w:spacing w:before="62" w:line="450" w:lineRule="exact"/>
              <w:ind w:left="144"/>
              <w:rPr>
                <w:rFonts w:hint="eastAsia" w:ascii="宋体" w:hAnsi="宋体" w:eastAsia="宋体" w:cs="宋体"/>
                <w:sz w:val="18"/>
                <w:szCs w:val="18"/>
              </w:rPr>
            </w:pPr>
            <w:r>
              <w:rPr>
                <w:rFonts w:hint="eastAsia" w:ascii="宋体" w:hAnsi="宋体" w:eastAsia="宋体" w:cs="宋体"/>
                <w:spacing w:val="7"/>
                <w:position w:val="19"/>
                <w:sz w:val="18"/>
                <w:szCs w:val="18"/>
              </w:rPr>
              <w:t>产出指标</w:t>
            </w:r>
          </w:p>
          <w:p w14:paraId="201FC159">
            <w:pPr>
              <w:spacing w:line="261" w:lineRule="exact"/>
              <w:ind w:left="252"/>
              <w:rPr>
                <w:rFonts w:hint="eastAsia" w:ascii="宋体" w:hAnsi="宋体" w:eastAsia="宋体" w:cs="宋体"/>
                <w:sz w:val="18"/>
                <w:szCs w:val="18"/>
              </w:rPr>
            </w:pPr>
            <w:r>
              <w:rPr>
                <w:rFonts w:hint="eastAsia" w:ascii="宋体" w:hAnsi="宋体" w:eastAsia="宋体" w:cs="宋体"/>
                <w:spacing w:val="1"/>
                <w:position w:val="2"/>
                <w:sz w:val="18"/>
                <w:szCs w:val="18"/>
              </w:rPr>
              <w:t>(50</w:t>
            </w:r>
            <w:r>
              <w:rPr>
                <w:rFonts w:hint="eastAsia" w:ascii="宋体" w:hAnsi="宋体" w:eastAsia="宋体" w:cs="宋体"/>
                <w:spacing w:val="14"/>
                <w:position w:val="2"/>
                <w:sz w:val="18"/>
                <w:szCs w:val="18"/>
              </w:rPr>
              <w:t xml:space="preserve"> </w:t>
            </w:r>
            <w:r>
              <w:rPr>
                <w:rFonts w:hint="eastAsia" w:ascii="宋体" w:hAnsi="宋体" w:eastAsia="宋体" w:cs="宋体"/>
                <w:spacing w:val="1"/>
                <w:position w:val="2"/>
                <w:sz w:val="18"/>
                <w:szCs w:val="18"/>
              </w:rPr>
              <w:t>分)</w:t>
            </w:r>
          </w:p>
        </w:tc>
        <w:tc>
          <w:tcPr>
            <w:tcW w:w="984" w:type="dxa"/>
            <w:vMerge w:val="restart"/>
            <w:tcBorders>
              <w:bottom w:val="nil"/>
            </w:tcBorders>
            <w:noWrap w:val="0"/>
            <w:vAlign w:val="top"/>
          </w:tcPr>
          <w:p w14:paraId="6091023E">
            <w:pPr>
              <w:spacing w:before="274" w:line="226" w:lineRule="auto"/>
              <w:ind w:firstLine="192" w:firstLineChars="100"/>
              <w:jc w:val="both"/>
              <w:rPr>
                <w:rFonts w:hint="eastAsia" w:ascii="宋体" w:hAnsi="宋体" w:eastAsia="宋体" w:cs="宋体"/>
                <w:sz w:val="18"/>
                <w:szCs w:val="18"/>
              </w:rPr>
            </w:pPr>
            <w:r>
              <w:rPr>
                <w:rFonts w:hint="eastAsia" w:ascii="宋体" w:hAnsi="宋体" w:eastAsia="宋体" w:cs="宋体"/>
                <w:spacing w:val="6"/>
                <w:sz w:val="18"/>
                <w:szCs w:val="18"/>
              </w:rPr>
              <w:t>数量指标</w:t>
            </w:r>
          </w:p>
        </w:tc>
        <w:tc>
          <w:tcPr>
            <w:tcW w:w="1332" w:type="dxa"/>
            <w:noWrap w:val="0"/>
            <w:vAlign w:val="center"/>
          </w:tcPr>
          <w:p w14:paraId="1199D652">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学生招生数量</w:t>
            </w:r>
          </w:p>
        </w:tc>
        <w:tc>
          <w:tcPr>
            <w:tcW w:w="1584" w:type="dxa"/>
            <w:noWrap w:val="0"/>
            <w:vAlign w:val="center"/>
          </w:tcPr>
          <w:p w14:paraId="1968C9A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1020人</w:t>
            </w:r>
          </w:p>
        </w:tc>
        <w:tc>
          <w:tcPr>
            <w:tcW w:w="1164" w:type="dxa"/>
            <w:noWrap w:val="0"/>
            <w:vAlign w:val="center"/>
          </w:tcPr>
          <w:p w14:paraId="29D14F34">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1020人</w:t>
            </w:r>
          </w:p>
        </w:tc>
        <w:tc>
          <w:tcPr>
            <w:tcW w:w="576" w:type="dxa"/>
            <w:noWrap w:val="0"/>
            <w:vAlign w:val="center"/>
          </w:tcPr>
          <w:p w14:paraId="7BEC16D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960" w:type="dxa"/>
            <w:noWrap w:val="0"/>
            <w:vAlign w:val="center"/>
          </w:tcPr>
          <w:p w14:paraId="7C80D1E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w:t>
            </w:r>
          </w:p>
        </w:tc>
        <w:tc>
          <w:tcPr>
            <w:tcW w:w="1236" w:type="dxa"/>
            <w:noWrap w:val="0"/>
            <w:vAlign w:val="top"/>
          </w:tcPr>
          <w:p w14:paraId="2652CD34">
            <w:pPr>
              <w:pStyle w:val="11"/>
              <w:spacing w:line="235" w:lineRule="exact"/>
              <w:jc w:val="center"/>
              <w:rPr>
                <w:rFonts w:hint="eastAsia" w:ascii="宋体" w:hAnsi="宋体" w:eastAsia="宋体" w:cs="宋体"/>
                <w:sz w:val="18"/>
                <w:szCs w:val="18"/>
              </w:rPr>
            </w:pPr>
          </w:p>
        </w:tc>
      </w:tr>
      <w:tr w14:paraId="33812C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7713594">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430C8C2C">
            <w:pPr>
              <w:pStyle w:val="11"/>
              <w:rPr>
                <w:rFonts w:hint="eastAsia" w:ascii="宋体" w:hAnsi="宋体" w:eastAsia="宋体" w:cs="宋体"/>
                <w:sz w:val="18"/>
                <w:szCs w:val="18"/>
              </w:rPr>
            </w:pPr>
          </w:p>
        </w:tc>
        <w:tc>
          <w:tcPr>
            <w:tcW w:w="984" w:type="dxa"/>
            <w:vMerge w:val="continue"/>
            <w:tcBorders>
              <w:top w:val="nil"/>
            </w:tcBorders>
            <w:noWrap w:val="0"/>
            <w:vAlign w:val="top"/>
          </w:tcPr>
          <w:p w14:paraId="2E76B50D">
            <w:pPr>
              <w:pStyle w:val="11"/>
              <w:rPr>
                <w:rFonts w:hint="eastAsia" w:ascii="宋体" w:hAnsi="宋体" w:eastAsia="宋体" w:cs="宋体"/>
                <w:sz w:val="18"/>
                <w:szCs w:val="18"/>
              </w:rPr>
            </w:pPr>
          </w:p>
        </w:tc>
        <w:tc>
          <w:tcPr>
            <w:tcW w:w="1332" w:type="dxa"/>
            <w:noWrap w:val="0"/>
            <w:vAlign w:val="top"/>
          </w:tcPr>
          <w:p w14:paraId="5DBF95F6">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教师培训次数</w:t>
            </w:r>
          </w:p>
        </w:tc>
        <w:tc>
          <w:tcPr>
            <w:tcW w:w="1584" w:type="dxa"/>
            <w:noWrap w:val="0"/>
            <w:vAlign w:val="center"/>
          </w:tcPr>
          <w:p w14:paraId="05ACE35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≧3次</w:t>
            </w:r>
          </w:p>
        </w:tc>
        <w:tc>
          <w:tcPr>
            <w:tcW w:w="1164" w:type="dxa"/>
            <w:noWrap w:val="0"/>
            <w:vAlign w:val="center"/>
          </w:tcPr>
          <w:p w14:paraId="2D81FB8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4次</w:t>
            </w:r>
          </w:p>
        </w:tc>
        <w:tc>
          <w:tcPr>
            <w:tcW w:w="576" w:type="dxa"/>
            <w:noWrap w:val="0"/>
            <w:vAlign w:val="center"/>
          </w:tcPr>
          <w:p w14:paraId="12314B3F">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960" w:type="dxa"/>
            <w:noWrap w:val="0"/>
            <w:vAlign w:val="center"/>
          </w:tcPr>
          <w:p w14:paraId="753ADD4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w:t>
            </w:r>
          </w:p>
        </w:tc>
        <w:tc>
          <w:tcPr>
            <w:tcW w:w="1236" w:type="dxa"/>
            <w:noWrap w:val="0"/>
            <w:vAlign w:val="top"/>
          </w:tcPr>
          <w:p w14:paraId="3BF4EBF9">
            <w:pPr>
              <w:pStyle w:val="11"/>
              <w:spacing w:line="235" w:lineRule="exact"/>
              <w:jc w:val="center"/>
              <w:rPr>
                <w:rFonts w:hint="eastAsia" w:ascii="宋体" w:hAnsi="宋体" w:eastAsia="宋体" w:cs="宋体"/>
                <w:sz w:val="18"/>
                <w:szCs w:val="18"/>
              </w:rPr>
            </w:pPr>
          </w:p>
        </w:tc>
      </w:tr>
      <w:tr w14:paraId="481CE4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69EA04F">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715E15B5">
            <w:pPr>
              <w:pStyle w:val="11"/>
              <w:rPr>
                <w:rFonts w:hint="eastAsia" w:ascii="宋体" w:hAnsi="宋体" w:eastAsia="宋体" w:cs="宋体"/>
                <w:sz w:val="18"/>
                <w:szCs w:val="18"/>
              </w:rPr>
            </w:pPr>
          </w:p>
        </w:tc>
        <w:tc>
          <w:tcPr>
            <w:tcW w:w="984" w:type="dxa"/>
            <w:vMerge w:val="restart"/>
            <w:tcBorders>
              <w:bottom w:val="nil"/>
            </w:tcBorders>
            <w:noWrap w:val="0"/>
            <w:vAlign w:val="top"/>
          </w:tcPr>
          <w:p w14:paraId="7B1A4C3F">
            <w:pPr>
              <w:spacing w:before="273" w:line="226" w:lineRule="auto"/>
              <w:ind w:firstLine="194" w:firstLineChars="100"/>
              <w:rPr>
                <w:rFonts w:hint="eastAsia" w:ascii="宋体" w:hAnsi="宋体" w:eastAsia="宋体" w:cs="宋体"/>
                <w:sz w:val="18"/>
                <w:szCs w:val="18"/>
              </w:rPr>
            </w:pPr>
            <w:r>
              <w:rPr>
                <w:rFonts w:hint="eastAsia" w:ascii="宋体" w:hAnsi="宋体" w:eastAsia="宋体" w:cs="宋体"/>
                <w:spacing w:val="7"/>
                <w:sz w:val="18"/>
                <w:szCs w:val="18"/>
              </w:rPr>
              <w:t>质量指标</w:t>
            </w:r>
          </w:p>
        </w:tc>
        <w:tc>
          <w:tcPr>
            <w:tcW w:w="1332" w:type="dxa"/>
            <w:noWrap w:val="0"/>
            <w:vAlign w:val="top"/>
          </w:tcPr>
          <w:p w14:paraId="5F85D225">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小学毕业率</w:t>
            </w:r>
          </w:p>
        </w:tc>
        <w:tc>
          <w:tcPr>
            <w:tcW w:w="1584" w:type="dxa"/>
            <w:noWrap w:val="0"/>
            <w:vAlign w:val="center"/>
          </w:tcPr>
          <w:p w14:paraId="45E99A1A">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3B2E5BFD">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576" w:type="dxa"/>
            <w:noWrap w:val="0"/>
            <w:vAlign w:val="center"/>
          </w:tcPr>
          <w:p w14:paraId="757598A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2C0C921C">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5E305935">
            <w:pPr>
              <w:pStyle w:val="11"/>
              <w:spacing w:line="235" w:lineRule="exact"/>
              <w:jc w:val="center"/>
              <w:rPr>
                <w:rFonts w:hint="eastAsia" w:ascii="宋体" w:hAnsi="宋体" w:eastAsia="宋体" w:cs="宋体"/>
                <w:sz w:val="18"/>
                <w:szCs w:val="18"/>
              </w:rPr>
            </w:pPr>
          </w:p>
        </w:tc>
      </w:tr>
      <w:tr w14:paraId="6E6C1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80F3FFD">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1306BC08">
            <w:pPr>
              <w:pStyle w:val="11"/>
              <w:rPr>
                <w:rFonts w:hint="eastAsia" w:ascii="宋体" w:hAnsi="宋体" w:eastAsia="宋体" w:cs="宋体"/>
                <w:sz w:val="18"/>
                <w:szCs w:val="18"/>
              </w:rPr>
            </w:pPr>
          </w:p>
        </w:tc>
        <w:tc>
          <w:tcPr>
            <w:tcW w:w="984" w:type="dxa"/>
            <w:vMerge w:val="continue"/>
            <w:tcBorders>
              <w:top w:val="nil"/>
              <w:bottom w:val="nil"/>
            </w:tcBorders>
            <w:noWrap w:val="0"/>
            <w:vAlign w:val="top"/>
          </w:tcPr>
          <w:p w14:paraId="1781AACB">
            <w:pPr>
              <w:pStyle w:val="11"/>
              <w:rPr>
                <w:rFonts w:hint="eastAsia" w:ascii="宋体" w:hAnsi="宋体" w:eastAsia="宋体" w:cs="宋体"/>
                <w:sz w:val="18"/>
                <w:szCs w:val="18"/>
              </w:rPr>
            </w:pPr>
          </w:p>
        </w:tc>
        <w:tc>
          <w:tcPr>
            <w:tcW w:w="1332" w:type="dxa"/>
            <w:noWrap w:val="0"/>
            <w:vAlign w:val="top"/>
          </w:tcPr>
          <w:p w14:paraId="34A8C591">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rPr>
              <w:t>校园修缮完成率</w:t>
            </w:r>
          </w:p>
        </w:tc>
        <w:tc>
          <w:tcPr>
            <w:tcW w:w="1584" w:type="dxa"/>
            <w:noWrap w:val="0"/>
            <w:vAlign w:val="center"/>
          </w:tcPr>
          <w:p w14:paraId="670A2C1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≦100%</w:t>
            </w:r>
          </w:p>
        </w:tc>
        <w:tc>
          <w:tcPr>
            <w:tcW w:w="1164" w:type="dxa"/>
            <w:noWrap w:val="0"/>
            <w:vAlign w:val="center"/>
          </w:tcPr>
          <w:p w14:paraId="0646520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92%</w:t>
            </w:r>
          </w:p>
        </w:tc>
        <w:tc>
          <w:tcPr>
            <w:tcW w:w="576" w:type="dxa"/>
            <w:noWrap w:val="0"/>
            <w:vAlign w:val="center"/>
          </w:tcPr>
          <w:p w14:paraId="1806AF89">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54DFEB7B">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4.2</w:t>
            </w:r>
          </w:p>
        </w:tc>
        <w:tc>
          <w:tcPr>
            <w:tcW w:w="1236" w:type="dxa"/>
            <w:noWrap w:val="0"/>
            <w:vAlign w:val="top"/>
          </w:tcPr>
          <w:p w14:paraId="4A01BA10">
            <w:pPr>
              <w:pStyle w:val="11"/>
              <w:spacing w:line="235" w:lineRule="exact"/>
              <w:jc w:val="center"/>
              <w:rPr>
                <w:rFonts w:hint="eastAsia" w:ascii="宋体" w:hAnsi="宋体" w:eastAsia="宋体" w:cs="宋体"/>
                <w:sz w:val="18"/>
                <w:szCs w:val="18"/>
              </w:rPr>
            </w:pPr>
          </w:p>
        </w:tc>
      </w:tr>
      <w:tr w14:paraId="4F7CBF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104" w:type="dxa"/>
            <w:vMerge w:val="continue"/>
            <w:tcBorders>
              <w:top w:val="nil"/>
              <w:bottom w:val="nil"/>
            </w:tcBorders>
            <w:noWrap w:val="0"/>
            <w:textDirection w:val="tbRlV"/>
            <w:vAlign w:val="top"/>
          </w:tcPr>
          <w:p w14:paraId="7748D888">
            <w:pPr>
              <w:pStyle w:val="11"/>
              <w:rPr>
                <w:rFonts w:hint="eastAsia" w:ascii="宋体" w:hAnsi="宋体" w:eastAsia="宋体" w:cs="宋体"/>
                <w:sz w:val="18"/>
                <w:szCs w:val="18"/>
              </w:rPr>
            </w:pPr>
          </w:p>
        </w:tc>
        <w:tc>
          <w:tcPr>
            <w:tcW w:w="1104" w:type="dxa"/>
            <w:vMerge w:val="continue"/>
            <w:tcBorders>
              <w:top w:val="nil"/>
              <w:bottom w:val="nil"/>
            </w:tcBorders>
            <w:noWrap w:val="0"/>
            <w:vAlign w:val="top"/>
          </w:tcPr>
          <w:p w14:paraId="77932226">
            <w:pPr>
              <w:pStyle w:val="11"/>
              <w:rPr>
                <w:rFonts w:hint="eastAsia" w:ascii="宋体" w:hAnsi="宋体" w:eastAsia="宋体" w:cs="宋体"/>
                <w:sz w:val="18"/>
                <w:szCs w:val="18"/>
              </w:rPr>
            </w:pPr>
          </w:p>
        </w:tc>
        <w:tc>
          <w:tcPr>
            <w:tcW w:w="984" w:type="dxa"/>
            <w:vMerge w:val="continue"/>
            <w:tcBorders>
              <w:top w:val="nil"/>
              <w:bottom w:val="single" w:color="auto" w:sz="4" w:space="0"/>
            </w:tcBorders>
            <w:noWrap w:val="0"/>
            <w:vAlign w:val="top"/>
          </w:tcPr>
          <w:p w14:paraId="40A94DEF">
            <w:pPr>
              <w:pStyle w:val="11"/>
              <w:rPr>
                <w:rFonts w:hint="eastAsia" w:ascii="宋体" w:hAnsi="宋体" w:eastAsia="宋体" w:cs="宋体"/>
                <w:sz w:val="18"/>
                <w:szCs w:val="18"/>
              </w:rPr>
            </w:pPr>
          </w:p>
        </w:tc>
        <w:tc>
          <w:tcPr>
            <w:tcW w:w="1332" w:type="dxa"/>
            <w:tcBorders>
              <w:bottom w:val="single" w:color="auto" w:sz="4" w:space="0"/>
            </w:tcBorders>
            <w:noWrap w:val="0"/>
            <w:vAlign w:val="top"/>
          </w:tcPr>
          <w:p w14:paraId="5EAA4F5E">
            <w:pPr>
              <w:spacing w:line="240" w:lineRule="auto"/>
              <w:rPr>
                <w:rFonts w:hint="default" w:ascii="宋体" w:hAnsi="宋体" w:eastAsia="宋体" w:cs="宋体"/>
                <w:sz w:val="18"/>
                <w:szCs w:val="18"/>
                <w:lang w:val="en-US" w:eastAsia="zh-CN"/>
              </w:rPr>
            </w:pPr>
            <w:r>
              <w:rPr>
                <w:rFonts w:hint="eastAsia" w:ascii="宋体" w:hAnsi="宋体" w:eastAsia="宋体" w:cs="宋体"/>
                <w:sz w:val="18"/>
                <w:szCs w:val="18"/>
              </w:rPr>
              <w:t>食品安全事故发生率</w:t>
            </w:r>
          </w:p>
        </w:tc>
        <w:tc>
          <w:tcPr>
            <w:tcW w:w="1584" w:type="dxa"/>
            <w:noWrap w:val="0"/>
            <w:vAlign w:val="center"/>
          </w:tcPr>
          <w:p w14:paraId="695966B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1164" w:type="dxa"/>
            <w:noWrap w:val="0"/>
            <w:vAlign w:val="center"/>
          </w:tcPr>
          <w:p w14:paraId="037E3466">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576" w:type="dxa"/>
            <w:noWrap w:val="0"/>
            <w:vAlign w:val="center"/>
          </w:tcPr>
          <w:p w14:paraId="38B5AF0C">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960" w:type="dxa"/>
            <w:noWrap w:val="0"/>
            <w:vAlign w:val="center"/>
          </w:tcPr>
          <w:p w14:paraId="113153C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236" w:type="dxa"/>
            <w:noWrap w:val="0"/>
            <w:vAlign w:val="top"/>
          </w:tcPr>
          <w:p w14:paraId="503C59AC">
            <w:pPr>
              <w:pStyle w:val="11"/>
              <w:spacing w:line="235" w:lineRule="exact"/>
              <w:jc w:val="center"/>
              <w:rPr>
                <w:rFonts w:hint="eastAsia" w:ascii="宋体" w:hAnsi="宋体" w:eastAsia="宋体" w:cs="宋体"/>
                <w:sz w:val="18"/>
                <w:szCs w:val="18"/>
              </w:rPr>
            </w:pPr>
          </w:p>
        </w:tc>
      </w:tr>
      <w:tr w14:paraId="7B8C7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5" w:hRule="atLeast"/>
        </w:trPr>
        <w:tc>
          <w:tcPr>
            <w:tcW w:w="1104" w:type="dxa"/>
            <w:vMerge w:val="continue"/>
            <w:tcBorders>
              <w:top w:val="nil"/>
              <w:bottom w:val="nil"/>
            </w:tcBorders>
            <w:noWrap w:val="0"/>
            <w:textDirection w:val="tbRlV"/>
            <w:vAlign w:val="top"/>
          </w:tcPr>
          <w:p w14:paraId="374D2C4C">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702DDECA">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0218B732">
            <w:pPr>
              <w:spacing w:before="274" w:line="226" w:lineRule="auto"/>
              <w:jc w:val="center"/>
              <w:rPr>
                <w:rFonts w:hint="eastAsia" w:ascii="宋体" w:hAnsi="宋体" w:eastAsia="宋体" w:cs="宋体"/>
                <w:sz w:val="18"/>
                <w:szCs w:val="18"/>
              </w:rPr>
            </w:pPr>
            <w:r>
              <w:rPr>
                <w:rFonts w:hint="eastAsia" w:ascii="宋体" w:hAnsi="宋体" w:eastAsia="宋体" w:cs="宋体"/>
                <w:spacing w:val="3"/>
                <w:sz w:val="18"/>
                <w:szCs w:val="18"/>
              </w:rPr>
              <w:t>时效指标</w:t>
            </w:r>
          </w:p>
        </w:tc>
        <w:tc>
          <w:tcPr>
            <w:tcW w:w="1332" w:type="dxa"/>
            <w:tcBorders>
              <w:top w:val="single" w:color="auto" w:sz="4" w:space="0"/>
              <w:right w:val="single" w:color="auto" w:sz="4" w:space="0"/>
            </w:tcBorders>
            <w:noWrap w:val="0"/>
            <w:vAlign w:val="top"/>
          </w:tcPr>
          <w:p w14:paraId="7BD1F62E">
            <w:pPr>
              <w:pStyle w:val="11"/>
              <w:spacing w:line="235" w:lineRule="exact"/>
              <w:jc w:val="center"/>
              <w:rPr>
                <w:rFonts w:hint="eastAsia" w:ascii="Arial"/>
                <w:color w:val="000000" w:themeColor="text1"/>
                <w:sz w:val="18"/>
                <w:szCs w:val="18"/>
                <w14:textFill>
                  <w14:solidFill>
                    <w14:schemeClr w14:val="tx1"/>
                  </w14:solidFill>
                </w14:textFill>
              </w:rPr>
            </w:pPr>
          </w:p>
          <w:p w14:paraId="5A683D2C">
            <w:pPr>
              <w:pStyle w:val="11"/>
              <w:spacing w:line="235" w:lineRule="exact"/>
              <w:jc w:val="left"/>
              <w:rPr>
                <w:rFonts w:hint="default" w:ascii="宋体" w:hAnsi="宋体" w:eastAsia="宋体" w:cs="宋体"/>
                <w:sz w:val="18"/>
                <w:szCs w:val="18"/>
                <w:lang w:val="en-US" w:eastAsia="zh-CN"/>
              </w:rPr>
            </w:pPr>
            <w:r>
              <w:rPr>
                <w:rFonts w:hint="eastAsia" w:ascii="Arial"/>
                <w:color w:val="000000" w:themeColor="text1"/>
                <w:sz w:val="18"/>
                <w:szCs w:val="18"/>
                <w14:textFill>
                  <w14:solidFill>
                    <w14:schemeClr w14:val="tx1"/>
                  </w14:solidFill>
                </w14:textFill>
              </w:rPr>
              <w:t>新生入学率完成时间</w:t>
            </w:r>
          </w:p>
        </w:tc>
        <w:tc>
          <w:tcPr>
            <w:tcW w:w="1584" w:type="dxa"/>
            <w:tcBorders>
              <w:left w:val="single" w:color="auto" w:sz="4" w:space="0"/>
            </w:tcBorders>
            <w:noWrap w:val="0"/>
            <w:vAlign w:val="center"/>
          </w:tcPr>
          <w:p w14:paraId="4F4BF648">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2024.9.30</w:t>
            </w:r>
          </w:p>
        </w:tc>
        <w:tc>
          <w:tcPr>
            <w:tcW w:w="1164" w:type="dxa"/>
            <w:noWrap w:val="0"/>
            <w:vAlign w:val="center"/>
          </w:tcPr>
          <w:p w14:paraId="0E81D86F">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2024.9.30</w:t>
            </w:r>
          </w:p>
        </w:tc>
        <w:tc>
          <w:tcPr>
            <w:tcW w:w="576" w:type="dxa"/>
            <w:noWrap w:val="0"/>
            <w:vAlign w:val="center"/>
          </w:tcPr>
          <w:p w14:paraId="0C769F6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797B692A">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675E953D">
            <w:pPr>
              <w:pStyle w:val="11"/>
              <w:spacing w:line="235" w:lineRule="exact"/>
              <w:jc w:val="center"/>
              <w:rPr>
                <w:rFonts w:hint="eastAsia" w:ascii="宋体" w:hAnsi="宋体" w:eastAsia="宋体" w:cs="宋体"/>
                <w:sz w:val="18"/>
                <w:szCs w:val="18"/>
              </w:rPr>
            </w:pPr>
          </w:p>
        </w:tc>
      </w:tr>
      <w:tr w14:paraId="1D7E60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4" w:hRule="atLeast"/>
        </w:trPr>
        <w:tc>
          <w:tcPr>
            <w:tcW w:w="1104" w:type="dxa"/>
            <w:vMerge w:val="continue"/>
            <w:tcBorders>
              <w:top w:val="nil"/>
              <w:bottom w:val="nil"/>
            </w:tcBorders>
            <w:noWrap w:val="0"/>
            <w:textDirection w:val="tbRlV"/>
            <w:vAlign w:val="top"/>
          </w:tcPr>
          <w:p w14:paraId="75FFF6F2">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6DF0E615">
            <w:pPr>
              <w:pStyle w:val="11"/>
              <w:rPr>
                <w:rFonts w:hint="eastAsia" w:ascii="宋体" w:hAnsi="宋体" w:eastAsia="宋体" w:cs="宋体"/>
                <w:sz w:val="18"/>
                <w:szCs w:val="18"/>
              </w:rPr>
            </w:pPr>
          </w:p>
        </w:tc>
        <w:tc>
          <w:tcPr>
            <w:tcW w:w="984" w:type="dxa"/>
            <w:tcBorders>
              <w:top w:val="single" w:color="auto" w:sz="4" w:space="0"/>
              <w:left w:val="single" w:color="auto" w:sz="4" w:space="0"/>
              <w:bottom w:val="nil"/>
            </w:tcBorders>
            <w:noWrap w:val="0"/>
            <w:vAlign w:val="top"/>
          </w:tcPr>
          <w:p w14:paraId="5DA774D2">
            <w:pPr>
              <w:spacing w:before="273" w:line="226" w:lineRule="auto"/>
              <w:ind w:left="125"/>
              <w:rPr>
                <w:rFonts w:hint="eastAsia" w:ascii="宋体" w:hAnsi="宋体" w:eastAsia="宋体" w:cs="宋体"/>
                <w:sz w:val="18"/>
                <w:szCs w:val="18"/>
              </w:rPr>
            </w:pPr>
            <w:r>
              <w:rPr>
                <w:rFonts w:hint="eastAsia" w:ascii="宋体" w:hAnsi="宋体" w:eastAsia="宋体" w:cs="宋体"/>
                <w:spacing w:val="6"/>
                <w:sz w:val="18"/>
                <w:szCs w:val="18"/>
              </w:rPr>
              <w:t>成本指标</w:t>
            </w:r>
          </w:p>
        </w:tc>
        <w:tc>
          <w:tcPr>
            <w:tcW w:w="1332" w:type="dxa"/>
            <w:tcBorders>
              <w:top w:val="single" w:color="auto" w:sz="4" w:space="0"/>
              <w:bottom w:val="single" w:color="auto" w:sz="4" w:space="0"/>
              <w:right w:val="single" w:color="auto" w:sz="4" w:space="0"/>
            </w:tcBorders>
            <w:noWrap w:val="0"/>
            <w:vAlign w:val="center"/>
          </w:tcPr>
          <w:p w14:paraId="2A78A245">
            <w:pPr>
              <w:keepNext w:val="0"/>
              <w:keepLines w:val="0"/>
              <w:widowControl/>
              <w:suppressLineNumbers w:val="0"/>
              <w:jc w:val="left"/>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学校年支出金额</w:t>
            </w:r>
          </w:p>
        </w:tc>
        <w:tc>
          <w:tcPr>
            <w:tcW w:w="1584" w:type="dxa"/>
            <w:tcBorders>
              <w:left w:val="single" w:color="auto" w:sz="4" w:space="0"/>
            </w:tcBorders>
            <w:noWrap w:val="0"/>
            <w:vAlign w:val="center"/>
          </w:tcPr>
          <w:p w14:paraId="29ED804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w:t>
            </w:r>
            <w:r>
              <w:rPr>
                <w:rFonts w:hint="eastAsia" w:ascii="宋体" w:hAnsi="宋体" w:eastAsia="宋体" w:cs="宋体"/>
                <w:sz w:val="18"/>
                <w:szCs w:val="18"/>
                <w:lang w:val="en-US" w:eastAsia="zh-CN"/>
              </w:rPr>
              <w:t>1546.44万元</w:t>
            </w:r>
          </w:p>
        </w:tc>
        <w:tc>
          <w:tcPr>
            <w:tcW w:w="1164" w:type="dxa"/>
            <w:noWrap w:val="0"/>
            <w:vAlign w:val="center"/>
          </w:tcPr>
          <w:p w14:paraId="65564CE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1546.44万元</w:t>
            </w:r>
          </w:p>
        </w:tc>
        <w:tc>
          <w:tcPr>
            <w:tcW w:w="576" w:type="dxa"/>
            <w:noWrap w:val="0"/>
            <w:vAlign w:val="center"/>
          </w:tcPr>
          <w:p w14:paraId="685E854B">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59205104">
            <w:pPr>
              <w:keepNext w:val="0"/>
              <w:keepLines w:val="0"/>
              <w:widowControl/>
              <w:suppressLineNumbers w:val="0"/>
              <w:jc w:val="center"/>
              <w:textAlignment w:val="center"/>
              <w:rPr>
                <w:rFonts w:hint="eastAsia"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236" w:type="dxa"/>
            <w:noWrap w:val="0"/>
            <w:vAlign w:val="top"/>
          </w:tcPr>
          <w:p w14:paraId="63C2F061">
            <w:pPr>
              <w:pStyle w:val="11"/>
              <w:spacing w:line="235" w:lineRule="exact"/>
              <w:jc w:val="center"/>
              <w:rPr>
                <w:rFonts w:hint="eastAsia" w:ascii="宋体" w:hAnsi="宋体" w:eastAsia="宋体" w:cs="宋体"/>
                <w:sz w:val="18"/>
                <w:szCs w:val="18"/>
              </w:rPr>
            </w:pPr>
          </w:p>
        </w:tc>
      </w:tr>
      <w:tr w14:paraId="78EB5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278D71E">
            <w:pPr>
              <w:pStyle w:val="11"/>
              <w:rPr>
                <w:rFonts w:hint="eastAsia" w:ascii="宋体" w:hAnsi="宋体" w:eastAsia="宋体" w:cs="宋体"/>
                <w:sz w:val="18"/>
                <w:szCs w:val="18"/>
              </w:rPr>
            </w:pPr>
          </w:p>
        </w:tc>
        <w:tc>
          <w:tcPr>
            <w:tcW w:w="1104" w:type="dxa"/>
            <w:vMerge w:val="restart"/>
            <w:tcBorders>
              <w:bottom w:val="nil"/>
              <w:right w:val="single" w:color="auto" w:sz="4" w:space="0"/>
            </w:tcBorders>
            <w:noWrap w:val="0"/>
            <w:vAlign w:val="top"/>
          </w:tcPr>
          <w:p w14:paraId="45E8C9A0">
            <w:pPr>
              <w:pStyle w:val="11"/>
              <w:spacing w:line="256" w:lineRule="auto"/>
              <w:rPr>
                <w:rFonts w:hint="eastAsia" w:ascii="宋体" w:hAnsi="宋体" w:eastAsia="宋体" w:cs="宋体"/>
                <w:sz w:val="18"/>
                <w:szCs w:val="18"/>
              </w:rPr>
            </w:pPr>
          </w:p>
          <w:p w14:paraId="630C6595">
            <w:pPr>
              <w:pStyle w:val="11"/>
              <w:spacing w:line="256" w:lineRule="auto"/>
              <w:rPr>
                <w:rFonts w:hint="eastAsia" w:ascii="宋体" w:hAnsi="宋体" w:eastAsia="宋体" w:cs="宋体"/>
                <w:sz w:val="18"/>
                <w:szCs w:val="18"/>
              </w:rPr>
            </w:pPr>
          </w:p>
          <w:p w14:paraId="7511A2A4">
            <w:pPr>
              <w:pStyle w:val="11"/>
              <w:spacing w:line="256" w:lineRule="auto"/>
              <w:rPr>
                <w:rFonts w:hint="eastAsia" w:ascii="宋体" w:hAnsi="宋体" w:eastAsia="宋体" w:cs="宋体"/>
                <w:sz w:val="18"/>
                <w:szCs w:val="18"/>
              </w:rPr>
            </w:pPr>
          </w:p>
          <w:p w14:paraId="022C8D0E">
            <w:pPr>
              <w:pStyle w:val="11"/>
              <w:spacing w:line="256" w:lineRule="auto"/>
              <w:rPr>
                <w:rFonts w:hint="eastAsia" w:ascii="宋体" w:hAnsi="宋体" w:eastAsia="宋体" w:cs="宋体"/>
                <w:sz w:val="18"/>
                <w:szCs w:val="18"/>
              </w:rPr>
            </w:pPr>
          </w:p>
          <w:p w14:paraId="625118B6">
            <w:pPr>
              <w:spacing w:before="62" w:line="480" w:lineRule="exact"/>
              <w:ind w:left="115"/>
              <w:rPr>
                <w:rFonts w:hint="eastAsia" w:ascii="宋体" w:hAnsi="宋体" w:eastAsia="宋体" w:cs="宋体"/>
                <w:sz w:val="18"/>
                <w:szCs w:val="18"/>
              </w:rPr>
            </w:pPr>
            <w:r>
              <w:rPr>
                <w:rFonts w:hint="eastAsia" w:ascii="宋体" w:hAnsi="宋体" w:eastAsia="宋体" w:cs="宋体"/>
                <w:spacing w:val="6"/>
                <w:position w:val="22"/>
                <w:sz w:val="18"/>
                <w:szCs w:val="18"/>
              </w:rPr>
              <w:t>效益指标</w:t>
            </w:r>
          </w:p>
          <w:p w14:paraId="25A52A57">
            <w:pPr>
              <w:spacing w:line="227" w:lineRule="auto"/>
              <w:ind w:left="107"/>
              <w:rPr>
                <w:rFonts w:hint="eastAsia" w:ascii="宋体" w:hAnsi="宋体" w:eastAsia="宋体" w:cs="宋体"/>
                <w:sz w:val="18"/>
                <w:szCs w:val="18"/>
              </w:rPr>
            </w:pPr>
            <w:r>
              <w:rPr>
                <w:rFonts w:hint="eastAsia" w:ascii="宋体" w:hAnsi="宋体" w:eastAsia="宋体" w:cs="宋体"/>
                <w:spacing w:val="3"/>
                <w:sz w:val="18"/>
                <w:szCs w:val="18"/>
              </w:rPr>
              <w:t>（30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tcBorders>
              <w:top w:val="single" w:color="auto" w:sz="4" w:space="0"/>
              <w:left w:val="single" w:color="auto" w:sz="4" w:space="0"/>
              <w:bottom w:val="single" w:color="auto" w:sz="4" w:space="0"/>
            </w:tcBorders>
            <w:noWrap w:val="0"/>
            <w:vAlign w:val="top"/>
          </w:tcPr>
          <w:p w14:paraId="12126165">
            <w:pPr>
              <w:spacing w:before="154" w:line="233" w:lineRule="auto"/>
              <w:ind w:firstLine="190" w:firstLineChars="100"/>
              <w:rPr>
                <w:rFonts w:hint="eastAsia" w:ascii="宋体" w:hAnsi="宋体" w:eastAsia="宋体" w:cs="宋体"/>
                <w:sz w:val="18"/>
                <w:szCs w:val="18"/>
              </w:rPr>
            </w:pPr>
            <w:r>
              <w:rPr>
                <w:rFonts w:hint="eastAsia" w:ascii="宋体" w:hAnsi="宋体" w:eastAsia="宋体" w:cs="宋体"/>
                <w:spacing w:val="5"/>
                <w:sz w:val="18"/>
                <w:szCs w:val="18"/>
              </w:rPr>
              <w:t>经济效</w:t>
            </w:r>
          </w:p>
          <w:p w14:paraId="0D98B0C3">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7184ACE0">
            <w:pPr>
              <w:pStyle w:val="11"/>
              <w:spacing w:line="235" w:lineRule="exact"/>
              <w:rPr>
                <w:rFonts w:hint="eastAsia" w:ascii="宋体" w:hAnsi="宋体" w:eastAsia="宋体" w:cs="宋体"/>
                <w:sz w:val="18"/>
                <w:szCs w:val="18"/>
                <w:lang w:val="en-US" w:eastAsia="zh-CN"/>
              </w:rPr>
            </w:pPr>
          </w:p>
          <w:p w14:paraId="19AE34AB">
            <w:pPr>
              <w:pStyle w:val="11"/>
              <w:spacing w:line="235" w:lineRule="exact"/>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584" w:type="dxa"/>
            <w:tcBorders>
              <w:left w:val="single" w:color="auto" w:sz="4" w:space="0"/>
            </w:tcBorders>
            <w:noWrap w:val="0"/>
            <w:vAlign w:val="top"/>
          </w:tcPr>
          <w:p w14:paraId="680F7C74">
            <w:pPr>
              <w:pStyle w:val="11"/>
              <w:spacing w:line="235" w:lineRule="exact"/>
              <w:jc w:val="center"/>
              <w:rPr>
                <w:rFonts w:hint="eastAsia" w:ascii="宋体" w:hAnsi="宋体" w:eastAsia="宋体" w:cs="宋体"/>
                <w:sz w:val="18"/>
                <w:szCs w:val="18"/>
                <w:lang w:val="en-US" w:eastAsia="zh-CN"/>
              </w:rPr>
            </w:pPr>
          </w:p>
          <w:p w14:paraId="7E552760">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1164" w:type="dxa"/>
            <w:noWrap w:val="0"/>
            <w:vAlign w:val="top"/>
          </w:tcPr>
          <w:p w14:paraId="1A04A052">
            <w:pPr>
              <w:pStyle w:val="11"/>
              <w:spacing w:line="235" w:lineRule="exact"/>
              <w:jc w:val="center"/>
              <w:rPr>
                <w:rFonts w:hint="eastAsia" w:ascii="宋体" w:hAnsi="宋体" w:eastAsia="宋体" w:cs="宋体"/>
                <w:sz w:val="18"/>
                <w:szCs w:val="18"/>
                <w:lang w:val="en-US" w:eastAsia="zh-CN"/>
              </w:rPr>
            </w:pPr>
          </w:p>
          <w:p w14:paraId="2A83A859">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不适用</w:t>
            </w:r>
          </w:p>
        </w:tc>
        <w:tc>
          <w:tcPr>
            <w:tcW w:w="576" w:type="dxa"/>
            <w:noWrap w:val="0"/>
            <w:vAlign w:val="top"/>
          </w:tcPr>
          <w:p w14:paraId="2C37C038">
            <w:pPr>
              <w:pStyle w:val="11"/>
              <w:spacing w:line="235" w:lineRule="exact"/>
              <w:jc w:val="center"/>
              <w:rPr>
                <w:rFonts w:hint="eastAsia" w:ascii="宋体" w:hAnsi="宋体" w:eastAsia="宋体" w:cs="宋体"/>
                <w:sz w:val="18"/>
                <w:szCs w:val="18"/>
                <w:lang w:val="en-US" w:eastAsia="zh-CN"/>
              </w:rPr>
            </w:pPr>
          </w:p>
          <w:p w14:paraId="2B74BD58">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960" w:type="dxa"/>
            <w:noWrap w:val="0"/>
            <w:vAlign w:val="top"/>
          </w:tcPr>
          <w:p w14:paraId="7787EBF7">
            <w:pPr>
              <w:pStyle w:val="11"/>
              <w:spacing w:line="235" w:lineRule="exact"/>
              <w:jc w:val="center"/>
              <w:rPr>
                <w:rFonts w:hint="eastAsia" w:ascii="宋体" w:hAnsi="宋体" w:eastAsia="宋体" w:cs="宋体"/>
                <w:sz w:val="18"/>
                <w:szCs w:val="18"/>
                <w:lang w:val="en-US" w:eastAsia="zh-CN"/>
              </w:rPr>
            </w:pPr>
          </w:p>
          <w:p w14:paraId="0027B6E2">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0</w:t>
            </w:r>
          </w:p>
        </w:tc>
        <w:tc>
          <w:tcPr>
            <w:tcW w:w="1236" w:type="dxa"/>
            <w:noWrap w:val="0"/>
            <w:vAlign w:val="top"/>
          </w:tcPr>
          <w:p w14:paraId="58F5E369">
            <w:pPr>
              <w:pStyle w:val="11"/>
              <w:spacing w:line="235" w:lineRule="exact"/>
              <w:jc w:val="center"/>
              <w:rPr>
                <w:rFonts w:hint="eastAsia" w:ascii="宋体" w:hAnsi="宋体" w:eastAsia="宋体" w:cs="宋体"/>
                <w:sz w:val="18"/>
                <w:szCs w:val="18"/>
              </w:rPr>
            </w:pPr>
          </w:p>
        </w:tc>
      </w:tr>
      <w:tr w14:paraId="690876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4F71C91E">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4F8CBEE1">
            <w:pPr>
              <w:pStyle w:val="11"/>
              <w:rPr>
                <w:rFonts w:hint="eastAsia" w:ascii="宋体" w:hAnsi="宋体" w:eastAsia="宋体" w:cs="宋体"/>
                <w:sz w:val="18"/>
                <w:szCs w:val="18"/>
              </w:rPr>
            </w:pPr>
          </w:p>
        </w:tc>
        <w:tc>
          <w:tcPr>
            <w:tcW w:w="984" w:type="dxa"/>
            <w:vMerge w:val="restart"/>
            <w:tcBorders>
              <w:top w:val="single" w:color="auto" w:sz="4" w:space="0"/>
              <w:left w:val="single" w:color="auto" w:sz="4" w:space="0"/>
              <w:bottom w:val="nil"/>
            </w:tcBorders>
            <w:noWrap w:val="0"/>
            <w:vAlign w:val="top"/>
          </w:tcPr>
          <w:p w14:paraId="302DDD68">
            <w:pPr>
              <w:spacing w:before="153" w:line="233" w:lineRule="auto"/>
              <w:ind w:left="225"/>
              <w:rPr>
                <w:rFonts w:hint="eastAsia" w:ascii="宋体" w:hAnsi="宋体" w:eastAsia="宋体" w:cs="宋体"/>
                <w:spacing w:val="6"/>
                <w:sz w:val="18"/>
                <w:szCs w:val="18"/>
              </w:rPr>
            </w:pPr>
          </w:p>
          <w:p w14:paraId="426ED87A">
            <w:pPr>
              <w:spacing w:before="153" w:line="233" w:lineRule="auto"/>
              <w:ind w:left="225"/>
              <w:rPr>
                <w:rFonts w:hint="eastAsia" w:ascii="宋体" w:hAnsi="宋体" w:eastAsia="宋体" w:cs="宋体"/>
                <w:sz w:val="18"/>
                <w:szCs w:val="18"/>
              </w:rPr>
            </w:pPr>
            <w:r>
              <w:rPr>
                <w:rFonts w:hint="eastAsia" w:ascii="宋体" w:hAnsi="宋体" w:eastAsia="宋体" w:cs="宋体"/>
                <w:spacing w:val="6"/>
                <w:sz w:val="18"/>
                <w:szCs w:val="18"/>
              </w:rPr>
              <w:t>社会效</w:t>
            </w:r>
          </w:p>
          <w:p w14:paraId="7EED0073">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right w:val="single" w:color="auto" w:sz="4" w:space="0"/>
            </w:tcBorders>
            <w:noWrap w:val="0"/>
            <w:vAlign w:val="top"/>
          </w:tcPr>
          <w:p w14:paraId="335892DD">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改善城区教育教学水平</w:t>
            </w:r>
          </w:p>
        </w:tc>
        <w:tc>
          <w:tcPr>
            <w:tcW w:w="1584" w:type="dxa"/>
            <w:tcBorders>
              <w:left w:val="single" w:color="auto" w:sz="4" w:space="0"/>
            </w:tcBorders>
            <w:noWrap w:val="0"/>
            <w:vAlign w:val="top"/>
          </w:tcPr>
          <w:p w14:paraId="0F2E2D2C">
            <w:pPr>
              <w:pStyle w:val="11"/>
              <w:spacing w:line="235" w:lineRule="exact"/>
              <w:jc w:val="center"/>
              <w:rPr>
                <w:rFonts w:hint="eastAsia" w:ascii="宋体" w:hAnsi="宋体" w:eastAsia="宋体" w:cs="宋体"/>
                <w:sz w:val="18"/>
                <w:szCs w:val="18"/>
                <w:lang w:val="en-US" w:eastAsia="zh-CN"/>
              </w:rPr>
            </w:pPr>
          </w:p>
          <w:p w14:paraId="42EBBF0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1164" w:type="dxa"/>
            <w:noWrap w:val="0"/>
            <w:vAlign w:val="top"/>
          </w:tcPr>
          <w:p w14:paraId="49F42AEB">
            <w:pPr>
              <w:pStyle w:val="11"/>
              <w:spacing w:line="235" w:lineRule="exact"/>
              <w:jc w:val="center"/>
              <w:rPr>
                <w:rFonts w:hint="eastAsia" w:ascii="宋体" w:hAnsi="宋体" w:eastAsia="宋体" w:cs="宋体"/>
                <w:sz w:val="18"/>
                <w:szCs w:val="18"/>
                <w:lang w:val="en-US" w:eastAsia="zh-CN"/>
              </w:rPr>
            </w:pPr>
          </w:p>
          <w:p w14:paraId="5C9AC63F">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有所提升</w:t>
            </w:r>
          </w:p>
        </w:tc>
        <w:tc>
          <w:tcPr>
            <w:tcW w:w="576" w:type="dxa"/>
            <w:noWrap w:val="0"/>
            <w:vAlign w:val="top"/>
          </w:tcPr>
          <w:p w14:paraId="1F466514">
            <w:pPr>
              <w:pStyle w:val="11"/>
              <w:spacing w:line="235" w:lineRule="exact"/>
              <w:jc w:val="center"/>
              <w:rPr>
                <w:rFonts w:hint="eastAsia" w:ascii="宋体" w:hAnsi="宋体" w:eastAsia="宋体" w:cs="宋体"/>
                <w:sz w:val="18"/>
                <w:szCs w:val="18"/>
                <w:lang w:val="en-US" w:eastAsia="zh-CN"/>
              </w:rPr>
            </w:pPr>
          </w:p>
          <w:p w14:paraId="7F9CF4CE">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4EB69342">
            <w:pPr>
              <w:pStyle w:val="11"/>
              <w:spacing w:line="235" w:lineRule="exact"/>
              <w:jc w:val="center"/>
              <w:rPr>
                <w:rFonts w:hint="eastAsia" w:ascii="宋体" w:hAnsi="宋体" w:eastAsia="宋体" w:cs="宋体"/>
                <w:sz w:val="18"/>
                <w:szCs w:val="18"/>
                <w:lang w:val="en-US" w:eastAsia="zh-CN"/>
              </w:rPr>
            </w:pPr>
          </w:p>
          <w:p w14:paraId="32AA3DDA">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1236" w:type="dxa"/>
            <w:noWrap w:val="0"/>
            <w:vAlign w:val="top"/>
          </w:tcPr>
          <w:p w14:paraId="00C1B928">
            <w:pPr>
              <w:pStyle w:val="11"/>
              <w:spacing w:line="235" w:lineRule="exact"/>
              <w:jc w:val="center"/>
              <w:rPr>
                <w:rFonts w:hint="eastAsia" w:ascii="宋体" w:hAnsi="宋体" w:eastAsia="宋体" w:cs="宋体"/>
                <w:sz w:val="18"/>
                <w:szCs w:val="18"/>
              </w:rPr>
            </w:pPr>
          </w:p>
        </w:tc>
      </w:tr>
      <w:tr w14:paraId="63C16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0ED4F7A8">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160B30FF">
            <w:pPr>
              <w:pStyle w:val="11"/>
              <w:rPr>
                <w:rFonts w:hint="eastAsia" w:ascii="宋体" w:hAnsi="宋体" w:eastAsia="宋体" w:cs="宋体"/>
                <w:sz w:val="18"/>
                <w:szCs w:val="18"/>
              </w:rPr>
            </w:pPr>
          </w:p>
        </w:tc>
        <w:tc>
          <w:tcPr>
            <w:tcW w:w="984" w:type="dxa"/>
            <w:vMerge w:val="continue"/>
            <w:tcBorders>
              <w:top w:val="nil"/>
              <w:left w:val="single" w:color="auto" w:sz="4" w:space="0"/>
              <w:bottom w:val="single" w:color="auto" w:sz="4" w:space="0"/>
            </w:tcBorders>
            <w:noWrap w:val="0"/>
            <w:vAlign w:val="top"/>
          </w:tcPr>
          <w:p w14:paraId="2E93E21C">
            <w:pPr>
              <w:pStyle w:val="11"/>
              <w:rPr>
                <w:rFonts w:hint="eastAsia" w:ascii="宋体" w:hAnsi="宋体" w:eastAsia="宋体" w:cs="宋体"/>
                <w:sz w:val="18"/>
                <w:szCs w:val="18"/>
              </w:rPr>
            </w:pPr>
          </w:p>
        </w:tc>
        <w:tc>
          <w:tcPr>
            <w:tcW w:w="1332" w:type="dxa"/>
            <w:tcBorders>
              <w:bottom w:val="single" w:color="auto" w:sz="4" w:space="0"/>
              <w:right w:val="single" w:color="auto" w:sz="4" w:space="0"/>
            </w:tcBorders>
            <w:noWrap w:val="0"/>
            <w:vAlign w:val="top"/>
          </w:tcPr>
          <w:p w14:paraId="7A48DC89">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加强教师队伍建设，提高教师专业素养</w:t>
            </w:r>
          </w:p>
        </w:tc>
        <w:tc>
          <w:tcPr>
            <w:tcW w:w="1584" w:type="dxa"/>
            <w:tcBorders>
              <w:left w:val="single" w:color="auto" w:sz="4" w:space="0"/>
            </w:tcBorders>
            <w:noWrap w:val="0"/>
            <w:vAlign w:val="top"/>
          </w:tcPr>
          <w:p w14:paraId="04DE04EF">
            <w:pPr>
              <w:pStyle w:val="11"/>
              <w:spacing w:line="235" w:lineRule="exact"/>
              <w:jc w:val="center"/>
              <w:rPr>
                <w:rFonts w:hint="eastAsia" w:ascii="宋体" w:hAnsi="宋体" w:eastAsia="宋体" w:cs="宋体"/>
                <w:sz w:val="18"/>
                <w:szCs w:val="18"/>
                <w:lang w:val="en-US" w:eastAsia="zh-CN"/>
              </w:rPr>
            </w:pPr>
          </w:p>
          <w:p w14:paraId="01C76C5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1164" w:type="dxa"/>
            <w:noWrap w:val="0"/>
            <w:vAlign w:val="top"/>
          </w:tcPr>
          <w:p w14:paraId="2CBEE109">
            <w:pPr>
              <w:pStyle w:val="11"/>
              <w:spacing w:line="235" w:lineRule="exact"/>
              <w:jc w:val="center"/>
              <w:rPr>
                <w:rFonts w:hint="eastAsia" w:ascii="宋体" w:hAnsi="宋体" w:eastAsia="宋体" w:cs="宋体"/>
                <w:sz w:val="18"/>
                <w:szCs w:val="18"/>
                <w:lang w:val="en-US" w:eastAsia="zh-CN"/>
              </w:rPr>
            </w:pPr>
          </w:p>
          <w:p w14:paraId="6E9CCF7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有所加强</w:t>
            </w:r>
          </w:p>
        </w:tc>
        <w:tc>
          <w:tcPr>
            <w:tcW w:w="576" w:type="dxa"/>
            <w:noWrap w:val="0"/>
            <w:vAlign w:val="top"/>
          </w:tcPr>
          <w:p w14:paraId="54A0D89E">
            <w:pPr>
              <w:pStyle w:val="11"/>
              <w:spacing w:line="235" w:lineRule="exact"/>
              <w:jc w:val="center"/>
              <w:rPr>
                <w:rFonts w:hint="eastAsia" w:ascii="宋体" w:hAnsi="宋体" w:eastAsia="宋体" w:cs="宋体"/>
                <w:sz w:val="18"/>
                <w:szCs w:val="18"/>
                <w:lang w:val="en-US" w:eastAsia="zh-CN"/>
              </w:rPr>
            </w:pPr>
          </w:p>
          <w:p w14:paraId="04ACA3D6">
            <w:pPr>
              <w:pStyle w:val="11"/>
              <w:spacing w:line="235" w:lineRule="exact"/>
              <w:jc w:val="center"/>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w:t>
            </w:r>
          </w:p>
        </w:tc>
        <w:tc>
          <w:tcPr>
            <w:tcW w:w="960" w:type="dxa"/>
            <w:noWrap w:val="0"/>
            <w:vAlign w:val="top"/>
          </w:tcPr>
          <w:p w14:paraId="43AD9052">
            <w:pPr>
              <w:pStyle w:val="11"/>
              <w:spacing w:line="235" w:lineRule="exact"/>
              <w:jc w:val="center"/>
              <w:rPr>
                <w:rFonts w:hint="eastAsia" w:ascii="宋体" w:hAnsi="宋体" w:eastAsia="宋体" w:cs="宋体"/>
                <w:sz w:val="18"/>
                <w:szCs w:val="18"/>
                <w:lang w:val="en-US" w:eastAsia="zh-CN"/>
              </w:rPr>
            </w:pPr>
          </w:p>
          <w:p w14:paraId="51F92819">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4.6</w:t>
            </w:r>
          </w:p>
        </w:tc>
        <w:tc>
          <w:tcPr>
            <w:tcW w:w="1236" w:type="dxa"/>
            <w:noWrap w:val="0"/>
            <w:vAlign w:val="top"/>
          </w:tcPr>
          <w:p w14:paraId="0C80B61D">
            <w:pPr>
              <w:pStyle w:val="11"/>
              <w:spacing w:line="235" w:lineRule="exact"/>
              <w:jc w:val="center"/>
              <w:rPr>
                <w:rFonts w:hint="eastAsia" w:ascii="宋体" w:hAnsi="宋体" w:eastAsia="宋体" w:cs="宋体"/>
                <w:sz w:val="18"/>
                <w:szCs w:val="18"/>
              </w:rPr>
            </w:pPr>
          </w:p>
        </w:tc>
      </w:tr>
      <w:tr w14:paraId="3A1BC9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104" w:type="dxa"/>
            <w:vMerge w:val="continue"/>
            <w:tcBorders>
              <w:top w:val="nil"/>
              <w:bottom w:val="nil"/>
            </w:tcBorders>
            <w:noWrap w:val="0"/>
            <w:textDirection w:val="tbRlV"/>
            <w:vAlign w:val="top"/>
          </w:tcPr>
          <w:p w14:paraId="74268ED0">
            <w:pPr>
              <w:pStyle w:val="11"/>
              <w:rPr>
                <w:rFonts w:hint="eastAsia" w:ascii="宋体" w:hAnsi="宋体" w:eastAsia="宋体" w:cs="宋体"/>
                <w:sz w:val="18"/>
                <w:szCs w:val="18"/>
              </w:rPr>
            </w:pPr>
          </w:p>
        </w:tc>
        <w:tc>
          <w:tcPr>
            <w:tcW w:w="1104" w:type="dxa"/>
            <w:vMerge w:val="continue"/>
            <w:tcBorders>
              <w:top w:val="nil"/>
              <w:bottom w:val="nil"/>
              <w:right w:val="single" w:color="auto" w:sz="4" w:space="0"/>
            </w:tcBorders>
            <w:noWrap w:val="0"/>
            <w:vAlign w:val="top"/>
          </w:tcPr>
          <w:p w14:paraId="38E60DDE">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57EF0D57">
            <w:pPr>
              <w:spacing w:before="154" w:line="233" w:lineRule="auto"/>
              <w:ind w:left="234"/>
              <w:rPr>
                <w:rFonts w:hint="eastAsia" w:ascii="宋体" w:hAnsi="宋体" w:eastAsia="宋体" w:cs="宋体"/>
                <w:sz w:val="18"/>
                <w:szCs w:val="18"/>
              </w:rPr>
            </w:pPr>
            <w:r>
              <w:rPr>
                <w:rFonts w:hint="eastAsia" w:ascii="宋体" w:hAnsi="宋体" w:eastAsia="宋体" w:cs="宋体"/>
                <w:spacing w:val="3"/>
                <w:sz w:val="18"/>
                <w:szCs w:val="18"/>
              </w:rPr>
              <w:t>生态效</w:t>
            </w:r>
          </w:p>
          <w:p w14:paraId="11F0A7D7">
            <w:pPr>
              <w:spacing w:line="225" w:lineRule="auto"/>
              <w:ind w:left="232"/>
              <w:rPr>
                <w:rFonts w:hint="eastAsia" w:ascii="宋体" w:hAnsi="宋体" w:eastAsia="宋体" w:cs="宋体"/>
                <w:sz w:val="18"/>
                <w:szCs w:val="18"/>
              </w:rPr>
            </w:pPr>
            <w:r>
              <w:rPr>
                <w:rFonts w:hint="eastAsia" w:ascii="宋体" w:hAnsi="宋体" w:eastAsia="宋体" w:cs="宋体"/>
                <w:spacing w:val="3"/>
                <w:sz w:val="18"/>
                <w:szCs w:val="18"/>
              </w:rPr>
              <w:t>益指标</w:t>
            </w:r>
          </w:p>
        </w:tc>
        <w:tc>
          <w:tcPr>
            <w:tcW w:w="1332" w:type="dxa"/>
            <w:tcBorders>
              <w:top w:val="single" w:color="auto" w:sz="4" w:space="0"/>
              <w:bottom w:val="single" w:color="auto" w:sz="4" w:space="0"/>
              <w:right w:val="single" w:color="auto" w:sz="4" w:space="0"/>
            </w:tcBorders>
            <w:noWrap w:val="0"/>
            <w:vAlign w:val="top"/>
          </w:tcPr>
          <w:p w14:paraId="47D6C621">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通过学校的宣传教育，提高全体教职人员及学生的生态保护意识</w:t>
            </w:r>
          </w:p>
        </w:tc>
        <w:tc>
          <w:tcPr>
            <w:tcW w:w="1584" w:type="dxa"/>
            <w:tcBorders>
              <w:left w:val="single" w:color="auto" w:sz="4" w:space="0"/>
            </w:tcBorders>
            <w:noWrap w:val="0"/>
            <w:vAlign w:val="top"/>
          </w:tcPr>
          <w:p w14:paraId="76F5823F">
            <w:pPr>
              <w:pStyle w:val="11"/>
              <w:spacing w:line="235" w:lineRule="exact"/>
              <w:jc w:val="center"/>
              <w:rPr>
                <w:rFonts w:hint="eastAsia" w:ascii="宋体" w:hAnsi="宋体" w:eastAsia="宋体" w:cs="宋体"/>
                <w:sz w:val="18"/>
                <w:szCs w:val="18"/>
                <w:lang w:val="en-US" w:eastAsia="zh-CN"/>
              </w:rPr>
            </w:pPr>
          </w:p>
          <w:p w14:paraId="2B48B69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效果明显</w:t>
            </w:r>
          </w:p>
        </w:tc>
        <w:tc>
          <w:tcPr>
            <w:tcW w:w="1164" w:type="dxa"/>
            <w:noWrap w:val="0"/>
            <w:vAlign w:val="top"/>
          </w:tcPr>
          <w:p w14:paraId="3F8B7A0D">
            <w:pPr>
              <w:pStyle w:val="11"/>
              <w:spacing w:line="235" w:lineRule="exact"/>
              <w:jc w:val="center"/>
              <w:rPr>
                <w:rFonts w:hint="eastAsia" w:ascii="宋体" w:hAnsi="宋体" w:eastAsia="宋体" w:cs="宋体"/>
                <w:sz w:val="18"/>
                <w:szCs w:val="18"/>
                <w:lang w:val="en-US" w:eastAsia="zh-CN"/>
              </w:rPr>
            </w:pPr>
          </w:p>
          <w:p w14:paraId="57B77052">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效果明显</w:t>
            </w:r>
          </w:p>
        </w:tc>
        <w:tc>
          <w:tcPr>
            <w:tcW w:w="576" w:type="dxa"/>
            <w:noWrap w:val="0"/>
            <w:vAlign w:val="top"/>
          </w:tcPr>
          <w:p w14:paraId="4FE60889">
            <w:pPr>
              <w:pStyle w:val="11"/>
              <w:spacing w:line="235" w:lineRule="exact"/>
              <w:jc w:val="center"/>
              <w:rPr>
                <w:rFonts w:hint="eastAsia" w:ascii="宋体" w:hAnsi="宋体" w:eastAsia="宋体" w:cs="宋体"/>
                <w:sz w:val="18"/>
                <w:szCs w:val="18"/>
                <w:lang w:val="en-US" w:eastAsia="zh-CN"/>
              </w:rPr>
            </w:pPr>
          </w:p>
          <w:p w14:paraId="40464FEE">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w:t>
            </w:r>
          </w:p>
        </w:tc>
        <w:tc>
          <w:tcPr>
            <w:tcW w:w="960" w:type="dxa"/>
            <w:noWrap w:val="0"/>
            <w:vAlign w:val="top"/>
          </w:tcPr>
          <w:p w14:paraId="5FFD0FBF">
            <w:pPr>
              <w:pStyle w:val="11"/>
              <w:spacing w:line="235" w:lineRule="exact"/>
              <w:jc w:val="center"/>
              <w:rPr>
                <w:rFonts w:hint="eastAsia" w:ascii="宋体" w:hAnsi="宋体" w:eastAsia="宋体" w:cs="宋体"/>
                <w:sz w:val="18"/>
                <w:szCs w:val="18"/>
                <w:lang w:val="en-US" w:eastAsia="zh-CN"/>
              </w:rPr>
            </w:pPr>
          </w:p>
          <w:p w14:paraId="6EA7324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w:t>
            </w:r>
          </w:p>
        </w:tc>
        <w:tc>
          <w:tcPr>
            <w:tcW w:w="1236" w:type="dxa"/>
            <w:noWrap w:val="0"/>
            <w:vAlign w:val="top"/>
          </w:tcPr>
          <w:p w14:paraId="4864C084">
            <w:pPr>
              <w:pStyle w:val="11"/>
              <w:spacing w:line="235" w:lineRule="exact"/>
              <w:jc w:val="center"/>
              <w:rPr>
                <w:rFonts w:hint="eastAsia" w:ascii="宋体" w:hAnsi="宋体" w:eastAsia="宋体" w:cs="宋体"/>
                <w:sz w:val="18"/>
                <w:szCs w:val="18"/>
              </w:rPr>
            </w:pPr>
          </w:p>
        </w:tc>
      </w:tr>
      <w:tr w14:paraId="4AFF5B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104" w:type="dxa"/>
            <w:vMerge w:val="continue"/>
            <w:tcBorders>
              <w:top w:val="nil"/>
              <w:bottom w:val="nil"/>
            </w:tcBorders>
            <w:noWrap w:val="0"/>
            <w:textDirection w:val="tbRlV"/>
            <w:vAlign w:val="top"/>
          </w:tcPr>
          <w:p w14:paraId="5B298437">
            <w:pPr>
              <w:pStyle w:val="11"/>
              <w:rPr>
                <w:rFonts w:hint="eastAsia" w:ascii="宋体" w:hAnsi="宋体" w:eastAsia="宋体" w:cs="宋体"/>
                <w:sz w:val="18"/>
                <w:szCs w:val="18"/>
              </w:rPr>
            </w:pPr>
          </w:p>
        </w:tc>
        <w:tc>
          <w:tcPr>
            <w:tcW w:w="1104" w:type="dxa"/>
            <w:vMerge w:val="continue"/>
            <w:tcBorders>
              <w:top w:val="nil"/>
              <w:bottom w:val="single" w:color="auto" w:sz="4" w:space="0"/>
              <w:right w:val="single" w:color="auto" w:sz="4" w:space="0"/>
            </w:tcBorders>
            <w:noWrap w:val="0"/>
            <w:vAlign w:val="top"/>
          </w:tcPr>
          <w:p w14:paraId="6175AFFA">
            <w:pPr>
              <w:pStyle w:val="11"/>
              <w:rPr>
                <w:rFonts w:hint="eastAsia" w:ascii="宋体" w:hAnsi="宋体" w:eastAsia="宋体" w:cs="宋体"/>
                <w:sz w:val="18"/>
                <w:szCs w:val="18"/>
              </w:rPr>
            </w:pPr>
          </w:p>
        </w:tc>
        <w:tc>
          <w:tcPr>
            <w:tcW w:w="984" w:type="dxa"/>
            <w:tcBorders>
              <w:top w:val="single" w:color="auto" w:sz="4" w:space="0"/>
              <w:left w:val="single" w:color="auto" w:sz="4" w:space="0"/>
              <w:bottom w:val="single" w:color="auto" w:sz="4" w:space="0"/>
            </w:tcBorders>
            <w:noWrap w:val="0"/>
            <w:vAlign w:val="top"/>
          </w:tcPr>
          <w:p w14:paraId="6B4A0F14">
            <w:pPr>
              <w:spacing w:before="207" w:line="230" w:lineRule="auto"/>
              <w:ind w:right="116"/>
              <w:rPr>
                <w:rFonts w:hint="eastAsia" w:ascii="宋体" w:hAnsi="宋体" w:cs="宋体"/>
                <w:sz w:val="18"/>
                <w:szCs w:val="18"/>
                <w:lang w:eastAsia="zh-CN"/>
              </w:rPr>
            </w:pPr>
          </w:p>
          <w:p w14:paraId="25F0BE91">
            <w:pPr>
              <w:spacing w:before="207" w:line="230" w:lineRule="auto"/>
              <w:ind w:left="227" w:right="116" w:hanging="98"/>
              <w:rPr>
                <w:rFonts w:hint="eastAsia" w:ascii="宋体" w:hAnsi="宋体" w:eastAsia="宋体" w:cs="宋体"/>
                <w:sz w:val="18"/>
                <w:szCs w:val="18"/>
                <w:lang w:eastAsia="zh-CN"/>
              </w:rPr>
            </w:pPr>
            <w:r>
              <w:rPr>
                <w:rFonts w:hint="eastAsia" w:ascii="宋体" w:hAnsi="宋体" w:cs="宋体"/>
                <w:sz w:val="18"/>
                <w:szCs w:val="18"/>
                <w:lang w:eastAsia="zh-CN"/>
              </w:rPr>
              <w:t>可持续影响指标</w:t>
            </w:r>
          </w:p>
        </w:tc>
        <w:tc>
          <w:tcPr>
            <w:tcW w:w="1332" w:type="dxa"/>
            <w:tcBorders>
              <w:top w:val="single" w:color="auto" w:sz="4" w:space="0"/>
              <w:bottom w:val="single" w:color="auto" w:sz="4" w:space="0"/>
              <w:right w:val="single" w:color="auto" w:sz="4" w:space="0"/>
            </w:tcBorders>
            <w:noWrap w:val="0"/>
            <w:vAlign w:val="top"/>
          </w:tcPr>
          <w:p w14:paraId="37AE601F">
            <w:pPr>
              <w:pStyle w:val="11"/>
              <w:spacing w:line="235" w:lineRule="exact"/>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坚持政治理论学习和业务能力培养,坚持建立正确有效的学校价值体系和文化,创建浓厚的学习氛围</w:t>
            </w:r>
          </w:p>
        </w:tc>
        <w:tc>
          <w:tcPr>
            <w:tcW w:w="1584" w:type="dxa"/>
            <w:tcBorders>
              <w:left w:val="single" w:color="auto" w:sz="4" w:space="0"/>
            </w:tcBorders>
            <w:noWrap w:val="0"/>
            <w:vAlign w:val="center"/>
          </w:tcPr>
          <w:p w14:paraId="6E776C0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学习氛围愈加浓厚</w:t>
            </w:r>
          </w:p>
        </w:tc>
        <w:tc>
          <w:tcPr>
            <w:tcW w:w="1164" w:type="dxa"/>
            <w:noWrap w:val="0"/>
            <w:vAlign w:val="center"/>
          </w:tcPr>
          <w:p w14:paraId="730EA537">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愈加浓厚</w:t>
            </w:r>
          </w:p>
        </w:tc>
        <w:tc>
          <w:tcPr>
            <w:tcW w:w="576" w:type="dxa"/>
            <w:noWrap w:val="0"/>
            <w:vAlign w:val="center"/>
          </w:tcPr>
          <w:p w14:paraId="33DFEC4E">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960" w:type="dxa"/>
            <w:noWrap w:val="0"/>
            <w:vAlign w:val="center"/>
          </w:tcPr>
          <w:p w14:paraId="7C75CC7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1236" w:type="dxa"/>
            <w:noWrap w:val="0"/>
            <w:vAlign w:val="top"/>
          </w:tcPr>
          <w:p w14:paraId="2F2B6DC5">
            <w:pPr>
              <w:pStyle w:val="11"/>
              <w:jc w:val="center"/>
              <w:rPr>
                <w:rFonts w:hint="eastAsia" w:ascii="宋体" w:hAnsi="宋体" w:eastAsia="宋体" w:cs="宋体"/>
                <w:sz w:val="18"/>
                <w:szCs w:val="18"/>
              </w:rPr>
            </w:pPr>
          </w:p>
        </w:tc>
      </w:tr>
      <w:tr w14:paraId="5927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104" w:type="dxa"/>
            <w:vMerge w:val="continue"/>
            <w:tcBorders>
              <w:top w:val="nil"/>
              <w:bottom w:val="nil"/>
              <w:right w:val="single" w:color="auto" w:sz="4" w:space="0"/>
            </w:tcBorders>
            <w:noWrap w:val="0"/>
            <w:textDirection w:val="tbRlV"/>
            <w:vAlign w:val="top"/>
          </w:tcPr>
          <w:p w14:paraId="0A752541">
            <w:pPr>
              <w:pStyle w:val="11"/>
              <w:rPr>
                <w:rFonts w:hint="eastAsia" w:ascii="宋体" w:hAnsi="宋体" w:eastAsia="宋体" w:cs="宋体"/>
                <w:sz w:val="18"/>
                <w:szCs w:val="18"/>
              </w:rPr>
            </w:pPr>
          </w:p>
        </w:tc>
        <w:tc>
          <w:tcPr>
            <w:tcW w:w="1104" w:type="dxa"/>
            <w:vMerge w:val="restart"/>
            <w:tcBorders>
              <w:top w:val="single" w:color="auto" w:sz="4" w:space="0"/>
              <w:left w:val="single" w:color="auto" w:sz="4" w:space="0"/>
              <w:bottom w:val="single" w:color="auto" w:sz="4" w:space="0"/>
            </w:tcBorders>
            <w:noWrap w:val="0"/>
            <w:vAlign w:val="top"/>
          </w:tcPr>
          <w:p w14:paraId="2CE41F0E">
            <w:pPr>
              <w:spacing w:before="110" w:line="226" w:lineRule="auto"/>
              <w:ind w:left="251"/>
              <w:rPr>
                <w:rFonts w:hint="eastAsia" w:ascii="宋体" w:hAnsi="宋体" w:eastAsia="宋体" w:cs="宋体"/>
                <w:sz w:val="18"/>
                <w:szCs w:val="18"/>
              </w:rPr>
            </w:pPr>
            <w:r>
              <w:rPr>
                <w:rFonts w:hint="eastAsia" w:ascii="宋体" w:hAnsi="宋体" w:eastAsia="宋体" w:cs="宋体"/>
                <w:spacing w:val="4"/>
                <w:sz w:val="18"/>
                <w:szCs w:val="18"/>
              </w:rPr>
              <w:t>满意度</w:t>
            </w:r>
          </w:p>
          <w:p w14:paraId="4277E1CD">
            <w:pPr>
              <w:spacing w:before="7" w:line="226" w:lineRule="auto"/>
              <w:ind w:left="345"/>
              <w:rPr>
                <w:rFonts w:hint="eastAsia" w:ascii="宋体" w:hAnsi="宋体" w:eastAsia="宋体" w:cs="宋体"/>
                <w:sz w:val="18"/>
                <w:szCs w:val="18"/>
              </w:rPr>
            </w:pPr>
            <w:r>
              <w:rPr>
                <w:rFonts w:hint="eastAsia" w:ascii="宋体" w:hAnsi="宋体" w:eastAsia="宋体" w:cs="宋体"/>
                <w:spacing w:val="3"/>
                <w:sz w:val="18"/>
                <w:szCs w:val="18"/>
              </w:rPr>
              <w:t>指标</w:t>
            </w:r>
          </w:p>
          <w:p w14:paraId="4B796092">
            <w:pPr>
              <w:spacing w:before="7" w:line="227" w:lineRule="auto"/>
              <w:ind w:left="114"/>
              <w:rPr>
                <w:rFonts w:hint="eastAsia" w:ascii="宋体" w:hAnsi="宋体" w:eastAsia="宋体" w:cs="宋体"/>
                <w:sz w:val="18"/>
                <w:szCs w:val="18"/>
              </w:rPr>
            </w:pPr>
            <w:r>
              <w:rPr>
                <w:rFonts w:hint="eastAsia" w:ascii="宋体" w:hAnsi="宋体" w:eastAsia="宋体" w:cs="宋体"/>
                <w:spacing w:val="3"/>
                <w:sz w:val="18"/>
                <w:szCs w:val="18"/>
              </w:rPr>
              <w:t>（10</w:t>
            </w:r>
            <w:r>
              <w:rPr>
                <w:rFonts w:hint="eastAsia" w:ascii="宋体" w:hAnsi="宋体" w:eastAsia="宋体" w:cs="宋体"/>
                <w:spacing w:val="16"/>
                <w:w w:val="101"/>
                <w:sz w:val="18"/>
                <w:szCs w:val="18"/>
              </w:rPr>
              <w:t xml:space="preserve"> </w:t>
            </w:r>
            <w:r>
              <w:rPr>
                <w:rFonts w:hint="eastAsia" w:ascii="宋体" w:hAnsi="宋体" w:eastAsia="宋体" w:cs="宋体"/>
                <w:spacing w:val="3"/>
                <w:sz w:val="18"/>
                <w:szCs w:val="18"/>
              </w:rPr>
              <w:t>分）</w:t>
            </w:r>
          </w:p>
        </w:tc>
        <w:tc>
          <w:tcPr>
            <w:tcW w:w="984" w:type="dxa"/>
            <w:vMerge w:val="restart"/>
            <w:tcBorders>
              <w:top w:val="single" w:color="auto" w:sz="4" w:space="0"/>
              <w:bottom w:val="single" w:color="auto" w:sz="4" w:space="0"/>
              <w:right w:val="single" w:color="auto" w:sz="4" w:space="0"/>
            </w:tcBorders>
            <w:noWrap w:val="0"/>
            <w:vAlign w:val="top"/>
          </w:tcPr>
          <w:p w14:paraId="4E1176B5">
            <w:pPr>
              <w:spacing w:before="110" w:line="226" w:lineRule="auto"/>
              <w:ind w:left="123"/>
              <w:rPr>
                <w:rFonts w:hint="eastAsia" w:ascii="宋体" w:hAnsi="宋体" w:eastAsia="宋体" w:cs="宋体"/>
                <w:sz w:val="18"/>
                <w:szCs w:val="18"/>
              </w:rPr>
            </w:pPr>
            <w:r>
              <w:rPr>
                <w:rFonts w:hint="eastAsia" w:ascii="宋体" w:hAnsi="宋体" w:eastAsia="宋体" w:cs="宋体"/>
                <w:spacing w:val="7"/>
                <w:sz w:val="18"/>
                <w:szCs w:val="18"/>
              </w:rPr>
              <w:t>服务对象</w:t>
            </w:r>
          </w:p>
          <w:p w14:paraId="6176BBF4">
            <w:pPr>
              <w:spacing w:before="7" w:line="226" w:lineRule="auto"/>
              <w:ind w:left="129"/>
              <w:rPr>
                <w:rFonts w:hint="eastAsia" w:ascii="宋体" w:hAnsi="宋体" w:eastAsia="宋体" w:cs="宋体"/>
                <w:sz w:val="18"/>
                <w:szCs w:val="18"/>
              </w:rPr>
            </w:pPr>
            <w:r>
              <w:rPr>
                <w:rFonts w:hint="eastAsia" w:ascii="宋体" w:hAnsi="宋体" w:eastAsia="宋体" w:cs="宋体"/>
                <w:spacing w:val="5"/>
                <w:sz w:val="18"/>
                <w:szCs w:val="18"/>
              </w:rPr>
              <w:t>满意度指</w:t>
            </w:r>
          </w:p>
          <w:p w14:paraId="6D64696C">
            <w:pPr>
              <w:spacing w:before="7" w:line="226" w:lineRule="auto"/>
              <w:ind w:left="419"/>
              <w:rPr>
                <w:rFonts w:hint="eastAsia" w:ascii="宋体" w:hAnsi="宋体" w:eastAsia="宋体" w:cs="宋体"/>
                <w:sz w:val="18"/>
                <w:szCs w:val="18"/>
              </w:rPr>
            </w:pPr>
            <w:r>
              <w:rPr>
                <w:rFonts w:hint="eastAsia" w:ascii="宋体" w:hAnsi="宋体" w:eastAsia="宋体" w:cs="宋体"/>
                <w:spacing w:val="2"/>
                <w:sz w:val="18"/>
                <w:szCs w:val="18"/>
              </w:rPr>
              <w:t>标</w:t>
            </w:r>
          </w:p>
        </w:tc>
        <w:tc>
          <w:tcPr>
            <w:tcW w:w="1332" w:type="dxa"/>
            <w:tcBorders>
              <w:top w:val="single" w:color="auto" w:sz="4" w:space="0"/>
              <w:left w:val="single" w:color="auto" w:sz="4" w:space="0"/>
            </w:tcBorders>
            <w:noWrap w:val="0"/>
            <w:vAlign w:val="top"/>
          </w:tcPr>
          <w:p w14:paraId="242F85D3">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学生满意度</w:t>
            </w:r>
          </w:p>
        </w:tc>
        <w:tc>
          <w:tcPr>
            <w:tcW w:w="1584" w:type="dxa"/>
            <w:noWrap w:val="0"/>
            <w:vAlign w:val="top"/>
          </w:tcPr>
          <w:p w14:paraId="5A7DCFC4">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2429E292">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74CF5C07">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08900A83">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24B22A30">
            <w:pPr>
              <w:pStyle w:val="11"/>
              <w:jc w:val="center"/>
              <w:rPr>
                <w:rFonts w:hint="eastAsia" w:ascii="宋体" w:hAnsi="宋体" w:eastAsia="宋体" w:cs="宋体"/>
                <w:sz w:val="18"/>
                <w:szCs w:val="18"/>
              </w:rPr>
            </w:pPr>
          </w:p>
        </w:tc>
      </w:tr>
      <w:tr w14:paraId="40BEC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bottom w:val="nil"/>
              <w:right w:val="single" w:color="auto" w:sz="4" w:space="0"/>
            </w:tcBorders>
            <w:noWrap w:val="0"/>
            <w:textDirection w:val="tbRlV"/>
            <w:vAlign w:val="top"/>
          </w:tcPr>
          <w:p w14:paraId="54FF2169">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5D50DC59">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3D5F4DD2">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3D412486">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家长满意度</w:t>
            </w:r>
          </w:p>
        </w:tc>
        <w:tc>
          <w:tcPr>
            <w:tcW w:w="1584" w:type="dxa"/>
            <w:noWrap w:val="0"/>
            <w:vAlign w:val="top"/>
          </w:tcPr>
          <w:p w14:paraId="4EDDD8ED">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≧95%</w:t>
            </w:r>
          </w:p>
        </w:tc>
        <w:tc>
          <w:tcPr>
            <w:tcW w:w="1164" w:type="dxa"/>
            <w:noWrap w:val="0"/>
            <w:vAlign w:val="top"/>
          </w:tcPr>
          <w:p w14:paraId="76B6ED5B">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96%</w:t>
            </w:r>
          </w:p>
        </w:tc>
        <w:tc>
          <w:tcPr>
            <w:tcW w:w="576" w:type="dxa"/>
            <w:noWrap w:val="0"/>
            <w:vAlign w:val="top"/>
          </w:tcPr>
          <w:p w14:paraId="2EFEC148">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960" w:type="dxa"/>
            <w:noWrap w:val="0"/>
            <w:vAlign w:val="top"/>
          </w:tcPr>
          <w:p w14:paraId="030D0411">
            <w:pPr>
              <w:pStyle w:val="11"/>
              <w:spacing w:line="235" w:lineRule="exact"/>
              <w:jc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w:t>
            </w:r>
          </w:p>
        </w:tc>
        <w:tc>
          <w:tcPr>
            <w:tcW w:w="1236" w:type="dxa"/>
            <w:noWrap w:val="0"/>
            <w:vAlign w:val="top"/>
          </w:tcPr>
          <w:p w14:paraId="481855DD">
            <w:pPr>
              <w:pStyle w:val="11"/>
              <w:jc w:val="center"/>
              <w:rPr>
                <w:rFonts w:hint="eastAsia" w:ascii="宋体" w:hAnsi="宋体" w:eastAsia="宋体" w:cs="宋体"/>
                <w:sz w:val="18"/>
                <w:szCs w:val="18"/>
              </w:rPr>
            </w:pPr>
          </w:p>
        </w:tc>
      </w:tr>
      <w:tr w14:paraId="0D84A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104" w:type="dxa"/>
            <w:vMerge w:val="continue"/>
            <w:tcBorders>
              <w:top w:val="nil"/>
              <w:right w:val="single" w:color="auto" w:sz="4" w:space="0"/>
            </w:tcBorders>
            <w:noWrap w:val="0"/>
            <w:textDirection w:val="tbRlV"/>
            <w:vAlign w:val="top"/>
          </w:tcPr>
          <w:p w14:paraId="767C8E3D">
            <w:pPr>
              <w:pStyle w:val="11"/>
              <w:rPr>
                <w:rFonts w:hint="eastAsia" w:ascii="宋体" w:hAnsi="宋体" w:eastAsia="宋体" w:cs="宋体"/>
                <w:sz w:val="18"/>
                <w:szCs w:val="18"/>
              </w:rPr>
            </w:pPr>
          </w:p>
        </w:tc>
        <w:tc>
          <w:tcPr>
            <w:tcW w:w="1104" w:type="dxa"/>
            <w:vMerge w:val="continue"/>
            <w:tcBorders>
              <w:top w:val="single" w:color="auto" w:sz="4" w:space="0"/>
              <w:left w:val="single" w:color="auto" w:sz="4" w:space="0"/>
              <w:bottom w:val="single" w:color="auto" w:sz="4" w:space="0"/>
            </w:tcBorders>
            <w:noWrap w:val="0"/>
            <w:vAlign w:val="top"/>
          </w:tcPr>
          <w:p w14:paraId="4F845550">
            <w:pPr>
              <w:pStyle w:val="11"/>
              <w:rPr>
                <w:rFonts w:hint="eastAsia" w:ascii="宋体" w:hAnsi="宋体" w:eastAsia="宋体" w:cs="宋体"/>
                <w:sz w:val="18"/>
                <w:szCs w:val="18"/>
              </w:rPr>
            </w:pPr>
          </w:p>
        </w:tc>
        <w:tc>
          <w:tcPr>
            <w:tcW w:w="984" w:type="dxa"/>
            <w:vMerge w:val="continue"/>
            <w:tcBorders>
              <w:top w:val="single" w:color="auto" w:sz="4" w:space="0"/>
              <w:bottom w:val="single" w:color="auto" w:sz="4" w:space="0"/>
              <w:right w:val="single" w:color="auto" w:sz="4" w:space="0"/>
            </w:tcBorders>
            <w:noWrap w:val="0"/>
            <w:vAlign w:val="top"/>
          </w:tcPr>
          <w:p w14:paraId="0F8A7CC0">
            <w:pPr>
              <w:pStyle w:val="11"/>
              <w:rPr>
                <w:rFonts w:hint="eastAsia" w:ascii="宋体" w:hAnsi="宋体" w:eastAsia="宋体" w:cs="宋体"/>
                <w:sz w:val="18"/>
                <w:szCs w:val="18"/>
              </w:rPr>
            </w:pPr>
          </w:p>
        </w:tc>
        <w:tc>
          <w:tcPr>
            <w:tcW w:w="1332" w:type="dxa"/>
            <w:tcBorders>
              <w:left w:val="single" w:color="auto" w:sz="4" w:space="0"/>
            </w:tcBorders>
            <w:noWrap w:val="0"/>
            <w:vAlign w:val="top"/>
          </w:tcPr>
          <w:p w14:paraId="7308D769">
            <w:pPr>
              <w:pStyle w:val="11"/>
              <w:spacing w:line="235" w:lineRule="exact"/>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社会公众满意度</w:t>
            </w:r>
          </w:p>
        </w:tc>
        <w:tc>
          <w:tcPr>
            <w:tcW w:w="1584" w:type="dxa"/>
            <w:noWrap w:val="0"/>
            <w:vAlign w:val="center"/>
          </w:tcPr>
          <w:p w14:paraId="6C211F85">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≧95%</w:t>
            </w:r>
          </w:p>
        </w:tc>
        <w:tc>
          <w:tcPr>
            <w:tcW w:w="1164" w:type="dxa"/>
            <w:noWrap w:val="0"/>
            <w:vAlign w:val="center"/>
          </w:tcPr>
          <w:p w14:paraId="60FCB6E0">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96%</w:t>
            </w:r>
          </w:p>
        </w:tc>
        <w:tc>
          <w:tcPr>
            <w:tcW w:w="576" w:type="dxa"/>
            <w:noWrap w:val="0"/>
            <w:vAlign w:val="center"/>
          </w:tcPr>
          <w:p w14:paraId="755F44E3">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960" w:type="dxa"/>
            <w:noWrap w:val="0"/>
            <w:vAlign w:val="center"/>
          </w:tcPr>
          <w:p w14:paraId="046D8FA8">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236" w:type="dxa"/>
            <w:noWrap w:val="0"/>
            <w:vAlign w:val="top"/>
          </w:tcPr>
          <w:p w14:paraId="78F78B87">
            <w:pPr>
              <w:pStyle w:val="11"/>
              <w:jc w:val="center"/>
              <w:rPr>
                <w:rFonts w:hint="eastAsia" w:ascii="宋体" w:hAnsi="宋体" w:eastAsia="宋体" w:cs="宋体"/>
                <w:sz w:val="18"/>
                <w:szCs w:val="18"/>
              </w:rPr>
            </w:pPr>
          </w:p>
        </w:tc>
      </w:tr>
      <w:tr w14:paraId="7F652A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272" w:type="dxa"/>
            <w:gridSpan w:val="6"/>
            <w:noWrap w:val="0"/>
            <w:vAlign w:val="top"/>
          </w:tcPr>
          <w:p w14:paraId="786C2B95">
            <w:pPr>
              <w:spacing w:before="41" w:line="221" w:lineRule="auto"/>
              <w:ind w:left="3343"/>
              <w:rPr>
                <w:rFonts w:hint="eastAsia" w:ascii="宋体" w:hAnsi="宋体" w:eastAsia="宋体" w:cs="宋体"/>
                <w:sz w:val="18"/>
                <w:szCs w:val="18"/>
              </w:rPr>
            </w:pPr>
            <w:r>
              <w:rPr>
                <w:rFonts w:hint="eastAsia" w:ascii="宋体" w:hAnsi="宋体" w:eastAsia="宋体" w:cs="宋体"/>
                <w:spacing w:val="-1"/>
                <w:sz w:val="18"/>
                <w:szCs w:val="18"/>
              </w:rPr>
              <w:t>总分</w:t>
            </w:r>
          </w:p>
        </w:tc>
        <w:tc>
          <w:tcPr>
            <w:tcW w:w="576" w:type="dxa"/>
            <w:noWrap w:val="0"/>
            <w:vAlign w:val="center"/>
          </w:tcPr>
          <w:p w14:paraId="0857B09F">
            <w:pPr>
              <w:keepNext w:val="0"/>
              <w:keepLines w:val="0"/>
              <w:widowControl/>
              <w:suppressLineNumbers w:val="0"/>
              <w:jc w:val="center"/>
              <w:textAlignment w:val="center"/>
              <w:rPr>
                <w:rFonts w:hint="eastAsia" w:ascii="宋体" w:hAnsi="宋体" w:eastAsia="宋体" w:cs="宋体"/>
                <w:sz w:val="18"/>
                <w:szCs w:val="18"/>
              </w:rPr>
            </w:pPr>
            <w:r>
              <w:rPr>
                <w:rFonts w:hint="eastAsia" w:ascii="宋体" w:hAnsi="宋体" w:eastAsia="宋体" w:cs="宋体"/>
                <w:i w:val="0"/>
                <w:iCs w:val="0"/>
                <w:color w:val="000000"/>
                <w:kern w:val="0"/>
                <w:sz w:val="18"/>
                <w:szCs w:val="18"/>
                <w:u w:val="none"/>
                <w:lang w:val="en-US" w:eastAsia="zh-CN" w:bidi="ar"/>
              </w:rPr>
              <w:t>100</w:t>
            </w:r>
          </w:p>
        </w:tc>
        <w:tc>
          <w:tcPr>
            <w:tcW w:w="960" w:type="dxa"/>
            <w:noWrap w:val="0"/>
            <w:vAlign w:val="center"/>
          </w:tcPr>
          <w:p w14:paraId="0D8B61F2">
            <w:pPr>
              <w:keepNext w:val="0"/>
              <w:keepLines w:val="0"/>
              <w:widowControl/>
              <w:suppressLineNumbers w:val="0"/>
              <w:jc w:val="center"/>
              <w:textAlignment w:val="center"/>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97.37</w:t>
            </w:r>
          </w:p>
        </w:tc>
        <w:tc>
          <w:tcPr>
            <w:tcW w:w="1236" w:type="dxa"/>
            <w:noWrap w:val="0"/>
            <w:vAlign w:val="top"/>
          </w:tcPr>
          <w:p w14:paraId="3A6BD5D7">
            <w:pPr>
              <w:pStyle w:val="11"/>
              <w:rPr>
                <w:rFonts w:hint="eastAsia" w:ascii="宋体" w:hAnsi="宋体" w:eastAsia="宋体" w:cs="宋体"/>
                <w:sz w:val="18"/>
                <w:szCs w:val="18"/>
              </w:rPr>
            </w:pPr>
          </w:p>
        </w:tc>
      </w:tr>
    </w:tbl>
    <w:p w14:paraId="4544F04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6840E1B">
      <w:pPr>
        <w:tabs>
          <w:tab w:val="left" w:pos="2572"/>
        </w:tabs>
        <w:bidi w:val="0"/>
        <w:jc w:val="left"/>
        <w:rPr>
          <w:rFonts w:hint="eastAsia" w:eastAsiaTheme="minorEastAsia"/>
          <w:lang w:eastAsia="zh-CN"/>
        </w:rPr>
      </w:pPr>
    </w:p>
    <w:p w14:paraId="73A10ADE">
      <w:pPr>
        <w:keepNext w:val="0"/>
        <w:keepLines w:val="0"/>
        <w:pageBreakBefore w:val="0"/>
        <w:widowControl w:val="0"/>
        <w:kinsoku/>
        <w:wordWrap/>
        <w:overflowPunct/>
        <w:topLinePunct w:val="0"/>
        <w:autoSpaceDE/>
        <w:autoSpaceDN/>
        <w:bidi w:val="0"/>
        <w:adjustRightInd/>
        <w:snapToGrid/>
        <w:spacing w:line="410" w:lineRule="exact"/>
        <w:ind w:left="0"/>
        <w:textAlignment w:val="auto"/>
        <w:rPr>
          <w:rFonts w:hint="default" w:ascii="宋体" w:hAnsi="宋体" w:eastAsia="宋体" w:cs="宋体"/>
          <w:color w:val="000000"/>
          <w:spacing w:val="0"/>
          <w:position w:val="0"/>
          <w:sz w:val="23"/>
          <w:szCs w:val="23"/>
          <w:lang w:val="en-US"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程玉玲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联系电话：13786092003</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p w14:paraId="35CBD505">
      <w:pPr>
        <w:tabs>
          <w:tab w:val="left" w:pos="2572"/>
        </w:tabs>
        <w:bidi w:val="0"/>
        <w:jc w:val="left"/>
        <w:rPr>
          <w:rFonts w:hint="eastAsia" w:eastAsiaTheme="minorEastAsia"/>
          <w:lang w:eastAsia="zh-CN"/>
        </w:rPr>
      </w:pPr>
    </w:p>
    <w:p w14:paraId="41FDDC52">
      <w:pPr>
        <w:pStyle w:val="2"/>
        <w:rPr>
          <w:rFonts w:hint="eastAsia" w:eastAsiaTheme="minorEastAsia"/>
          <w:lang w:eastAsia="zh-CN"/>
        </w:rPr>
      </w:pPr>
    </w:p>
    <w:p w14:paraId="0776207F">
      <w:pPr>
        <w:pStyle w:val="2"/>
        <w:rPr>
          <w:rFonts w:hint="eastAsia" w:eastAsiaTheme="minorEastAsia"/>
          <w:lang w:eastAsia="zh-CN"/>
        </w:rPr>
      </w:pPr>
    </w:p>
    <w:p w14:paraId="4049853D">
      <w:pPr>
        <w:pStyle w:val="2"/>
        <w:rPr>
          <w:rFonts w:hint="eastAsia" w:eastAsiaTheme="minorEastAsia"/>
          <w:lang w:eastAsia="zh-CN"/>
        </w:rPr>
      </w:pPr>
    </w:p>
    <w:p w14:paraId="38EFE903">
      <w:pPr>
        <w:pStyle w:val="2"/>
        <w:rPr>
          <w:rFonts w:hint="eastAsia" w:eastAsiaTheme="minorEastAsia"/>
          <w:lang w:eastAsia="zh-CN"/>
        </w:rPr>
      </w:pPr>
    </w:p>
    <w:p w14:paraId="704525BD">
      <w:pPr>
        <w:pStyle w:val="2"/>
        <w:rPr>
          <w:rFonts w:hint="eastAsia" w:eastAsiaTheme="minorEastAsia"/>
          <w:lang w:eastAsia="zh-CN"/>
        </w:rPr>
      </w:pPr>
    </w:p>
    <w:p w14:paraId="17E9E4A4">
      <w:pPr>
        <w:pStyle w:val="2"/>
        <w:rPr>
          <w:rFonts w:hint="eastAsia" w:eastAsiaTheme="minorEastAsia"/>
          <w:lang w:eastAsia="zh-CN"/>
        </w:rPr>
      </w:pPr>
    </w:p>
    <w:p w14:paraId="33A0DD42">
      <w:pPr>
        <w:pStyle w:val="2"/>
        <w:rPr>
          <w:rFonts w:hint="eastAsia" w:eastAsiaTheme="minorEastAsia"/>
          <w:lang w:eastAsia="zh-CN"/>
        </w:rPr>
      </w:pPr>
    </w:p>
    <w:p w14:paraId="646B24D2">
      <w:pPr>
        <w:pStyle w:val="2"/>
        <w:rPr>
          <w:rFonts w:hint="eastAsia" w:eastAsiaTheme="minorEastAsia"/>
          <w:lang w:eastAsia="zh-CN"/>
        </w:rPr>
      </w:pPr>
    </w:p>
    <w:p w14:paraId="6E8EDC00">
      <w:pPr>
        <w:pStyle w:val="2"/>
        <w:rPr>
          <w:rFonts w:hint="eastAsia" w:eastAsiaTheme="minorEastAsia"/>
          <w:lang w:eastAsia="zh-CN"/>
        </w:rPr>
      </w:pPr>
    </w:p>
    <w:p w14:paraId="198059FE">
      <w:pPr>
        <w:pStyle w:val="2"/>
        <w:rPr>
          <w:rFonts w:hint="eastAsia" w:eastAsiaTheme="minorEastAsia"/>
          <w:lang w:eastAsia="zh-CN"/>
        </w:rPr>
      </w:pPr>
    </w:p>
    <w:p w14:paraId="0001F6E0">
      <w:pPr>
        <w:pStyle w:val="2"/>
        <w:rPr>
          <w:rFonts w:hint="eastAsia" w:eastAsiaTheme="minorEastAsia"/>
          <w:lang w:eastAsia="zh-CN"/>
        </w:rPr>
      </w:pPr>
    </w:p>
    <w:p w14:paraId="02C64DA8">
      <w:pPr>
        <w:pStyle w:val="2"/>
        <w:rPr>
          <w:rFonts w:hint="eastAsia" w:eastAsiaTheme="minorEastAsia"/>
          <w:lang w:eastAsia="zh-CN"/>
        </w:rPr>
      </w:pPr>
    </w:p>
    <w:p w14:paraId="2BC702B6">
      <w:pPr>
        <w:pStyle w:val="2"/>
        <w:rPr>
          <w:rFonts w:hint="eastAsia" w:eastAsiaTheme="minorEastAsia"/>
          <w:lang w:eastAsia="zh-CN"/>
        </w:rPr>
      </w:pPr>
    </w:p>
    <w:p w14:paraId="7DF84195">
      <w:pPr>
        <w:pStyle w:val="2"/>
        <w:rPr>
          <w:rFonts w:hint="eastAsia" w:eastAsiaTheme="minorEastAsia"/>
          <w:lang w:eastAsia="zh-CN"/>
        </w:rPr>
      </w:pPr>
    </w:p>
    <w:p w14:paraId="05C7A7DA">
      <w:pPr>
        <w:pStyle w:val="2"/>
        <w:rPr>
          <w:rFonts w:hint="eastAsia" w:eastAsiaTheme="minorEastAsia"/>
          <w:lang w:eastAsia="zh-CN"/>
        </w:rPr>
      </w:pPr>
    </w:p>
    <w:p w14:paraId="2576AD9C">
      <w:pPr>
        <w:pStyle w:val="2"/>
        <w:rPr>
          <w:rFonts w:hint="eastAsia" w:eastAsiaTheme="minorEastAsia"/>
          <w:lang w:eastAsia="zh-CN"/>
        </w:rPr>
      </w:pPr>
    </w:p>
    <w:p w14:paraId="32A7F7D3">
      <w:pPr>
        <w:pStyle w:val="2"/>
        <w:rPr>
          <w:rFonts w:hint="eastAsia" w:eastAsiaTheme="minorEastAsia"/>
          <w:lang w:eastAsia="zh-CN"/>
        </w:rPr>
      </w:pPr>
    </w:p>
    <w:p w14:paraId="2E1627DD">
      <w:pPr>
        <w:pStyle w:val="2"/>
        <w:rPr>
          <w:rFonts w:hint="eastAsia" w:eastAsiaTheme="minorEastAsia"/>
          <w:lang w:eastAsia="zh-CN"/>
        </w:rPr>
      </w:pPr>
    </w:p>
    <w:p w14:paraId="37D64C61">
      <w:pPr>
        <w:pStyle w:val="2"/>
        <w:rPr>
          <w:rFonts w:hint="eastAsia" w:eastAsiaTheme="minorEastAsia"/>
          <w:lang w:eastAsia="zh-CN"/>
        </w:rPr>
      </w:pPr>
    </w:p>
    <w:p w14:paraId="4E067A8E">
      <w:pPr>
        <w:keepNext w:val="0"/>
        <w:keepLines w:val="0"/>
        <w:widowControl w:val="0"/>
        <w:suppressLineNumbers w:val="0"/>
        <w:spacing w:before="191" w:beforeAutospacing="0" w:after="0" w:afterAutospacing="0"/>
        <w:ind w:left="0" w:right="0"/>
        <w:jc w:val="both"/>
        <w:rPr>
          <w:rFonts w:hint="eastAsia" w:ascii="方正小标宋简体" w:hAnsi="方正小标宋简体" w:eastAsia="黑体" w:cs="方正小标宋简体"/>
          <w:kern w:val="2"/>
          <w:sz w:val="31"/>
          <w:szCs w:val="31"/>
        </w:rPr>
      </w:pPr>
      <w:r>
        <w:rPr>
          <w:rFonts w:hint="eastAsia" w:ascii="黑体" w:hAnsi="宋体" w:eastAsia="黑体" w:cs="黑体"/>
          <w:spacing w:val="-4"/>
          <w:kern w:val="2"/>
          <w:sz w:val="31"/>
          <w:szCs w:val="31"/>
          <w:lang w:val="en-US" w:eastAsia="zh-CN" w:bidi="ar"/>
        </w:rPr>
        <w:t>附件</w:t>
      </w:r>
      <w:r>
        <w:rPr>
          <w:rFonts w:hint="eastAsia" w:ascii="黑体" w:hAnsi="宋体" w:eastAsia="黑体" w:cs="黑体"/>
          <w:spacing w:val="-68"/>
          <w:kern w:val="2"/>
          <w:sz w:val="31"/>
          <w:szCs w:val="31"/>
          <w:lang w:val="en-US" w:eastAsia="zh-CN" w:bidi="ar"/>
        </w:rPr>
        <w:t>3</w:t>
      </w:r>
    </w:p>
    <w:p w14:paraId="050B2204">
      <w:pPr>
        <w:keepNext w:val="0"/>
        <w:keepLines w:val="0"/>
        <w:widowControl w:val="0"/>
        <w:suppressLineNumbers w:val="0"/>
        <w:autoSpaceDE w:val="0"/>
        <w:autoSpaceDN/>
        <w:spacing w:before="0" w:beforeAutospacing="0" w:after="0" w:afterAutospacing="0" w:line="520" w:lineRule="exact"/>
        <w:ind w:left="0" w:right="0" w:firstLine="0" w:firstLineChars="0"/>
        <w:jc w:val="center"/>
        <w:rPr>
          <w:rFonts w:hint="default" w:ascii="方正小标宋简体" w:hAnsi="方正小标宋简体" w:eastAsia="方正小标宋简体" w:cs="方正小标宋简体"/>
          <w:b w:val="0"/>
          <w:bCs w:val="0"/>
          <w:color w:val="000000"/>
          <w:spacing w:val="2"/>
          <w:kern w:val="2"/>
          <w:sz w:val="42"/>
          <w:szCs w:val="42"/>
        </w:rPr>
      </w:pPr>
      <w:r>
        <w:rPr>
          <w:rFonts w:hint="default" w:ascii="方正小标宋简体" w:hAnsi="方正小标宋简体" w:eastAsia="方正小标宋简体" w:cs="方正小标宋简体"/>
          <w:b w:val="0"/>
          <w:bCs w:val="0"/>
          <w:color w:val="000000"/>
          <w:spacing w:val="2"/>
          <w:kern w:val="2"/>
          <w:sz w:val="42"/>
          <w:szCs w:val="42"/>
          <w:lang w:val="en-US" w:eastAsia="zh-CN" w:bidi="ar"/>
        </w:rPr>
        <w:t>2024年度项目支出绩效自评表</w:t>
      </w:r>
    </w:p>
    <w:tbl>
      <w:tblPr>
        <w:tblStyle w:val="10"/>
        <w:tblW w:w="9855"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93A4F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311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DF2F464">
            <w:pPr>
              <w:keepNext w:val="0"/>
              <w:keepLines w:val="0"/>
              <w:widowControl w:val="0"/>
              <w:suppressLineNumbers w:val="0"/>
              <w:spacing w:before="41" w:beforeAutospacing="0" w:after="0" w:afterAutospacing="0"/>
              <w:ind w:left="967"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项目支出名称</w:t>
            </w:r>
          </w:p>
        </w:tc>
        <w:tc>
          <w:tcPr>
            <w:tcW w:w="673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6E28EA4C">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1FEF55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tcBorders>
              <w:top w:val="single" w:color="000000" w:sz="2" w:space="0"/>
              <w:left w:val="single" w:color="000000" w:sz="2" w:space="0"/>
              <w:bottom w:val="single" w:color="000000" w:sz="2" w:space="0"/>
              <w:right w:val="single" w:color="000000" w:sz="2" w:space="0"/>
            </w:tcBorders>
            <w:shd w:val="clear" w:color="auto" w:fill="auto"/>
            <w:vAlign w:val="top"/>
          </w:tcPr>
          <w:p w14:paraId="5CECBCF6">
            <w:pPr>
              <w:keepNext w:val="0"/>
              <w:keepLines w:val="0"/>
              <w:widowControl w:val="0"/>
              <w:suppressLineNumbers w:val="0"/>
              <w:spacing w:before="32" w:beforeAutospacing="0" w:after="0" w:afterAutospacing="0"/>
              <w:ind w:left="124"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主管部门</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4E45D353">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BA157B4">
            <w:pPr>
              <w:keepNext w:val="0"/>
              <w:keepLines w:val="0"/>
              <w:widowControl w:val="0"/>
              <w:suppressLineNumbers w:val="0"/>
              <w:spacing w:before="32" w:beforeAutospacing="0" w:after="0" w:afterAutospacing="0"/>
              <w:ind w:left="258"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实施单位</w:t>
            </w:r>
          </w:p>
        </w:tc>
        <w:tc>
          <w:tcPr>
            <w:tcW w:w="2968" w:type="dxa"/>
            <w:gridSpan w:val="3"/>
            <w:tcBorders>
              <w:top w:val="single" w:color="000000" w:sz="2" w:space="0"/>
              <w:left w:val="single" w:color="000000" w:sz="2" w:space="0"/>
              <w:bottom w:val="single" w:color="000000" w:sz="2" w:space="0"/>
              <w:right w:val="single" w:color="000000" w:sz="2" w:space="0"/>
            </w:tcBorders>
            <w:shd w:val="clear" w:color="auto" w:fill="auto"/>
            <w:vAlign w:val="top"/>
          </w:tcPr>
          <w:p w14:paraId="5502D03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p>
        </w:tc>
      </w:tr>
      <w:tr w14:paraId="38E00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463A2B3">
            <w:pPr>
              <w:keepNext w:val="0"/>
              <w:keepLines w:val="0"/>
              <w:widowControl w:val="0"/>
              <w:suppressLineNumbers w:val="0"/>
              <w:spacing w:before="61" w:beforeAutospacing="0" w:after="0" w:afterAutospacing="0"/>
              <w:ind w:left="0" w:right="141"/>
              <w:jc w:val="both"/>
              <w:rPr>
                <w:rFonts w:hint="eastAsia" w:ascii="宋体" w:hAnsi="宋体" w:eastAsia="宋体" w:cs="宋体"/>
                <w:kern w:val="2"/>
                <w:sz w:val="19"/>
                <w:szCs w:val="19"/>
              </w:rPr>
            </w:pPr>
          </w:p>
          <w:p w14:paraId="4B38235D">
            <w:pPr>
              <w:keepNext w:val="0"/>
              <w:keepLines w:val="0"/>
              <w:widowControl w:val="0"/>
              <w:suppressLineNumbers w:val="0"/>
              <w:spacing w:before="61" w:beforeAutospacing="0" w:after="0" w:afterAutospacing="0"/>
              <w:ind w:left="0" w:right="141"/>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项目资金（万元）</w:t>
            </w: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7869696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2FAE9B">
            <w:pPr>
              <w:keepNext w:val="0"/>
              <w:keepLines w:val="0"/>
              <w:widowControl w:val="0"/>
              <w:suppressLineNumbers w:val="0"/>
              <w:spacing w:before="31" w:beforeAutospacing="0" w:after="0" w:afterAutospacing="0"/>
              <w:ind w:left="129" w:right="0"/>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年初预算数</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097C794">
            <w:pPr>
              <w:keepNext w:val="0"/>
              <w:keepLines w:val="0"/>
              <w:widowControl w:val="0"/>
              <w:suppressLineNumbers w:val="0"/>
              <w:spacing w:before="31" w:beforeAutospacing="0" w:after="0" w:afterAutospacing="0"/>
              <w:ind w:left="113"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全年预算数</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EDB9428">
            <w:pPr>
              <w:keepNext w:val="0"/>
              <w:keepLines w:val="0"/>
              <w:widowControl w:val="0"/>
              <w:suppressLineNumbers w:val="0"/>
              <w:spacing w:before="31" w:beforeAutospacing="0" w:after="0" w:afterAutospacing="0"/>
              <w:ind w:left="146" w:right="0"/>
              <w:jc w:val="center"/>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全年执行数</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8ACD7E">
            <w:pPr>
              <w:keepNext w:val="0"/>
              <w:keepLines w:val="0"/>
              <w:widowControl w:val="0"/>
              <w:suppressLineNumbers w:val="0"/>
              <w:spacing w:before="31" w:beforeAutospacing="0" w:after="0" w:afterAutospacing="0"/>
              <w:ind w:left="144" w:right="0"/>
              <w:jc w:val="center"/>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891CF10">
            <w:pPr>
              <w:keepNext w:val="0"/>
              <w:keepLines w:val="0"/>
              <w:widowControl w:val="0"/>
              <w:suppressLineNumbers w:val="0"/>
              <w:spacing w:before="31" w:beforeAutospacing="0" w:after="0" w:afterAutospacing="0"/>
              <w:ind w:left="149" w:right="0"/>
              <w:jc w:val="center"/>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执行率</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163DE34">
            <w:pPr>
              <w:keepNext w:val="0"/>
              <w:keepLines w:val="0"/>
              <w:widowControl w:val="0"/>
              <w:suppressLineNumbers w:val="0"/>
              <w:spacing w:before="31" w:beforeAutospacing="0" w:after="0" w:afterAutospacing="0"/>
              <w:ind w:left="351" w:right="0"/>
              <w:jc w:val="center"/>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自评得分</w:t>
            </w:r>
          </w:p>
        </w:tc>
      </w:tr>
      <w:tr w14:paraId="4C00D9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330EE5A">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21CA8BBB">
            <w:pPr>
              <w:keepNext w:val="0"/>
              <w:keepLines w:val="0"/>
              <w:widowControl w:val="0"/>
              <w:suppressLineNumbers w:val="0"/>
              <w:spacing w:before="30" w:beforeAutospacing="0" w:after="0" w:afterAutospacing="0"/>
              <w:ind w:left="114" w:right="0"/>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年度资金总额</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DF5F10E">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D623C98">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F9003D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D0FA446">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551439">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B6AECB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r>
      <w:tr w14:paraId="6E13B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BA013F2">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2DBFECFC">
            <w:pPr>
              <w:keepNext w:val="0"/>
              <w:keepLines w:val="0"/>
              <w:widowControl w:val="0"/>
              <w:suppressLineNumbers w:val="0"/>
              <w:spacing w:before="30" w:beforeAutospacing="0" w:after="0" w:afterAutospacing="0"/>
              <w:ind w:left="111" w:right="0"/>
              <w:jc w:val="both"/>
              <w:rPr>
                <w:rFonts w:hint="eastAsia" w:ascii="宋体" w:hAnsi="宋体" w:eastAsia="宋体" w:cs="宋体"/>
                <w:kern w:val="2"/>
                <w:sz w:val="19"/>
                <w:szCs w:val="19"/>
              </w:rPr>
            </w:pPr>
            <w:r>
              <w:rPr>
                <w:rFonts w:hint="eastAsia" w:ascii="宋体" w:hAnsi="宋体" w:eastAsia="宋体" w:cs="宋体"/>
                <w:spacing w:val="9"/>
                <w:kern w:val="2"/>
                <w:sz w:val="19"/>
                <w:szCs w:val="19"/>
                <w:lang w:val="en-US" w:eastAsia="zh-CN" w:bidi="ar"/>
              </w:rPr>
              <w:t>其中：当年财政拨款</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FCEF38">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EAEDF7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91596F">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F10D52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36011F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A7B4D7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2E1154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F57BD1">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165030D2">
            <w:pPr>
              <w:keepNext w:val="0"/>
              <w:keepLines w:val="0"/>
              <w:widowControl w:val="0"/>
              <w:suppressLineNumbers w:val="0"/>
              <w:spacing w:before="31" w:beforeAutospacing="0" w:after="0" w:afterAutospacing="0"/>
              <w:ind w:left="716"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上年结转资金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E5EF00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45CEA3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B8A133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AB0711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216B3E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FC5D1B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029697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4E0A42A">
            <w:pPr>
              <w:rPr>
                <w:rFonts w:hint="default" w:ascii="Times New Roman" w:hAnsi="Times New Roman" w:cs="Times New Roman"/>
                <w:sz w:val="20"/>
                <w:szCs w:val="20"/>
              </w:rPr>
            </w:pPr>
          </w:p>
        </w:tc>
        <w:tc>
          <w:tcPr>
            <w:tcW w:w="2034" w:type="dxa"/>
            <w:gridSpan w:val="2"/>
            <w:tcBorders>
              <w:top w:val="single" w:color="000000" w:sz="2" w:space="0"/>
              <w:left w:val="single" w:color="000000" w:sz="2" w:space="0"/>
              <w:bottom w:val="single" w:color="000000" w:sz="2" w:space="0"/>
              <w:right w:val="single" w:color="000000" w:sz="2" w:space="0"/>
            </w:tcBorders>
            <w:shd w:val="clear" w:color="auto" w:fill="auto"/>
            <w:vAlign w:val="top"/>
          </w:tcPr>
          <w:p w14:paraId="255E2115">
            <w:pPr>
              <w:keepNext w:val="0"/>
              <w:keepLines w:val="0"/>
              <w:widowControl w:val="0"/>
              <w:suppressLineNumbers w:val="0"/>
              <w:spacing w:before="31" w:beforeAutospacing="0" w:after="0" w:afterAutospacing="0"/>
              <w:ind w:left="711"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其他资金</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9E13A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50124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B44AA3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686E6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8FEBD3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9321AC6">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009557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5"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5EF4A2EF">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spacing w:val="7"/>
                <w:kern w:val="2"/>
                <w:sz w:val="19"/>
                <w:szCs w:val="19"/>
              </w:rPr>
            </w:pPr>
            <w:r>
              <w:rPr>
                <w:rFonts w:hint="eastAsia" w:ascii="宋体" w:hAnsi="宋体" w:eastAsia="宋体" w:cs="宋体"/>
                <w:spacing w:val="7"/>
                <w:kern w:val="2"/>
                <w:sz w:val="19"/>
                <w:szCs w:val="19"/>
                <w:lang w:val="en-US" w:eastAsia="zh-CN" w:bidi="ar"/>
              </w:rPr>
              <w:t>年度</w:t>
            </w:r>
          </w:p>
          <w:p w14:paraId="64773AD9">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总体</w:t>
            </w:r>
          </w:p>
          <w:p w14:paraId="50C470DD">
            <w:pPr>
              <w:keepNext w:val="0"/>
              <w:keepLines w:val="0"/>
              <w:widowControl w:val="0"/>
              <w:suppressLineNumbers w:val="0"/>
              <w:autoSpaceDE w:val="0"/>
              <w:autoSpaceDN/>
              <w:spacing w:before="0" w:beforeAutospacing="0" w:after="0" w:afterAutospacing="0"/>
              <w:ind w:left="380" w:right="142" w:hanging="232"/>
              <w:jc w:val="center"/>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目标</w:t>
            </w: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609092B4">
            <w:pPr>
              <w:keepNext w:val="0"/>
              <w:keepLines w:val="0"/>
              <w:widowControl w:val="0"/>
              <w:suppressLineNumbers w:val="0"/>
              <w:spacing w:before="31" w:beforeAutospacing="0" w:after="0" w:afterAutospacing="0"/>
              <w:ind w:left="1873"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预期目标</w:t>
            </w: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75A25526">
            <w:pPr>
              <w:keepNext w:val="0"/>
              <w:keepLines w:val="0"/>
              <w:widowControl w:val="0"/>
              <w:suppressLineNumbers w:val="0"/>
              <w:spacing w:before="31" w:beforeAutospacing="0" w:after="0" w:afterAutospacing="0"/>
              <w:ind w:left="1539"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实际完成情况</w:t>
            </w:r>
          </w:p>
        </w:tc>
      </w:tr>
      <w:tr w14:paraId="5DA61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47"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B201578">
            <w:pPr>
              <w:rPr>
                <w:rFonts w:hint="default" w:ascii="Times New Roman" w:hAnsi="Times New Roman" w:cs="Times New Roman"/>
                <w:sz w:val="20"/>
                <w:szCs w:val="20"/>
              </w:rPr>
            </w:pPr>
          </w:p>
        </w:tc>
        <w:tc>
          <w:tcPr>
            <w:tcW w:w="4522"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3830CCEE">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4249" w:type="dxa"/>
            <w:gridSpan w:val="4"/>
            <w:tcBorders>
              <w:top w:val="single" w:color="000000" w:sz="2" w:space="0"/>
              <w:left w:val="single" w:color="000000" w:sz="2" w:space="0"/>
              <w:bottom w:val="single" w:color="000000" w:sz="2" w:space="0"/>
              <w:right w:val="single" w:color="000000" w:sz="2" w:space="0"/>
            </w:tcBorders>
            <w:shd w:val="clear" w:color="auto" w:fill="auto"/>
            <w:vAlign w:val="top"/>
          </w:tcPr>
          <w:p w14:paraId="11DB5CA0">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1203B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77" w:hRule="atLeast"/>
        </w:trPr>
        <w:tc>
          <w:tcPr>
            <w:tcW w:w="1084"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C9BC821">
            <w:pPr>
              <w:keepNext w:val="0"/>
              <w:keepLines w:val="0"/>
              <w:widowControl w:val="0"/>
              <w:suppressLineNumbers w:val="0"/>
              <w:spacing w:before="0" w:beforeAutospacing="0" w:after="0" w:afterAutospacing="0" w:line="364" w:lineRule="auto"/>
              <w:ind w:left="0" w:right="0"/>
              <w:jc w:val="both"/>
              <w:rPr>
                <w:rFonts w:hint="eastAsia" w:ascii="宋体" w:hAnsi="宋体" w:eastAsia="宋体" w:cs="宋体"/>
                <w:kern w:val="2"/>
                <w:sz w:val="21"/>
                <w:szCs w:val="21"/>
                <w:lang w:val="en-US" w:eastAsia="zh-CN" w:bidi="ar-SA"/>
              </w:rPr>
            </w:pPr>
          </w:p>
          <w:p w14:paraId="0307524D">
            <w:pPr>
              <w:keepNext w:val="0"/>
              <w:keepLines w:val="0"/>
              <w:widowControl w:val="0"/>
              <w:suppressLineNumbers w:val="0"/>
              <w:spacing w:before="63" w:beforeAutospacing="0" w:after="0" w:afterAutospacing="0"/>
              <w:ind w:left="3058"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绩</w:t>
            </w:r>
            <w:r>
              <w:rPr>
                <w:rFonts w:hint="eastAsia" w:ascii="宋体" w:hAnsi="宋体" w:eastAsia="宋体" w:cs="宋体"/>
                <w:spacing w:val="-31"/>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效</w:t>
            </w:r>
            <w:r>
              <w:rPr>
                <w:rFonts w:hint="eastAsia" w:ascii="宋体" w:hAnsi="宋体" w:eastAsia="宋体" w:cs="宋体"/>
                <w:spacing w:val="-34"/>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指</w:t>
            </w:r>
            <w:r>
              <w:rPr>
                <w:rFonts w:hint="eastAsia" w:ascii="宋体" w:hAnsi="宋体" w:eastAsia="宋体" w:cs="宋体"/>
                <w:spacing w:val="-32"/>
                <w:kern w:val="2"/>
                <w:sz w:val="19"/>
                <w:szCs w:val="19"/>
                <w:lang w:val="en-US" w:eastAsia="zh-CN" w:bidi="ar"/>
              </w:rPr>
              <w:t xml:space="preserve"> </w:t>
            </w:r>
            <w:r>
              <w:rPr>
                <w:rFonts w:hint="eastAsia" w:ascii="宋体" w:hAnsi="宋体" w:eastAsia="宋体" w:cs="宋体"/>
                <w:spacing w:val="7"/>
                <w:kern w:val="2"/>
                <w:sz w:val="19"/>
                <w:szCs w:val="19"/>
                <w:lang w:val="en-US" w:eastAsia="zh-CN" w:bidi="ar"/>
              </w:rPr>
              <w:t>标</w:t>
            </w:r>
          </w:p>
        </w:tc>
        <w:tc>
          <w:tcPr>
            <w:tcW w:w="1079" w:type="dxa"/>
            <w:tcBorders>
              <w:top w:val="single" w:color="000000" w:sz="2" w:space="0"/>
              <w:left w:val="single" w:color="000000" w:sz="2" w:space="0"/>
              <w:bottom w:val="single" w:color="000000" w:sz="2" w:space="0"/>
              <w:right w:val="single" w:color="000000" w:sz="2" w:space="0"/>
            </w:tcBorders>
            <w:shd w:val="clear" w:color="auto" w:fill="auto"/>
            <w:vAlign w:val="top"/>
          </w:tcPr>
          <w:p w14:paraId="5B3C661C">
            <w:pPr>
              <w:keepNext w:val="0"/>
              <w:keepLines w:val="0"/>
              <w:widowControl w:val="0"/>
              <w:suppressLineNumbers w:val="0"/>
              <w:spacing w:before="141" w:beforeAutospacing="0" w:after="0" w:afterAutospacing="0"/>
              <w:ind w:left="156"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一级指标</w:t>
            </w:r>
          </w:p>
        </w:tc>
        <w:tc>
          <w:tcPr>
            <w:tcW w:w="955" w:type="dxa"/>
            <w:tcBorders>
              <w:top w:val="single" w:color="000000" w:sz="2" w:space="0"/>
              <w:left w:val="single" w:color="000000" w:sz="2" w:space="0"/>
              <w:bottom w:val="single" w:color="000000" w:sz="2" w:space="0"/>
              <w:right w:val="single" w:color="000000" w:sz="2" w:space="0"/>
            </w:tcBorders>
            <w:shd w:val="clear" w:color="auto" w:fill="auto"/>
            <w:vAlign w:val="top"/>
          </w:tcPr>
          <w:p w14:paraId="792BA992">
            <w:pPr>
              <w:keepNext w:val="0"/>
              <w:keepLines w:val="0"/>
              <w:widowControl w:val="0"/>
              <w:suppressLineNumbers w:val="0"/>
              <w:spacing w:before="141" w:beforeAutospacing="0" w:after="0" w:afterAutospacing="0"/>
              <w:ind w:left="132" w:leftChars="0"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二级指标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C59F18E">
            <w:pPr>
              <w:keepNext w:val="0"/>
              <w:keepLines w:val="0"/>
              <w:widowControl w:val="0"/>
              <w:suppressLineNumbers w:val="0"/>
              <w:spacing w:before="141" w:beforeAutospacing="0" w:after="0" w:afterAutospacing="0"/>
              <w:ind w:left="253" w:leftChars="0"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三级指标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82E189">
            <w:pPr>
              <w:keepNext w:val="0"/>
              <w:keepLines w:val="0"/>
              <w:widowControl w:val="0"/>
              <w:suppressLineNumbers w:val="0"/>
              <w:spacing w:before="22" w:beforeAutospacing="0" w:after="0" w:afterAutospacing="0"/>
              <w:ind w:left="42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年度</w:t>
            </w:r>
          </w:p>
          <w:p w14:paraId="7B4EFE42">
            <w:pPr>
              <w:keepNext w:val="0"/>
              <w:keepLines w:val="0"/>
              <w:widowControl w:val="0"/>
              <w:suppressLineNumbers w:val="0"/>
              <w:spacing w:before="0" w:beforeAutospacing="0" w:after="0" w:afterAutospacing="0"/>
              <w:ind w:left="33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指标值</w:t>
            </w: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FAE8C6B">
            <w:pPr>
              <w:keepNext w:val="0"/>
              <w:keepLines w:val="0"/>
              <w:widowControl w:val="0"/>
              <w:suppressLineNumbers w:val="0"/>
              <w:spacing w:before="22" w:beforeAutospacing="0" w:after="0" w:afterAutospacing="0"/>
              <w:ind w:left="457" w:right="0"/>
              <w:jc w:val="both"/>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实际</w:t>
            </w:r>
          </w:p>
          <w:p w14:paraId="1F7252B9">
            <w:pPr>
              <w:keepNext w:val="0"/>
              <w:keepLines w:val="0"/>
              <w:widowControl w:val="0"/>
              <w:suppressLineNumbers w:val="0"/>
              <w:spacing w:before="0" w:beforeAutospacing="0" w:after="0" w:afterAutospacing="0"/>
              <w:ind w:left="357"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完成值</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44725B1">
            <w:pPr>
              <w:keepNext w:val="0"/>
              <w:keepLines w:val="0"/>
              <w:widowControl w:val="0"/>
              <w:suppressLineNumbers w:val="0"/>
              <w:spacing w:before="142" w:beforeAutospacing="0" w:after="0" w:afterAutospacing="0"/>
              <w:ind w:left="144"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分值</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374E6AF">
            <w:pPr>
              <w:keepNext w:val="0"/>
              <w:keepLines w:val="0"/>
              <w:widowControl w:val="0"/>
              <w:suppressLineNumbers w:val="0"/>
              <w:spacing w:before="175" w:beforeAutospacing="0" w:after="0" w:afterAutospacing="0"/>
              <w:ind w:left="150" w:right="0"/>
              <w:jc w:val="both"/>
              <w:rPr>
                <w:rFonts w:hint="eastAsia" w:ascii="宋体" w:hAnsi="宋体" w:eastAsia="宋体" w:cs="宋体"/>
                <w:kern w:val="2"/>
                <w:sz w:val="16"/>
                <w:szCs w:val="16"/>
              </w:rPr>
            </w:pPr>
            <w:r>
              <w:rPr>
                <w:rFonts w:hint="eastAsia" w:ascii="宋体" w:hAnsi="宋体" w:eastAsia="宋体" w:cs="宋体"/>
                <w:spacing w:val="-8"/>
                <w:kern w:val="2"/>
                <w:sz w:val="16"/>
                <w:szCs w:val="16"/>
                <w:lang w:val="en-US" w:eastAsia="zh-CN" w:bidi="ar"/>
              </w:rPr>
              <w:t>自评得分</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ED31DE3">
            <w:pPr>
              <w:keepNext w:val="0"/>
              <w:keepLines w:val="0"/>
              <w:widowControl w:val="0"/>
              <w:suppressLineNumbers w:val="0"/>
              <w:spacing w:before="23" w:beforeAutospacing="0" w:after="0" w:afterAutospacing="0"/>
              <w:ind w:left="113" w:right="109" w:firstLine="1"/>
              <w:jc w:val="both"/>
              <w:rPr>
                <w:rFonts w:hint="eastAsia" w:ascii="宋体" w:hAnsi="宋体" w:eastAsia="宋体" w:cs="宋体"/>
                <w:kern w:val="2"/>
                <w:sz w:val="19"/>
                <w:szCs w:val="19"/>
              </w:rPr>
            </w:pPr>
            <w:r>
              <w:rPr>
                <w:rFonts w:hint="eastAsia" w:ascii="宋体" w:hAnsi="宋体" w:eastAsia="宋体" w:cs="宋体"/>
                <w:spacing w:val="8"/>
                <w:kern w:val="2"/>
                <w:sz w:val="19"/>
                <w:szCs w:val="19"/>
                <w:lang w:val="en-US" w:eastAsia="zh-CN" w:bidi="ar"/>
              </w:rPr>
              <w:t>偏差原因分析及改进措施</w:t>
            </w:r>
          </w:p>
        </w:tc>
      </w:tr>
      <w:tr w14:paraId="081D0B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EB55B7C">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0EC51BA5">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32A73603">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7FFA11CB">
            <w:pPr>
              <w:keepNext w:val="0"/>
              <w:keepLines w:val="0"/>
              <w:widowControl w:val="0"/>
              <w:suppressLineNumbers w:val="0"/>
              <w:spacing w:before="0" w:beforeAutospacing="0" w:after="0" w:afterAutospacing="0" w:line="254" w:lineRule="auto"/>
              <w:ind w:left="0" w:right="0"/>
              <w:jc w:val="both"/>
              <w:rPr>
                <w:rFonts w:hint="eastAsia" w:ascii="宋体" w:hAnsi="宋体" w:eastAsia="宋体" w:cs="宋体"/>
                <w:kern w:val="2"/>
                <w:sz w:val="21"/>
                <w:szCs w:val="21"/>
                <w:lang w:val="en-US" w:eastAsia="zh-CN" w:bidi="ar-SA"/>
              </w:rPr>
            </w:pPr>
          </w:p>
          <w:p w14:paraId="31C27933">
            <w:pPr>
              <w:keepNext w:val="0"/>
              <w:keepLines w:val="0"/>
              <w:widowControl w:val="0"/>
              <w:suppressLineNumbers w:val="0"/>
              <w:spacing w:before="0" w:beforeAutospacing="0" w:after="0" w:afterAutospacing="0" w:line="256" w:lineRule="auto"/>
              <w:ind w:left="0" w:right="0"/>
              <w:jc w:val="both"/>
              <w:rPr>
                <w:rFonts w:hint="eastAsia" w:ascii="宋体" w:hAnsi="宋体" w:eastAsia="宋体" w:cs="宋体"/>
                <w:kern w:val="2"/>
                <w:sz w:val="21"/>
                <w:szCs w:val="21"/>
                <w:lang w:val="en-US" w:eastAsia="zh-CN" w:bidi="ar-SA"/>
              </w:rPr>
            </w:pPr>
          </w:p>
          <w:p w14:paraId="3A78A706">
            <w:pPr>
              <w:keepNext w:val="0"/>
              <w:keepLines w:val="0"/>
              <w:widowControl w:val="0"/>
              <w:suppressLineNumbers w:val="0"/>
              <w:spacing w:before="62" w:beforeAutospacing="0" w:after="0" w:afterAutospacing="0" w:line="457" w:lineRule="exact"/>
              <w:ind w:left="142" w:right="0"/>
              <w:jc w:val="both"/>
              <w:rPr>
                <w:rFonts w:hint="eastAsia" w:ascii="宋体" w:hAnsi="宋体" w:eastAsia="宋体" w:cs="宋体"/>
                <w:kern w:val="2"/>
                <w:sz w:val="19"/>
                <w:szCs w:val="19"/>
              </w:rPr>
            </w:pPr>
            <w:r>
              <w:rPr>
                <w:rFonts w:hint="eastAsia" w:ascii="宋体" w:hAnsi="宋体" w:eastAsia="宋体" w:cs="宋体"/>
                <w:spacing w:val="7"/>
                <w:kern w:val="2"/>
                <w:position w:val="20"/>
                <w:sz w:val="19"/>
                <w:szCs w:val="19"/>
                <w:lang w:val="en-US" w:eastAsia="zh-CN" w:bidi="ar"/>
              </w:rPr>
              <w:t>产出指标</w:t>
            </w:r>
          </w:p>
          <w:p w14:paraId="2D49C2A8">
            <w:pPr>
              <w:keepNext w:val="0"/>
              <w:keepLines w:val="0"/>
              <w:widowControl w:val="0"/>
              <w:suppressLineNumbers w:val="0"/>
              <w:spacing w:before="0" w:beforeAutospacing="0" w:after="0" w:afterAutospacing="0" w:line="261" w:lineRule="exact"/>
              <w:ind w:left="253" w:right="0"/>
              <w:jc w:val="both"/>
              <w:rPr>
                <w:rFonts w:hint="eastAsia" w:ascii="宋体" w:hAnsi="宋体" w:eastAsia="宋体" w:cs="宋体"/>
                <w:kern w:val="2"/>
                <w:sz w:val="19"/>
                <w:szCs w:val="19"/>
              </w:rPr>
            </w:pPr>
            <w:r>
              <w:rPr>
                <w:rFonts w:hint="eastAsia" w:ascii="宋体" w:hAnsi="宋体" w:eastAsia="宋体" w:cs="宋体"/>
                <w:spacing w:val="1"/>
                <w:kern w:val="2"/>
                <w:position w:val="2"/>
                <w:sz w:val="19"/>
                <w:szCs w:val="19"/>
                <w:lang w:val="en-US" w:eastAsia="zh-CN" w:bidi="ar"/>
              </w:rPr>
              <w:t>(50分)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EA73F35">
            <w:pPr>
              <w:keepNext w:val="0"/>
              <w:keepLines w:val="0"/>
              <w:widowControl w:val="0"/>
              <w:suppressLineNumbers w:val="0"/>
              <w:spacing w:before="274" w:beforeAutospacing="0" w:after="0" w:afterAutospacing="0"/>
              <w:ind w:left="126"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数量指标</w:t>
            </w:r>
          </w:p>
          <w:p w14:paraId="1105C5D7">
            <w:pPr>
              <w:keepNext w:val="0"/>
              <w:keepLines w:val="0"/>
              <w:widowControl w:val="0"/>
              <w:suppressLineNumbers w:val="0"/>
              <w:spacing w:before="126"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85023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94F7FB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4D27E7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AA8F00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F8CB07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DD2612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53E2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F794CC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C175C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92C45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D780DA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C8F32A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2E7356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855E04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A8433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BB88F1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37A62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9317C1A">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6D990E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8FCCB39">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08A99B1">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2E9383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5AD69F4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826E35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2A09E7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BA7FDB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0C367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B31C1D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126045E">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DD92CC7">
            <w:pPr>
              <w:keepNext w:val="0"/>
              <w:keepLines w:val="0"/>
              <w:widowControl w:val="0"/>
              <w:suppressLineNumbers w:val="0"/>
              <w:spacing w:before="273" w:beforeAutospacing="0" w:after="0" w:afterAutospacing="0"/>
              <w:ind w:left="121" w:leftChars="0"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质量指标</w:t>
            </w:r>
          </w:p>
          <w:p w14:paraId="07CEC641">
            <w:pPr>
              <w:keepNext w:val="0"/>
              <w:keepLines w:val="0"/>
              <w:widowControl w:val="0"/>
              <w:suppressLineNumbers w:val="0"/>
              <w:spacing w:before="126" w:beforeAutospacing="0" w:after="0" w:afterAutospacing="0"/>
              <w:ind w:left="379" w:right="175" w:hanging="19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BA72E7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038F6D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FB177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E2819E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D29D3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768CD1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4396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E0ED0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E0CCF2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F37CF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7C7AFF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13781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AEEA2A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D1CB92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655C0A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663115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43BC4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AADCD8">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BC428D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F355D95">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37DD26D">
            <w:pPr>
              <w:keepNext w:val="0"/>
              <w:keepLines w:val="0"/>
              <w:widowControl w:val="0"/>
              <w:suppressLineNumbers w:val="0"/>
              <w:spacing w:before="169"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F84E88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59D673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B282BE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A1607F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2B33D2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479A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8223C5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21B767C">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DB5333C">
            <w:pPr>
              <w:keepNext w:val="0"/>
              <w:keepLines w:val="0"/>
              <w:widowControl w:val="0"/>
              <w:suppressLineNumbers w:val="0"/>
              <w:spacing w:before="274" w:beforeAutospacing="0" w:after="0" w:afterAutospacing="0"/>
              <w:ind w:left="139"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时效指标</w:t>
            </w:r>
          </w:p>
          <w:p w14:paraId="3284F22A">
            <w:pPr>
              <w:keepNext w:val="0"/>
              <w:keepLines w:val="0"/>
              <w:widowControl w:val="0"/>
              <w:suppressLineNumbers w:val="0"/>
              <w:spacing w:before="126" w:beforeAutospacing="0" w:after="0" w:afterAutospacing="0"/>
              <w:ind w:left="379" w:right="175" w:hanging="178"/>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4D75544">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C66C9EA">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7B59589">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ACFE94C">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5C445F92">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B14DFDE">
            <w:pPr>
              <w:keepNext w:val="0"/>
              <w:keepLines w:val="0"/>
              <w:widowControl w:val="0"/>
              <w:suppressLineNumbers w:val="0"/>
              <w:spacing w:before="0" w:beforeAutospacing="0" w:after="0" w:afterAutospacing="0" w:line="224" w:lineRule="exact"/>
              <w:ind w:left="0" w:right="0"/>
              <w:jc w:val="both"/>
              <w:rPr>
                <w:rFonts w:hint="eastAsia" w:ascii="宋体" w:hAnsi="宋体" w:eastAsia="宋体" w:cs="宋体"/>
                <w:kern w:val="2"/>
                <w:sz w:val="19"/>
                <w:szCs w:val="19"/>
                <w:lang w:val="en-US" w:eastAsia="zh-CN" w:bidi="ar-SA"/>
              </w:rPr>
            </w:pPr>
          </w:p>
        </w:tc>
      </w:tr>
      <w:tr w14:paraId="509C8C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2AAE935">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4E5EEC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3BBADA0">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05BE40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E92E5D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8FA39F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6BE266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9E842E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0D236B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42AF7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024F56D">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B56BDA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C89F488">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0E7453D">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0033B6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C01556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117D5C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948D2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6688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590C1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99EB0F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401CA9">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365C3BB9">
            <w:pPr>
              <w:keepNext w:val="0"/>
              <w:keepLines w:val="0"/>
              <w:widowControl w:val="0"/>
              <w:suppressLineNumbers w:val="0"/>
              <w:spacing w:before="273" w:beforeAutospacing="0" w:after="0" w:afterAutospacing="0"/>
              <w:ind w:left="125" w:leftChars="0"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成本指标</w:t>
            </w:r>
          </w:p>
          <w:p w14:paraId="1FA1CFC8">
            <w:pPr>
              <w:keepNext w:val="0"/>
              <w:keepLines w:val="0"/>
              <w:widowControl w:val="0"/>
              <w:suppressLineNumbers w:val="0"/>
              <w:spacing w:before="127" w:beforeAutospacing="0" w:after="0" w:afterAutospacing="0"/>
              <w:ind w:left="379" w:right="175" w:hanging="192"/>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4F31E5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6AF928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43563C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956312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813302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772C33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7695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BE4226C">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7795067">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E70F80A">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57D799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BDD15E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20F06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AC5E5F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7F5D92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3502B9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1EF2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B21F2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79321A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44C78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56E689A">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BE4B4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158E39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95882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8EE5EC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9C4F3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ADD6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81A51DA">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46C2BB3B">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024AA44">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29FBBEA4">
            <w:pPr>
              <w:keepNext w:val="0"/>
              <w:keepLines w:val="0"/>
              <w:widowControl w:val="0"/>
              <w:suppressLineNumbers w:val="0"/>
              <w:spacing w:before="0" w:beforeAutospacing="0" w:after="0" w:afterAutospacing="0" w:line="314" w:lineRule="auto"/>
              <w:ind w:left="0" w:right="0"/>
              <w:jc w:val="both"/>
              <w:rPr>
                <w:rFonts w:hint="eastAsia" w:ascii="宋体" w:hAnsi="宋体" w:eastAsia="宋体" w:cs="宋体"/>
                <w:kern w:val="2"/>
                <w:sz w:val="21"/>
                <w:szCs w:val="21"/>
                <w:lang w:val="en-US" w:eastAsia="zh-CN" w:bidi="ar-SA"/>
              </w:rPr>
            </w:pPr>
          </w:p>
          <w:p w14:paraId="417F9E0B">
            <w:pPr>
              <w:keepNext w:val="0"/>
              <w:keepLines w:val="0"/>
              <w:widowControl w:val="0"/>
              <w:suppressLineNumbers w:val="0"/>
              <w:spacing w:before="62" w:beforeAutospacing="0" w:after="0" w:afterAutospacing="0" w:line="489" w:lineRule="exact"/>
              <w:ind w:left="117" w:right="0"/>
              <w:jc w:val="both"/>
              <w:rPr>
                <w:rFonts w:hint="eastAsia" w:ascii="宋体" w:hAnsi="宋体" w:eastAsia="宋体" w:cs="宋体"/>
                <w:kern w:val="2"/>
                <w:sz w:val="19"/>
                <w:szCs w:val="19"/>
              </w:rPr>
            </w:pPr>
            <w:r>
              <w:rPr>
                <w:rFonts w:hint="eastAsia" w:ascii="宋体" w:hAnsi="宋体" w:eastAsia="宋体" w:cs="宋体"/>
                <w:spacing w:val="6"/>
                <w:kern w:val="2"/>
                <w:position w:val="22"/>
                <w:sz w:val="19"/>
                <w:szCs w:val="19"/>
                <w:lang w:val="en-US" w:eastAsia="zh-CN" w:bidi="ar"/>
              </w:rPr>
              <w:t>效益指标</w:t>
            </w:r>
          </w:p>
          <w:p w14:paraId="587BF0A8">
            <w:pPr>
              <w:keepNext w:val="0"/>
              <w:keepLines w:val="0"/>
              <w:widowControl w:val="0"/>
              <w:suppressLineNumbers w:val="0"/>
              <w:spacing w:before="0" w:beforeAutospacing="0" w:after="0" w:afterAutospacing="0"/>
              <w:ind w:left="108"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（30分）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7E56BD2">
            <w:pPr>
              <w:keepNext w:val="0"/>
              <w:keepLines w:val="0"/>
              <w:widowControl w:val="0"/>
              <w:suppressLineNumbers w:val="0"/>
              <w:spacing w:before="154" w:beforeAutospacing="0" w:after="0" w:afterAutospacing="0"/>
              <w:ind w:left="226"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经济效</w:t>
            </w:r>
          </w:p>
          <w:p w14:paraId="7C7F6986">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56736E4D">
            <w:pPr>
              <w:keepNext w:val="0"/>
              <w:keepLines w:val="0"/>
              <w:widowControl w:val="0"/>
              <w:suppressLineNumbers w:val="0"/>
              <w:spacing w:before="127" w:beforeAutospacing="0" w:after="0" w:afterAutospacing="0"/>
              <w:ind w:left="193"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1B0E7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F34A45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3672B96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2BF9B94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1E2BD3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E446D0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0A351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4FFBC1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EABE3AD">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C3D2492">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D89A2D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74A2DB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4ABD1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B05337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00A9E1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468A14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6C479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D7DD92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F2D3772">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D7A82F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25ECCE8">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6093EE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7D7ABD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247C77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71BB2D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B101DC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AE8A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26A740B">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02CCF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74AB3D89">
            <w:pPr>
              <w:keepNext w:val="0"/>
              <w:keepLines w:val="0"/>
              <w:widowControl w:val="0"/>
              <w:suppressLineNumbers w:val="0"/>
              <w:spacing w:before="153" w:beforeAutospacing="0" w:after="0" w:afterAutospacing="0"/>
              <w:ind w:left="225" w:right="0"/>
              <w:jc w:val="both"/>
              <w:rPr>
                <w:rFonts w:hint="eastAsia" w:ascii="宋体" w:hAnsi="宋体" w:eastAsia="宋体" w:cs="宋体"/>
                <w:kern w:val="2"/>
                <w:sz w:val="19"/>
                <w:szCs w:val="19"/>
              </w:rPr>
            </w:pPr>
            <w:r>
              <w:rPr>
                <w:rFonts w:hint="eastAsia" w:ascii="宋体" w:hAnsi="宋体" w:eastAsia="宋体" w:cs="宋体"/>
                <w:spacing w:val="6"/>
                <w:kern w:val="2"/>
                <w:sz w:val="19"/>
                <w:szCs w:val="19"/>
                <w:lang w:val="en-US" w:eastAsia="zh-CN" w:bidi="ar"/>
              </w:rPr>
              <w:t>社会效</w:t>
            </w:r>
          </w:p>
          <w:p w14:paraId="41DD8A7F">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482946E1">
            <w:pPr>
              <w:keepNext w:val="0"/>
              <w:keepLines w:val="0"/>
              <w:widowControl w:val="0"/>
              <w:suppressLineNumbers w:val="0"/>
              <w:spacing w:before="127" w:beforeAutospacing="0" w:after="0" w:afterAutospacing="0"/>
              <w:ind w:left="192" w:right="175" w:hanging="6"/>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9CB0CB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4A43709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60FA5E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BEA8A8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4DC6B09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D235E6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6B5F0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95B350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66DBCB5">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73FFE8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2C2301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7C448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B3AFA8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0C8351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8CCF5F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A05FC7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1BDD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68F2726">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0170F71">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6AC72F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F48C00B">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0E79BA3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6FF408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BA05B1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5B8D0E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4158C64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EF87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962AE59">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1B3A42A">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31EE606">
            <w:pPr>
              <w:keepNext w:val="0"/>
              <w:keepLines w:val="0"/>
              <w:widowControl w:val="0"/>
              <w:suppressLineNumbers w:val="0"/>
              <w:spacing w:before="154" w:beforeAutospacing="0" w:after="0" w:afterAutospacing="0"/>
              <w:ind w:left="234"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生态效</w:t>
            </w:r>
          </w:p>
          <w:p w14:paraId="203D6AA4">
            <w:pPr>
              <w:keepNext w:val="0"/>
              <w:keepLines w:val="0"/>
              <w:widowControl w:val="0"/>
              <w:suppressLineNumbers w:val="0"/>
              <w:spacing w:before="0" w:beforeAutospacing="0" w:after="0" w:afterAutospacing="0"/>
              <w:ind w:left="232" w:leftChars="0"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益指标</w:t>
            </w:r>
          </w:p>
          <w:p w14:paraId="29093573">
            <w:pPr>
              <w:keepNext w:val="0"/>
              <w:keepLines w:val="0"/>
              <w:widowControl w:val="0"/>
              <w:suppressLineNumbers w:val="0"/>
              <w:spacing w:before="127" w:beforeAutospacing="0" w:after="0" w:afterAutospacing="0"/>
              <w:ind w:left="193" w:right="175" w:firstLine="1"/>
              <w:jc w:val="both"/>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7F3FBA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589B5C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6884E2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B7F6C8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BFCEAC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5314E1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2D3A1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DFC318F">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A473F13">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AD515CE">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F38EA3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7ED4EA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4CA450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7B3500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EFA7DE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5A8AF82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CA1C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2C4522CE">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344F829">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6A93BEF">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C90FB0">
            <w:pPr>
              <w:keepNext w:val="0"/>
              <w:keepLines w:val="0"/>
              <w:widowControl w:val="0"/>
              <w:suppressLineNumbers w:val="0"/>
              <w:spacing w:before="170" w:beforeAutospacing="0" w:after="0" w:afterAutospacing="0" w:line="55"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EC2D7A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28C81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3A75750">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71C73C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193C01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9E26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02D035D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4EC32D27">
            <w:pPr>
              <w:rPr>
                <w:rFonts w:hint="default" w:ascii="Times New Roman" w:hAnsi="Times New Roman" w:cs="Times New Roman"/>
                <w:sz w:val="20"/>
                <w:szCs w:val="20"/>
              </w:rPr>
            </w:pPr>
          </w:p>
        </w:tc>
        <w:tc>
          <w:tcPr>
            <w:tcW w:w="955" w:type="dxa"/>
            <w:vMerge w:val="restart"/>
            <w:tcBorders>
              <w:top w:val="single" w:color="000000" w:sz="2" w:space="0"/>
              <w:left w:val="single" w:color="000000" w:sz="2" w:space="0"/>
              <w:right w:val="single" w:color="000000" w:sz="2" w:space="0"/>
            </w:tcBorders>
            <w:shd w:val="clear" w:color="auto" w:fill="auto"/>
            <w:vAlign w:val="top"/>
          </w:tcPr>
          <w:p w14:paraId="2CC2640D">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lang w:val="en-US" w:eastAsia="zh-CN" w:bidi="ar"/>
              </w:rPr>
            </w:pPr>
          </w:p>
          <w:p w14:paraId="196E81A6">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r>
              <w:rPr>
                <w:rFonts w:hint="eastAsia" w:ascii="宋体" w:hAnsi="宋体" w:eastAsia="宋体" w:cs="宋体"/>
                <w:kern w:val="2"/>
                <w:sz w:val="19"/>
                <w:szCs w:val="19"/>
                <w:lang w:val="en-US" w:eastAsia="zh-CN" w:bidi="ar"/>
              </w:rPr>
              <w:t>可持续影响指标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DE5A80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0BF134F">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139E971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58E3B81E">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3DAAEEFB">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165CC9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52A17F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69B552E4">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53A16127">
            <w:pPr>
              <w:rPr>
                <w:rFonts w:hint="default" w:ascii="Times New Roman" w:hAnsi="Times New Roman" w:cs="Times New Roman"/>
                <w:sz w:val="20"/>
                <w:szCs w:val="20"/>
              </w:rPr>
            </w:pPr>
          </w:p>
        </w:tc>
        <w:tc>
          <w:tcPr>
            <w:tcW w:w="955" w:type="dxa"/>
            <w:vMerge w:val="continue"/>
            <w:tcBorders>
              <w:left w:val="single" w:color="000000" w:sz="2" w:space="0"/>
              <w:right w:val="single" w:color="000000" w:sz="2" w:space="0"/>
            </w:tcBorders>
            <w:shd w:val="clear" w:color="auto" w:fill="auto"/>
            <w:vAlign w:val="top"/>
          </w:tcPr>
          <w:p w14:paraId="5DC4A3FA">
            <w:pPr>
              <w:keepNext w:val="0"/>
              <w:keepLines w:val="0"/>
              <w:widowControl w:val="0"/>
              <w:suppressLineNumbers w:val="0"/>
              <w:spacing w:before="26" w:beforeAutospacing="0" w:after="0" w:afterAutospacing="0"/>
              <w:ind w:left="0" w:right="0"/>
              <w:jc w:val="center"/>
              <w:rPr>
                <w:rFonts w:hint="eastAsia" w:ascii="宋体" w:hAnsi="宋体" w:eastAsia="宋体" w:cs="宋体"/>
                <w:kern w:val="2"/>
                <w:sz w:val="19"/>
                <w:szCs w:val="19"/>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EB0D13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ADC7F21">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F13EE7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61400317">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BA70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28C4E2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78DE07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34"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DBF9CD5">
            <w:pPr>
              <w:rPr>
                <w:rFonts w:hint="default" w:ascii="Times New Roman" w:hAnsi="Times New Roman" w:cs="Times New Roman"/>
                <w:sz w:val="20"/>
                <w:szCs w:val="20"/>
              </w:rPr>
            </w:pPr>
          </w:p>
        </w:tc>
        <w:tc>
          <w:tcPr>
            <w:tcW w:w="1079" w:type="dxa"/>
            <w:vMerge w:val="continue"/>
            <w:tcBorders>
              <w:top w:val="single" w:color="000000" w:sz="2" w:space="0"/>
              <w:left w:val="nil"/>
              <w:bottom w:val="single" w:color="000000" w:sz="2" w:space="0"/>
              <w:right w:val="single" w:color="000000" w:sz="2" w:space="0"/>
            </w:tcBorders>
            <w:shd w:val="clear" w:color="auto" w:fill="auto"/>
            <w:vAlign w:val="top"/>
          </w:tcPr>
          <w:p w14:paraId="4326A0B3">
            <w:pPr>
              <w:rPr>
                <w:rFonts w:hint="default" w:ascii="Times New Roman" w:hAnsi="Times New Roman" w:cs="Times New Roman"/>
                <w:sz w:val="20"/>
                <w:szCs w:val="20"/>
              </w:rPr>
            </w:pPr>
          </w:p>
        </w:tc>
        <w:tc>
          <w:tcPr>
            <w:tcW w:w="955" w:type="dxa"/>
            <w:vMerge w:val="continue"/>
            <w:tcBorders>
              <w:left w:val="single" w:color="000000" w:sz="2" w:space="0"/>
              <w:bottom w:val="single" w:color="000000" w:sz="2" w:space="0"/>
              <w:right w:val="single" w:color="000000" w:sz="2" w:space="0"/>
            </w:tcBorders>
            <w:shd w:val="clear" w:color="auto" w:fill="auto"/>
            <w:vAlign w:val="top"/>
          </w:tcPr>
          <w:p w14:paraId="0ED9B9A7">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6726F3C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3AC3FE8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4F705E7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37C429B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17FF5792">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37DD6BCA">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30534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049DD51">
            <w:pPr>
              <w:rPr>
                <w:rFonts w:hint="default" w:ascii="Times New Roman" w:hAnsi="Times New Roman" w:cs="Times New Roman"/>
                <w:sz w:val="20"/>
                <w:szCs w:val="20"/>
              </w:rPr>
            </w:pPr>
          </w:p>
        </w:tc>
        <w:tc>
          <w:tcPr>
            <w:tcW w:w="1079"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66293606">
            <w:pPr>
              <w:keepNext w:val="0"/>
              <w:keepLines w:val="0"/>
              <w:widowControl w:val="0"/>
              <w:suppressLineNumbers w:val="0"/>
              <w:spacing w:before="33" w:beforeAutospacing="0" w:after="0" w:afterAutospacing="0"/>
              <w:ind w:left="252" w:right="0"/>
              <w:jc w:val="both"/>
              <w:rPr>
                <w:rFonts w:hint="eastAsia" w:ascii="宋体" w:hAnsi="宋体" w:eastAsia="宋体" w:cs="宋体"/>
                <w:kern w:val="2"/>
                <w:sz w:val="19"/>
                <w:szCs w:val="19"/>
              </w:rPr>
            </w:pPr>
            <w:r>
              <w:rPr>
                <w:rFonts w:hint="eastAsia" w:ascii="宋体" w:hAnsi="宋体" w:eastAsia="宋体" w:cs="宋体"/>
                <w:spacing w:val="4"/>
                <w:kern w:val="2"/>
                <w:sz w:val="19"/>
                <w:szCs w:val="19"/>
                <w:lang w:val="en-US" w:eastAsia="zh-CN" w:bidi="ar"/>
              </w:rPr>
              <w:t>满意度</w:t>
            </w:r>
          </w:p>
          <w:p w14:paraId="3789DC91">
            <w:pPr>
              <w:keepNext w:val="0"/>
              <w:keepLines w:val="0"/>
              <w:widowControl w:val="0"/>
              <w:suppressLineNumbers w:val="0"/>
              <w:spacing w:before="26" w:beforeAutospacing="0" w:after="0" w:afterAutospacing="0"/>
              <w:ind w:left="346"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指标</w:t>
            </w:r>
          </w:p>
          <w:p w14:paraId="3D9AB351">
            <w:pPr>
              <w:keepNext w:val="0"/>
              <w:keepLines w:val="0"/>
              <w:widowControl w:val="0"/>
              <w:suppressLineNumbers w:val="0"/>
              <w:spacing w:before="27" w:beforeAutospacing="0" w:after="0" w:afterAutospacing="0"/>
              <w:ind w:left="115" w:right="0"/>
              <w:jc w:val="both"/>
              <w:rPr>
                <w:rFonts w:hint="eastAsia" w:ascii="宋体" w:hAnsi="宋体" w:eastAsia="宋体" w:cs="宋体"/>
                <w:kern w:val="2"/>
                <w:sz w:val="19"/>
                <w:szCs w:val="19"/>
              </w:rPr>
            </w:pPr>
            <w:r>
              <w:rPr>
                <w:rFonts w:hint="eastAsia" w:ascii="宋体" w:hAnsi="宋体" w:eastAsia="宋体" w:cs="宋体"/>
                <w:spacing w:val="3"/>
                <w:kern w:val="2"/>
                <w:sz w:val="19"/>
                <w:szCs w:val="19"/>
                <w:lang w:val="en-US" w:eastAsia="zh-CN" w:bidi="ar"/>
              </w:rPr>
              <w:t>（10分）</w:t>
            </w:r>
          </w:p>
        </w:tc>
        <w:tc>
          <w:tcPr>
            <w:tcW w:w="955" w:type="dxa"/>
            <w:vMerge w:val="restart"/>
            <w:tcBorders>
              <w:top w:val="single" w:color="000000" w:sz="2" w:space="0"/>
              <w:left w:val="single" w:color="000000" w:sz="2" w:space="0"/>
              <w:bottom w:val="single" w:color="000000" w:sz="2" w:space="0"/>
              <w:right w:val="single" w:color="000000" w:sz="2" w:space="0"/>
            </w:tcBorders>
            <w:shd w:val="clear" w:color="auto" w:fill="auto"/>
            <w:vAlign w:val="top"/>
          </w:tcPr>
          <w:p w14:paraId="1079CF17">
            <w:pPr>
              <w:keepNext w:val="0"/>
              <w:keepLines w:val="0"/>
              <w:widowControl w:val="0"/>
              <w:suppressLineNumbers w:val="0"/>
              <w:spacing w:before="110" w:beforeAutospacing="0" w:after="0" w:afterAutospacing="0"/>
              <w:ind w:left="123" w:right="0"/>
              <w:jc w:val="both"/>
              <w:rPr>
                <w:rFonts w:hint="eastAsia" w:ascii="宋体" w:hAnsi="宋体" w:eastAsia="宋体" w:cs="宋体"/>
                <w:kern w:val="2"/>
                <w:sz w:val="19"/>
                <w:szCs w:val="19"/>
              </w:rPr>
            </w:pPr>
            <w:r>
              <w:rPr>
                <w:rFonts w:hint="eastAsia" w:ascii="宋体" w:hAnsi="宋体" w:eastAsia="宋体" w:cs="宋体"/>
                <w:spacing w:val="7"/>
                <w:kern w:val="2"/>
                <w:sz w:val="19"/>
                <w:szCs w:val="19"/>
                <w:lang w:val="en-US" w:eastAsia="zh-CN" w:bidi="ar"/>
              </w:rPr>
              <w:t>服务对象</w:t>
            </w:r>
          </w:p>
          <w:p w14:paraId="5800F944">
            <w:pPr>
              <w:keepNext w:val="0"/>
              <w:keepLines w:val="0"/>
              <w:widowControl w:val="0"/>
              <w:suppressLineNumbers w:val="0"/>
              <w:spacing w:before="7" w:beforeAutospacing="0" w:after="0" w:afterAutospacing="0"/>
              <w:ind w:left="129" w:right="0"/>
              <w:jc w:val="both"/>
              <w:rPr>
                <w:rFonts w:hint="eastAsia" w:ascii="宋体" w:hAnsi="宋体" w:eastAsia="宋体" w:cs="宋体"/>
                <w:kern w:val="2"/>
                <w:sz w:val="19"/>
                <w:szCs w:val="19"/>
              </w:rPr>
            </w:pPr>
            <w:r>
              <w:rPr>
                <w:rFonts w:hint="eastAsia" w:ascii="宋体" w:hAnsi="宋体" w:eastAsia="宋体" w:cs="宋体"/>
                <w:spacing w:val="5"/>
                <w:kern w:val="2"/>
                <w:sz w:val="19"/>
                <w:szCs w:val="19"/>
                <w:lang w:val="en-US" w:eastAsia="zh-CN" w:bidi="ar"/>
              </w:rPr>
              <w:t>满意度指</w:t>
            </w:r>
          </w:p>
          <w:p w14:paraId="5B1ED63E">
            <w:pPr>
              <w:keepNext w:val="0"/>
              <w:keepLines w:val="0"/>
              <w:widowControl w:val="0"/>
              <w:suppressLineNumbers w:val="0"/>
              <w:spacing w:before="7" w:beforeAutospacing="0" w:after="0" w:afterAutospacing="0"/>
              <w:ind w:left="419" w:leftChars="0" w:right="0"/>
              <w:jc w:val="both"/>
              <w:rPr>
                <w:rFonts w:hint="eastAsia" w:ascii="宋体" w:hAnsi="宋体" w:eastAsia="宋体" w:cs="宋体"/>
                <w:kern w:val="2"/>
                <w:sz w:val="19"/>
                <w:szCs w:val="19"/>
              </w:rPr>
            </w:pPr>
            <w:r>
              <w:rPr>
                <w:rFonts w:hint="eastAsia" w:ascii="宋体" w:hAnsi="宋体" w:eastAsia="宋体" w:cs="宋体"/>
                <w:spacing w:val="2"/>
                <w:kern w:val="2"/>
                <w:sz w:val="19"/>
                <w:szCs w:val="19"/>
                <w:lang w:val="en-US" w:eastAsia="zh-CN" w:bidi="ar"/>
              </w:rPr>
              <w:t>标</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F708CBC">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3909148">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2BD2017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4F2F03D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726876F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227867F6">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18DC2B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35"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736F0312">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4F5E216">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58A9BEC">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529477E5">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2ABFC38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63CDF163">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151B541D">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6565EB99">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78C7A9D4">
            <w:pPr>
              <w:keepNext w:val="0"/>
              <w:keepLines w:val="0"/>
              <w:widowControl w:val="0"/>
              <w:suppressLineNumbers w:val="0"/>
              <w:spacing w:before="0" w:beforeAutospacing="0" w:after="0" w:afterAutospacing="0" w:line="225" w:lineRule="exact"/>
              <w:ind w:left="0" w:right="0"/>
              <w:jc w:val="both"/>
              <w:rPr>
                <w:rFonts w:hint="eastAsia" w:ascii="宋体" w:hAnsi="宋体" w:eastAsia="宋体" w:cs="宋体"/>
                <w:kern w:val="2"/>
                <w:sz w:val="19"/>
                <w:szCs w:val="19"/>
                <w:lang w:val="en-US" w:eastAsia="zh-CN" w:bidi="ar-SA"/>
              </w:rPr>
            </w:pPr>
          </w:p>
        </w:tc>
      </w:tr>
      <w:tr w14:paraId="4226E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302" w:hRule="atLeast"/>
        </w:trPr>
        <w:tc>
          <w:tcPr>
            <w:tcW w:w="1084"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5663650">
            <w:pPr>
              <w:rPr>
                <w:rFonts w:hint="default" w:ascii="Times New Roman" w:hAnsi="Times New Roman" w:cs="Times New Roman"/>
                <w:sz w:val="20"/>
                <w:szCs w:val="20"/>
              </w:rPr>
            </w:pPr>
          </w:p>
        </w:tc>
        <w:tc>
          <w:tcPr>
            <w:tcW w:w="1079"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396D237A">
            <w:pPr>
              <w:rPr>
                <w:rFonts w:hint="default" w:ascii="Times New Roman" w:hAnsi="Times New Roman" w:cs="Times New Roman"/>
                <w:sz w:val="20"/>
                <w:szCs w:val="20"/>
              </w:rPr>
            </w:pPr>
          </w:p>
        </w:tc>
        <w:tc>
          <w:tcPr>
            <w:tcW w:w="955" w:type="dxa"/>
            <w:vMerge w:val="continue"/>
            <w:tcBorders>
              <w:top w:val="single" w:color="000000" w:sz="2" w:space="0"/>
              <w:left w:val="single" w:color="000000" w:sz="2" w:space="0"/>
              <w:bottom w:val="single" w:color="000000" w:sz="2" w:space="0"/>
              <w:right w:val="single" w:color="000000" w:sz="2" w:space="0"/>
            </w:tcBorders>
            <w:shd w:val="clear" w:color="auto" w:fill="auto"/>
            <w:vAlign w:val="top"/>
          </w:tcPr>
          <w:p w14:paraId="1405984D">
            <w:pPr>
              <w:rPr>
                <w:rFonts w:hint="default" w:ascii="Times New Roman" w:hAnsi="Times New Roman" w:cs="Times New Roman"/>
                <w:sz w:val="20"/>
                <w:szCs w:val="20"/>
              </w:rPr>
            </w:pP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7E2661E2">
            <w:pPr>
              <w:keepNext w:val="0"/>
              <w:keepLines w:val="0"/>
              <w:widowControl w:val="0"/>
              <w:suppressLineNumbers w:val="0"/>
              <w:spacing w:before="204" w:beforeAutospacing="0" w:after="0" w:afterAutospacing="0" w:line="60" w:lineRule="exact"/>
              <w:ind w:left="127" w:right="0"/>
              <w:jc w:val="both"/>
              <w:rPr>
                <w:rFonts w:hint="eastAsia" w:ascii="宋体" w:hAnsi="宋体" w:eastAsia="宋体" w:cs="宋体"/>
                <w:kern w:val="2"/>
                <w:sz w:val="19"/>
                <w:szCs w:val="19"/>
              </w:rPr>
            </w:pPr>
            <w:r>
              <w:rPr>
                <w:rFonts w:hint="eastAsia" w:ascii="宋体" w:hAnsi="宋体" w:eastAsia="宋体" w:cs="宋体"/>
                <w:spacing w:val="-2"/>
                <w:kern w:val="2"/>
                <w:position w:val="1"/>
                <w:sz w:val="19"/>
                <w:szCs w:val="19"/>
                <w:lang w:val="en-US" w:eastAsia="zh-CN" w:bidi="ar"/>
              </w:rPr>
              <w:t>……</w:t>
            </w:r>
          </w:p>
        </w:tc>
        <w:tc>
          <w:tcPr>
            <w:tcW w:w="1244" w:type="dxa"/>
            <w:tcBorders>
              <w:top w:val="single" w:color="000000" w:sz="2" w:space="0"/>
              <w:left w:val="single" w:color="000000" w:sz="2" w:space="0"/>
              <w:bottom w:val="single" w:color="000000" w:sz="2" w:space="0"/>
              <w:right w:val="single" w:color="000000" w:sz="2" w:space="0"/>
            </w:tcBorders>
            <w:shd w:val="clear" w:color="auto" w:fill="auto"/>
            <w:vAlign w:val="top"/>
          </w:tcPr>
          <w:p w14:paraId="1247A15C">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281" w:type="dxa"/>
            <w:tcBorders>
              <w:top w:val="single" w:color="000000" w:sz="2" w:space="0"/>
              <w:left w:val="single" w:color="000000" w:sz="2" w:space="0"/>
              <w:bottom w:val="single" w:color="000000" w:sz="2" w:space="0"/>
              <w:right w:val="single" w:color="000000" w:sz="2" w:space="0"/>
            </w:tcBorders>
            <w:shd w:val="clear" w:color="auto" w:fill="auto"/>
            <w:vAlign w:val="top"/>
          </w:tcPr>
          <w:p w14:paraId="066481AD">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7D6AD439">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1B97081">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67B3B1F5">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r w14:paraId="68A8D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69" w:hRule="atLeast"/>
        </w:trPr>
        <w:tc>
          <w:tcPr>
            <w:tcW w:w="6887" w:type="dxa"/>
            <w:gridSpan w:val="6"/>
            <w:tcBorders>
              <w:top w:val="single" w:color="000000" w:sz="2" w:space="0"/>
              <w:left w:val="single" w:color="000000" w:sz="2" w:space="0"/>
              <w:bottom w:val="single" w:color="000000" w:sz="2" w:space="0"/>
              <w:right w:val="single" w:color="000000" w:sz="2" w:space="0"/>
            </w:tcBorders>
            <w:shd w:val="clear" w:color="auto" w:fill="auto"/>
            <w:vAlign w:val="top"/>
          </w:tcPr>
          <w:p w14:paraId="06809005">
            <w:pPr>
              <w:keepNext w:val="0"/>
              <w:keepLines w:val="0"/>
              <w:widowControl w:val="0"/>
              <w:suppressLineNumbers w:val="0"/>
              <w:spacing w:before="36" w:beforeAutospacing="0" w:after="0" w:afterAutospacing="0"/>
              <w:ind w:left="3263" w:right="0"/>
              <w:jc w:val="both"/>
              <w:rPr>
                <w:rFonts w:hint="eastAsia" w:ascii="宋体" w:hAnsi="宋体" w:eastAsia="宋体" w:cs="宋体"/>
                <w:kern w:val="2"/>
                <w:sz w:val="19"/>
                <w:szCs w:val="19"/>
              </w:rPr>
            </w:pPr>
            <w:r>
              <w:rPr>
                <w:rFonts w:hint="eastAsia" w:ascii="宋体" w:hAnsi="宋体" w:eastAsia="宋体" w:cs="宋体"/>
                <w:spacing w:val="-1"/>
                <w:kern w:val="2"/>
                <w:sz w:val="19"/>
                <w:szCs w:val="19"/>
                <w:lang w:val="en-US" w:eastAsia="zh-CN" w:bidi="ar"/>
              </w:rPr>
              <w:t>总分</w:t>
            </w:r>
          </w:p>
        </w:tc>
        <w:tc>
          <w:tcPr>
            <w:tcW w:w="673" w:type="dxa"/>
            <w:tcBorders>
              <w:top w:val="single" w:color="000000" w:sz="2" w:space="0"/>
              <w:left w:val="single" w:color="000000" w:sz="2" w:space="0"/>
              <w:bottom w:val="single" w:color="000000" w:sz="2" w:space="0"/>
              <w:right w:val="single" w:color="000000" w:sz="2" w:space="0"/>
            </w:tcBorders>
            <w:shd w:val="clear" w:color="auto" w:fill="auto"/>
            <w:vAlign w:val="top"/>
          </w:tcPr>
          <w:p w14:paraId="0065DB7F">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19"/>
                <w:szCs w:val="19"/>
                <w:lang w:val="en-US" w:eastAsia="zh-CN" w:bidi="ar-SA"/>
              </w:rPr>
            </w:pPr>
            <w:r>
              <w:rPr>
                <w:rFonts w:hint="eastAsia" w:ascii="宋体" w:hAnsi="宋体" w:eastAsia="宋体" w:cs="宋体"/>
                <w:kern w:val="2"/>
                <w:sz w:val="21"/>
                <w:szCs w:val="21"/>
                <w:lang w:val="en-US" w:eastAsia="zh-CN" w:bidi="ar"/>
              </w:rPr>
              <w:t>/</w:t>
            </w:r>
          </w:p>
        </w:tc>
        <w:tc>
          <w:tcPr>
            <w:tcW w:w="873" w:type="dxa"/>
            <w:tcBorders>
              <w:top w:val="single" w:color="000000" w:sz="2" w:space="0"/>
              <w:left w:val="single" w:color="000000" w:sz="2" w:space="0"/>
              <w:bottom w:val="single" w:color="000000" w:sz="2" w:space="0"/>
              <w:right w:val="single" w:color="000000" w:sz="2" w:space="0"/>
            </w:tcBorders>
            <w:shd w:val="clear" w:color="auto" w:fill="auto"/>
            <w:vAlign w:val="top"/>
          </w:tcPr>
          <w:p w14:paraId="2E4F2863">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w:t>
            </w:r>
          </w:p>
        </w:tc>
        <w:tc>
          <w:tcPr>
            <w:tcW w:w="1422" w:type="dxa"/>
            <w:tcBorders>
              <w:top w:val="single" w:color="000000" w:sz="2" w:space="0"/>
              <w:left w:val="single" w:color="000000" w:sz="2" w:space="0"/>
              <w:bottom w:val="single" w:color="000000" w:sz="2" w:space="0"/>
              <w:right w:val="single" w:color="000000" w:sz="2" w:space="0"/>
            </w:tcBorders>
            <w:shd w:val="clear" w:color="auto" w:fill="auto"/>
            <w:vAlign w:val="top"/>
          </w:tcPr>
          <w:p w14:paraId="0DD019A3">
            <w:pPr>
              <w:keepNext w:val="0"/>
              <w:keepLines w:val="0"/>
              <w:widowControl w:val="0"/>
              <w:suppressLineNumbers w:val="0"/>
              <w:spacing w:before="0" w:beforeAutospacing="0" w:after="0" w:afterAutospacing="0"/>
              <w:ind w:left="0" w:right="0"/>
              <w:jc w:val="both"/>
              <w:rPr>
                <w:rFonts w:hint="eastAsia" w:ascii="宋体" w:hAnsi="宋体" w:eastAsia="宋体" w:cs="宋体"/>
                <w:kern w:val="2"/>
                <w:sz w:val="21"/>
                <w:szCs w:val="21"/>
                <w:lang w:val="en-US" w:eastAsia="zh-CN" w:bidi="ar-SA"/>
              </w:rPr>
            </w:pPr>
          </w:p>
        </w:tc>
      </w:tr>
    </w:tbl>
    <w:p w14:paraId="0DA8F1C5">
      <w:pPr>
        <w:widowControl w:val="0"/>
        <w:ind w:left="0" w:leftChars="0" w:firstLine="0" w:firstLineChars="0"/>
        <w:jc w:val="both"/>
        <w:rPr>
          <w:rFonts w:hint="default" w:ascii="宋体" w:hAnsi="宋体" w:eastAsia="宋体" w:cs="宋体"/>
          <w:color w:val="000000"/>
          <w:kern w:val="2"/>
          <w:sz w:val="22"/>
          <w:szCs w:val="22"/>
          <w:lang w:val="en-US" w:eastAsia="zh-CN" w:bidi="ar-SA"/>
        </w:rPr>
      </w:pPr>
    </w:p>
    <w:p w14:paraId="1C3878D8">
      <w:pPr>
        <w:pStyle w:val="2"/>
        <w:rPr>
          <w:rFonts w:hint="eastAsia" w:eastAsiaTheme="minorEastAsia"/>
          <w:lang w:eastAsia="zh-CN"/>
        </w:rPr>
      </w:pPr>
      <w:r>
        <w:rPr>
          <w:rFonts w:hint="eastAsia" w:ascii="宋体" w:hAnsi="宋体" w:eastAsia="宋体" w:cs="宋体"/>
          <w:color w:val="000000"/>
          <w:spacing w:val="0"/>
          <w:position w:val="0"/>
          <w:sz w:val="22"/>
          <w:szCs w:val="22"/>
        </w:rPr>
        <w:t>填表人：</w:t>
      </w:r>
      <w:r>
        <w:rPr>
          <w:rFonts w:hint="eastAsia" w:ascii="宋体" w:hAnsi="宋体" w:eastAsia="宋体" w:cs="宋体"/>
          <w:color w:val="000000"/>
          <w:spacing w:val="0"/>
          <w:position w:val="0"/>
          <w:sz w:val="22"/>
          <w:szCs w:val="22"/>
          <w:lang w:val="en-US" w:eastAsia="zh-CN"/>
        </w:rPr>
        <w:t xml:space="preserve">程玉玲       </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 xml:space="preserve"> 联系电话：13786092003</w:t>
      </w:r>
      <w:r>
        <w:rPr>
          <w:rFonts w:hint="eastAsia" w:ascii="宋体" w:hAnsi="宋体" w:cs="宋体"/>
          <w:color w:val="000000"/>
          <w:spacing w:val="0"/>
          <w:position w:val="0"/>
          <w:sz w:val="22"/>
          <w:szCs w:val="22"/>
          <w:lang w:val="en-US" w:eastAsia="zh-CN"/>
        </w:rPr>
        <w:t xml:space="preserve">     </w:t>
      </w:r>
      <w:r>
        <w:rPr>
          <w:rFonts w:hint="eastAsia" w:ascii="宋体" w:hAnsi="宋体" w:eastAsia="宋体" w:cs="宋体"/>
          <w:color w:val="000000"/>
          <w:spacing w:val="0"/>
          <w:position w:val="0"/>
          <w:sz w:val="22"/>
          <w:szCs w:val="22"/>
        </w:rPr>
        <w:t>填报日期：</w:t>
      </w:r>
      <w:r>
        <w:rPr>
          <w:rFonts w:hint="eastAsia" w:ascii="宋体" w:hAnsi="宋体" w:eastAsia="宋体" w:cs="宋体"/>
          <w:color w:val="000000"/>
          <w:spacing w:val="0"/>
          <w:position w:val="0"/>
          <w:sz w:val="22"/>
          <w:szCs w:val="22"/>
          <w:lang w:val="en-US" w:eastAsia="zh-CN"/>
        </w:rPr>
        <w:t>2025年7月3日</w:t>
      </w:r>
    </w:p>
    <w:p w14:paraId="5FCE04F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48E2D7B2">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7DDA562B">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2BAA57B3">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47555B4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2EA92AEF">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4C02C15C">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4E0471FA">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64E6F826">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638236C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pacing w:val="6"/>
          <w:sz w:val="44"/>
          <w:szCs w:val="44"/>
        </w:rPr>
      </w:pPr>
    </w:p>
    <w:p w14:paraId="1808F032">
      <w:pPr>
        <w:pStyle w:val="2"/>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bookmarkStart w:id="0" w:name="_GoBack"/>
      <w:bookmarkEnd w:id="0"/>
    </w:p>
    <w:sectPr>
      <w:footerReference r:id="rId3" w:type="default"/>
      <w:pgSz w:w="11906" w:h="16838"/>
      <w:pgMar w:top="1701" w:right="1134" w:bottom="1701" w:left="113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微软雅黑"/>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altName w:val="宋体"/>
    <w:panose1 w:val="02010609060101010101"/>
    <w:charset w:val="86"/>
    <w:family w:val="auto"/>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B314A77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33A730">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E05F8F">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F80864"/>
    <w:multiLevelType w:val="singleLevel"/>
    <w:tmpl w:val="80F80864"/>
    <w:lvl w:ilvl="0" w:tentative="0">
      <w:start w:val="4"/>
      <w:numFmt w:val="chineseCounting"/>
      <w:suff w:val="nothing"/>
      <w:lvlText w:val="%1、"/>
      <w:lvlJc w:val="left"/>
      <w:rPr>
        <w:rFonts w:hint="eastAsia"/>
      </w:rPr>
    </w:lvl>
  </w:abstractNum>
  <w:abstractNum w:abstractNumId="1">
    <w:nsid w:val="8F9525FE"/>
    <w:multiLevelType w:val="singleLevel"/>
    <w:tmpl w:val="8F9525FE"/>
    <w:lvl w:ilvl="0" w:tentative="0">
      <w:start w:val="1"/>
      <w:numFmt w:val="chineseCounting"/>
      <w:suff w:val="nothing"/>
      <w:lvlText w:val="%1、"/>
      <w:lvlJc w:val="left"/>
      <w:rPr>
        <w:rFonts w:hint="eastAsia"/>
      </w:rPr>
    </w:lvl>
  </w:abstractNum>
  <w:abstractNum w:abstractNumId="2">
    <w:nsid w:val="A106682A"/>
    <w:multiLevelType w:val="singleLevel"/>
    <w:tmpl w:val="A106682A"/>
    <w:lvl w:ilvl="0" w:tentative="0">
      <w:start w:val="10"/>
      <w:numFmt w:val="chineseCounting"/>
      <w:suff w:val="space"/>
      <w:lvlText w:val="%1、"/>
      <w:lvlJc w:val="left"/>
      <w:rPr>
        <w:rFonts w:hint="eastAsia"/>
      </w:rPr>
    </w:lvl>
  </w:abstractNum>
  <w:abstractNum w:abstractNumId="3">
    <w:nsid w:val="C3452724"/>
    <w:multiLevelType w:val="singleLevel"/>
    <w:tmpl w:val="C3452724"/>
    <w:lvl w:ilvl="0" w:tentative="0">
      <w:start w:val="4"/>
      <w:numFmt w:val="decimal"/>
      <w:suff w:val="nothing"/>
      <w:lvlText w:val="%1、"/>
      <w:lvlJc w:val="left"/>
    </w:lvl>
  </w:abstractNum>
  <w:abstractNum w:abstractNumId="4">
    <w:nsid w:val="DFC0C5EF"/>
    <w:multiLevelType w:val="singleLevel"/>
    <w:tmpl w:val="DFC0C5EF"/>
    <w:lvl w:ilvl="0" w:tentative="0">
      <w:start w:val="2"/>
      <w:numFmt w:val="chineseCounting"/>
      <w:suff w:val="nothing"/>
      <w:lvlText w:val="（%1）"/>
      <w:lvlJc w:val="left"/>
      <w:rPr>
        <w:rFonts w:hint="eastAsia"/>
      </w:rPr>
    </w:lvl>
  </w:abstractNum>
  <w:abstractNum w:abstractNumId="5">
    <w:nsid w:val="3316DE5C"/>
    <w:multiLevelType w:val="singleLevel"/>
    <w:tmpl w:val="3316DE5C"/>
    <w:lvl w:ilvl="0" w:tentative="0">
      <w:start w:val="1"/>
      <w:numFmt w:val="decimal"/>
      <w:suff w:val="nothing"/>
      <w:lvlText w:val="%1、"/>
      <w:lvlJc w:val="left"/>
    </w:lvl>
  </w:abstractNum>
  <w:num w:numId="1">
    <w:abstractNumId w:val="1"/>
  </w:num>
  <w:num w:numId="2">
    <w:abstractNumId w:val="4"/>
  </w:num>
  <w:num w:numId="3">
    <w:abstractNumId w:val="0"/>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TUxNTFiYjA3NzljMTZlMGQzMWI0NTdlODQ0ZjkifQ=="/>
  </w:docVars>
  <w:rsids>
    <w:rsidRoot w:val="76284CE1"/>
    <w:rsid w:val="000A3765"/>
    <w:rsid w:val="00134A95"/>
    <w:rsid w:val="001D7282"/>
    <w:rsid w:val="0039081D"/>
    <w:rsid w:val="0049022E"/>
    <w:rsid w:val="005E6ECB"/>
    <w:rsid w:val="00665E2F"/>
    <w:rsid w:val="006B5224"/>
    <w:rsid w:val="00744EA1"/>
    <w:rsid w:val="008D4246"/>
    <w:rsid w:val="009419CA"/>
    <w:rsid w:val="00955854"/>
    <w:rsid w:val="009C7330"/>
    <w:rsid w:val="00A00FBB"/>
    <w:rsid w:val="00A04D3F"/>
    <w:rsid w:val="00B2121C"/>
    <w:rsid w:val="00B63F8F"/>
    <w:rsid w:val="00BF0721"/>
    <w:rsid w:val="00C03795"/>
    <w:rsid w:val="00C21EAC"/>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96691"/>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1F3DF1"/>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8D6C7E"/>
    <w:rsid w:val="03911277"/>
    <w:rsid w:val="039A540B"/>
    <w:rsid w:val="03A54408"/>
    <w:rsid w:val="03A6732C"/>
    <w:rsid w:val="03BD010E"/>
    <w:rsid w:val="03BD6500"/>
    <w:rsid w:val="03E2685C"/>
    <w:rsid w:val="03E66326"/>
    <w:rsid w:val="03E704ED"/>
    <w:rsid w:val="03F30B89"/>
    <w:rsid w:val="03FF6E0F"/>
    <w:rsid w:val="0404259A"/>
    <w:rsid w:val="04051601"/>
    <w:rsid w:val="04053773"/>
    <w:rsid w:val="04094307"/>
    <w:rsid w:val="0410064E"/>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DD4BCD"/>
    <w:rsid w:val="05E616EC"/>
    <w:rsid w:val="05EC1380"/>
    <w:rsid w:val="06146BAF"/>
    <w:rsid w:val="06286BB6"/>
    <w:rsid w:val="06405E9C"/>
    <w:rsid w:val="064D5380"/>
    <w:rsid w:val="064E0F6B"/>
    <w:rsid w:val="06517717"/>
    <w:rsid w:val="065E4BB4"/>
    <w:rsid w:val="065F1D56"/>
    <w:rsid w:val="06617309"/>
    <w:rsid w:val="0663745A"/>
    <w:rsid w:val="06650E6A"/>
    <w:rsid w:val="066A7BFC"/>
    <w:rsid w:val="06755979"/>
    <w:rsid w:val="067740D2"/>
    <w:rsid w:val="06854A05"/>
    <w:rsid w:val="06885E2E"/>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5F7E"/>
    <w:rsid w:val="08391F38"/>
    <w:rsid w:val="083A18D9"/>
    <w:rsid w:val="08455D8D"/>
    <w:rsid w:val="084735B5"/>
    <w:rsid w:val="0848472A"/>
    <w:rsid w:val="084D20E7"/>
    <w:rsid w:val="085D6BB3"/>
    <w:rsid w:val="08634780"/>
    <w:rsid w:val="08640DB3"/>
    <w:rsid w:val="08674899"/>
    <w:rsid w:val="08754155"/>
    <w:rsid w:val="08761316"/>
    <w:rsid w:val="087B77E7"/>
    <w:rsid w:val="087D3D34"/>
    <w:rsid w:val="0889236C"/>
    <w:rsid w:val="088E051E"/>
    <w:rsid w:val="08935A7B"/>
    <w:rsid w:val="089E48C0"/>
    <w:rsid w:val="08AA7F0A"/>
    <w:rsid w:val="08B2314B"/>
    <w:rsid w:val="08B86E95"/>
    <w:rsid w:val="08C11C0B"/>
    <w:rsid w:val="08D059DD"/>
    <w:rsid w:val="08DC08E7"/>
    <w:rsid w:val="08DD4D63"/>
    <w:rsid w:val="08DE0995"/>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C5A0B"/>
    <w:rsid w:val="0B2F4AF7"/>
    <w:rsid w:val="0B3312B6"/>
    <w:rsid w:val="0B4064B3"/>
    <w:rsid w:val="0B42766B"/>
    <w:rsid w:val="0B6E529C"/>
    <w:rsid w:val="0B701D27"/>
    <w:rsid w:val="0B7245CE"/>
    <w:rsid w:val="0B943886"/>
    <w:rsid w:val="0B9C3CD1"/>
    <w:rsid w:val="0BAA6B12"/>
    <w:rsid w:val="0BAD3E30"/>
    <w:rsid w:val="0BB324D8"/>
    <w:rsid w:val="0BB672C7"/>
    <w:rsid w:val="0BC07BBF"/>
    <w:rsid w:val="0BC278E8"/>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C2574"/>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905E3"/>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DF93BBD"/>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D7796"/>
    <w:rsid w:val="0E9F1954"/>
    <w:rsid w:val="0EA82097"/>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447B"/>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AD356D"/>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8F2D3B"/>
    <w:rsid w:val="11911A30"/>
    <w:rsid w:val="11913DD4"/>
    <w:rsid w:val="11961E43"/>
    <w:rsid w:val="11987ED2"/>
    <w:rsid w:val="119969A0"/>
    <w:rsid w:val="119E5A4B"/>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75114"/>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41D2C"/>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710CBF"/>
    <w:rsid w:val="14791934"/>
    <w:rsid w:val="147D213D"/>
    <w:rsid w:val="149E726C"/>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266A5"/>
    <w:rsid w:val="15931764"/>
    <w:rsid w:val="15A42FA4"/>
    <w:rsid w:val="15A6418F"/>
    <w:rsid w:val="15AA091B"/>
    <w:rsid w:val="15BC6BD3"/>
    <w:rsid w:val="15C454F7"/>
    <w:rsid w:val="15C848D8"/>
    <w:rsid w:val="15CF095E"/>
    <w:rsid w:val="15DA784E"/>
    <w:rsid w:val="15DB017B"/>
    <w:rsid w:val="15E6370B"/>
    <w:rsid w:val="15E84717"/>
    <w:rsid w:val="15EE2D2E"/>
    <w:rsid w:val="160C3C6F"/>
    <w:rsid w:val="160F0091"/>
    <w:rsid w:val="16144614"/>
    <w:rsid w:val="162029BF"/>
    <w:rsid w:val="1623520D"/>
    <w:rsid w:val="163E3AB2"/>
    <w:rsid w:val="164719BE"/>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453B1"/>
    <w:rsid w:val="17665207"/>
    <w:rsid w:val="17794395"/>
    <w:rsid w:val="177C00C2"/>
    <w:rsid w:val="178D50A9"/>
    <w:rsid w:val="178F0FE3"/>
    <w:rsid w:val="17AD14F4"/>
    <w:rsid w:val="17B85018"/>
    <w:rsid w:val="17E339CC"/>
    <w:rsid w:val="17F33C57"/>
    <w:rsid w:val="18021A7F"/>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0E3A"/>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5524B"/>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EF185D"/>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668F4"/>
    <w:rsid w:val="1C89138D"/>
    <w:rsid w:val="1C8E76D2"/>
    <w:rsid w:val="1C937172"/>
    <w:rsid w:val="1C975C4B"/>
    <w:rsid w:val="1CA27BB1"/>
    <w:rsid w:val="1CAC542E"/>
    <w:rsid w:val="1CAF7DCF"/>
    <w:rsid w:val="1CB07D7A"/>
    <w:rsid w:val="1CDA4D56"/>
    <w:rsid w:val="1CDD3551"/>
    <w:rsid w:val="1CE17194"/>
    <w:rsid w:val="1CF810AC"/>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45D52"/>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255BE6"/>
    <w:rsid w:val="203C7C11"/>
    <w:rsid w:val="20421AEB"/>
    <w:rsid w:val="20471AED"/>
    <w:rsid w:val="20487E48"/>
    <w:rsid w:val="204E17C3"/>
    <w:rsid w:val="20655F7F"/>
    <w:rsid w:val="20666EBF"/>
    <w:rsid w:val="206F239E"/>
    <w:rsid w:val="207D78ED"/>
    <w:rsid w:val="2086258B"/>
    <w:rsid w:val="20A45C99"/>
    <w:rsid w:val="20AD18F5"/>
    <w:rsid w:val="20AE5207"/>
    <w:rsid w:val="20B76E81"/>
    <w:rsid w:val="20B77D0F"/>
    <w:rsid w:val="20BB288C"/>
    <w:rsid w:val="20C03064"/>
    <w:rsid w:val="20C419AD"/>
    <w:rsid w:val="20D06EB4"/>
    <w:rsid w:val="20D52CFA"/>
    <w:rsid w:val="20E40557"/>
    <w:rsid w:val="20E802FE"/>
    <w:rsid w:val="20EE730A"/>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08343A"/>
    <w:rsid w:val="231527D7"/>
    <w:rsid w:val="23185AD8"/>
    <w:rsid w:val="23336451"/>
    <w:rsid w:val="23474320"/>
    <w:rsid w:val="23492735"/>
    <w:rsid w:val="235B5F37"/>
    <w:rsid w:val="235C3EA6"/>
    <w:rsid w:val="235F3317"/>
    <w:rsid w:val="23604810"/>
    <w:rsid w:val="23830488"/>
    <w:rsid w:val="23932D47"/>
    <w:rsid w:val="23BC0C9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06D8A"/>
    <w:rsid w:val="24C13E9B"/>
    <w:rsid w:val="24C252E5"/>
    <w:rsid w:val="24C93BB5"/>
    <w:rsid w:val="24CE311C"/>
    <w:rsid w:val="24D02E03"/>
    <w:rsid w:val="24DE5A93"/>
    <w:rsid w:val="24E41611"/>
    <w:rsid w:val="25010438"/>
    <w:rsid w:val="250F44FD"/>
    <w:rsid w:val="2514288A"/>
    <w:rsid w:val="25174EE8"/>
    <w:rsid w:val="251A2540"/>
    <w:rsid w:val="255061EE"/>
    <w:rsid w:val="255C1A1B"/>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745C84"/>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EC7DAF"/>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360B7"/>
    <w:rsid w:val="29166F16"/>
    <w:rsid w:val="29282231"/>
    <w:rsid w:val="292E77DA"/>
    <w:rsid w:val="29394AFC"/>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31AB8"/>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950F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1280B"/>
    <w:rsid w:val="2C67348C"/>
    <w:rsid w:val="2C686702"/>
    <w:rsid w:val="2C6E3526"/>
    <w:rsid w:val="2C6F1E54"/>
    <w:rsid w:val="2C763257"/>
    <w:rsid w:val="2C802F50"/>
    <w:rsid w:val="2C993631"/>
    <w:rsid w:val="2C9B7E11"/>
    <w:rsid w:val="2C9E0609"/>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350CFE"/>
    <w:rsid w:val="2D4E073F"/>
    <w:rsid w:val="2D510DD6"/>
    <w:rsid w:val="2D5A7835"/>
    <w:rsid w:val="2D6578A0"/>
    <w:rsid w:val="2D6B21D3"/>
    <w:rsid w:val="2D6D2389"/>
    <w:rsid w:val="2D7343C9"/>
    <w:rsid w:val="2D937732"/>
    <w:rsid w:val="2DA20908"/>
    <w:rsid w:val="2DB45073"/>
    <w:rsid w:val="2DB713DE"/>
    <w:rsid w:val="2DC72B92"/>
    <w:rsid w:val="2DE44256"/>
    <w:rsid w:val="2DE557EB"/>
    <w:rsid w:val="2DEA595F"/>
    <w:rsid w:val="2E0449DE"/>
    <w:rsid w:val="2E0E6D42"/>
    <w:rsid w:val="2E0F4249"/>
    <w:rsid w:val="2E2F0A58"/>
    <w:rsid w:val="2E301D0F"/>
    <w:rsid w:val="2E400DA5"/>
    <w:rsid w:val="2E4111DC"/>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963610"/>
    <w:rsid w:val="2FA3249D"/>
    <w:rsid w:val="2FA44A0B"/>
    <w:rsid w:val="2FAF57D0"/>
    <w:rsid w:val="2FB8348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7E1E29"/>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31F7B"/>
    <w:rsid w:val="321976B1"/>
    <w:rsid w:val="321D6876"/>
    <w:rsid w:val="3220390C"/>
    <w:rsid w:val="322121D9"/>
    <w:rsid w:val="322A1170"/>
    <w:rsid w:val="322B51BC"/>
    <w:rsid w:val="322F26BF"/>
    <w:rsid w:val="32313F22"/>
    <w:rsid w:val="32447DF8"/>
    <w:rsid w:val="324736B6"/>
    <w:rsid w:val="32565E63"/>
    <w:rsid w:val="326037CA"/>
    <w:rsid w:val="32643522"/>
    <w:rsid w:val="326470BA"/>
    <w:rsid w:val="326D0D7C"/>
    <w:rsid w:val="32744A8B"/>
    <w:rsid w:val="32753DA5"/>
    <w:rsid w:val="32763BC7"/>
    <w:rsid w:val="32886DB3"/>
    <w:rsid w:val="32895C45"/>
    <w:rsid w:val="328C67A7"/>
    <w:rsid w:val="32983017"/>
    <w:rsid w:val="329D4B54"/>
    <w:rsid w:val="32A43D99"/>
    <w:rsid w:val="32A66F6B"/>
    <w:rsid w:val="32A7003F"/>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3973DC"/>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D21A02"/>
    <w:rsid w:val="36E85056"/>
    <w:rsid w:val="37034233"/>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10FC6"/>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7A3554"/>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723CC"/>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BD2C25"/>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E2791A"/>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8C4833"/>
    <w:rsid w:val="40AF50ED"/>
    <w:rsid w:val="40B16CC2"/>
    <w:rsid w:val="40B81BAD"/>
    <w:rsid w:val="40BB2365"/>
    <w:rsid w:val="40C21A44"/>
    <w:rsid w:val="40C32C58"/>
    <w:rsid w:val="40C608EB"/>
    <w:rsid w:val="40D23962"/>
    <w:rsid w:val="40D61BC8"/>
    <w:rsid w:val="40DC4F1D"/>
    <w:rsid w:val="40DF2097"/>
    <w:rsid w:val="40E71ABD"/>
    <w:rsid w:val="40EF738A"/>
    <w:rsid w:val="4101455B"/>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05BE4"/>
    <w:rsid w:val="41F34606"/>
    <w:rsid w:val="41F51213"/>
    <w:rsid w:val="4200399D"/>
    <w:rsid w:val="4205328D"/>
    <w:rsid w:val="420E20BD"/>
    <w:rsid w:val="421647B9"/>
    <w:rsid w:val="42214B6D"/>
    <w:rsid w:val="42263E3B"/>
    <w:rsid w:val="422C70F1"/>
    <w:rsid w:val="42305330"/>
    <w:rsid w:val="42382F41"/>
    <w:rsid w:val="423C6CFA"/>
    <w:rsid w:val="42432A91"/>
    <w:rsid w:val="42442693"/>
    <w:rsid w:val="424A7DF2"/>
    <w:rsid w:val="42616794"/>
    <w:rsid w:val="427102D5"/>
    <w:rsid w:val="4276696F"/>
    <w:rsid w:val="427B064E"/>
    <w:rsid w:val="428606ED"/>
    <w:rsid w:val="428670A3"/>
    <w:rsid w:val="428D1B97"/>
    <w:rsid w:val="42996825"/>
    <w:rsid w:val="429E0F2A"/>
    <w:rsid w:val="42A16CA7"/>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6B0669"/>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1E2718"/>
    <w:rsid w:val="4926292B"/>
    <w:rsid w:val="492F22AB"/>
    <w:rsid w:val="49371235"/>
    <w:rsid w:val="494324F6"/>
    <w:rsid w:val="49455D20"/>
    <w:rsid w:val="49524E56"/>
    <w:rsid w:val="497B341F"/>
    <w:rsid w:val="49967AF4"/>
    <w:rsid w:val="49A213C2"/>
    <w:rsid w:val="49B415EE"/>
    <w:rsid w:val="49B63FD6"/>
    <w:rsid w:val="49BF4D00"/>
    <w:rsid w:val="49C80263"/>
    <w:rsid w:val="49CA22AA"/>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4554B8"/>
    <w:rsid w:val="4A611E1A"/>
    <w:rsid w:val="4A7055A6"/>
    <w:rsid w:val="4A733143"/>
    <w:rsid w:val="4A8C584B"/>
    <w:rsid w:val="4A906B51"/>
    <w:rsid w:val="4A9C47ED"/>
    <w:rsid w:val="4AA71D5E"/>
    <w:rsid w:val="4AAA6CA9"/>
    <w:rsid w:val="4AAC134C"/>
    <w:rsid w:val="4AC951F4"/>
    <w:rsid w:val="4ACD66AA"/>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C18B5"/>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DA5A87"/>
    <w:rsid w:val="4EE34782"/>
    <w:rsid w:val="4EE63F4F"/>
    <w:rsid w:val="4EFB2CC9"/>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944C5"/>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7D3A5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A2361E"/>
    <w:rsid w:val="52B13290"/>
    <w:rsid w:val="52B90DC7"/>
    <w:rsid w:val="52BF1C0E"/>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3A44"/>
    <w:rsid w:val="54A656E0"/>
    <w:rsid w:val="54AC5134"/>
    <w:rsid w:val="54CB0351"/>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A39AC"/>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A8574D"/>
    <w:rsid w:val="56B1636C"/>
    <w:rsid w:val="56C62996"/>
    <w:rsid w:val="56C9634D"/>
    <w:rsid w:val="56D41BE8"/>
    <w:rsid w:val="56D54BC7"/>
    <w:rsid w:val="56E125D8"/>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3E1C0D"/>
    <w:rsid w:val="574216FD"/>
    <w:rsid w:val="574511BD"/>
    <w:rsid w:val="57540996"/>
    <w:rsid w:val="57802A35"/>
    <w:rsid w:val="57815555"/>
    <w:rsid w:val="57882730"/>
    <w:rsid w:val="578C3658"/>
    <w:rsid w:val="57AD7E3A"/>
    <w:rsid w:val="57B66918"/>
    <w:rsid w:val="57B67E42"/>
    <w:rsid w:val="57BA5F2B"/>
    <w:rsid w:val="57BB3665"/>
    <w:rsid w:val="57BC796D"/>
    <w:rsid w:val="57BD6FCE"/>
    <w:rsid w:val="57C72EBF"/>
    <w:rsid w:val="57CE5E8C"/>
    <w:rsid w:val="57D214D2"/>
    <w:rsid w:val="57DA1A42"/>
    <w:rsid w:val="57DD425E"/>
    <w:rsid w:val="57E75092"/>
    <w:rsid w:val="57FD7EA9"/>
    <w:rsid w:val="58002D08"/>
    <w:rsid w:val="58057728"/>
    <w:rsid w:val="580B6CE9"/>
    <w:rsid w:val="5813707A"/>
    <w:rsid w:val="58142903"/>
    <w:rsid w:val="581D1F94"/>
    <w:rsid w:val="582872BA"/>
    <w:rsid w:val="5829318A"/>
    <w:rsid w:val="582D7EE9"/>
    <w:rsid w:val="58312C61"/>
    <w:rsid w:val="583343BB"/>
    <w:rsid w:val="583439B3"/>
    <w:rsid w:val="583B5787"/>
    <w:rsid w:val="58567936"/>
    <w:rsid w:val="58595511"/>
    <w:rsid w:val="58610B63"/>
    <w:rsid w:val="586759C7"/>
    <w:rsid w:val="586D4BE9"/>
    <w:rsid w:val="58905FCC"/>
    <w:rsid w:val="58AD7359"/>
    <w:rsid w:val="58C07CA9"/>
    <w:rsid w:val="58C5235F"/>
    <w:rsid w:val="58CB35D4"/>
    <w:rsid w:val="58DE5A38"/>
    <w:rsid w:val="58ED2719"/>
    <w:rsid w:val="58FA7B16"/>
    <w:rsid w:val="58FB22A6"/>
    <w:rsid w:val="59003437"/>
    <w:rsid w:val="59035499"/>
    <w:rsid w:val="59182EE7"/>
    <w:rsid w:val="591D7A2A"/>
    <w:rsid w:val="5921212C"/>
    <w:rsid w:val="59226983"/>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3E202C"/>
    <w:rsid w:val="5A440589"/>
    <w:rsid w:val="5A482568"/>
    <w:rsid w:val="5A5755C9"/>
    <w:rsid w:val="5A5A13C0"/>
    <w:rsid w:val="5A772EA3"/>
    <w:rsid w:val="5A7D29E6"/>
    <w:rsid w:val="5A7E3C77"/>
    <w:rsid w:val="5A821401"/>
    <w:rsid w:val="5A860D7B"/>
    <w:rsid w:val="5A8649B6"/>
    <w:rsid w:val="5A8A2B4B"/>
    <w:rsid w:val="5A9F5080"/>
    <w:rsid w:val="5AAB6618"/>
    <w:rsid w:val="5AAF4B2F"/>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E220CB"/>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5F0DEB"/>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43C22"/>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1E5E39"/>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C03540"/>
    <w:rsid w:val="62D572CD"/>
    <w:rsid w:val="62DD4B35"/>
    <w:rsid w:val="62F04E93"/>
    <w:rsid w:val="62F14EED"/>
    <w:rsid w:val="62F936F2"/>
    <w:rsid w:val="62FF3767"/>
    <w:rsid w:val="63074094"/>
    <w:rsid w:val="631F1A5C"/>
    <w:rsid w:val="63256E52"/>
    <w:rsid w:val="6337684E"/>
    <w:rsid w:val="633F4B95"/>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B0767"/>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913850"/>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06A66"/>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7C0F25"/>
    <w:rsid w:val="698455B8"/>
    <w:rsid w:val="6991329C"/>
    <w:rsid w:val="69934924"/>
    <w:rsid w:val="69997B9C"/>
    <w:rsid w:val="69A53B11"/>
    <w:rsid w:val="69A84304"/>
    <w:rsid w:val="69AC5DA1"/>
    <w:rsid w:val="69B52A42"/>
    <w:rsid w:val="69B67148"/>
    <w:rsid w:val="69BE4DB3"/>
    <w:rsid w:val="69C23A30"/>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35CD"/>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EE5E05"/>
    <w:rsid w:val="6AF12E6D"/>
    <w:rsid w:val="6AFA5927"/>
    <w:rsid w:val="6B0F06C2"/>
    <w:rsid w:val="6B2B6878"/>
    <w:rsid w:val="6B313A43"/>
    <w:rsid w:val="6B3738EA"/>
    <w:rsid w:val="6B585A95"/>
    <w:rsid w:val="6B5C172C"/>
    <w:rsid w:val="6B633F4F"/>
    <w:rsid w:val="6B70680D"/>
    <w:rsid w:val="6B816F14"/>
    <w:rsid w:val="6B82736C"/>
    <w:rsid w:val="6B8A779B"/>
    <w:rsid w:val="6B947D7E"/>
    <w:rsid w:val="6BA94B8D"/>
    <w:rsid w:val="6BAD6C20"/>
    <w:rsid w:val="6BAF0432"/>
    <w:rsid w:val="6BB20DAE"/>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5E0586"/>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CD6500"/>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4E521A"/>
    <w:rsid w:val="6F694006"/>
    <w:rsid w:val="6F6C5490"/>
    <w:rsid w:val="6F6D23E0"/>
    <w:rsid w:val="6F6D4CE5"/>
    <w:rsid w:val="6F6D6A5C"/>
    <w:rsid w:val="6F75014C"/>
    <w:rsid w:val="6F761900"/>
    <w:rsid w:val="6FA71AD5"/>
    <w:rsid w:val="6FAF2607"/>
    <w:rsid w:val="6FB761F3"/>
    <w:rsid w:val="6FC126E3"/>
    <w:rsid w:val="6FC328B5"/>
    <w:rsid w:val="6FC36BFB"/>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E31519"/>
    <w:rsid w:val="70F12A55"/>
    <w:rsid w:val="70F76E40"/>
    <w:rsid w:val="710C1219"/>
    <w:rsid w:val="711337D0"/>
    <w:rsid w:val="71145A61"/>
    <w:rsid w:val="711D7FAC"/>
    <w:rsid w:val="713173E8"/>
    <w:rsid w:val="71420658"/>
    <w:rsid w:val="7143472C"/>
    <w:rsid w:val="71440341"/>
    <w:rsid w:val="71525B0B"/>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67553"/>
    <w:rsid w:val="723B04C8"/>
    <w:rsid w:val="724266AF"/>
    <w:rsid w:val="724B6F7F"/>
    <w:rsid w:val="724E6817"/>
    <w:rsid w:val="725F40EB"/>
    <w:rsid w:val="72600D68"/>
    <w:rsid w:val="72604620"/>
    <w:rsid w:val="726B02C1"/>
    <w:rsid w:val="726D2C67"/>
    <w:rsid w:val="7271394F"/>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C179F6"/>
    <w:rsid w:val="73D20D1A"/>
    <w:rsid w:val="73E168D2"/>
    <w:rsid w:val="73E873C4"/>
    <w:rsid w:val="73EC193B"/>
    <w:rsid w:val="73F07AA4"/>
    <w:rsid w:val="74010DBC"/>
    <w:rsid w:val="74054701"/>
    <w:rsid w:val="740D2C3F"/>
    <w:rsid w:val="74135925"/>
    <w:rsid w:val="74146693"/>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4E3008"/>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702AA"/>
    <w:rsid w:val="77882D05"/>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29AF"/>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7B41A3"/>
    <w:rsid w:val="797F5F56"/>
    <w:rsid w:val="79967B57"/>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A4943"/>
    <w:rsid w:val="7A6B3865"/>
    <w:rsid w:val="7A7041ED"/>
    <w:rsid w:val="7A832390"/>
    <w:rsid w:val="7A86225F"/>
    <w:rsid w:val="7A92679C"/>
    <w:rsid w:val="7A955810"/>
    <w:rsid w:val="7A985E92"/>
    <w:rsid w:val="7A9A1D5D"/>
    <w:rsid w:val="7A9C2E47"/>
    <w:rsid w:val="7AC019FF"/>
    <w:rsid w:val="7ACA6FB9"/>
    <w:rsid w:val="7AF46C5F"/>
    <w:rsid w:val="7AF91BCC"/>
    <w:rsid w:val="7AFD42F9"/>
    <w:rsid w:val="7B0C5BAE"/>
    <w:rsid w:val="7B230651"/>
    <w:rsid w:val="7B2374FE"/>
    <w:rsid w:val="7B24476E"/>
    <w:rsid w:val="7B34342A"/>
    <w:rsid w:val="7B3873CB"/>
    <w:rsid w:val="7B3927AA"/>
    <w:rsid w:val="7B412669"/>
    <w:rsid w:val="7B472446"/>
    <w:rsid w:val="7B496993"/>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6E7115"/>
    <w:rsid w:val="7C8464A1"/>
    <w:rsid w:val="7C9D2D7B"/>
    <w:rsid w:val="7CA26867"/>
    <w:rsid w:val="7CB43A8E"/>
    <w:rsid w:val="7CC03363"/>
    <w:rsid w:val="7CC106AB"/>
    <w:rsid w:val="7CDF4250"/>
    <w:rsid w:val="7D09113D"/>
    <w:rsid w:val="7D0B1257"/>
    <w:rsid w:val="7D157A0E"/>
    <w:rsid w:val="7D1658AD"/>
    <w:rsid w:val="7D1B2E27"/>
    <w:rsid w:val="7D1D4159"/>
    <w:rsid w:val="7D243099"/>
    <w:rsid w:val="7D37125E"/>
    <w:rsid w:val="7D3C2614"/>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CA783A"/>
    <w:rsid w:val="7DD45912"/>
    <w:rsid w:val="7DD93D26"/>
    <w:rsid w:val="7DF51E1E"/>
    <w:rsid w:val="7E0D4E8F"/>
    <w:rsid w:val="7E107D04"/>
    <w:rsid w:val="7E202441"/>
    <w:rsid w:val="7E214E29"/>
    <w:rsid w:val="7E2E0E57"/>
    <w:rsid w:val="7E304C9A"/>
    <w:rsid w:val="7E5341B1"/>
    <w:rsid w:val="7E555439"/>
    <w:rsid w:val="7E613E8F"/>
    <w:rsid w:val="7E616C7B"/>
    <w:rsid w:val="7E733A70"/>
    <w:rsid w:val="7E7B6F02"/>
    <w:rsid w:val="7E7C322C"/>
    <w:rsid w:val="7E8A0780"/>
    <w:rsid w:val="7E941FD6"/>
    <w:rsid w:val="7E974F26"/>
    <w:rsid w:val="7EA574A2"/>
    <w:rsid w:val="7EAE7875"/>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736B4"/>
    <w:rsid w:val="7FBF394E"/>
    <w:rsid w:val="7FD82F39"/>
    <w:rsid w:val="7FE076F1"/>
    <w:rsid w:val="7FF56F47"/>
    <w:rsid w:val="7FF939E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9">
    <w:name w:val="Strong"/>
    <w:basedOn w:val="8"/>
    <w:qFormat/>
    <w:uiPriority w:val="0"/>
    <w:rPr>
      <w:b/>
    </w:rPr>
  </w:style>
  <w:style w:type="table" w:customStyle="1" w:styleId="10">
    <w:name w:val="Table Normal"/>
    <w:unhideWhenUsed/>
    <w:qFormat/>
    <w:uiPriority w:val="0"/>
    <w:tblPr>
      <w:tblCellMar>
        <w:top w:w="0" w:type="dxa"/>
        <w:left w:w="0" w:type="dxa"/>
        <w:bottom w:w="0" w:type="dxa"/>
        <w:right w:w="0" w:type="dxa"/>
      </w:tblCellMar>
    </w:tblPr>
  </w:style>
  <w:style w:type="paragraph" w:customStyle="1" w:styleId="11">
    <w:name w:val="Table Text"/>
    <w:basedOn w:val="1"/>
    <w:semiHidden/>
    <w:qFormat/>
    <w:uiPriority w:val="0"/>
    <w:rPr>
      <w:rFonts w:ascii="Arial" w:hAnsi="Arial" w:eastAsia="Arial" w:cs="Arial"/>
      <w:sz w:val="21"/>
      <w:szCs w:val="21"/>
      <w:lang w:val="en-US" w:eastAsia="en-U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3465</Words>
  <Characters>3897</Characters>
  <Lines>0</Lines>
  <Paragraphs>0</Paragraphs>
  <TotalTime>0</TotalTime>
  <ScaleCrop>false</ScaleCrop>
  <LinksUpToDate>false</LinksUpToDate>
  <CharactersWithSpaces>3963</CharactersWithSpaces>
  <Application>WPS Office_12.1.0.26885_F1E327BC-269C-435d-A152-05C5408002CA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Hedy</cp:lastModifiedBy>
  <dcterms:modified xsi:type="dcterms:W3CDTF">2026-08-19T10:27:36Z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2052-12.1.0.26885</vt:lpwstr>
  </property>
  <property fmtid="{D5CDD505-2E9C-101B-9397-08002B2CF9AE}" pid="3" name="ICV">
    <vt:lpwstr>A04318584EBB450AA5EF96D8668CBF1C_13</vt:lpwstr>
  </property>
  <property fmtid="{D5CDD505-2E9C-101B-9397-08002B2CF9AE}" pid="4" name="KSOTemplateDocerSaveRecord">
    <vt:lpwstr>eyJoZGlkIjoiMjQ1ZmUyNDc3YjAxZmVhZDllMDRlMWYyZDFkZjdiYmUiLCJ1c2VySWQiOiI0MzUwOTIzMjYifQ==</vt:lpwstr>
  </property>
</Properties>
</file>