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6FD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6B6144A1">
      <w:pPr>
        <w:pStyle w:val="2"/>
        <w:rPr>
          <w:rFonts w:hint="eastAsia"/>
          <w:lang w:val="en-US" w:eastAsia="zh-CN"/>
        </w:rPr>
      </w:pPr>
    </w:p>
    <w:p w14:paraId="09904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岳阳市三幼儿园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整体支出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761364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29C6D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72BAC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749B2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36027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597D5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0AB940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4B8EC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48186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6CE64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3E72FB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301B3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lang w:val="en-US" w:eastAsia="zh-CN"/>
        </w:rPr>
        <w:t>部门(单位)名称：</w:t>
      </w:r>
      <w:r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highlight w:val="none"/>
          <w:lang w:val="en-US" w:eastAsia="zh-CN"/>
        </w:rPr>
        <w:t>岳阳市三幼儿园</w:t>
      </w:r>
      <w:r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lang w:val="en-US" w:eastAsia="zh-CN"/>
        </w:rPr>
        <w:t>( 盖 章 )</w:t>
      </w:r>
    </w:p>
    <w:p w14:paraId="4CC36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</w:pPr>
      <w:r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lang w:val="en-US" w:eastAsia="zh-CN"/>
        </w:rPr>
        <w:t>2025年07月05日</w:t>
      </w:r>
    </w:p>
    <w:p w14:paraId="5EB8E5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</w:pPr>
    </w:p>
    <w:p w14:paraId="480F5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both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</w:pPr>
    </w:p>
    <w:p w14:paraId="5A22D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岳阳市三幼儿园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整体支出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72E23070">
      <w:pPr>
        <w:spacing w:line="283" w:lineRule="auto"/>
        <w:rPr>
          <w:rFonts w:ascii="Arial"/>
          <w:sz w:val="21"/>
        </w:rPr>
      </w:pPr>
    </w:p>
    <w:p w14:paraId="3EE989D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黑体" w:hAnsi="黑体" w:eastAsia="黑体" w:cs="黑体"/>
          <w:spacing w:val="5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5"/>
          <w:sz w:val="31"/>
          <w:szCs w:val="31"/>
        </w:rPr>
        <w:t>基本情况</w:t>
      </w:r>
    </w:p>
    <w:p w14:paraId="6F9C2B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（一）职能职责</w:t>
      </w:r>
    </w:p>
    <w:p w14:paraId="61362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1、实行保育与教育相结合的原则，对幼儿实施体、智、德、美诸方面全面发展的教育，促进其身心和谐发展。幼儿园同时为家长参加工作、学习提供便利条件。</w:t>
      </w:r>
    </w:p>
    <w:p w14:paraId="136EC7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2、促进幼儿身体正常发育和机能的协调发展，增强体质。培养良好的生活习惯、卫生习惯和参加体育活动的兴趣。</w:t>
      </w:r>
    </w:p>
    <w:p w14:paraId="440CF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3、发展幼儿智力培养正确运用感官和运用语言交往的基本能力，增进对环境的认识 培养有益的兴趣和求知欲望，培养初步的动手能力。</w:t>
      </w:r>
    </w:p>
    <w:p w14:paraId="4CDE1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4、萌发幼儿爱家乡、爱祖国、爱集体、爱劳动、爱科学的情感，培养诚实、自信、好问、友爱、勇敢、爱护公物、克服困难、讲礼貌、守纪律等良好的品德行为和习惯，以及活泼开朗的性格。</w:t>
      </w:r>
    </w:p>
    <w:p w14:paraId="747E5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5、培养幼儿初步的感受美和表现美的情趣和能力。</w:t>
      </w:r>
    </w:p>
    <w:p w14:paraId="0ECF1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（二）机构设置</w:t>
      </w:r>
    </w:p>
    <w:p w14:paraId="698BD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本部门内设机构包括：办公室，财务室，后勤室。根据编办核定，我校共有教职工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30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人，其中：在职编制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16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人；离退休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14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人。其中：事业编制职工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16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人。</w:t>
      </w:r>
    </w:p>
    <w:p w14:paraId="54CF1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（三）年度工作内容</w:t>
      </w:r>
    </w:p>
    <w:p w14:paraId="774B9D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1：每学期开学组织教职工签订清廉承诺书，要求教师严格遵守廉洁纪律，公平对待每一个孩子。在每学期初的教职工培训会上，重点开展师德师风培训，学习幼儿教师职业道德规范及行为准则，培养教职工对幼儿的爱心和对工作的热情。</w:t>
      </w:r>
    </w:p>
    <w:p w14:paraId="6407A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2：定期开展安全知识培训，强化全体教职工安全意识，制定完善的安全事故制度和应急预案，并通过每月安全工作会议持续巩固。加强门卫管理，配备充足警备器材，严格执行出入来访登记制度和幼儿接送制度，把好校园安全第一关。</w:t>
      </w:r>
    </w:p>
    <w:p w14:paraId="5CBA6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 xml:space="preserve">   3：为提升教师专业素养，园所积极组织各类教研与培训活动。在园内，定期开展教研活动，针对教育实践中的困惑与问题，分年级组进行讨论、分享，如针对《幼儿消极等待时的有效策略》《如何有效开展自主游戏》等话题展开深入探讨，并邀请游戏活动开展优秀的班级分享案例，促进教师间相互学习。</w:t>
      </w:r>
    </w:p>
    <w:p w14:paraId="3A785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 xml:space="preserve">   4：在后勤管理方面，认真做好传染病预防工作。传染病多发期，后勤人员严格执行晨检制度，上下午不定时到班级随检，落实因病缺勤病因追查与登记制度，做到早发现、早报告、早处置。制定完善的卫生消毒制度，班级、食堂严格按照规定对幼儿玩具、餐具、生活用品等进行消毒，并做好记录。保健老师不定期抽查卫生保健工作，督促保育教师做好每一个环节，保障幼儿健康成长。</w:t>
      </w:r>
    </w:p>
    <w:p w14:paraId="69C6B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二、</w:t>
      </w:r>
      <w:r>
        <w:rPr>
          <w:rFonts w:ascii="黑体" w:hAnsi="黑体" w:eastAsia="黑体" w:cs="黑体"/>
          <w:spacing w:val="-3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2"/>
          <w:sz w:val="31"/>
          <w:szCs w:val="31"/>
        </w:rPr>
        <w:t>一般公共预算支出情况</w:t>
      </w:r>
    </w:p>
    <w:p w14:paraId="78D91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spacing w:val="9"/>
          <w:position w:val="21"/>
          <w:sz w:val="31"/>
          <w:szCs w:val="31"/>
        </w:rPr>
      </w:pPr>
      <w:r>
        <w:rPr>
          <w:rFonts w:ascii="楷体" w:hAnsi="楷体" w:eastAsia="楷体" w:cs="楷体"/>
          <w:spacing w:val="9"/>
          <w:position w:val="21"/>
          <w:sz w:val="31"/>
          <w:szCs w:val="31"/>
        </w:rPr>
        <w:t>（一）基本支出情况</w:t>
      </w:r>
    </w:p>
    <w:p w14:paraId="78A3537F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一般公共预算基本支出202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0"/>
          <w:szCs w:val="30"/>
        </w:rPr>
        <w:t>年度总支出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278.90</w:t>
      </w:r>
      <w:r>
        <w:rPr>
          <w:rFonts w:hint="eastAsia" w:ascii="仿宋" w:hAnsi="仿宋" w:eastAsia="仿宋" w:cs="仿宋"/>
          <w:bCs/>
          <w:sz w:val="30"/>
          <w:szCs w:val="30"/>
        </w:rPr>
        <w:t>万元，其中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：</w:t>
      </w:r>
    </w:p>
    <w:p w14:paraId="7A51A813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人员经费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259.70万元：包括</w:t>
      </w:r>
      <w:r>
        <w:rPr>
          <w:rFonts w:hint="eastAsia" w:ascii="仿宋" w:hAnsi="仿宋" w:eastAsia="仿宋" w:cs="仿宋"/>
          <w:bCs/>
          <w:sz w:val="30"/>
          <w:szCs w:val="30"/>
        </w:rPr>
        <w:t>基本工资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69.38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万</w:t>
      </w:r>
      <w:r>
        <w:rPr>
          <w:rFonts w:hint="eastAsia" w:ascii="仿宋" w:hAnsi="仿宋" w:eastAsia="仿宋" w:cs="仿宋"/>
          <w:bCs/>
          <w:sz w:val="30"/>
          <w:szCs w:val="30"/>
        </w:rPr>
        <w:t>元；津贴补贴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7.25万元；奖金36.58万元</w:t>
      </w:r>
      <w:r>
        <w:rPr>
          <w:rFonts w:hint="eastAsia" w:ascii="仿宋" w:hAnsi="仿宋" w:eastAsia="仿宋" w:cs="仿宋"/>
          <w:bCs/>
          <w:sz w:val="30"/>
          <w:szCs w:val="30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绩效工资57.20万元；</w:t>
      </w:r>
      <w:r>
        <w:rPr>
          <w:rFonts w:hint="eastAsia" w:ascii="仿宋" w:hAnsi="仿宋" w:eastAsia="仿宋" w:cs="仿宋"/>
          <w:bCs/>
          <w:sz w:val="30"/>
          <w:szCs w:val="30"/>
        </w:rPr>
        <w:t>机关事业单位基本养老保险缴费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24.98万元；职工基本医疗保险缴费10.16万元；其他社会保障缴费1.90万元；住房公积金18.82万元；退休费33.43万元。</w:t>
      </w:r>
    </w:p>
    <w:p w14:paraId="586FAB36">
      <w:pPr>
        <w:spacing w:line="240" w:lineRule="auto"/>
        <w:ind w:firstLine="600" w:firstLineChars="200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公用经费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19.20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包括</w:t>
      </w:r>
      <w:r>
        <w:rPr>
          <w:rFonts w:hint="eastAsia" w:ascii="仿宋" w:hAnsi="仿宋" w:eastAsia="仿宋" w:cs="仿宋"/>
          <w:bCs/>
          <w:sz w:val="30"/>
          <w:szCs w:val="30"/>
        </w:rPr>
        <w:t>办公费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0.73</w:t>
      </w:r>
      <w:r>
        <w:rPr>
          <w:rFonts w:hint="eastAsia" w:ascii="仿宋" w:hAnsi="仿宋" w:eastAsia="仿宋" w:cs="仿宋"/>
          <w:bCs/>
          <w:sz w:val="30"/>
          <w:szCs w:val="30"/>
        </w:rPr>
        <w:t>万元；印刷费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0.30</w:t>
      </w:r>
      <w:r>
        <w:rPr>
          <w:rFonts w:hint="eastAsia" w:ascii="仿宋" w:hAnsi="仿宋" w:eastAsia="仿宋" w:cs="仿宋"/>
          <w:bCs/>
          <w:sz w:val="30"/>
          <w:szCs w:val="30"/>
        </w:rPr>
        <w:t>万元；水费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0.52</w:t>
      </w:r>
      <w:r>
        <w:rPr>
          <w:rFonts w:hint="eastAsia" w:ascii="仿宋" w:hAnsi="仿宋" w:eastAsia="仿宋" w:cs="仿宋"/>
          <w:bCs/>
          <w:sz w:val="30"/>
          <w:szCs w:val="30"/>
        </w:rPr>
        <w:t>万元；电费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1.58</w:t>
      </w:r>
      <w:r>
        <w:rPr>
          <w:rFonts w:hint="eastAsia" w:ascii="仿宋" w:hAnsi="仿宋" w:eastAsia="仿宋" w:cs="仿宋"/>
          <w:bCs/>
          <w:sz w:val="30"/>
          <w:szCs w:val="30"/>
        </w:rPr>
        <w:t>万元；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邮电费0.22万元；差旅费0.03万元；</w:t>
      </w:r>
      <w:r>
        <w:rPr>
          <w:rFonts w:hint="eastAsia" w:ascii="仿宋" w:hAnsi="仿宋" w:eastAsia="仿宋" w:cs="仿宋"/>
          <w:bCs/>
          <w:sz w:val="30"/>
          <w:szCs w:val="30"/>
        </w:rPr>
        <w:t>维修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sz w:val="30"/>
          <w:szCs w:val="30"/>
        </w:rPr>
        <w:t>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4.99</w:t>
      </w:r>
      <w:r>
        <w:rPr>
          <w:rFonts w:hint="eastAsia" w:ascii="仿宋" w:hAnsi="仿宋" w:eastAsia="仿宋" w:cs="仿宋"/>
          <w:bCs/>
          <w:sz w:val="30"/>
          <w:szCs w:val="30"/>
        </w:rPr>
        <w:t>万元；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会议费0.47万元；</w:t>
      </w:r>
      <w:r>
        <w:rPr>
          <w:rFonts w:hint="eastAsia" w:ascii="仿宋" w:hAnsi="仿宋" w:eastAsia="仿宋" w:cs="仿宋"/>
          <w:bCs/>
          <w:sz w:val="30"/>
          <w:szCs w:val="30"/>
        </w:rPr>
        <w:t>培训费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1.24</w:t>
      </w:r>
      <w:r>
        <w:rPr>
          <w:rFonts w:hint="eastAsia" w:ascii="仿宋" w:hAnsi="仿宋" w:eastAsia="仿宋" w:cs="仿宋"/>
          <w:bCs/>
          <w:sz w:val="30"/>
          <w:szCs w:val="30"/>
        </w:rPr>
        <w:t>万元；专用材料费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2.25</w:t>
      </w:r>
      <w:r>
        <w:rPr>
          <w:rFonts w:hint="eastAsia" w:ascii="仿宋" w:hAnsi="仿宋" w:eastAsia="仿宋" w:cs="仿宋"/>
          <w:bCs/>
          <w:sz w:val="30"/>
          <w:szCs w:val="30"/>
        </w:rPr>
        <w:t>万元；工会经费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0.89</w:t>
      </w:r>
      <w:r>
        <w:rPr>
          <w:rFonts w:hint="eastAsia" w:ascii="仿宋" w:hAnsi="仿宋" w:eastAsia="仿宋" w:cs="仿宋"/>
          <w:bCs/>
          <w:sz w:val="30"/>
          <w:szCs w:val="30"/>
        </w:rPr>
        <w:t>万元；其他商品和服务支出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5.53万元；办公设备购置0.45万元。</w:t>
      </w:r>
    </w:p>
    <w:p w14:paraId="7A8776B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楷体" w:hAnsi="楷体" w:eastAsia="楷体" w:cs="楷体"/>
          <w:spacing w:val="9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项目支出情况</w:t>
      </w:r>
    </w:p>
    <w:p w14:paraId="4EDD0913">
      <w:pPr>
        <w:spacing w:line="240" w:lineRule="auto"/>
        <w:ind w:firstLine="600" w:firstLineChars="200"/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本单位2024年度项目支出161.34万元。非重点绩效项目支出，未开展项目绩效自评，无项目绩效自评结果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。</w:t>
      </w:r>
    </w:p>
    <w:p w14:paraId="4509B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三、政府性基金预算支出情况</w:t>
      </w:r>
    </w:p>
    <w:p w14:paraId="6ADA54D4">
      <w:pPr>
        <w:pStyle w:val="2"/>
        <w:rPr>
          <w:rFonts w:hint="default"/>
          <w:lang w:val="en-US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本单位2024年度政府性基金预算支出0万元。</w:t>
      </w:r>
    </w:p>
    <w:p w14:paraId="649053A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7"/>
          <w:position w:val="21"/>
          <w:sz w:val="31"/>
          <w:szCs w:val="31"/>
        </w:rPr>
      </w:pPr>
      <w:r>
        <w:rPr>
          <w:rFonts w:ascii="黑体" w:hAnsi="黑体" w:eastAsia="黑体" w:cs="黑体"/>
          <w:spacing w:val="7"/>
          <w:position w:val="21"/>
          <w:sz w:val="31"/>
          <w:szCs w:val="31"/>
        </w:rPr>
        <w:t>国有资本经营预算支出情况</w:t>
      </w:r>
    </w:p>
    <w:p w14:paraId="0426D4D7">
      <w:pPr>
        <w:pStyle w:val="2"/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本单位2024年度国有资本经营预算支出0万元。</w:t>
      </w:r>
    </w:p>
    <w:p w14:paraId="4C56A3D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社会保险基金预算支出情况</w:t>
      </w:r>
    </w:p>
    <w:p w14:paraId="7E2A2136">
      <w:pPr>
        <w:pStyle w:val="2"/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本单位2024年度社会保险基金预算支出0万元。</w:t>
      </w:r>
    </w:p>
    <w:p w14:paraId="1941850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8"/>
          <w:sz w:val="31"/>
          <w:szCs w:val="31"/>
        </w:rPr>
        <w:t>整体支出绩效情况</w:t>
      </w:r>
    </w:p>
    <w:p w14:paraId="578C2861">
      <w:pPr>
        <w:numPr>
          <w:ilvl w:val="0"/>
          <w:numId w:val="0"/>
        </w:numPr>
        <w:spacing w:line="240" w:lineRule="auto"/>
        <w:ind w:firstLine="600" w:firstLineChars="200"/>
        <w:jc w:val="left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lang w:val="en-US" w:eastAsia="zh-CN"/>
        </w:rPr>
        <w:t>为深入贯彻落实全面实施预算绩效管理的要求，建立科学、合理的预算支出绩效评价体系，提升财政资源配置效率与使用效益，特对岳阳市三幼儿园单位整体支出绩效情况进行全面剖析。旨在清晰呈现学校资金使用的全过程及效果，为后续优化管理提供有力依据。</w:t>
      </w:r>
    </w:p>
    <w:p w14:paraId="19B15FF8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一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产出指标完成情况分析</w:t>
      </w:r>
    </w:p>
    <w:p w14:paraId="5EAA33FF">
      <w:pPr>
        <w:numPr>
          <w:ilvl w:val="0"/>
          <w:numId w:val="4"/>
        </w:num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数量指标</w:t>
      </w:r>
    </w:p>
    <w:p w14:paraId="4AA61567">
      <w:pPr>
        <w:pStyle w:val="2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积极创设丰富适宜、富有童趣、有利于支持幼儿学习探索的教育环境，有效支持保育教育工作科学实施。</w:t>
      </w:r>
    </w:p>
    <w:p w14:paraId="67C100BF">
      <w:pPr>
        <w:pStyle w:val="2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（一）筹措专项资金、构建温馨舒适的园所环境。打造了孩子们喜欢的种植区，采购了一整套教玩具万能工匠，二楼平台损坏的地面进行更换和幼儿教玩具保管室改造，总计投入6万多元。</w:t>
      </w:r>
    </w:p>
    <w:p w14:paraId="3F6A5A07">
      <w:pPr>
        <w:pStyle w:val="2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二）更新环创理念，增强幼儿与环境的有效互动。让环境成为幼儿的教师，让幼儿成为环境创设的主人。通过自主准备丰富的游戏材料、自主设计有趣的游戏活动、师幼共同创设主题墙等方式，激发幼儿的学习兴趣和探索欲望，更好发挥环境的育人价值。</w:t>
      </w:r>
    </w:p>
    <w:p w14:paraId="7005BBCC">
      <w:pPr>
        <w:pStyle w:val="2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2、质量指标</w:t>
      </w:r>
    </w:p>
    <w:p w14:paraId="278AE2FB">
      <w:pPr>
        <w:pStyle w:val="2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三步走有效落实幼小科学衔接，聚焦幼儿习惯养成，强化家校社协同育人，不断提高保育教育质量。</w:t>
      </w:r>
    </w:p>
    <w:p w14:paraId="538A5ED8">
      <w:pPr>
        <w:pStyle w:val="2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（一）一探背景:多方式带领教师学习幼小科学衔接的文件精神；通过园级教研、年级组教研、年级共读等多种方式，开展幼小科学衔接指导意见学习，强化教师将政策学习的内容与教育教学有效结合。</w:t>
      </w:r>
    </w:p>
    <w:p w14:paraId="4F08B58D">
      <w:pPr>
        <w:pStyle w:val="2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二）二聚焦点:以习惯养成为抓手促进幼儿全面发展；例如结合幼儿年龄特点的不同，分年级组开展不同形式的晨间签到，把图形认知、前书写等能力培养融入到签到活动中，用更科学的方法帮助幼儿度过幼小衔接期。</w:t>
      </w:r>
    </w:p>
    <w:p w14:paraId="74052ED5">
      <w:pPr>
        <w:pStyle w:val="2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（三）三拓路径:家校社多路径开展协同育人；通过微信、公众号等网络平台及时发布育儿知识等，家长护校，家长进课堂、家长开放日活动加强家园联系，形成家园共育的良好氛围。</w:t>
      </w:r>
    </w:p>
    <w:p w14:paraId="732EDFA4">
      <w:pPr>
        <w:pStyle w:val="2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3、时效指标</w:t>
      </w:r>
    </w:p>
    <w:p w14:paraId="672070C1">
      <w:pPr>
        <w:pStyle w:val="2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及时发放教职工的工资及福利待遇。</w:t>
      </w:r>
    </w:p>
    <w:p w14:paraId="0B86E4AF">
      <w:pPr>
        <w:pStyle w:val="2"/>
        <w:numPr>
          <w:ilvl w:val="0"/>
          <w:numId w:val="5"/>
        </w:num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成本指标</w:t>
      </w:r>
    </w:p>
    <w:p w14:paraId="3C542D4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全年经费开支控制在预算以内。</w:t>
      </w:r>
    </w:p>
    <w:p w14:paraId="6B3BD93C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指标完成情况分析</w:t>
      </w:r>
    </w:p>
    <w:p w14:paraId="4CE100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1、经济效益</w:t>
      </w:r>
    </w:p>
    <w:p w14:paraId="12573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不适用。  </w:t>
      </w:r>
    </w:p>
    <w:p w14:paraId="68AC5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2、社会效益</w:t>
      </w:r>
    </w:p>
    <w:p w14:paraId="2A9FBFF9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更新发展理念，规范服务意识。将规范服务行为作为促进园所高质量发展、办好家长满意教育的重要举措，纳入园所发展内容。把教育教学质量放在首位，办人民满意的教育，得到社会大众的肯定和好评。 </w:t>
      </w:r>
    </w:p>
    <w:p w14:paraId="01E32560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3、生态效益</w:t>
      </w:r>
    </w:p>
    <w:p w14:paraId="638A39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通过开展垃圾分类活动，培养幼儿的生态环保意识。</w:t>
      </w:r>
    </w:p>
    <w:p w14:paraId="327370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4、可持续影响</w:t>
      </w:r>
    </w:p>
    <w:p w14:paraId="4C263DF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稳步提高教育质量，培植学校特色，打造学校品牌，促进教育事业持续发展。</w:t>
      </w:r>
    </w:p>
    <w:p w14:paraId="78CFAF7C"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社会公众满意度</w:t>
      </w:r>
    </w:p>
    <w:p w14:paraId="70EBC29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家长满意度95%，社会公众满意度97%。</w:t>
      </w:r>
    </w:p>
    <w:p w14:paraId="35D1E4E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9"/>
          <w:position w:val="21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存在的问题及原因分析</w:t>
      </w:r>
    </w:p>
    <w:p w14:paraId="10623C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（一）教师队伍整体趋于中青年化，教师队伍的活力与创新还需唤醒。</w:t>
      </w:r>
    </w:p>
    <w:p w14:paraId="693BA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（二）幼儿游戏观察记录呈现形式化，游戏行为的观察与指导还需加强。</w:t>
      </w:r>
    </w:p>
    <w:p w14:paraId="0205AB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spacing w:val="8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8"/>
          <w:sz w:val="31"/>
          <w:szCs w:val="31"/>
        </w:rPr>
        <w:t>八、下一步改进措施</w:t>
      </w: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、</w:t>
      </w:r>
      <w:r>
        <w:rPr>
          <w:rFonts w:hint="eastAsia" w:ascii="黑体" w:hAnsi="黑体" w:eastAsia="黑体" w:cs="黑体"/>
          <w:spacing w:val="8"/>
          <w:sz w:val="31"/>
          <w:szCs w:val="31"/>
          <w:lang w:val="en-US" w:eastAsia="zh-CN"/>
        </w:rPr>
        <w:t>工作建议</w:t>
      </w:r>
    </w:p>
    <w:p w14:paraId="4F57D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（一）加强师资队伍建设</w:t>
      </w:r>
    </w:p>
    <w:p w14:paraId="57594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优化教师队伍，加强教师培训，提高教师的教学和育人水平，从而切实保障幼儿园教育质量。</w:t>
      </w:r>
    </w:p>
    <w:p w14:paraId="6BA25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（二）加强游戏行为的观察</w:t>
      </w:r>
    </w:p>
    <w:p w14:paraId="73C58E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提升教师观察能力，做到细致、持续记录幼儿在游戏中的行为，为幼儿成长提供有效的支持。</w:t>
      </w:r>
    </w:p>
    <w:p w14:paraId="0E462B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spacing w:val="8"/>
          <w:position w:val="21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九、</w:t>
      </w:r>
      <w:r>
        <w:rPr>
          <w:rFonts w:hint="eastAsia" w:ascii="黑体" w:hAnsi="黑体" w:eastAsia="黑体" w:cs="黑体"/>
          <w:spacing w:val="9"/>
          <w:position w:val="21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9"/>
          <w:position w:val="21"/>
          <w:sz w:val="31"/>
          <w:szCs w:val="31"/>
        </w:rPr>
        <w:t>整体支出绩效自评结果拟应用和公开</w:t>
      </w:r>
      <w:r>
        <w:rPr>
          <w:rFonts w:ascii="黑体" w:hAnsi="黑体" w:eastAsia="黑体" w:cs="黑体"/>
          <w:spacing w:val="8"/>
          <w:position w:val="21"/>
          <w:sz w:val="31"/>
          <w:szCs w:val="31"/>
        </w:rPr>
        <w:t>情况</w:t>
      </w:r>
    </w:p>
    <w:p w14:paraId="7B8622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根据部门整体支出绩效评价指标体系，在2024年度取得了较好的评价结果。体现在资金使用、教育教学成果等多个方面的出色表现。在资金使用上，学校严格按照预算安排进行支出，确保资金使用的合理性和合规性。我们也深刻认识到学校在绩效评价方面还存在一些问题和不足。在今后的工作中，我们将以问题为导向，采取切实有效的改进措施，不断完善学校的管理机制，为学校的可持续发展和学生的全面成长提供有力保障。同时将部门整体支出绩效自评报告在单位门户网站上进行公开，广泛接受社会监督。</w:t>
      </w:r>
    </w:p>
    <w:p w14:paraId="4A2ADA70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-3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其他需要说明的情况</w:t>
      </w:r>
    </w:p>
    <w:p w14:paraId="7B4BE8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33214423">
      <w:pPr>
        <w:pStyle w:val="2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01C0BAA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</w:pPr>
    </w:p>
    <w:p w14:paraId="3FC33A1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</w:pPr>
    </w:p>
    <w:p w14:paraId="094A986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  <w:t>附件：1、单位整体支出绩效评价基础数据表</w:t>
      </w:r>
    </w:p>
    <w:p w14:paraId="35A24A4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900" w:firstLineChars="300"/>
        <w:jc w:val="both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  <w:t>2、单位整体支出绩效自评表</w:t>
      </w:r>
    </w:p>
    <w:p w14:paraId="59F3E72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900" w:firstLineChars="300"/>
        <w:jc w:val="both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  <w:t>3、项目支出绩效自评表</w:t>
      </w:r>
    </w:p>
    <w:p w14:paraId="0123CC35">
      <w:pPr>
        <w:pStyle w:val="2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4EFF4B85">
      <w:pPr>
        <w:pStyle w:val="2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1F53B019">
      <w:pPr>
        <w:pStyle w:val="2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07A356E9">
      <w:pPr>
        <w:pStyle w:val="2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15142D21">
      <w:pPr>
        <w:pStyle w:val="2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0F308FDF">
      <w:pPr>
        <w:pStyle w:val="2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23EC7347">
      <w:pPr>
        <w:pStyle w:val="2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5FA6E4D6">
      <w:pPr>
        <w:pStyle w:val="2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01D56953">
      <w:pPr>
        <w:pStyle w:val="2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21F8028E">
      <w:pPr>
        <w:pStyle w:val="2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560FF4C7">
      <w:pPr>
        <w:pStyle w:val="2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7AF1A33D">
      <w:pPr>
        <w:pStyle w:val="2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2444B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680BC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02D62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整体支出绩效评价基础数据表</w:t>
      </w:r>
    </w:p>
    <w:p w14:paraId="143B4C93">
      <w:pPr>
        <w:spacing w:line="115" w:lineRule="exact"/>
        <w:rPr>
          <w:color w:val="000000"/>
        </w:rPr>
      </w:pPr>
    </w:p>
    <w:tbl>
      <w:tblPr>
        <w:tblStyle w:val="10"/>
        <w:tblW w:w="10056" w:type="dxa"/>
        <w:tblInd w:w="-6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2"/>
        <w:gridCol w:w="1176"/>
        <w:gridCol w:w="948"/>
        <w:gridCol w:w="1176"/>
        <w:gridCol w:w="1056"/>
        <w:gridCol w:w="1056"/>
        <w:gridCol w:w="1152"/>
      </w:tblGrid>
      <w:tr w14:paraId="308E9C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492" w:type="dxa"/>
            <w:tcBorders>
              <w:bottom w:val="nil"/>
            </w:tcBorders>
            <w:noWrap w:val="0"/>
            <w:vAlign w:val="center"/>
          </w:tcPr>
          <w:p w14:paraId="248D4EA6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名称</w:t>
            </w:r>
          </w:p>
        </w:tc>
        <w:tc>
          <w:tcPr>
            <w:tcW w:w="6564" w:type="dxa"/>
            <w:gridSpan w:val="6"/>
            <w:noWrap w:val="0"/>
            <w:vAlign w:val="top"/>
          </w:tcPr>
          <w:p w14:paraId="113156CD">
            <w:pPr>
              <w:spacing w:before="103" w:line="219" w:lineRule="auto"/>
              <w:jc w:val="center"/>
              <w:rPr>
                <w:rFonts w:hint="default" w:ascii="宋体" w:hAnsi="宋体" w:eastAsia="宋体" w:cs="宋体"/>
                <w:color w:val="000000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  <w:lang w:eastAsia="zh-CN"/>
              </w:rPr>
              <w:t>岳阳市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  <w:lang w:val="en-US" w:eastAsia="zh-CN"/>
              </w:rPr>
              <w:t>三幼儿园</w:t>
            </w:r>
          </w:p>
        </w:tc>
      </w:tr>
      <w:tr w14:paraId="3D8CA8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492" w:type="dxa"/>
            <w:vMerge w:val="restart"/>
            <w:tcBorders>
              <w:bottom w:val="nil"/>
            </w:tcBorders>
            <w:noWrap w:val="0"/>
            <w:vAlign w:val="top"/>
          </w:tcPr>
          <w:p w14:paraId="69A26501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财政供养人员情况(人)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6A3E98D7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2"/>
                <w:szCs w:val="22"/>
              </w:rPr>
              <w:t>编制数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640F946A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</w:rPr>
              <w:t>年实际在职人数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0C658A35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控制率</w:t>
            </w:r>
          </w:p>
        </w:tc>
      </w:tr>
      <w:tr w14:paraId="725E8E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vMerge w:val="continue"/>
            <w:tcBorders>
              <w:top w:val="nil"/>
            </w:tcBorders>
            <w:noWrap w:val="0"/>
            <w:vAlign w:val="top"/>
          </w:tcPr>
          <w:p w14:paraId="49ED107D">
            <w:pPr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765B9FC1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16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446F9B53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16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03F077F0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100.00</w:t>
            </w: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%</w:t>
            </w:r>
          </w:p>
        </w:tc>
      </w:tr>
      <w:tr w14:paraId="299275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492" w:type="dxa"/>
            <w:noWrap w:val="0"/>
            <w:vAlign w:val="top"/>
          </w:tcPr>
          <w:p w14:paraId="748CF538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2"/>
                <w:szCs w:val="22"/>
              </w:rPr>
              <w:t>经费控制情况(万元)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DBA673E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年决算数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7EAC8291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年预算数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126DB070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2"/>
                <w:szCs w:val="22"/>
              </w:rPr>
              <w:t>年决算数</w:t>
            </w:r>
          </w:p>
        </w:tc>
      </w:tr>
      <w:tr w14:paraId="013830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678BCA5B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三公经费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0950092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54FFDBA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center"/>
          </w:tcPr>
          <w:p w14:paraId="47FA523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1D09B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3492" w:type="dxa"/>
            <w:noWrap w:val="0"/>
            <w:vAlign w:val="top"/>
          </w:tcPr>
          <w:p w14:paraId="0024BFB7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1、公务用车购置和维护经费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2828558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7846F4B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center"/>
          </w:tcPr>
          <w:p w14:paraId="57A8FE3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6638C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293B20C3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其中：公车购置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0D2372B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3649D8E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center"/>
          </w:tcPr>
          <w:p w14:paraId="199ED88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073655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492" w:type="dxa"/>
            <w:noWrap w:val="0"/>
            <w:vAlign w:val="top"/>
          </w:tcPr>
          <w:p w14:paraId="3599A5E6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公车运行维护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1566C07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10A46A7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center"/>
          </w:tcPr>
          <w:p w14:paraId="02C4764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2B10DD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492" w:type="dxa"/>
            <w:noWrap w:val="0"/>
            <w:vAlign w:val="top"/>
          </w:tcPr>
          <w:p w14:paraId="68E20BAA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2、出国经费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2BC0657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4648210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center"/>
          </w:tcPr>
          <w:p w14:paraId="7F7458E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1A4B80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5813D4A0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3、公务接待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4D68B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7D5D1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center"/>
          </w:tcPr>
          <w:p w14:paraId="0397F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6E207E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0994AB79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2"/>
                <w:szCs w:val="22"/>
              </w:rPr>
              <w:t>项目支出：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1A95B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65B1C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center"/>
          </w:tcPr>
          <w:p w14:paraId="3363F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161.36</w:t>
            </w:r>
          </w:p>
        </w:tc>
      </w:tr>
      <w:tr w14:paraId="6D2356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72BB2403">
            <w:pPr>
              <w:spacing w:before="133" w:line="200" w:lineRule="auto"/>
              <w:ind w:firstLine="222" w:firstLineChars="100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1、业务工作经费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17CDC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108B7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center"/>
          </w:tcPr>
          <w:p w14:paraId="7BF42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161.36</w:t>
            </w:r>
          </w:p>
        </w:tc>
      </w:tr>
      <w:tr w14:paraId="14C7AC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492" w:type="dxa"/>
            <w:noWrap w:val="0"/>
            <w:vAlign w:val="top"/>
          </w:tcPr>
          <w:p w14:paraId="1970A219">
            <w:pPr>
              <w:spacing w:before="143" w:line="209" w:lineRule="auto"/>
              <w:ind w:firstLine="222" w:firstLineChars="100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2、运行维护经费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31729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4ED84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center"/>
          </w:tcPr>
          <w:p w14:paraId="68F23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5065D6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92" w:type="dxa"/>
            <w:noWrap w:val="0"/>
            <w:vAlign w:val="top"/>
          </w:tcPr>
          <w:p w14:paraId="3DA17FB6">
            <w:pPr>
              <w:spacing w:before="93" w:line="219" w:lineRule="auto"/>
              <w:ind w:firstLine="224" w:firstLineChars="100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级专项资金(一个专项一行)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33BD9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03E16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center"/>
          </w:tcPr>
          <w:p w14:paraId="746AA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398CFB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267E84B9">
            <w:pPr>
              <w:spacing w:before="85" w:line="220" w:lineRule="auto"/>
              <w:ind w:firstLine="226" w:firstLineChars="100"/>
              <w:jc w:val="left"/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  <w:lang w:val="en-US" w:eastAsia="zh-CN"/>
              </w:rPr>
              <w:t>4、上级转移支付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(一个专项一行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36788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7A4FB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center"/>
          </w:tcPr>
          <w:p w14:paraId="01483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45E79E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257C4298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公用经费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78088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114.62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015BD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12.00</w:t>
            </w:r>
          </w:p>
        </w:tc>
        <w:tc>
          <w:tcPr>
            <w:tcW w:w="2208" w:type="dxa"/>
            <w:gridSpan w:val="2"/>
            <w:noWrap w:val="0"/>
            <w:vAlign w:val="center"/>
          </w:tcPr>
          <w:p w14:paraId="48DC7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101.17</w:t>
            </w:r>
          </w:p>
        </w:tc>
      </w:tr>
      <w:tr w14:paraId="2379E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584038D1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其中：办公经费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04D31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5.12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218FB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1.00</w:t>
            </w:r>
          </w:p>
        </w:tc>
        <w:tc>
          <w:tcPr>
            <w:tcW w:w="2208" w:type="dxa"/>
            <w:gridSpan w:val="2"/>
            <w:noWrap w:val="0"/>
            <w:vAlign w:val="center"/>
          </w:tcPr>
          <w:p w14:paraId="5FBEF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0.73</w:t>
            </w:r>
          </w:p>
        </w:tc>
      </w:tr>
      <w:tr w14:paraId="6F511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0315B8D9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水费、电费、差旅费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16B8A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2.97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3CE34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2.00</w:t>
            </w:r>
          </w:p>
        </w:tc>
        <w:tc>
          <w:tcPr>
            <w:tcW w:w="2208" w:type="dxa"/>
            <w:gridSpan w:val="2"/>
            <w:noWrap w:val="0"/>
            <w:vAlign w:val="center"/>
          </w:tcPr>
          <w:p w14:paraId="2D18C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2.13</w:t>
            </w:r>
          </w:p>
        </w:tc>
      </w:tr>
      <w:tr w14:paraId="55F985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064BB717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</w:rPr>
              <w:t>会议费、培训费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363FA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7.70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0FD32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1.00</w:t>
            </w:r>
          </w:p>
        </w:tc>
        <w:tc>
          <w:tcPr>
            <w:tcW w:w="2208" w:type="dxa"/>
            <w:gridSpan w:val="2"/>
            <w:noWrap w:val="0"/>
            <w:vAlign w:val="center"/>
          </w:tcPr>
          <w:p w14:paraId="06DCC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1.71</w:t>
            </w:r>
          </w:p>
        </w:tc>
      </w:tr>
      <w:tr w14:paraId="51937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04772947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</w:rPr>
              <w:t>政府采购金额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72002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57.12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73FFA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30.59</w:t>
            </w:r>
          </w:p>
        </w:tc>
        <w:tc>
          <w:tcPr>
            <w:tcW w:w="2208" w:type="dxa"/>
            <w:gridSpan w:val="2"/>
            <w:noWrap w:val="0"/>
            <w:vAlign w:val="center"/>
          </w:tcPr>
          <w:p w14:paraId="76C70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43.72</w:t>
            </w:r>
          </w:p>
        </w:tc>
      </w:tr>
      <w:tr w14:paraId="31434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492" w:type="dxa"/>
            <w:noWrap w:val="0"/>
            <w:vAlign w:val="top"/>
          </w:tcPr>
          <w:p w14:paraId="2F121C81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部门基本支出预算调整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2AD889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45C0F84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1FA1423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D7AFE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3492" w:type="dxa"/>
            <w:vMerge w:val="restart"/>
            <w:tcBorders>
              <w:bottom w:val="nil"/>
            </w:tcBorders>
            <w:noWrap w:val="0"/>
            <w:vAlign w:val="center"/>
          </w:tcPr>
          <w:p w14:paraId="50AE487B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2"/>
                <w:szCs w:val="22"/>
              </w:rPr>
              <w:t>楼堂馆所控制情况</w:t>
            </w:r>
          </w:p>
          <w:p w14:paraId="7977EA1C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(202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年完工项目)</w:t>
            </w:r>
          </w:p>
        </w:tc>
        <w:tc>
          <w:tcPr>
            <w:tcW w:w="1176" w:type="dxa"/>
            <w:noWrap w:val="0"/>
            <w:vAlign w:val="center"/>
          </w:tcPr>
          <w:p w14:paraId="4EDCD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批复规模</w:t>
            </w:r>
          </w:p>
          <w:p w14:paraId="18425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(m²)</w:t>
            </w:r>
          </w:p>
        </w:tc>
        <w:tc>
          <w:tcPr>
            <w:tcW w:w="948" w:type="dxa"/>
            <w:noWrap w:val="0"/>
            <w:vAlign w:val="center"/>
          </w:tcPr>
          <w:p w14:paraId="08170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实际规</w:t>
            </w:r>
          </w:p>
          <w:p w14:paraId="22771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模(m²)</w:t>
            </w:r>
          </w:p>
        </w:tc>
        <w:tc>
          <w:tcPr>
            <w:tcW w:w="1176" w:type="dxa"/>
            <w:noWrap w:val="0"/>
            <w:vAlign w:val="center"/>
          </w:tcPr>
          <w:p w14:paraId="2E427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规模控制率</w:t>
            </w:r>
          </w:p>
        </w:tc>
        <w:tc>
          <w:tcPr>
            <w:tcW w:w="1056" w:type="dxa"/>
            <w:noWrap w:val="0"/>
            <w:vAlign w:val="center"/>
          </w:tcPr>
          <w:p w14:paraId="09876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预算投资</w:t>
            </w:r>
          </w:p>
          <w:p w14:paraId="0F7BC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(万元)</w:t>
            </w:r>
          </w:p>
        </w:tc>
        <w:tc>
          <w:tcPr>
            <w:tcW w:w="1056" w:type="dxa"/>
            <w:noWrap w:val="0"/>
            <w:vAlign w:val="center"/>
          </w:tcPr>
          <w:p w14:paraId="5952F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实际投资</w:t>
            </w:r>
          </w:p>
          <w:p w14:paraId="7597A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(万元)</w:t>
            </w:r>
          </w:p>
        </w:tc>
        <w:tc>
          <w:tcPr>
            <w:tcW w:w="1152" w:type="dxa"/>
            <w:noWrap w:val="0"/>
            <w:vAlign w:val="center"/>
          </w:tcPr>
          <w:p w14:paraId="5E3D1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投资概算控制率</w:t>
            </w:r>
          </w:p>
        </w:tc>
      </w:tr>
      <w:tr w14:paraId="608C1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vMerge w:val="continue"/>
            <w:tcBorders>
              <w:top w:val="nil"/>
            </w:tcBorders>
            <w:noWrap w:val="0"/>
            <w:vAlign w:val="top"/>
          </w:tcPr>
          <w:p w14:paraId="2755B22E">
            <w:pPr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76" w:type="dxa"/>
            <w:noWrap w:val="0"/>
            <w:vAlign w:val="top"/>
          </w:tcPr>
          <w:p w14:paraId="3E442896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48" w:type="dxa"/>
            <w:noWrap w:val="0"/>
            <w:vAlign w:val="top"/>
          </w:tcPr>
          <w:p w14:paraId="24C7C537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76" w:type="dxa"/>
            <w:noWrap w:val="0"/>
            <w:vAlign w:val="top"/>
          </w:tcPr>
          <w:p w14:paraId="56B6414B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6" w:type="dxa"/>
            <w:noWrap w:val="0"/>
            <w:vAlign w:val="top"/>
          </w:tcPr>
          <w:p w14:paraId="6A405FDC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6" w:type="dxa"/>
            <w:noWrap w:val="0"/>
            <w:vAlign w:val="top"/>
          </w:tcPr>
          <w:p w14:paraId="15AC159C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 w:val="0"/>
            <w:vAlign w:val="top"/>
          </w:tcPr>
          <w:p w14:paraId="16A26246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99D26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92" w:type="dxa"/>
            <w:noWrap w:val="0"/>
            <w:vAlign w:val="top"/>
          </w:tcPr>
          <w:p w14:paraId="3EE5C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厉行节约保障措施</w:t>
            </w:r>
          </w:p>
        </w:tc>
        <w:tc>
          <w:tcPr>
            <w:tcW w:w="6564" w:type="dxa"/>
            <w:gridSpan w:val="6"/>
            <w:noWrap w:val="0"/>
            <w:vAlign w:val="top"/>
          </w:tcPr>
          <w:p w14:paraId="2A6BE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坚持开展宣传教育、建全工作机制、建章立制、监督检查、加强管理</w:t>
            </w:r>
          </w:p>
        </w:tc>
      </w:tr>
    </w:tbl>
    <w:p w14:paraId="3C1FA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</w:pPr>
    </w:p>
    <w:p w14:paraId="0A3B3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刘琴        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 xml:space="preserve"> 联系电话：15007300804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>2025年7月5日</w:t>
      </w:r>
    </w:p>
    <w:p w14:paraId="5E8A7D7D">
      <w:pPr>
        <w:pStyle w:val="2"/>
      </w:pPr>
    </w:p>
    <w:p w14:paraId="0C9FA393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2</w:t>
      </w:r>
    </w:p>
    <w:p w14:paraId="48767A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eastAsia="zh-CN"/>
        </w:rPr>
        <w:t>年度预算单位整体支出绩效自评表</w:t>
      </w:r>
    </w:p>
    <w:p w14:paraId="63CA458C">
      <w:pPr>
        <w:spacing w:line="132" w:lineRule="exact"/>
      </w:pPr>
    </w:p>
    <w:tbl>
      <w:tblPr>
        <w:tblStyle w:val="10"/>
        <w:tblW w:w="10044" w:type="dxa"/>
        <w:tblInd w:w="-70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4"/>
        <w:gridCol w:w="1104"/>
        <w:gridCol w:w="984"/>
        <w:gridCol w:w="1332"/>
        <w:gridCol w:w="1584"/>
        <w:gridCol w:w="1164"/>
        <w:gridCol w:w="576"/>
        <w:gridCol w:w="960"/>
        <w:gridCol w:w="1236"/>
      </w:tblGrid>
      <w:tr w14:paraId="2BD00B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192" w:type="dxa"/>
            <w:gridSpan w:val="3"/>
            <w:noWrap w:val="0"/>
            <w:vAlign w:val="top"/>
          </w:tcPr>
          <w:p w14:paraId="3B6C4A3E">
            <w:pPr>
              <w:spacing w:before="24" w:line="208" w:lineRule="auto"/>
              <w:ind w:left="120" w:firstLine="392" w:firstLineChars="2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预算单位名称</w:t>
            </w:r>
          </w:p>
        </w:tc>
        <w:tc>
          <w:tcPr>
            <w:tcW w:w="6852" w:type="dxa"/>
            <w:gridSpan w:val="6"/>
            <w:noWrap w:val="0"/>
            <w:vAlign w:val="center"/>
          </w:tcPr>
          <w:p w14:paraId="763E8220">
            <w:pPr>
              <w:pStyle w:val="11"/>
              <w:spacing w:line="239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岳阳市三幼儿园</w:t>
            </w:r>
          </w:p>
        </w:tc>
      </w:tr>
      <w:tr w14:paraId="68F807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0811A7E2">
            <w:pPr>
              <w:pStyle w:val="11"/>
              <w:spacing w:line="467" w:lineRule="auto"/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</w:pPr>
          </w:p>
          <w:p w14:paraId="12E96A36">
            <w:pPr>
              <w:spacing w:line="280" w:lineRule="exact"/>
              <w:jc w:val="center"/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  <w:t>年度预</w:t>
            </w:r>
          </w:p>
          <w:p w14:paraId="2862C4DA">
            <w:pPr>
              <w:spacing w:line="219" w:lineRule="auto"/>
              <w:jc w:val="center"/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  <w:t>算申请</w:t>
            </w:r>
          </w:p>
          <w:p w14:paraId="0C086C71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  <w:t>(万元)</w:t>
            </w:r>
          </w:p>
        </w:tc>
        <w:tc>
          <w:tcPr>
            <w:tcW w:w="2088" w:type="dxa"/>
            <w:gridSpan w:val="2"/>
            <w:noWrap w:val="0"/>
            <w:vAlign w:val="top"/>
          </w:tcPr>
          <w:p w14:paraId="543F967A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noWrap w:val="0"/>
            <w:vAlign w:val="top"/>
          </w:tcPr>
          <w:p w14:paraId="3D961240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年初预算数</w:t>
            </w:r>
          </w:p>
        </w:tc>
        <w:tc>
          <w:tcPr>
            <w:tcW w:w="1584" w:type="dxa"/>
            <w:noWrap w:val="0"/>
            <w:vAlign w:val="top"/>
          </w:tcPr>
          <w:p w14:paraId="2EEC111B">
            <w:pPr>
              <w:spacing w:before="20" w:line="208" w:lineRule="auto"/>
              <w:ind w:left="159" w:firstLine="196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全年预算数</w:t>
            </w:r>
          </w:p>
        </w:tc>
        <w:tc>
          <w:tcPr>
            <w:tcW w:w="1164" w:type="dxa"/>
            <w:noWrap w:val="0"/>
            <w:vAlign w:val="top"/>
          </w:tcPr>
          <w:p w14:paraId="533329A6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全年执行数</w:t>
            </w:r>
          </w:p>
        </w:tc>
        <w:tc>
          <w:tcPr>
            <w:tcW w:w="576" w:type="dxa"/>
            <w:noWrap w:val="0"/>
            <w:vAlign w:val="top"/>
          </w:tcPr>
          <w:p w14:paraId="3F273FD6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分值</w:t>
            </w:r>
          </w:p>
        </w:tc>
        <w:tc>
          <w:tcPr>
            <w:tcW w:w="960" w:type="dxa"/>
            <w:noWrap w:val="0"/>
            <w:vAlign w:val="top"/>
          </w:tcPr>
          <w:p w14:paraId="0B249478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执行率</w:t>
            </w:r>
          </w:p>
        </w:tc>
        <w:tc>
          <w:tcPr>
            <w:tcW w:w="1236" w:type="dxa"/>
            <w:noWrap w:val="0"/>
            <w:vAlign w:val="top"/>
          </w:tcPr>
          <w:p w14:paraId="0CC5DB10">
            <w:pPr>
              <w:spacing w:before="20" w:line="208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自评得分</w:t>
            </w:r>
          </w:p>
        </w:tc>
      </w:tr>
      <w:tr w14:paraId="4064BE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C2D70FF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noWrap w:val="0"/>
            <w:vAlign w:val="top"/>
          </w:tcPr>
          <w:p w14:paraId="18CBE700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年度资金总额</w:t>
            </w:r>
          </w:p>
        </w:tc>
        <w:tc>
          <w:tcPr>
            <w:tcW w:w="1332" w:type="dxa"/>
            <w:noWrap w:val="0"/>
            <w:vAlign w:val="center"/>
          </w:tcPr>
          <w:p w14:paraId="1ED6FB0D">
            <w:pPr>
              <w:spacing w:line="239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290.57</w:t>
            </w:r>
          </w:p>
        </w:tc>
        <w:tc>
          <w:tcPr>
            <w:tcW w:w="1584" w:type="dxa"/>
            <w:noWrap w:val="0"/>
            <w:vAlign w:val="center"/>
          </w:tcPr>
          <w:p w14:paraId="291DB8A2">
            <w:pPr>
              <w:spacing w:line="239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528.54</w:t>
            </w:r>
          </w:p>
        </w:tc>
        <w:tc>
          <w:tcPr>
            <w:tcW w:w="1164" w:type="dxa"/>
            <w:noWrap w:val="0"/>
            <w:vAlign w:val="center"/>
          </w:tcPr>
          <w:p w14:paraId="587D390F">
            <w:pPr>
              <w:spacing w:line="239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522.53</w:t>
            </w:r>
          </w:p>
        </w:tc>
        <w:tc>
          <w:tcPr>
            <w:tcW w:w="576" w:type="dxa"/>
            <w:noWrap w:val="0"/>
            <w:vAlign w:val="top"/>
          </w:tcPr>
          <w:p w14:paraId="07C7FF8C">
            <w:pPr>
              <w:pStyle w:val="11"/>
              <w:spacing w:before="54" w:line="194" w:lineRule="auto"/>
              <w:ind w:left="270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076F6D2B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98.86%</w:t>
            </w:r>
          </w:p>
        </w:tc>
        <w:tc>
          <w:tcPr>
            <w:tcW w:w="1236" w:type="dxa"/>
            <w:noWrap w:val="0"/>
            <w:vAlign w:val="center"/>
          </w:tcPr>
          <w:p w14:paraId="68180154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9.89</w:t>
            </w:r>
          </w:p>
        </w:tc>
      </w:tr>
      <w:tr w14:paraId="67B732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9456986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4" w:type="dxa"/>
            <w:gridSpan w:val="4"/>
            <w:noWrap w:val="0"/>
            <w:vAlign w:val="center"/>
          </w:tcPr>
          <w:p w14:paraId="7CC1D8BE">
            <w:pPr>
              <w:spacing w:line="193" w:lineRule="auto"/>
              <w:ind w:firstLine="180" w:firstLineChars="100"/>
              <w:jc w:val="left"/>
              <w:rPr>
                <w:rFonts w:hint="eastAsia" w:ascii="宋体" w:hAnsi="宋体" w:cs="宋体" w:eastAsiaTheme="minorEastAsia"/>
                <w:spacing w:val="8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按收入性质分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3936" w:type="dxa"/>
            <w:gridSpan w:val="4"/>
            <w:noWrap w:val="0"/>
            <w:vAlign w:val="center"/>
          </w:tcPr>
          <w:p w14:paraId="73B697EC">
            <w:pPr>
              <w:spacing w:line="193" w:lineRule="auto"/>
              <w:ind w:firstLine="180" w:firstLineChars="100"/>
              <w:jc w:val="left"/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</w:p>
        </w:tc>
      </w:tr>
      <w:tr w14:paraId="07D60D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B43C2C5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4" w:type="dxa"/>
            <w:gridSpan w:val="4"/>
            <w:noWrap w:val="0"/>
            <w:vAlign w:val="center"/>
          </w:tcPr>
          <w:p w14:paraId="12FE4F25">
            <w:pPr>
              <w:spacing w:line="193" w:lineRule="auto"/>
              <w:ind w:firstLine="180" w:firstLineChars="100"/>
              <w:jc w:val="left"/>
              <w:rPr>
                <w:rFonts w:hint="default" w:ascii="宋体" w:hAnsi="宋体" w:eastAsia="宋体" w:cs="宋体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 一般公共预算：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440.24</w:t>
            </w:r>
          </w:p>
        </w:tc>
        <w:tc>
          <w:tcPr>
            <w:tcW w:w="3936" w:type="dxa"/>
            <w:gridSpan w:val="4"/>
            <w:noWrap w:val="0"/>
            <w:vAlign w:val="center"/>
          </w:tcPr>
          <w:p w14:paraId="4B6C25F0">
            <w:pPr>
              <w:spacing w:line="194" w:lineRule="auto"/>
              <w:ind w:firstLine="180" w:firstLineChars="100"/>
              <w:jc w:val="left"/>
              <w:rPr>
                <w:rFonts w:hint="default" w:ascii="宋体" w:hAnsi="宋体" w:eastAsia="宋体" w:cs="宋体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361.17</w:t>
            </w:r>
          </w:p>
        </w:tc>
      </w:tr>
      <w:tr w14:paraId="69112E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BF55D46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4" w:type="dxa"/>
            <w:gridSpan w:val="4"/>
            <w:noWrap w:val="0"/>
            <w:vAlign w:val="center"/>
          </w:tcPr>
          <w:p w14:paraId="7DAC98FF">
            <w:pPr>
              <w:spacing w:line="202" w:lineRule="auto"/>
              <w:ind w:firstLine="900" w:firstLineChars="500"/>
              <w:jc w:val="left"/>
              <w:rPr>
                <w:rFonts w:hint="default" w:ascii="宋体" w:hAnsi="宋体" w:eastAsia="宋体" w:cs="宋体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政府性基金拨款：0.00</w:t>
            </w:r>
          </w:p>
        </w:tc>
        <w:tc>
          <w:tcPr>
            <w:tcW w:w="3936" w:type="dxa"/>
            <w:gridSpan w:val="4"/>
            <w:noWrap w:val="0"/>
            <w:vAlign w:val="center"/>
          </w:tcPr>
          <w:p w14:paraId="6C6C5CB2">
            <w:pPr>
              <w:spacing w:line="201" w:lineRule="auto"/>
              <w:ind w:firstLine="720" w:firstLineChars="400"/>
              <w:jc w:val="left"/>
              <w:rPr>
                <w:rFonts w:hint="default" w:ascii="宋体" w:hAnsi="宋体" w:eastAsia="宋体" w:cs="宋体"/>
                <w:spacing w:val="8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161.36</w:t>
            </w:r>
          </w:p>
        </w:tc>
      </w:tr>
      <w:tr w14:paraId="1F5237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F1E326F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4" w:type="dxa"/>
            <w:gridSpan w:val="4"/>
            <w:noWrap w:val="0"/>
            <w:vAlign w:val="center"/>
          </w:tcPr>
          <w:p w14:paraId="696FCD28">
            <w:pPr>
              <w:spacing w:line="192" w:lineRule="auto"/>
              <w:ind w:firstLine="900" w:firstLineChars="500"/>
              <w:jc w:val="left"/>
              <w:rPr>
                <w:rFonts w:hint="default" w:ascii="宋体" w:hAnsi="宋体" w:eastAsia="宋体" w:cs="宋体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纳入专户管理的非税收入拨款：0.00</w:t>
            </w:r>
          </w:p>
        </w:tc>
        <w:tc>
          <w:tcPr>
            <w:tcW w:w="3936" w:type="dxa"/>
            <w:gridSpan w:val="4"/>
            <w:noWrap w:val="0"/>
            <w:vAlign w:val="center"/>
          </w:tcPr>
          <w:p w14:paraId="1B55BC8A">
            <w:pPr>
              <w:spacing w:line="239" w:lineRule="exact"/>
              <w:jc w:val="left"/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</w:pPr>
          </w:p>
        </w:tc>
      </w:tr>
      <w:tr w14:paraId="7C1A78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</w:tcBorders>
            <w:noWrap w:val="0"/>
            <w:vAlign w:val="top"/>
          </w:tcPr>
          <w:p w14:paraId="37F67A92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4" w:type="dxa"/>
            <w:gridSpan w:val="4"/>
            <w:noWrap w:val="0"/>
            <w:vAlign w:val="center"/>
          </w:tcPr>
          <w:p w14:paraId="45518BCB">
            <w:pPr>
              <w:spacing w:line="192" w:lineRule="auto"/>
              <w:ind w:firstLine="900" w:firstLineChars="500"/>
              <w:jc w:val="left"/>
              <w:rPr>
                <w:rFonts w:hint="default" w:ascii="宋体" w:hAnsi="宋体" w:eastAsia="宋体" w:cs="宋体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82.29</w:t>
            </w:r>
          </w:p>
        </w:tc>
        <w:tc>
          <w:tcPr>
            <w:tcW w:w="3936" w:type="dxa"/>
            <w:gridSpan w:val="4"/>
            <w:noWrap w:val="0"/>
            <w:vAlign w:val="center"/>
          </w:tcPr>
          <w:p w14:paraId="0EA0D1B4">
            <w:pPr>
              <w:spacing w:line="240" w:lineRule="exact"/>
              <w:jc w:val="left"/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</w:pPr>
          </w:p>
        </w:tc>
      </w:tr>
      <w:tr w14:paraId="178A9A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7FE373B2">
            <w:pPr>
              <w:pStyle w:val="11"/>
              <w:spacing w:line="24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F45B4ED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  <w:p w14:paraId="4C2494BD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  <w:p w14:paraId="3967D7D6">
            <w:pPr>
              <w:spacing w:before="62" w:line="230" w:lineRule="auto"/>
              <w:ind w:left="358" w:leftChars="85" w:right="139" w:hanging="180" w:hangingChars="10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  <w:p w14:paraId="2FCFCAAB">
            <w:pPr>
              <w:spacing w:before="62" w:line="230" w:lineRule="auto"/>
              <w:ind w:left="358" w:leftChars="85" w:right="139" w:hanging="180" w:hangingChars="10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  <w:p w14:paraId="7D6642EE">
            <w:pPr>
              <w:spacing w:before="62" w:line="230" w:lineRule="auto"/>
              <w:ind w:left="358" w:leftChars="85" w:right="139" w:hanging="180" w:hangingChars="10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  <w:t>年度总体目标</w:t>
            </w:r>
          </w:p>
        </w:tc>
        <w:tc>
          <w:tcPr>
            <w:tcW w:w="5004" w:type="dxa"/>
            <w:gridSpan w:val="4"/>
            <w:noWrap w:val="0"/>
            <w:vAlign w:val="top"/>
          </w:tcPr>
          <w:p w14:paraId="34D9F86E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预期目标</w:t>
            </w:r>
          </w:p>
        </w:tc>
        <w:tc>
          <w:tcPr>
            <w:tcW w:w="3936" w:type="dxa"/>
            <w:gridSpan w:val="4"/>
            <w:noWrap w:val="0"/>
            <w:vAlign w:val="top"/>
          </w:tcPr>
          <w:p w14:paraId="7658A322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实际完成情况</w:t>
            </w:r>
          </w:p>
        </w:tc>
      </w:tr>
      <w:tr w14:paraId="0E15AC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3" w:hRule="atLeast"/>
        </w:trPr>
        <w:tc>
          <w:tcPr>
            <w:tcW w:w="1104" w:type="dxa"/>
            <w:vMerge w:val="continue"/>
            <w:tcBorders>
              <w:top w:val="nil"/>
            </w:tcBorders>
            <w:noWrap w:val="0"/>
            <w:vAlign w:val="top"/>
          </w:tcPr>
          <w:p w14:paraId="027286C0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4" w:type="dxa"/>
            <w:gridSpan w:val="4"/>
            <w:noWrap w:val="0"/>
            <w:vAlign w:val="center"/>
          </w:tcPr>
          <w:p w14:paraId="4CF604BD">
            <w:pPr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目标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：以《3-6 岁儿童学习与发展指南》为指引，进一步完善课程体系，深化特色课程（如民间游戏课程、食育课程）的实施，确保幼儿在语言、认知、动手操作等方面的综合素质测评优秀率较上一年度提升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；</w:t>
            </w:r>
          </w:p>
          <w:p w14:paraId="71CDC69C">
            <w:pPr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目标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：加强师资队伍专业化建设，全年组织教师参加校外培训不少于30人次，园内教研活动每月至少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次，确保教师专业素养显著提升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；</w:t>
            </w:r>
          </w:p>
          <w:p w14:paraId="04A702E6">
            <w:pPr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目标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：严格执行预算管理制度，确保年度整体支出预算完成率达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到</w:t>
            </w: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95%以上，基本支出与项目支出均控制在预算范围内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；</w:t>
            </w:r>
          </w:p>
          <w:p w14:paraId="4BACED53">
            <w:pPr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目标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：通过设施设备更新改造和信息化建设投入，改善办园条件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。</w:t>
            </w:r>
          </w:p>
        </w:tc>
        <w:tc>
          <w:tcPr>
            <w:tcW w:w="3936" w:type="dxa"/>
            <w:gridSpan w:val="4"/>
            <w:noWrap w:val="0"/>
            <w:vAlign w:val="center"/>
          </w:tcPr>
          <w:p w14:paraId="3B3FF947">
            <w:pPr>
              <w:pStyle w:val="6"/>
              <w:spacing w:before="0" w:beforeAutospacing="0" w:after="0" w:afterAutospacing="0"/>
              <w:jc w:val="both"/>
              <w:rPr>
                <w:rFonts w:hint="default" w:ascii="宋体" w:hAnsi="宋体" w:eastAsia="宋体" w:cs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</w:t>
            </w:r>
            <w:r>
              <w:rPr>
                <w:rFonts w:hint="eastAsia" w:cs="宋体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：</w:t>
            </w: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幼儿在语言、认知、动手操作等方面的综合素质测评优秀率较上一年度</w:t>
            </w:r>
            <w:r>
              <w:rPr>
                <w:rFonts w:hint="eastAsia" w:cs="宋体"/>
                <w:sz w:val="18"/>
                <w:szCs w:val="18"/>
                <w:lang w:val="en-US" w:eastAsia="zh-CN"/>
              </w:rPr>
              <w:t>显著提升；</w:t>
            </w:r>
          </w:p>
          <w:p w14:paraId="12541033">
            <w:pPr>
              <w:pStyle w:val="6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</w:t>
            </w:r>
            <w:r>
              <w:rPr>
                <w:rFonts w:hint="eastAsia" w:cs="宋体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：青蓝结对培训促进教师成长。充分发挥岳阳楼区“梧桐花开”实践基地的引领示范作用，建立教师培训内训机制和青蓝师徒结对工程，制定教师三年发展规划，通过传帮带达成教师的专业发展</w:t>
            </w:r>
            <w:r>
              <w:rPr>
                <w:rFonts w:hint="eastAsia" w:cs="宋体"/>
                <w:sz w:val="18"/>
                <w:szCs w:val="18"/>
                <w:lang w:eastAsia="zh-CN"/>
              </w:rPr>
              <w:t>；</w:t>
            </w:r>
          </w:p>
          <w:p w14:paraId="5BF3389C">
            <w:pPr>
              <w:pStyle w:val="6"/>
              <w:spacing w:before="0" w:beforeAutospacing="0" w:after="0" w:afterAutospacing="0"/>
              <w:jc w:val="both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</w:t>
            </w:r>
            <w:r>
              <w:rPr>
                <w:rFonts w:hint="eastAsia" w:cs="宋体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：</w:t>
            </w:r>
            <w:r>
              <w:rPr>
                <w:rFonts w:hint="eastAsia" w:cs="宋体"/>
                <w:sz w:val="18"/>
                <w:szCs w:val="18"/>
                <w:lang w:val="en-US" w:eastAsia="zh-CN"/>
              </w:rPr>
              <w:t>支出控制在</w:t>
            </w: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预算范围内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；</w:t>
            </w:r>
          </w:p>
          <w:p w14:paraId="61695AC2">
            <w:pPr>
              <w:pStyle w:val="6"/>
              <w:spacing w:before="0" w:beforeAutospacing="0" w:after="0" w:afterAutospacing="0"/>
              <w:jc w:val="both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</w:t>
            </w:r>
            <w:r>
              <w:rPr>
                <w:rFonts w:hint="eastAsia" w:cs="宋体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：</w:t>
            </w:r>
            <w:r>
              <w:rPr>
                <w:rFonts w:hint="eastAsia" w:cs="宋体"/>
                <w:sz w:val="18"/>
                <w:szCs w:val="18"/>
                <w:lang w:val="en-US" w:eastAsia="zh-CN"/>
              </w:rPr>
              <w:t>及时更新多媒体设备。</w:t>
            </w:r>
          </w:p>
        </w:tc>
      </w:tr>
      <w:tr w14:paraId="7E4451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691A764C">
            <w:pPr>
              <w:pStyle w:val="11"/>
              <w:spacing w:line="364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B445218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9"/>
                <w:sz w:val="18"/>
                <w:szCs w:val="18"/>
              </w:rPr>
              <w:t>绩效指标</w:t>
            </w:r>
          </w:p>
        </w:tc>
        <w:tc>
          <w:tcPr>
            <w:tcW w:w="1104" w:type="dxa"/>
            <w:noWrap w:val="0"/>
            <w:vAlign w:val="top"/>
          </w:tcPr>
          <w:p w14:paraId="37AE4B72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一级指标</w:t>
            </w:r>
          </w:p>
        </w:tc>
        <w:tc>
          <w:tcPr>
            <w:tcW w:w="984" w:type="dxa"/>
            <w:noWrap w:val="0"/>
            <w:vAlign w:val="top"/>
          </w:tcPr>
          <w:p w14:paraId="3D0AFCEF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二级指标</w:t>
            </w:r>
          </w:p>
        </w:tc>
        <w:tc>
          <w:tcPr>
            <w:tcW w:w="1332" w:type="dxa"/>
            <w:noWrap w:val="0"/>
            <w:vAlign w:val="top"/>
          </w:tcPr>
          <w:p w14:paraId="7B0E0B4E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三级指标</w:t>
            </w:r>
          </w:p>
        </w:tc>
        <w:tc>
          <w:tcPr>
            <w:tcW w:w="1584" w:type="dxa"/>
            <w:noWrap w:val="0"/>
            <w:vAlign w:val="top"/>
          </w:tcPr>
          <w:p w14:paraId="0665042C">
            <w:pPr>
              <w:spacing w:before="141" w:line="226" w:lineRule="auto"/>
              <w:ind w:left="11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年度指标值</w:t>
            </w:r>
          </w:p>
        </w:tc>
        <w:tc>
          <w:tcPr>
            <w:tcW w:w="1164" w:type="dxa"/>
            <w:noWrap w:val="0"/>
            <w:vAlign w:val="top"/>
          </w:tcPr>
          <w:p w14:paraId="6CD103AE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实际完成值</w:t>
            </w:r>
          </w:p>
        </w:tc>
        <w:tc>
          <w:tcPr>
            <w:tcW w:w="576" w:type="dxa"/>
            <w:noWrap w:val="0"/>
            <w:vAlign w:val="top"/>
          </w:tcPr>
          <w:p w14:paraId="7C5C6571">
            <w:pPr>
              <w:spacing w:before="141" w:line="227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分值</w:t>
            </w:r>
          </w:p>
        </w:tc>
        <w:tc>
          <w:tcPr>
            <w:tcW w:w="960" w:type="dxa"/>
            <w:noWrap w:val="0"/>
            <w:vAlign w:val="top"/>
          </w:tcPr>
          <w:p w14:paraId="58C3338E">
            <w:pPr>
              <w:spacing w:before="174" w:line="218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  <w:lang w:val="en-US" w:eastAsia="zh-CN"/>
              </w:rPr>
              <w:t>自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评得分</w:t>
            </w:r>
          </w:p>
        </w:tc>
        <w:tc>
          <w:tcPr>
            <w:tcW w:w="1236" w:type="dxa"/>
            <w:noWrap w:val="0"/>
            <w:vAlign w:val="top"/>
          </w:tcPr>
          <w:p w14:paraId="45FF92A4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3"/>
                <w:sz w:val="18"/>
                <w:szCs w:val="18"/>
              </w:rPr>
              <w:t>偏差原因</w:t>
            </w:r>
            <w:r>
              <w:rPr>
                <w:rFonts w:hint="eastAsia" w:ascii="宋体" w:hAnsi="宋体" w:cs="宋体"/>
                <w:spacing w:val="13"/>
                <w:sz w:val="18"/>
                <w:szCs w:val="18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13"/>
                <w:sz w:val="18"/>
                <w:szCs w:val="18"/>
              </w:rPr>
              <w:t>析</w:t>
            </w: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及改进措施</w:t>
            </w:r>
          </w:p>
        </w:tc>
      </w:tr>
      <w:tr w14:paraId="397451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AD8840E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3AB761E8">
            <w:pPr>
              <w:pStyle w:val="11"/>
              <w:spacing w:line="27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36F3A8D3">
            <w:pPr>
              <w:pStyle w:val="11"/>
              <w:spacing w:line="27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CA2C2CC">
            <w:pPr>
              <w:pStyle w:val="11"/>
              <w:spacing w:line="27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8CEF8F5">
            <w:pPr>
              <w:pStyle w:val="11"/>
              <w:spacing w:line="273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454B7B7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position w:val="19"/>
                <w:sz w:val="18"/>
                <w:szCs w:val="18"/>
              </w:rPr>
              <w:t>产出指标</w:t>
            </w:r>
          </w:p>
          <w:p w14:paraId="2C97EA0A">
            <w:pPr>
              <w:spacing w:line="261" w:lineRule="exact"/>
              <w:ind w:left="25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8"/>
                <w:szCs w:val="18"/>
              </w:rPr>
              <w:t>(50</w:t>
            </w:r>
            <w:r>
              <w:rPr>
                <w:rFonts w:hint="eastAsia" w:ascii="宋体" w:hAnsi="宋体" w:eastAsia="宋体" w:cs="宋体"/>
                <w:spacing w:val="14"/>
                <w:position w:val="2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8"/>
                <w:szCs w:val="18"/>
              </w:rPr>
              <w:t>分)</w:t>
            </w:r>
          </w:p>
        </w:tc>
        <w:tc>
          <w:tcPr>
            <w:tcW w:w="984" w:type="dxa"/>
            <w:vMerge w:val="restart"/>
            <w:tcBorders>
              <w:bottom w:val="nil"/>
            </w:tcBorders>
            <w:noWrap w:val="0"/>
            <w:vAlign w:val="top"/>
          </w:tcPr>
          <w:p w14:paraId="0A373CA4">
            <w:pPr>
              <w:spacing w:before="274" w:line="226" w:lineRule="auto"/>
              <w:ind w:firstLine="192" w:firstLineChars="10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数量指标</w:t>
            </w:r>
          </w:p>
        </w:tc>
        <w:tc>
          <w:tcPr>
            <w:tcW w:w="1332" w:type="dxa"/>
            <w:noWrap w:val="0"/>
            <w:vAlign w:val="center"/>
          </w:tcPr>
          <w:p w14:paraId="75566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足额发放教职工工资及福利待遇</w:t>
            </w:r>
          </w:p>
        </w:tc>
        <w:tc>
          <w:tcPr>
            <w:tcW w:w="1584" w:type="dxa"/>
            <w:noWrap w:val="0"/>
            <w:vAlign w:val="center"/>
          </w:tcPr>
          <w:p w14:paraId="7FB52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164" w:type="dxa"/>
            <w:noWrap w:val="0"/>
            <w:vAlign w:val="center"/>
          </w:tcPr>
          <w:p w14:paraId="35B80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4299C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6378D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29044633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1EA00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F135E50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E33D40C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CBF2CE7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noWrap w:val="0"/>
            <w:vAlign w:val="top"/>
          </w:tcPr>
          <w:p w14:paraId="028DE049">
            <w:pPr>
              <w:pStyle w:val="11"/>
              <w:spacing w:line="235" w:lineRule="exact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完成在幼儿园幼儿的智体美劳全面培养与教育</w:t>
            </w:r>
          </w:p>
        </w:tc>
        <w:tc>
          <w:tcPr>
            <w:tcW w:w="1584" w:type="dxa"/>
            <w:noWrap w:val="0"/>
            <w:vAlign w:val="center"/>
          </w:tcPr>
          <w:p w14:paraId="4F9CC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264人</w:t>
            </w:r>
          </w:p>
        </w:tc>
        <w:tc>
          <w:tcPr>
            <w:tcW w:w="1164" w:type="dxa"/>
            <w:noWrap w:val="0"/>
            <w:vAlign w:val="center"/>
          </w:tcPr>
          <w:p w14:paraId="2534F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264人</w:t>
            </w:r>
          </w:p>
        </w:tc>
        <w:tc>
          <w:tcPr>
            <w:tcW w:w="576" w:type="dxa"/>
            <w:noWrap w:val="0"/>
            <w:vAlign w:val="center"/>
          </w:tcPr>
          <w:p w14:paraId="31A41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35EAB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408CFC32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FB7D0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83D0AAD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8722DBE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restart"/>
            <w:tcBorders>
              <w:bottom w:val="nil"/>
            </w:tcBorders>
            <w:noWrap w:val="0"/>
            <w:vAlign w:val="top"/>
          </w:tcPr>
          <w:p w14:paraId="2291988B">
            <w:pPr>
              <w:spacing w:before="273" w:line="226" w:lineRule="auto"/>
              <w:ind w:firstLine="194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质量指标</w:t>
            </w:r>
          </w:p>
        </w:tc>
        <w:tc>
          <w:tcPr>
            <w:tcW w:w="1332" w:type="dxa"/>
            <w:noWrap w:val="0"/>
            <w:vAlign w:val="top"/>
          </w:tcPr>
          <w:p w14:paraId="166D8BA6">
            <w:pPr>
              <w:pStyle w:val="11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校园修缮完成率</w:t>
            </w:r>
          </w:p>
        </w:tc>
        <w:tc>
          <w:tcPr>
            <w:tcW w:w="1584" w:type="dxa"/>
            <w:noWrap w:val="0"/>
            <w:vAlign w:val="center"/>
          </w:tcPr>
          <w:p w14:paraId="33E26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≤100%</w:t>
            </w:r>
          </w:p>
        </w:tc>
        <w:tc>
          <w:tcPr>
            <w:tcW w:w="1164" w:type="dxa"/>
            <w:noWrap w:val="0"/>
            <w:vAlign w:val="center"/>
          </w:tcPr>
          <w:p w14:paraId="77522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576" w:type="dxa"/>
            <w:noWrap w:val="0"/>
            <w:vAlign w:val="center"/>
          </w:tcPr>
          <w:p w14:paraId="6FAB5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69A9C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4.7</w:t>
            </w:r>
          </w:p>
        </w:tc>
        <w:tc>
          <w:tcPr>
            <w:tcW w:w="1236" w:type="dxa"/>
            <w:noWrap w:val="0"/>
            <w:vAlign w:val="top"/>
          </w:tcPr>
          <w:p w14:paraId="0324B75B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56A7A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CCBA69A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6BE756B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5D9FA7C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noWrap w:val="0"/>
            <w:vAlign w:val="top"/>
          </w:tcPr>
          <w:p w14:paraId="39BA9A01">
            <w:pPr>
              <w:pStyle w:val="11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安全事故发生率</w:t>
            </w:r>
          </w:p>
        </w:tc>
        <w:tc>
          <w:tcPr>
            <w:tcW w:w="1584" w:type="dxa"/>
            <w:noWrap w:val="0"/>
            <w:vAlign w:val="center"/>
          </w:tcPr>
          <w:p w14:paraId="61879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≤0%</w:t>
            </w:r>
          </w:p>
        </w:tc>
        <w:tc>
          <w:tcPr>
            <w:tcW w:w="1164" w:type="dxa"/>
            <w:noWrap w:val="0"/>
            <w:vAlign w:val="center"/>
          </w:tcPr>
          <w:p w14:paraId="066EF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76" w:type="dxa"/>
            <w:noWrap w:val="0"/>
            <w:vAlign w:val="center"/>
          </w:tcPr>
          <w:p w14:paraId="64FE6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7A3D0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63A7F4B0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B0D7D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7496629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2D8C5A57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65069849">
            <w:pPr>
              <w:spacing w:before="274" w:line="226" w:lineRule="auto"/>
              <w:ind w:firstLine="186" w:firstLineChars="10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时效指标</w:t>
            </w:r>
          </w:p>
        </w:tc>
        <w:tc>
          <w:tcPr>
            <w:tcW w:w="1332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63FAD90F">
            <w:pPr>
              <w:pStyle w:val="11"/>
              <w:spacing w:line="235" w:lineRule="exact"/>
              <w:jc w:val="left"/>
              <w:rPr>
                <w:rFonts w:hint="eastAsia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3B7FFA3">
            <w:pPr>
              <w:pStyle w:val="11"/>
              <w:spacing w:line="235" w:lineRule="exact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毕业率完成时间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center"/>
          </w:tcPr>
          <w:p w14:paraId="10B49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2024.6.30</w:t>
            </w:r>
          </w:p>
        </w:tc>
        <w:tc>
          <w:tcPr>
            <w:tcW w:w="1164" w:type="dxa"/>
            <w:noWrap w:val="0"/>
            <w:vAlign w:val="center"/>
          </w:tcPr>
          <w:p w14:paraId="19D20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2024.6.30</w:t>
            </w:r>
          </w:p>
        </w:tc>
        <w:tc>
          <w:tcPr>
            <w:tcW w:w="576" w:type="dxa"/>
            <w:noWrap w:val="0"/>
            <w:vAlign w:val="center"/>
          </w:tcPr>
          <w:p w14:paraId="35070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6175D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4E9EA484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F5CD4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DDD0A1C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6CFE2F9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1DBA504D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成本指标</w:t>
            </w:r>
          </w:p>
        </w:tc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FB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教育经费控制在预算内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center"/>
          </w:tcPr>
          <w:p w14:paraId="5C20D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控制在预算内</w:t>
            </w:r>
          </w:p>
        </w:tc>
        <w:tc>
          <w:tcPr>
            <w:tcW w:w="1164" w:type="dxa"/>
            <w:noWrap w:val="0"/>
            <w:vAlign w:val="center"/>
          </w:tcPr>
          <w:p w14:paraId="3D51B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控制在预算内</w:t>
            </w:r>
          </w:p>
        </w:tc>
        <w:tc>
          <w:tcPr>
            <w:tcW w:w="576" w:type="dxa"/>
            <w:noWrap w:val="0"/>
            <w:vAlign w:val="center"/>
          </w:tcPr>
          <w:p w14:paraId="74C5D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00D25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7A19571A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755E3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7E9E1A7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5E15A46A">
            <w:pPr>
              <w:pStyle w:val="11"/>
              <w:spacing w:line="256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FA9F2C2">
            <w:pPr>
              <w:pStyle w:val="11"/>
              <w:spacing w:line="256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1F071B6">
            <w:pPr>
              <w:pStyle w:val="11"/>
              <w:spacing w:line="256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920C8AD">
            <w:pPr>
              <w:pStyle w:val="11"/>
              <w:spacing w:line="256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3928820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8"/>
                <w:szCs w:val="18"/>
              </w:rPr>
              <w:t>效益指标</w:t>
            </w:r>
          </w:p>
          <w:p w14:paraId="275B4854">
            <w:pPr>
              <w:spacing w:line="227" w:lineRule="auto"/>
              <w:ind w:left="107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（30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分）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03CE470">
            <w:pPr>
              <w:spacing w:before="154" w:line="233" w:lineRule="auto"/>
              <w:ind w:firstLine="190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经济效</w:t>
            </w:r>
          </w:p>
          <w:p w14:paraId="781484C1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益指标</w:t>
            </w:r>
          </w:p>
        </w:tc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2D8911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37C22BF0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top"/>
          </w:tcPr>
          <w:p w14:paraId="6C886711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4A3BB15E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1164" w:type="dxa"/>
            <w:noWrap w:val="0"/>
            <w:vAlign w:val="top"/>
          </w:tcPr>
          <w:p w14:paraId="07DA065A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260C0047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576" w:type="dxa"/>
            <w:noWrap w:val="0"/>
            <w:vAlign w:val="top"/>
          </w:tcPr>
          <w:p w14:paraId="02C224D4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00DB96BA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960" w:type="dxa"/>
            <w:noWrap w:val="0"/>
            <w:vAlign w:val="top"/>
          </w:tcPr>
          <w:p w14:paraId="0F882FC3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4B0BAB61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36" w:type="dxa"/>
            <w:noWrap w:val="0"/>
            <w:vAlign w:val="top"/>
          </w:tcPr>
          <w:p w14:paraId="546FF462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A90CC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9376C1D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9A9EFC8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69424568">
            <w:pPr>
              <w:spacing w:before="153" w:line="233" w:lineRule="auto"/>
              <w:ind w:firstLine="192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社会效</w:t>
            </w:r>
          </w:p>
          <w:p w14:paraId="22B4D65D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益指标</w:t>
            </w:r>
          </w:p>
        </w:tc>
        <w:tc>
          <w:tcPr>
            <w:tcW w:w="1332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7CEE2513">
            <w:pPr>
              <w:pStyle w:val="11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提高教师队伍建设，提高教育教学质量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top"/>
          </w:tcPr>
          <w:p w14:paraId="26AFE4E2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49227572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较上年提升</w:t>
            </w:r>
          </w:p>
        </w:tc>
        <w:tc>
          <w:tcPr>
            <w:tcW w:w="1164" w:type="dxa"/>
            <w:noWrap w:val="0"/>
            <w:vAlign w:val="top"/>
          </w:tcPr>
          <w:p w14:paraId="09B90AB7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0AB26B76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较上年提升</w:t>
            </w:r>
          </w:p>
        </w:tc>
        <w:tc>
          <w:tcPr>
            <w:tcW w:w="576" w:type="dxa"/>
            <w:noWrap w:val="0"/>
            <w:vAlign w:val="top"/>
          </w:tcPr>
          <w:p w14:paraId="042BF5AC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7DDAF24C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top"/>
          </w:tcPr>
          <w:p w14:paraId="3CEBAB31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5E6DAF71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36" w:type="dxa"/>
            <w:noWrap w:val="0"/>
            <w:vAlign w:val="top"/>
          </w:tcPr>
          <w:p w14:paraId="30194A78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F5A1E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CF1E80A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B2E6353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59F24BA">
            <w:pPr>
              <w:spacing w:before="154" w:line="233" w:lineRule="auto"/>
              <w:ind w:firstLine="186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生态效</w:t>
            </w:r>
          </w:p>
          <w:p w14:paraId="01CCC2DC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益指标</w:t>
            </w:r>
          </w:p>
        </w:tc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780D31">
            <w:pPr>
              <w:pStyle w:val="11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通过开展垃圾分类活动，培养幼儿的生态环保意识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top"/>
          </w:tcPr>
          <w:p w14:paraId="26531B30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327FFA41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效果明显</w:t>
            </w:r>
          </w:p>
        </w:tc>
        <w:tc>
          <w:tcPr>
            <w:tcW w:w="1164" w:type="dxa"/>
            <w:noWrap w:val="0"/>
            <w:vAlign w:val="top"/>
          </w:tcPr>
          <w:p w14:paraId="4DD27DC5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593002FB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效果明显</w:t>
            </w:r>
          </w:p>
        </w:tc>
        <w:tc>
          <w:tcPr>
            <w:tcW w:w="576" w:type="dxa"/>
            <w:noWrap w:val="0"/>
            <w:vAlign w:val="top"/>
          </w:tcPr>
          <w:p w14:paraId="4433C283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0D694F03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top"/>
          </w:tcPr>
          <w:p w14:paraId="2E6F25AB">
            <w:pPr>
              <w:pStyle w:val="11"/>
              <w:spacing w:line="235" w:lineRule="exact"/>
              <w:jc w:val="both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21D606B2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9.3</w:t>
            </w:r>
          </w:p>
        </w:tc>
        <w:tc>
          <w:tcPr>
            <w:tcW w:w="1236" w:type="dxa"/>
            <w:noWrap w:val="0"/>
            <w:vAlign w:val="top"/>
          </w:tcPr>
          <w:p w14:paraId="17B62E3D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7F618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48C3ECF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84BC98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78ECF4E">
            <w:pPr>
              <w:spacing w:before="207" w:line="230" w:lineRule="auto"/>
              <w:ind w:right="116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可持续影响指标</w:t>
            </w:r>
          </w:p>
        </w:tc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C53925">
            <w:pPr>
              <w:pStyle w:val="11"/>
              <w:spacing w:line="235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339BAF13">
            <w:pPr>
              <w:pStyle w:val="11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培养儿童良好习惯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center"/>
          </w:tcPr>
          <w:p w14:paraId="6C49C59A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长期坚持</w:t>
            </w:r>
          </w:p>
        </w:tc>
        <w:tc>
          <w:tcPr>
            <w:tcW w:w="1164" w:type="dxa"/>
            <w:noWrap w:val="0"/>
            <w:vAlign w:val="center"/>
          </w:tcPr>
          <w:p w14:paraId="7A8099C9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长期坚持</w:t>
            </w:r>
          </w:p>
        </w:tc>
        <w:tc>
          <w:tcPr>
            <w:tcW w:w="576" w:type="dxa"/>
            <w:noWrap w:val="0"/>
            <w:vAlign w:val="center"/>
          </w:tcPr>
          <w:p w14:paraId="2B474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320B7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9.5</w:t>
            </w:r>
          </w:p>
        </w:tc>
        <w:tc>
          <w:tcPr>
            <w:tcW w:w="1236" w:type="dxa"/>
            <w:noWrap w:val="0"/>
            <w:vAlign w:val="top"/>
          </w:tcPr>
          <w:p w14:paraId="7BAA0E87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02D7F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051DB27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4CF648A">
            <w:pPr>
              <w:spacing w:before="110" w:line="226" w:lineRule="auto"/>
              <w:ind w:firstLine="188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满意度</w:t>
            </w:r>
          </w:p>
          <w:p w14:paraId="6AAD875B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指标</w:t>
            </w:r>
          </w:p>
          <w:p w14:paraId="611117DD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（10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分）</w:t>
            </w:r>
          </w:p>
        </w:tc>
        <w:tc>
          <w:tcPr>
            <w:tcW w:w="98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E0D500">
            <w:pPr>
              <w:spacing w:before="110" w:line="226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服务对象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满意度指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标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4AFE1308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2A80F8F5">
            <w:pPr>
              <w:pStyle w:val="11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家长满意度</w:t>
            </w:r>
          </w:p>
        </w:tc>
        <w:tc>
          <w:tcPr>
            <w:tcW w:w="1584" w:type="dxa"/>
            <w:noWrap w:val="0"/>
            <w:vAlign w:val="top"/>
          </w:tcPr>
          <w:p w14:paraId="5755C0DA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08EF16A9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≧95%</w:t>
            </w:r>
          </w:p>
        </w:tc>
        <w:tc>
          <w:tcPr>
            <w:tcW w:w="1164" w:type="dxa"/>
            <w:noWrap w:val="0"/>
            <w:vAlign w:val="top"/>
          </w:tcPr>
          <w:p w14:paraId="0BF4E10D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1D926A32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95%</w:t>
            </w:r>
          </w:p>
        </w:tc>
        <w:tc>
          <w:tcPr>
            <w:tcW w:w="576" w:type="dxa"/>
            <w:noWrap w:val="0"/>
            <w:vAlign w:val="top"/>
          </w:tcPr>
          <w:p w14:paraId="215AF1B8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2FC2E750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top"/>
          </w:tcPr>
          <w:p w14:paraId="1000805A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6EE94724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743AAE07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AB497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1A5CBE2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A6032F2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8FC7AB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tcBorders>
              <w:left w:val="single" w:color="auto" w:sz="4" w:space="0"/>
            </w:tcBorders>
            <w:noWrap w:val="0"/>
            <w:vAlign w:val="top"/>
          </w:tcPr>
          <w:p w14:paraId="5D237A31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50EBB4A9">
            <w:pPr>
              <w:pStyle w:val="11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社会公众满意度</w:t>
            </w:r>
          </w:p>
        </w:tc>
        <w:tc>
          <w:tcPr>
            <w:tcW w:w="1584" w:type="dxa"/>
            <w:noWrap w:val="0"/>
            <w:vAlign w:val="top"/>
          </w:tcPr>
          <w:p w14:paraId="7D76E21E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3FFA6D1F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≧95%</w:t>
            </w:r>
          </w:p>
        </w:tc>
        <w:tc>
          <w:tcPr>
            <w:tcW w:w="1164" w:type="dxa"/>
            <w:noWrap w:val="0"/>
            <w:vAlign w:val="top"/>
          </w:tcPr>
          <w:p w14:paraId="7298F62C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3310CFB2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97%</w:t>
            </w:r>
          </w:p>
        </w:tc>
        <w:tc>
          <w:tcPr>
            <w:tcW w:w="576" w:type="dxa"/>
            <w:noWrap w:val="0"/>
            <w:vAlign w:val="top"/>
          </w:tcPr>
          <w:p w14:paraId="2F823B34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42749C3D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top"/>
          </w:tcPr>
          <w:p w14:paraId="34D5D5E2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40CFB29D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5CD60296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77EAA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272" w:type="dxa"/>
            <w:gridSpan w:val="6"/>
            <w:noWrap w:val="0"/>
            <w:vAlign w:val="top"/>
          </w:tcPr>
          <w:p w14:paraId="09CD6D3B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总分</w:t>
            </w:r>
          </w:p>
        </w:tc>
        <w:tc>
          <w:tcPr>
            <w:tcW w:w="576" w:type="dxa"/>
            <w:noWrap w:val="0"/>
            <w:vAlign w:val="center"/>
          </w:tcPr>
          <w:p w14:paraId="3356B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60" w:type="dxa"/>
            <w:noWrap w:val="0"/>
            <w:vAlign w:val="center"/>
          </w:tcPr>
          <w:p w14:paraId="3BE01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97.39</w:t>
            </w:r>
          </w:p>
        </w:tc>
        <w:tc>
          <w:tcPr>
            <w:tcW w:w="1236" w:type="dxa"/>
            <w:noWrap w:val="0"/>
            <w:vAlign w:val="top"/>
          </w:tcPr>
          <w:p w14:paraId="203D9F0C">
            <w:pPr>
              <w:pStyle w:val="11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</w:tbl>
    <w:p w14:paraId="3D6A1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6C95B752">
      <w:pPr>
        <w:tabs>
          <w:tab w:val="left" w:pos="2572"/>
        </w:tabs>
        <w:bidi w:val="0"/>
        <w:jc w:val="left"/>
        <w:rPr>
          <w:rFonts w:hint="eastAsia" w:eastAsiaTheme="minorEastAsia"/>
          <w:lang w:eastAsia="zh-CN"/>
        </w:rPr>
      </w:pPr>
    </w:p>
    <w:p w14:paraId="07DFF2E8">
      <w:pPr>
        <w:tabs>
          <w:tab w:val="left" w:pos="2572"/>
        </w:tabs>
        <w:bidi w:val="0"/>
        <w:jc w:val="left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刘琴        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 xml:space="preserve"> 联系电话：15007300804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>2025年7月5日</w:t>
      </w:r>
    </w:p>
    <w:p w14:paraId="7E935F55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07B221FE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2E472529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1A723698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21F24C47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0D7BA97F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400BC191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65C302B5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1E4A9C24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778EFF2B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1C789561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1718751E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093AE5FB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20B309DD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778E5C2E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6053CA5C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3E5CF9CA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47AC41E2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2ED480B8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2F10343C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4E4ECD02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4F3908A9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5CA7684C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210E0C72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561AA6A3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36C9FF19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2CF32A5B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7BF49A57">
      <w:pPr>
        <w:keepNext w:val="0"/>
        <w:keepLines w:val="0"/>
        <w:widowControl w:val="0"/>
        <w:suppressLineNumbers w:val="0"/>
        <w:spacing w:before="191" w:beforeAutospacing="0" w:after="0" w:afterAutospacing="0"/>
        <w:ind w:left="0" w:right="0"/>
        <w:jc w:val="both"/>
        <w:rPr>
          <w:rFonts w:hint="eastAsia" w:ascii="方正小标宋简体" w:hAnsi="方正小标宋简体" w:eastAsia="黑体" w:cs="方正小标宋简体"/>
          <w:kern w:val="2"/>
          <w:sz w:val="31"/>
          <w:szCs w:val="31"/>
        </w:rPr>
      </w:pPr>
      <w:r>
        <w:rPr>
          <w:rFonts w:hint="eastAsia" w:ascii="黑体" w:hAnsi="宋体" w:eastAsia="黑体" w:cs="黑体"/>
          <w:spacing w:val="-4"/>
          <w:kern w:val="2"/>
          <w:sz w:val="31"/>
          <w:szCs w:val="31"/>
          <w:lang w:val="en-US" w:eastAsia="zh-CN" w:bidi="ar"/>
        </w:rPr>
        <w:t>附件</w:t>
      </w:r>
      <w:r>
        <w:rPr>
          <w:rFonts w:hint="eastAsia" w:ascii="黑体" w:hAnsi="宋体" w:eastAsia="黑体" w:cs="黑体"/>
          <w:spacing w:val="-68"/>
          <w:kern w:val="2"/>
          <w:sz w:val="31"/>
          <w:szCs w:val="31"/>
          <w:lang w:val="en-US" w:eastAsia="zh-CN" w:bidi="ar"/>
        </w:rPr>
        <w:t>3</w:t>
      </w:r>
    </w:p>
    <w:p w14:paraId="440568D8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20" w:lineRule="exact"/>
        <w:ind w:left="0" w:right="0" w:firstLine="0" w:firstLineChars="0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2"/>
          <w:kern w:val="2"/>
          <w:sz w:val="42"/>
          <w:szCs w:val="42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2"/>
          <w:kern w:val="2"/>
          <w:sz w:val="42"/>
          <w:szCs w:val="42"/>
          <w:lang w:val="en-US" w:eastAsia="zh-CN" w:bidi="ar"/>
        </w:rPr>
        <w:t>2024年度项目支出绩效自评表</w:t>
      </w:r>
    </w:p>
    <w:tbl>
      <w:tblPr>
        <w:tblStyle w:val="10"/>
        <w:tblW w:w="9855" w:type="dxa"/>
        <w:tblInd w:w="11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6CB178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FDF66A6">
            <w:pPr>
              <w:keepNext w:val="0"/>
              <w:keepLines w:val="0"/>
              <w:widowControl w:val="0"/>
              <w:suppressLineNumbers w:val="0"/>
              <w:spacing w:before="41" w:beforeAutospacing="0" w:after="0" w:afterAutospacing="0"/>
              <w:ind w:left="96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"/>
              </w:rPr>
              <w:t>项目支出名称</w:t>
            </w:r>
          </w:p>
        </w:tc>
        <w:tc>
          <w:tcPr>
            <w:tcW w:w="6737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43269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</w:tr>
      <w:tr w14:paraId="47C78F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4A81241">
            <w:pPr>
              <w:keepNext w:val="0"/>
              <w:keepLines w:val="0"/>
              <w:widowControl w:val="0"/>
              <w:suppressLineNumbers w:val="0"/>
              <w:spacing w:before="32" w:beforeAutospacing="0" w:after="0" w:afterAutospacing="0"/>
              <w:ind w:left="124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主管部门</w:t>
            </w:r>
          </w:p>
        </w:tc>
        <w:tc>
          <w:tcPr>
            <w:tcW w:w="452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279C6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C7EC25F">
            <w:pPr>
              <w:keepNext w:val="0"/>
              <w:keepLines w:val="0"/>
              <w:widowControl w:val="0"/>
              <w:suppressLineNumbers w:val="0"/>
              <w:spacing w:before="32" w:beforeAutospacing="0" w:after="0" w:afterAutospacing="0"/>
              <w:ind w:left="258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实施单位</w:t>
            </w:r>
          </w:p>
        </w:tc>
        <w:tc>
          <w:tcPr>
            <w:tcW w:w="29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7FFF4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0C4EC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47E35D6">
            <w:pPr>
              <w:keepNext w:val="0"/>
              <w:keepLines w:val="0"/>
              <w:widowControl w:val="0"/>
              <w:suppressLineNumbers w:val="0"/>
              <w:spacing w:before="61" w:beforeAutospacing="0" w:after="0" w:afterAutospacing="0"/>
              <w:ind w:left="0" w:right="141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  <w:p w14:paraId="49B560B2">
            <w:pPr>
              <w:keepNext w:val="0"/>
              <w:keepLines w:val="0"/>
              <w:widowControl w:val="0"/>
              <w:suppressLineNumbers w:val="0"/>
              <w:spacing w:before="61" w:beforeAutospacing="0" w:after="0" w:afterAutospacing="0"/>
              <w:ind w:left="0" w:right="141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"/>
              </w:rPr>
              <w:t>项目资金（万元）</w:t>
            </w:r>
          </w:p>
        </w:tc>
        <w:tc>
          <w:tcPr>
            <w:tcW w:w="2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41086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ACC51B5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29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年初预算数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5E0A324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13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"/>
              </w:rPr>
              <w:t>全年预算数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270916F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46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"/>
              </w:rPr>
              <w:t>全年执行数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15E7091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44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"/>
              </w:rPr>
              <w:t>分值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55A4DC9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49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执行率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9F914B1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351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sz w:val="19"/>
                <w:szCs w:val="19"/>
                <w:lang w:val="en-US" w:eastAsia="zh-CN" w:bidi="ar"/>
              </w:rPr>
              <w:t>自评得分</w:t>
            </w:r>
          </w:p>
        </w:tc>
      </w:tr>
      <w:tr w14:paraId="7A7FA9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82DCC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6DAC65C">
            <w:pPr>
              <w:keepNext w:val="0"/>
              <w:keepLines w:val="0"/>
              <w:widowControl w:val="0"/>
              <w:suppressLineNumbers w:val="0"/>
              <w:spacing w:before="30" w:beforeAutospacing="0" w:after="0" w:afterAutospacing="0"/>
              <w:ind w:left="114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"/>
              </w:rPr>
              <w:t>年度资金总额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D262B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ADD80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52D29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D5F03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C05A2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DCB88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</w:tr>
      <w:tr w14:paraId="6C290F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69C59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7F27717">
            <w:pPr>
              <w:keepNext w:val="0"/>
              <w:keepLines w:val="0"/>
              <w:widowControl w:val="0"/>
              <w:suppressLineNumbers w:val="0"/>
              <w:spacing w:before="30" w:beforeAutospacing="0" w:after="0" w:afterAutospacing="0"/>
              <w:ind w:left="111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kern w:val="2"/>
                <w:sz w:val="19"/>
                <w:szCs w:val="19"/>
                <w:lang w:val="en-US" w:eastAsia="zh-CN" w:bidi="ar"/>
              </w:rPr>
              <w:t>其中：当年财政拨款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5127A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330B4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35269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4E3AF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3CF58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0EF60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69F3B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FCA69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91763F3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716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上年结转资金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C329E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A8246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816E2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B856B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E80AA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E959F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EE4DD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55BDE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BFB92E7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711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其他资金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B8E10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32228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F4BAD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C1911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57957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B4F14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5D9B8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38962E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380" w:right="142" w:hanging="232"/>
              <w:jc w:val="center"/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年度</w:t>
            </w:r>
          </w:p>
          <w:p w14:paraId="7FE3B94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380" w:right="142" w:hanging="232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总体</w:t>
            </w:r>
          </w:p>
          <w:p w14:paraId="666F877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380" w:right="142" w:hanging="232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kern w:val="2"/>
                <w:sz w:val="19"/>
                <w:szCs w:val="19"/>
                <w:lang w:val="en-US" w:eastAsia="zh-CN" w:bidi="ar"/>
              </w:rPr>
              <w:t>目标</w:t>
            </w:r>
          </w:p>
        </w:tc>
        <w:tc>
          <w:tcPr>
            <w:tcW w:w="452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FF372AA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873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预期目标</w:t>
            </w:r>
          </w:p>
        </w:tc>
        <w:tc>
          <w:tcPr>
            <w:tcW w:w="424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F6C5ADE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539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"/>
              </w:rPr>
              <w:t>实际完成情况</w:t>
            </w:r>
          </w:p>
        </w:tc>
      </w:tr>
      <w:tr w14:paraId="0DD9D2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AC6E3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65FC8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24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C2ADB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95FEA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AD719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 w14:paraId="11B9348C">
            <w:pPr>
              <w:keepNext w:val="0"/>
              <w:keepLines w:val="0"/>
              <w:widowControl w:val="0"/>
              <w:suppressLineNumbers w:val="0"/>
              <w:spacing w:before="63" w:beforeAutospacing="0" w:after="0" w:afterAutospacing="0"/>
              <w:ind w:left="3058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kern w:val="2"/>
                <w:sz w:val="19"/>
                <w:szCs w:val="19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kern w:val="2"/>
                <w:sz w:val="19"/>
                <w:szCs w:val="19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kern w:val="2"/>
                <w:sz w:val="19"/>
                <w:szCs w:val="19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标</w:t>
            </w:r>
          </w:p>
        </w:tc>
        <w:tc>
          <w:tcPr>
            <w:tcW w:w="10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13105A7">
            <w:pPr>
              <w:keepNext w:val="0"/>
              <w:keepLines w:val="0"/>
              <w:widowControl w:val="0"/>
              <w:suppressLineNumbers w:val="0"/>
              <w:spacing w:before="141" w:beforeAutospacing="0" w:after="0" w:afterAutospacing="0"/>
              <w:ind w:left="156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"/>
              </w:rPr>
              <w:t>一级指标</w:t>
            </w: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7E39761">
            <w:pPr>
              <w:keepNext w:val="0"/>
              <w:keepLines w:val="0"/>
              <w:widowControl w:val="0"/>
              <w:suppressLineNumbers w:val="0"/>
              <w:spacing w:before="141" w:beforeAutospacing="0" w:after="0" w:afterAutospacing="0"/>
              <w:ind w:left="132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二级指标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65C2AA7">
            <w:pPr>
              <w:keepNext w:val="0"/>
              <w:keepLines w:val="0"/>
              <w:widowControl w:val="0"/>
              <w:suppressLineNumbers w:val="0"/>
              <w:spacing w:before="141" w:beforeAutospacing="0" w:after="0" w:afterAutospacing="0"/>
              <w:ind w:left="253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"/>
              </w:rPr>
              <w:t>三级指标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18DFAD4">
            <w:pPr>
              <w:keepNext w:val="0"/>
              <w:keepLines w:val="0"/>
              <w:widowControl w:val="0"/>
              <w:suppressLineNumbers w:val="0"/>
              <w:spacing w:before="22" w:beforeAutospacing="0" w:after="0" w:afterAutospacing="0"/>
              <w:ind w:left="428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年度</w:t>
            </w:r>
          </w:p>
          <w:p w14:paraId="750AF2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33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"/>
              </w:rPr>
              <w:t>指标值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883851F">
            <w:pPr>
              <w:keepNext w:val="0"/>
              <w:keepLines w:val="0"/>
              <w:widowControl w:val="0"/>
              <w:suppressLineNumbers w:val="0"/>
              <w:spacing w:before="22" w:beforeAutospacing="0" w:after="0" w:afterAutospacing="0"/>
              <w:ind w:left="45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"/>
              </w:rPr>
              <w:t>实际</w:t>
            </w:r>
          </w:p>
          <w:p w14:paraId="4C9FF1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35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完成值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F9CB922">
            <w:pPr>
              <w:keepNext w:val="0"/>
              <w:keepLines w:val="0"/>
              <w:widowControl w:val="0"/>
              <w:suppressLineNumbers w:val="0"/>
              <w:spacing w:before="142" w:beforeAutospacing="0" w:after="0" w:afterAutospacing="0"/>
              <w:ind w:left="144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"/>
              </w:rPr>
              <w:t>分值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D1C53B7">
            <w:pPr>
              <w:keepNext w:val="0"/>
              <w:keepLines w:val="0"/>
              <w:widowControl w:val="0"/>
              <w:suppressLineNumbers w:val="0"/>
              <w:spacing w:before="175" w:beforeAutospacing="0" w:after="0" w:afterAutospacing="0"/>
              <w:ind w:left="150" w:right="0"/>
              <w:jc w:val="both"/>
              <w:rPr>
                <w:rFonts w:hint="eastAsia" w:ascii="宋体" w:hAnsi="宋体" w:eastAsia="宋体" w:cs="宋体"/>
                <w:kern w:val="2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kern w:val="2"/>
                <w:sz w:val="16"/>
                <w:szCs w:val="16"/>
                <w:lang w:val="en-US" w:eastAsia="zh-CN" w:bidi="ar"/>
              </w:rPr>
              <w:t>自评得分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7B8224F">
            <w:pPr>
              <w:keepNext w:val="0"/>
              <w:keepLines w:val="0"/>
              <w:widowControl w:val="0"/>
              <w:suppressLineNumbers w:val="0"/>
              <w:spacing w:before="23" w:beforeAutospacing="0" w:after="0" w:afterAutospacing="0"/>
              <w:ind w:left="113" w:right="109" w:firstLine="1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"/>
              </w:rPr>
              <w:t>偏差原因分析及改进措施</w:t>
            </w:r>
          </w:p>
        </w:tc>
      </w:tr>
      <w:tr w14:paraId="48FA78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69969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01B6D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5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 w14:paraId="0BB9D9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5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 w14:paraId="42651C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5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 w14:paraId="486F8A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56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 w14:paraId="66BE6E5D">
            <w:pPr>
              <w:keepNext w:val="0"/>
              <w:keepLines w:val="0"/>
              <w:widowControl w:val="0"/>
              <w:suppressLineNumbers w:val="0"/>
              <w:spacing w:before="62" w:beforeAutospacing="0" w:after="0" w:afterAutospacing="0" w:line="457" w:lineRule="exact"/>
              <w:ind w:left="142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position w:val="20"/>
                <w:sz w:val="19"/>
                <w:szCs w:val="19"/>
                <w:lang w:val="en-US" w:eastAsia="zh-CN" w:bidi="ar"/>
              </w:rPr>
              <w:t>产出指标</w:t>
            </w:r>
          </w:p>
          <w:p w14:paraId="7861A0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61" w:lineRule="exact"/>
              <w:ind w:left="253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kern w:val="2"/>
                <w:position w:val="2"/>
                <w:sz w:val="19"/>
                <w:szCs w:val="19"/>
                <w:lang w:val="en-US" w:eastAsia="zh-CN" w:bidi="ar"/>
              </w:rPr>
              <w:t>(50分)</w:t>
            </w: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B98BC41">
            <w:pPr>
              <w:keepNext w:val="0"/>
              <w:keepLines w:val="0"/>
              <w:widowControl w:val="0"/>
              <w:suppressLineNumbers w:val="0"/>
              <w:spacing w:before="274" w:beforeAutospacing="0" w:after="0" w:afterAutospacing="0"/>
              <w:ind w:left="126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"/>
              </w:rPr>
              <w:t>数量指标</w:t>
            </w:r>
          </w:p>
          <w:p w14:paraId="78F2E0DC">
            <w:pPr>
              <w:keepNext w:val="0"/>
              <w:keepLines w:val="0"/>
              <w:widowControl w:val="0"/>
              <w:suppressLineNumbers w:val="0"/>
              <w:spacing w:before="126" w:beforeAutospacing="0" w:after="0" w:afterAutospacing="0"/>
              <w:ind w:left="379" w:right="175" w:hanging="192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66988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F61A7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1EFD6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99E63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CEDE9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E9ADE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425BE0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605E1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56101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48B81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7B6D5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75034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BE4DF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9419B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C90A8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E3B3E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04D902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C619C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0A888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42F17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5588E9E">
            <w:pPr>
              <w:keepNext w:val="0"/>
              <w:keepLines w:val="0"/>
              <w:widowControl w:val="0"/>
              <w:suppressLineNumbers w:val="0"/>
              <w:spacing w:before="169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D544B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5D9A5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EB37F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8E89E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22FFC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47EAA6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8AF9B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A9FC1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4F0302F">
            <w:pPr>
              <w:keepNext w:val="0"/>
              <w:keepLines w:val="0"/>
              <w:widowControl w:val="0"/>
              <w:suppressLineNumbers w:val="0"/>
              <w:spacing w:before="273" w:beforeAutospacing="0" w:after="0" w:afterAutospacing="0"/>
              <w:ind w:left="121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质量指标</w:t>
            </w:r>
          </w:p>
          <w:p w14:paraId="3ABC4AE5">
            <w:pPr>
              <w:keepNext w:val="0"/>
              <w:keepLines w:val="0"/>
              <w:widowControl w:val="0"/>
              <w:suppressLineNumbers w:val="0"/>
              <w:spacing w:before="126" w:beforeAutospacing="0" w:after="0" w:afterAutospacing="0"/>
              <w:ind w:left="379" w:right="175" w:hanging="196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1B05B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30BEC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E5F9E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3F8CE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D2D8E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866B4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14B332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70D02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9528D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F82F2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7EC77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5D235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A2F8F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302C5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A6F72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4883F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59B16C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BB882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8AC71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93816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B742718">
            <w:pPr>
              <w:keepNext w:val="0"/>
              <w:keepLines w:val="0"/>
              <w:widowControl w:val="0"/>
              <w:suppressLineNumbers w:val="0"/>
              <w:spacing w:before="169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D01CA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0B5B3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8E4B1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3245D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49A96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1DBDFE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DDAB8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C294C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A214B9A">
            <w:pPr>
              <w:keepNext w:val="0"/>
              <w:keepLines w:val="0"/>
              <w:widowControl w:val="0"/>
              <w:suppressLineNumbers w:val="0"/>
              <w:spacing w:before="274" w:beforeAutospacing="0" w:after="0" w:afterAutospacing="0"/>
              <w:ind w:left="139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时效指标</w:t>
            </w:r>
          </w:p>
          <w:p w14:paraId="19375421">
            <w:pPr>
              <w:keepNext w:val="0"/>
              <w:keepLines w:val="0"/>
              <w:widowControl w:val="0"/>
              <w:suppressLineNumbers w:val="0"/>
              <w:spacing w:before="126" w:beforeAutospacing="0" w:after="0" w:afterAutospacing="0"/>
              <w:ind w:left="379" w:right="175" w:hanging="178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F9DAA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CC339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81C0D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4271D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05F5F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4C897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2997D3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82BCF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3A5F0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7F2C4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8A3EC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C633F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B2527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F8F8E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FC9A2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DCFEB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47D918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33C25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63BAD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62125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C1B13EF">
            <w:pPr>
              <w:keepNext w:val="0"/>
              <w:keepLines w:val="0"/>
              <w:widowControl w:val="0"/>
              <w:suppressLineNumbers w:val="0"/>
              <w:spacing w:before="170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422EC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78432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85B45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F4B7B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FAC66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092674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D5AF7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503B3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A7D46B2">
            <w:pPr>
              <w:keepNext w:val="0"/>
              <w:keepLines w:val="0"/>
              <w:widowControl w:val="0"/>
              <w:suppressLineNumbers w:val="0"/>
              <w:spacing w:before="273" w:beforeAutospacing="0" w:after="0" w:afterAutospacing="0"/>
              <w:ind w:left="125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"/>
              </w:rPr>
              <w:t>成本指标</w:t>
            </w:r>
          </w:p>
          <w:p w14:paraId="1BAB80C5">
            <w:pPr>
              <w:keepNext w:val="0"/>
              <w:keepLines w:val="0"/>
              <w:widowControl w:val="0"/>
              <w:suppressLineNumbers w:val="0"/>
              <w:spacing w:before="127" w:beforeAutospacing="0" w:after="0" w:afterAutospacing="0"/>
              <w:ind w:left="379" w:right="175" w:hanging="192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33495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2762B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48D6E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E630E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A17DE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7B4EE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6F8287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463FD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D48AD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4CA16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05137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CC6FB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16F3B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892EB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A2CFD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CC971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3EF4CC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223CD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698BF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35BCF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85F1D0B">
            <w:pPr>
              <w:keepNext w:val="0"/>
              <w:keepLines w:val="0"/>
              <w:widowControl w:val="0"/>
              <w:suppressLineNumbers w:val="0"/>
              <w:spacing w:before="170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5242C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087B6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E9967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93462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81A5A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59DA18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AA969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9B93C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1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 w14:paraId="2A0069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1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 w14:paraId="703066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1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 w14:paraId="1678BB7B">
            <w:pPr>
              <w:keepNext w:val="0"/>
              <w:keepLines w:val="0"/>
              <w:widowControl w:val="0"/>
              <w:suppressLineNumbers w:val="0"/>
              <w:spacing w:before="62" w:beforeAutospacing="0" w:after="0" w:afterAutospacing="0" w:line="489" w:lineRule="exact"/>
              <w:ind w:left="11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position w:val="22"/>
                <w:sz w:val="19"/>
                <w:szCs w:val="19"/>
                <w:lang w:val="en-US" w:eastAsia="zh-CN" w:bidi="ar"/>
              </w:rPr>
              <w:t>效益指标</w:t>
            </w:r>
          </w:p>
          <w:p w14:paraId="452911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108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FF66DDA">
            <w:pPr>
              <w:keepNext w:val="0"/>
              <w:keepLines w:val="0"/>
              <w:widowControl w:val="0"/>
              <w:suppressLineNumbers w:val="0"/>
              <w:spacing w:before="154" w:beforeAutospacing="0" w:after="0" w:afterAutospacing="0"/>
              <w:ind w:left="226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经济效</w:t>
            </w:r>
          </w:p>
          <w:p w14:paraId="4A0673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232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益指标</w:t>
            </w:r>
          </w:p>
          <w:p w14:paraId="7DF1DD57">
            <w:pPr>
              <w:keepNext w:val="0"/>
              <w:keepLines w:val="0"/>
              <w:widowControl w:val="0"/>
              <w:suppressLineNumbers w:val="0"/>
              <w:spacing w:before="127" w:beforeAutospacing="0" w:after="0" w:afterAutospacing="0"/>
              <w:ind w:left="193" w:right="175" w:hanging="6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B0063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622EE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23B19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46ED4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B6658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2B3F2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3AC618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34653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E6720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8319B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14A1C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2A827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4F0DB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E9B5D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8CBF0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C42CD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3B7DEA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C6DFC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31417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9BE46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BB741FD">
            <w:pPr>
              <w:keepNext w:val="0"/>
              <w:keepLines w:val="0"/>
              <w:widowControl w:val="0"/>
              <w:suppressLineNumbers w:val="0"/>
              <w:spacing w:before="170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E884C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33F8C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69B3C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7556E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DF186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3CAF9C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A289D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3B1F3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A823139">
            <w:pPr>
              <w:keepNext w:val="0"/>
              <w:keepLines w:val="0"/>
              <w:widowControl w:val="0"/>
              <w:suppressLineNumbers w:val="0"/>
              <w:spacing w:before="153" w:beforeAutospacing="0" w:after="0" w:afterAutospacing="0"/>
              <w:ind w:left="225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"/>
              </w:rPr>
              <w:t>社会效</w:t>
            </w:r>
          </w:p>
          <w:p w14:paraId="3DCAFC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232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益指标</w:t>
            </w:r>
          </w:p>
          <w:p w14:paraId="55A8E5D5">
            <w:pPr>
              <w:keepNext w:val="0"/>
              <w:keepLines w:val="0"/>
              <w:widowControl w:val="0"/>
              <w:suppressLineNumbers w:val="0"/>
              <w:spacing w:before="127" w:beforeAutospacing="0" w:after="0" w:afterAutospacing="0"/>
              <w:ind w:left="192" w:right="175" w:hanging="6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C2082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16921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720F3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0D177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E8957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1025F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462E70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DC069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FD481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8B6E7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06D46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6F0E5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4BC11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FA338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2A734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64CDF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26B5A9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9C847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1665D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A939F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13B1F87">
            <w:pPr>
              <w:keepNext w:val="0"/>
              <w:keepLines w:val="0"/>
              <w:widowControl w:val="0"/>
              <w:suppressLineNumbers w:val="0"/>
              <w:spacing w:before="170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486DD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97E12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536D9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22118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F9B12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59D090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38F64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D9A40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6030B9D">
            <w:pPr>
              <w:keepNext w:val="0"/>
              <w:keepLines w:val="0"/>
              <w:widowControl w:val="0"/>
              <w:suppressLineNumbers w:val="0"/>
              <w:spacing w:before="154" w:beforeAutospacing="0" w:after="0" w:afterAutospacing="0"/>
              <w:ind w:left="234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生态效</w:t>
            </w:r>
          </w:p>
          <w:p w14:paraId="17F787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232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益指标</w:t>
            </w:r>
          </w:p>
          <w:p w14:paraId="6662EF39">
            <w:pPr>
              <w:keepNext w:val="0"/>
              <w:keepLines w:val="0"/>
              <w:widowControl w:val="0"/>
              <w:suppressLineNumbers w:val="0"/>
              <w:spacing w:before="127" w:beforeAutospacing="0" w:after="0" w:afterAutospacing="0"/>
              <w:ind w:left="193" w:right="175" w:firstLine="1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5144F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ADDBA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90F47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846EB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C367D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A88B5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0983A6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295CC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B59DE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0B21B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0D411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74C78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9DC9C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0C228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FECB1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4145F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57AE37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7D6A0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2BAFE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3AFC0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79E452E">
            <w:pPr>
              <w:keepNext w:val="0"/>
              <w:keepLines w:val="0"/>
              <w:widowControl w:val="0"/>
              <w:suppressLineNumbers w:val="0"/>
              <w:spacing w:before="170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AA313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E6037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E4F30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3A697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B3DFC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318735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51000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BD05E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75148AA">
            <w:pPr>
              <w:keepNext w:val="0"/>
              <w:keepLines w:val="0"/>
              <w:widowControl w:val="0"/>
              <w:suppressLineNumbers w:val="0"/>
              <w:spacing w:before="26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FFBD0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69479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4D72E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C0114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F7BA4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469A7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7B2CF4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6C275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4CC6A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25D73FB">
            <w:pPr>
              <w:keepNext w:val="0"/>
              <w:keepLines w:val="0"/>
              <w:widowControl w:val="0"/>
              <w:suppressLineNumbers w:val="0"/>
              <w:spacing w:before="26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"/>
              </w:rPr>
              <w:t>可持续影响指标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5A228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1E8FC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FF72E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7C0D8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178CC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6BEF8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63C129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A7DBF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7EBFC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681B1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651B7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2FD44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4EC3B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3AAB3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87B1B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1DE15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420ADC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B871B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438DCCA">
            <w:pPr>
              <w:keepNext w:val="0"/>
              <w:keepLines w:val="0"/>
              <w:widowControl w:val="0"/>
              <w:suppressLineNumbers w:val="0"/>
              <w:spacing w:before="33" w:beforeAutospacing="0" w:after="0" w:afterAutospacing="0"/>
              <w:ind w:left="252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"/>
              </w:rPr>
              <w:t>满意度</w:t>
            </w:r>
          </w:p>
          <w:p w14:paraId="7828695B">
            <w:pPr>
              <w:keepNext w:val="0"/>
              <w:keepLines w:val="0"/>
              <w:widowControl w:val="0"/>
              <w:suppressLineNumbers w:val="0"/>
              <w:spacing w:before="26" w:beforeAutospacing="0" w:after="0" w:afterAutospacing="0"/>
              <w:ind w:left="346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指标</w:t>
            </w:r>
          </w:p>
          <w:p w14:paraId="35F8187B">
            <w:pPr>
              <w:keepNext w:val="0"/>
              <w:keepLines w:val="0"/>
              <w:widowControl w:val="0"/>
              <w:suppressLineNumbers w:val="0"/>
              <w:spacing w:before="27" w:beforeAutospacing="0" w:after="0" w:afterAutospacing="0"/>
              <w:ind w:left="115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6CF8B29">
            <w:pPr>
              <w:keepNext w:val="0"/>
              <w:keepLines w:val="0"/>
              <w:widowControl w:val="0"/>
              <w:suppressLineNumbers w:val="0"/>
              <w:spacing w:before="110" w:beforeAutospacing="0" w:after="0" w:afterAutospacing="0"/>
              <w:ind w:left="123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服务对象</w:t>
            </w:r>
          </w:p>
          <w:p w14:paraId="17B534E1">
            <w:pPr>
              <w:keepNext w:val="0"/>
              <w:keepLines w:val="0"/>
              <w:widowControl w:val="0"/>
              <w:suppressLineNumbers w:val="0"/>
              <w:spacing w:before="7" w:beforeAutospacing="0" w:after="0" w:afterAutospacing="0"/>
              <w:ind w:left="129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满意度指</w:t>
            </w:r>
          </w:p>
          <w:p w14:paraId="3A63F368">
            <w:pPr>
              <w:keepNext w:val="0"/>
              <w:keepLines w:val="0"/>
              <w:widowControl w:val="0"/>
              <w:suppressLineNumbers w:val="0"/>
              <w:spacing w:before="7" w:beforeAutospacing="0" w:after="0" w:afterAutospacing="0"/>
              <w:ind w:left="419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"/>
              </w:rPr>
              <w:t>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C8BE0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F94D0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22139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B43AC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FD24E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79E0D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2E75C4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C78D0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C8ACD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D338A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671DD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26F0F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D560F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29B7D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C5A6E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332C4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6E36A8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56EF0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F5FE4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E1F08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3BF9C82">
            <w:pPr>
              <w:keepNext w:val="0"/>
              <w:keepLines w:val="0"/>
              <w:widowControl w:val="0"/>
              <w:suppressLineNumbers w:val="0"/>
              <w:spacing w:before="204" w:beforeAutospacing="0" w:after="0" w:afterAutospacing="0" w:line="60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FA385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3B9D2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A23E0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18FB4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11ED8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25530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17B9D68">
            <w:pPr>
              <w:keepNext w:val="0"/>
              <w:keepLines w:val="0"/>
              <w:widowControl w:val="0"/>
              <w:suppressLineNumbers w:val="0"/>
              <w:spacing w:before="36" w:beforeAutospacing="0" w:after="0" w:afterAutospacing="0"/>
              <w:ind w:left="3263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kern w:val="2"/>
                <w:sz w:val="19"/>
                <w:szCs w:val="19"/>
                <w:lang w:val="en-US" w:eastAsia="zh-CN" w:bidi="ar"/>
              </w:rPr>
              <w:t>总分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0BAE7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1460F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23093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7719727B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3C38607D">
      <w:pPr>
        <w:tabs>
          <w:tab w:val="left" w:pos="2572"/>
        </w:tabs>
        <w:bidi w:val="0"/>
        <w:ind w:firstLine="220" w:firstLineChars="100"/>
        <w:jc w:val="left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刘琴        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 xml:space="preserve"> 联系电话：15007300804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>2025年7月5日</w:t>
      </w:r>
    </w:p>
    <w:p w14:paraId="21B3945F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3064D2D5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58F433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</w:pPr>
    </w:p>
    <w:p w14:paraId="10C42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</w:pPr>
    </w:p>
    <w:p w14:paraId="49224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</w:pPr>
    </w:p>
    <w:p w14:paraId="10E20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</w:pPr>
    </w:p>
    <w:p w14:paraId="2FFA6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</w:pPr>
    </w:p>
    <w:p w14:paraId="51CFA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</w:pPr>
    </w:p>
    <w:p w14:paraId="56D33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</w:pPr>
    </w:p>
    <w:p w14:paraId="79187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</w:pPr>
    </w:p>
    <w:p w14:paraId="75D77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</w:pPr>
    </w:p>
    <w:p w14:paraId="66898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</w:pPr>
    </w:p>
    <w:p w14:paraId="334865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</w:pPr>
    </w:p>
    <w:p w14:paraId="795E1677">
      <w:pPr>
        <w:pStyle w:val="2"/>
        <w:ind w:left="0" w:leftChars="0" w:firstLine="0" w:firstLineChars="0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701" w:right="1134" w:bottom="1701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3A730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4E05F8F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E05F8F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80864"/>
    <w:multiLevelType w:val="singleLevel"/>
    <w:tmpl w:val="80F8086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F9525FE"/>
    <w:multiLevelType w:val="singleLevel"/>
    <w:tmpl w:val="8F9525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106682A"/>
    <w:multiLevelType w:val="singleLevel"/>
    <w:tmpl w:val="A106682A"/>
    <w:lvl w:ilvl="0" w:tentative="0">
      <w:start w:val="10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C3452724"/>
    <w:multiLevelType w:val="singleLevel"/>
    <w:tmpl w:val="C3452724"/>
    <w:lvl w:ilvl="0" w:tentative="0">
      <w:start w:val="4"/>
      <w:numFmt w:val="decimal"/>
      <w:suff w:val="nothing"/>
      <w:lvlText w:val="%1、"/>
      <w:lvlJc w:val="left"/>
    </w:lvl>
  </w:abstractNum>
  <w:abstractNum w:abstractNumId="4">
    <w:nsid w:val="DFC0C5EF"/>
    <w:multiLevelType w:val="singleLevel"/>
    <w:tmpl w:val="DFC0C5E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3316DE5C"/>
    <w:multiLevelType w:val="singleLevel"/>
    <w:tmpl w:val="3316DE5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iNTUxNTFiYjA3NzljMTZlMGQzMWI0NTdlODQ0ZjkifQ=="/>
  </w:docVars>
  <w:rsids>
    <w:rsidRoot w:val="76284CE1"/>
    <w:rsid w:val="000A3765"/>
    <w:rsid w:val="00134A95"/>
    <w:rsid w:val="001D7282"/>
    <w:rsid w:val="0039081D"/>
    <w:rsid w:val="003C408C"/>
    <w:rsid w:val="0049022E"/>
    <w:rsid w:val="005E6ECB"/>
    <w:rsid w:val="00665E2F"/>
    <w:rsid w:val="006B5224"/>
    <w:rsid w:val="00744EA1"/>
    <w:rsid w:val="008D4246"/>
    <w:rsid w:val="009419CA"/>
    <w:rsid w:val="00955854"/>
    <w:rsid w:val="009C7330"/>
    <w:rsid w:val="00A00FBB"/>
    <w:rsid w:val="00A04D3F"/>
    <w:rsid w:val="00B2121C"/>
    <w:rsid w:val="00B63F8F"/>
    <w:rsid w:val="00BF0721"/>
    <w:rsid w:val="00C03795"/>
    <w:rsid w:val="00C21EAC"/>
    <w:rsid w:val="00CE3756"/>
    <w:rsid w:val="00D27A74"/>
    <w:rsid w:val="00D61779"/>
    <w:rsid w:val="00E831C8"/>
    <w:rsid w:val="00EF287A"/>
    <w:rsid w:val="010408F9"/>
    <w:rsid w:val="01057CDE"/>
    <w:rsid w:val="01087C0B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5E107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96691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1F3DF1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8D6C7E"/>
    <w:rsid w:val="03911277"/>
    <w:rsid w:val="039A540B"/>
    <w:rsid w:val="03A54408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DD4BCD"/>
    <w:rsid w:val="05E616EC"/>
    <w:rsid w:val="05EC1380"/>
    <w:rsid w:val="06146BAF"/>
    <w:rsid w:val="061E2EEE"/>
    <w:rsid w:val="06286BB6"/>
    <w:rsid w:val="062C52C2"/>
    <w:rsid w:val="06405E9C"/>
    <w:rsid w:val="064D5380"/>
    <w:rsid w:val="064E0F6B"/>
    <w:rsid w:val="06517717"/>
    <w:rsid w:val="065E4BB4"/>
    <w:rsid w:val="065F1D56"/>
    <w:rsid w:val="06617309"/>
    <w:rsid w:val="0663745A"/>
    <w:rsid w:val="06650E6A"/>
    <w:rsid w:val="066A7BFC"/>
    <w:rsid w:val="06755979"/>
    <w:rsid w:val="067740D2"/>
    <w:rsid w:val="06854A05"/>
    <w:rsid w:val="068878CA"/>
    <w:rsid w:val="068B5259"/>
    <w:rsid w:val="0691413F"/>
    <w:rsid w:val="06986D10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852C2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B0F05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34780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8DD4D63"/>
    <w:rsid w:val="08DE0995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E07CD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C5A0B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278E8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C2574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0121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56A"/>
    <w:rsid w:val="0D3F766A"/>
    <w:rsid w:val="0D422DA4"/>
    <w:rsid w:val="0D482FA9"/>
    <w:rsid w:val="0D485348"/>
    <w:rsid w:val="0D4A4299"/>
    <w:rsid w:val="0D4A5004"/>
    <w:rsid w:val="0D4E2C38"/>
    <w:rsid w:val="0D5905E3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DF93BBD"/>
    <w:rsid w:val="0E0E4B93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D7796"/>
    <w:rsid w:val="0E9F1954"/>
    <w:rsid w:val="0EA82097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3B0151"/>
    <w:rsid w:val="0F4675CA"/>
    <w:rsid w:val="0F471A79"/>
    <w:rsid w:val="0F500384"/>
    <w:rsid w:val="0F517477"/>
    <w:rsid w:val="0F5A50BB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DF43EB"/>
    <w:rsid w:val="0FE017B9"/>
    <w:rsid w:val="0FE04B17"/>
    <w:rsid w:val="0FEC2891"/>
    <w:rsid w:val="0FF71EB7"/>
    <w:rsid w:val="0FFB7051"/>
    <w:rsid w:val="0FFE76A9"/>
    <w:rsid w:val="1004684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AD356D"/>
    <w:rsid w:val="10C8346E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75114"/>
    <w:rsid w:val="12283A71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64A8A"/>
    <w:rsid w:val="141A00EA"/>
    <w:rsid w:val="14394A85"/>
    <w:rsid w:val="143A1FCF"/>
    <w:rsid w:val="143A6CDD"/>
    <w:rsid w:val="1441725F"/>
    <w:rsid w:val="14430D66"/>
    <w:rsid w:val="14470936"/>
    <w:rsid w:val="14477E65"/>
    <w:rsid w:val="144D4FA7"/>
    <w:rsid w:val="14710CBF"/>
    <w:rsid w:val="14774392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1C632A"/>
    <w:rsid w:val="152E4EB1"/>
    <w:rsid w:val="153A7503"/>
    <w:rsid w:val="153E3566"/>
    <w:rsid w:val="154034C3"/>
    <w:rsid w:val="15473E30"/>
    <w:rsid w:val="15560B2D"/>
    <w:rsid w:val="15691ED9"/>
    <w:rsid w:val="156B153A"/>
    <w:rsid w:val="156B6CDB"/>
    <w:rsid w:val="157165EA"/>
    <w:rsid w:val="15726626"/>
    <w:rsid w:val="15781F39"/>
    <w:rsid w:val="15820278"/>
    <w:rsid w:val="1585593D"/>
    <w:rsid w:val="159266A5"/>
    <w:rsid w:val="15931764"/>
    <w:rsid w:val="15A42FA4"/>
    <w:rsid w:val="15A6418F"/>
    <w:rsid w:val="15AA091B"/>
    <w:rsid w:val="15BC6BD3"/>
    <w:rsid w:val="15C454F7"/>
    <w:rsid w:val="15C848D8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4719BE"/>
    <w:rsid w:val="165044C3"/>
    <w:rsid w:val="165E3F72"/>
    <w:rsid w:val="166A5620"/>
    <w:rsid w:val="166D0110"/>
    <w:rsid w:val="16702E03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7C5953"/>
    <w:rsid w:val="178D50A9"/>
    <w:rsid w:val="178F0FE3"/>
    <w:rsid w:val="17AD14F4"/>
    <w:rsid w:val="17B85018"/>
    <w:rsid w:val="17E339CC"/>
    <w:rsid w:val="17F33C57"/>
    <w:rsid w:val="18021A7F"/>
    <w:rsid w:val="180C34C0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0E3A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3F08F1"/>
    <w:rsid w:val="194505FE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24E31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EF185D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7231C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668F4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E17194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45D52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13FFC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EFE3C43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11374"/>
    <w:rsid w:val="1F8815CD"/>
    <w:rsid w:val="1F8D1995"/>
    <w:rsid w:val="1F935BDD"/>
    <w:rsid w:val="1F963600"/>
    <w:rsid w:val="1F9730E6"/>
    <w:rsid w:val="1FA87477"/>
    <w:rsid w:val="1FD17F79"/>
    <w:rsid w:val="1FDE0273"/>
    <w:rsid w:val="1FDE31D9"/>
    <w:rsid w:val="1FE90789"/>
    <w:rsid w:val="1FEF73C9"/>
    <w:rsid w:val="1FF26468"/>
    <w:rsid w:val="20020491"/>
    <w:rsid w:val="20255BE6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AE5207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0F4249E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67307"/>
    <w:rsid w:val="217B2C80"/>
    <w:rsid w:val="217D2EA2"/>
    <w:rsid w:val="21851E83"/>
    <w:rsid w:val="21861507"/>
    <w:rsid w:val="218976A0"/>
    <w:rsid w:val="219020E3"/>
    <w:rsid w:val="21916EE8"/>
    <w:rsid w:val="2193486E"/>
    <w:rsid w:val="219A12E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08343A"/>
    <w:rsid w:val="231527D7"/>
    <w:rsid w:val="23185AD8"/>
    <w:rsid w:val="232D58F1"/>
    <w:rsid w:val="23336451"/>
    <w:rsid w:val="23474320"/>
    <w:rsid w:val="23492735"/>
    <w:rsid w:val="235B5F37"/>
    <w:rsid w:val="235C3EA6"/>
    <w:rsid w:val="235F3317"/>
    <w:rsid w:val="23604810"/>
    <w:rsid w:val="23830488"/>
    <w:rsid w:val="23932D47"/>
    <w:rsid w:val="23BC0C9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06D8A"/>
    <w:rsid w:val="24C13E9B"/>
    <w:rsid w:val="24C252E5"/>
    <w:rsid w:val="24C93BB5"/>
    <w:rsid w:val="24CE311C"/>
    <w:rsid w:val="24D02E03"/>
    <w:rsid w:val="24DE5A93"/>
    <w:rsid w:val="24E41611"/>
    <w:rsid w:val="24ED7226"/>
    <w:rsid w:val="25010438"/>
    <w:rsid w:val="250F44FD"/>
    <w:rsid w:val="2514288A"/>
    <w:rsid w:val="25174EE8"/>
    <w:rsid w:val="251A2540"/>
    <w:rsid w:val="254B095F"/>
    <w:rsid w:val="255061EE"/>
    <w:rsid w:val="255C1A1B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6F004B"/>
    <w:rsid w:val="27722B9A"/>
    <w:rsid w:val="27742391"/>
    <w:rsid w:val="277602F5"/>
    <w:rsid w:val="278038CA"/>
    <w:rsid w:val="278B013C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1573ED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31000"/>
    <w:rsid w:val="28D96244"/>
    <w:rsid w:val="28F010D9"/>
    <w:rsid w:val="28F05C88"/>
    <w:rsid w:val="29082E70"/>
    <w:rsid w:val="291343EF"/>
    <w:rsid w:val="291360B7"/>
    <w:rsid w:val="29166F16"/>
    <w:rsid w:val="292E77DA"/>
    <w:rsid w:val="29394AFC"/>
    <w:rsid w:val="294D5371"/>
    <w:rsid w:val="295867A0"/>
    <w:rsid w:val="295A0917"/>
    <w:rsid w:val="295A5964"/>
    <w:rsid w:val="296248B4"/>
    <w:rsid w:val="29626133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950FFD"/>
    <w:rsid w:val="2BA45334"/>
    <w:rsid w:val="2BCC1BD6"/>
    <w:rsid w:val="2BDF0CFB"/>
    <w:rsid w:val="2BE234F2"/>
    <w:rsid w:val="2BE33AA6"/>
    <w:rsid w:val="2BE40B44"/>
    <w:rsid w:val="2BEF68A7"/>
    <w:rsid w:val="2BF22DBE"/>
    <w:rsid w:val="2BF33322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1280B"/>
    <w:rsid w:val="2C67348C"/>
    <w:rsid w:val="2C686702"/>
    <w:rsid w:val="2C6E3526"/>
    <w:rsid w:val="2C6F1E54"/>
    <w:rsid w:val="2C763257"/>
    <w:rsid w:val="2C802F50"/>
    <w:rsid w:val="2C993631"/>
    <w:rsid w:val="2C9B7E11"/>
    <w:rsid w:val="2C9E0609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343C9"/>
    <w:rsid w:val="2D937732"/>
    <w:rsid w:val="2DA20908"/>
    <w:rsid w:val="2DB45073"/>
    <w:rsid w:val="2DB713DE"/>
    <w:rsid w:val="2DC72B92"/>
    <w:rsid w:val="2DE44256"/>
    <w:rsid w:val="2DE557EB"/>
    <w:rsid w:val="2E020414"/>
    <w:rsid w:val="2E0449DE"/>
    <w:rsid w:val="2E0E6D42"/>
    <w:rsid w:val="2E0F4249"/>
    <w:rsid w:val="2E2F0A58"/>
    <w:rsid w:val="2E301D0F"/>
    <w:rsid w:val="2E4111DC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76588"/>
    <w:rsid w:val="2F4A6DBB"/>
    <w:rsid w:val="2F4D295B"/>
    <w:rsid w:val="2F5034C7"/>
    <w:rsid w:val="2F583C3E"/>
    <w:rsid w:val="2F5E4FF7"/>
    <w:rsid w:val="2F625574"/>
    <w:rsid w:val="2F743362"/>
    <w:rsid w:val="2F783818"/>
    <w:rsid w:val="2F963610"/>
    <w:rsid w:val="2FA3249D"/>
    <w:rsid w:val="2FA44A0B"/>
    <w:rsid w:val="2FAF57D0"/>
    <w:rsid w:val="2FB83480"/>
    <w:rsid w:val="2FC05B92"/>
    <w:rsid w:val="2FC70776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011D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7E1E29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CE1E1E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31F7B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4A25AB"/>
    <w:rsid w:val="32565E63"/>
    <w:rsid w:val="326037CA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13DC3"/>
    <w:rsid w:val="32A43D99"/>
    <w:rsid w:val="32A66F6B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95F01"/>
    <w:rsid w:val="35313A72"/>
    <w:rsid w:val="353973DC"/>
    <w:rsid w:val="35493C91"/>
    <w:rsid w:val="355C0228"/>
    <w:rsid w:val="356A29C5"/>
    <w:rsid w:val="35770D21"/>
    <w:rsid w:val="357800DF"/>
    <w:rsid w:val="358044B2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34233"/>
    <w:rsid w:val="3708411D"/>
    <w:rsid w:val="370E0FEC"/>
    <w:rsid w:val="37104DEB"/>
    <w:rsid w:val="37166BDC"/>
    <w:rsid w:val="372C24A3"/>
    <w:rsid w:val="372D0977"/>
    <w:rsid w:val="372F66F4"/>
    <w:rsid w:val="37337382"/>
    <w:rsid w:val="37445FDD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A7524"/>
    <w:rsid w:val="377C0259"/>
    <w:rsid w:val="378E3E66"/>
    <w:rsid w:val="37AC0E75"/>
    <w:rsid w:val="37AC63CE"/>
    <w:rsid w:val="37BE19E1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21B6F"/>
    <w:rsid w:val="3953338B"/>
    <w:rsid w:val="39553940"/>
    <w:rsid w:val="396B7002"/>
    <w:rsid w:val="396C2A15"/>
    <w:rsid w:val="39707C30"/>
    <w:rsid w:val="39793DDC"/>
    <w:rsid w:val="397A3554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513BA"/>
    <w:rsid w:val="3A2E618D"/>
    <w:rsid w:val="3A3E52E7"/>
    <w:rsid w:val="3A4109A1"/>
    <w:rsid w:val="3A424466"/>
    <w:rsid w:val="3A5E06B2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10638"/>
    <w:rsid w:val="3CB765A9"/>
    <w:rsid w:val="3CBA4326"/>
    <w:rsid w:val="3CBC0BE3"/>
    <w:rsid w:val="3CBD2C25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1B601B"/>
    <w:rsid w:val="3D294B1B"/>
    <w:rsid w:val="3D2B034D"/>
    <w:rsid w:val="3D2B37F6"/>
    <w:rsid w:val="3D4A6765"/>
    <w:rsid w:val="3D505411"/>
    <w:rsid w:val="3D5A60CA"/>
    <w:rsid w:val="3D662058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E2791A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506F79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B3884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726C4"/>
    <w:rsid w:val="3F6D5029"/>
    <w:rsid w:val="3F7F592D"/>
    <w:rsid w:val="3F8D0AC8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8C4833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1455B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32A91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222CD2"/>
    <w:rsid w:val="44390E25"/>
    <w:rsid w:val="443F6D81"/>
    <w:rsid w:val="44405E6B"/>
    <w:rsid w:val="44433468"/>
    <w:rsid w:val="44437F9F"/>
    <w:rsid w:val="44493A52"/>
    <w:rsid w:val="444F5C68"/>
    <w:rsid w:val="446138AA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6D30D1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13507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D34A2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4B208D"/>
    <w:rsid w:val="48606A0B"/>
    <w:rsid w:val="486D78BB"/>
    <w:rsid w:val="486E4136"/>
    <w:rsid w:val="48915636"/>
    <w:rsid w:val="48985F31"/>
    <w:rsid w:val="48AC6E35"/>
    <w:rsid w:val="48B619BB"/>
    <w:rsid w:val="48B7306A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967AF4"/>
    <w:rsid w:val="49A213C2"/>
    <w:rsid w:val="49B415EE"/>
    <w:rsid w:val="49B63FD6"/>
    <w:rsid w:val="49BF4D00"/>
    <w:rsid w:val="49CA22AA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733143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23033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C18B5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AE54CE"/>
    <w:rsid w:val="4CB01CB9"/>
    <w:rsid w:val="4CBE469F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7D3A5D"/>
    <w:rsid w:val="517D7C2E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9608D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915993"/>
    <w:rsid w:val="5297132B"/>
    <w:rsid w:val="529F28D8"/>
    <w:rsid w:val="529F6FBB"/>
    <w:rsid w:val="52B13290"/>
    <w:rsid w:val="52B90DC7"/>
    <w:rsid w:val="52BF1C0E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7794B"/>
    <w:rsid w:val="54191438"/>
    <w:rsid w:val="542247A4"/>
    <w:rsid w:val="5427381E"/>
    <w:rsid w:val="543B788E"/>
    <w:rsid w:val="5442060B"/>
    <w:rsid w:val="54447CBB"/>
    <w:rsid w:val="545062A7"/>
    <w:rsid w:val="545071C4"/>
    <w:rsid w:val="545C3555"/>
    <w:rsid w:val="5461132F"/>
    <w:rsid w:val="54617320"/>
    <w:rsid w:val="547A28DC"/>
    <w:rsid w:val="54827775"/>
    <w:rsid w:val="548C3C7E"/>
    <w:rsid w:val="54A63A44"/>
    <w:rsid w:val="54A656E0"/>
    <w:rsid w:val="54AC5134"/>
    <w:rsid w:val="54B04F50"/>
    <w:rsid w:val="54CB0351"/>
    <w:rsid w:val="54DE502D"/>
    <w:rsid w:val="54DE6078"/>
    <w:rsid w:val="54DF2784"/>
    <w:rsid w:val="54E82872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292282"/>
    <w:rsid w:val="55301CB3"/>
    <w:rsid w:val="55327054"/>
    <w:rsid w:val="55377506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BA5A5D"/>
    <w:rsid w:val="55C33131"/>
    <w:rsid w:val="55CA39AC"/>
    <w:rsid w:val="55CD41AB"/>
    <w:rsid w:val="55CD7903"/>
    <w:rsid w:val="55E172A0"/>
    <w:rsid w:val="55E24605"/>
    <w:rsid w:val="55F81C60"/>
    <w:rsid w:val="55FA0F14"/>
    <w:rsid w:val="55FB747E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025C8"/>
    <w:rsid w:val="56A17AE8"/>
    <w:rsid w:val="56A8574D"/>
    <w:rsid w:val="56B1636C"/>
    <w:rsid w:val="56C62996"/>
    <w:rsid w:val="56C9634D"/>
    <w:rsid w:val="56D41BE8"/>
    <w:rsid w:val="56D54BC7"/>
    <w:rsid w:val="56E125D8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3E1C0D"/>
    <w:rsid w:val="574216FD"/>
    <w:rsid w:val="574511BD"/>
    <w:rsid w:val="57540996"/>
    <w:rsid w:val="57802A35"/>
    <w:rsid w:val="57815555"/>
    <w:rsid w:val="57882730"/>
    <w:rsid w:val="578C3658"/>
    <w:rsid w:val="57AD2F12"/>
    <w:rsid w:val="57AD7E3A"/>
    <w:rsid w:val="57B66918"/>
    <w:rsid w:val="57B67E42"/>
    <w:rsid w:val="57BA5F2B"/>
    <w:rsid w:val="57BB3665"/>
    <w:rsid w:val="57BC796D"/>
    <w:rsid w:val="57BD6FCE"/>
    <w:rsid w:val="57C72EBF"/>
    <w:rsid w:val="57CE5E8C"/>
    <w:rsid w:val="57D214D2"/>
    <w:rsid w:val="57DA1A42"/>
    <w:rsid w:val="57DD425E"/>
    <w:rsid w:val="57E5791F"/>
    <w:rsid w:val="57E75092"/>
    <w:rsid w:val="57FD7EA9"/>
    <w:rsid w:val="58002D08"/>
    <w:rsid w:val="58057728"/>
    <w:rsid w:val="5813707A"/>
    <w:rsid w:val="58142903"/>
    <w:rsid w:val="58150BC0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10B63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3E202C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4E6BD4"/>
    <w:rsid w:val="5B561D67"/>
    <w:rsid w:val="5B7416B3"/>
    <w:rsid w:val="5B741939"/>
    <w:rsid w:val="5B774FD6"/>
    <w:rsid w:val="5B7924BC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E220CB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A65D6"/>
    <w:rsid w:val="5CFD9166"/>
    <w:rsid w:val="5D093DDB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5F0DEB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21A96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43C22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5086B"/>
    <w:rsid w:val="62893709"/>
    <w:rsid w:val="629105C7"/>
    <w:rsid w:val="62A975CA"/>
    <w:rsid w:val="62AB5771"/>
    <w:rsid w:val="62AE05DB"/>
    <w:rsid w:val="62B60A29"/>
    <w:rsid w:val="62BA5EE7"/>
    <w:rsid w:val="62C03540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3F4B95"/>
    <w:rsid w:val="63403C73"/>
    <w:rsid w:val="6351410B"/>
    <w:rsid w:val="635D4427"/>
    <w:rsid w:val="635F082F"/>
    <w:rsid w:val="63677189"/>
    <w:rsid w:val="63710CD7"/>
    <w:rsid w:val="637D427E"/>
    <w:rsid w:val="639A0C81"/>
    <w:rsid w:val="639A36B2"/>
    <w:rsid w:val="63A00543"/>
    <w:rsid w:val="63B31BEC"/>
    <w:rsid w:val="63BE2991"/>
    <w:rsid w:val="63D62DC2"/>
    <w:rsid w:val="63D672A4"/>
    <w:rsid w:val="63DC07E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42DDF"/>
    <w:rsid w:val="654B3E81"/>
    <w:rsid w:val="6551078B"/>
    <w:rsid w:val="65534AD5"/>
    <w:rsid w:val="65547627"/>
    <w:rsid w:val="655555A6"/>
    <w:rsid w:val="655B28DC"/>
    <w:rsid w:val="655B5AF2"/>
    <w:rsid w:val="655D3488"/>
    <w:rsid w:val="655F14F0"/>
    <w:rsid w:val="65660277"/>
    <w:rsid w:val="656E6D13"/>
    <w:rsid w:val="65913850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4B779D"/>
    <w:rsid w:val="67594618"/>
    <w:rsid w:val="675B3954"/>
    <w:rsid w:val="675F4E37"/>
    <w:rsid w:val="676B6466"/>
    <w:rsid w:val="6776404D"/>
    <w:rsid w:val="679406A3"/>
    <w:rsid w:val="67954429"/>
    <w:rsid w:val="67A2383F"/>
    <w:rsid w:val="67A904C7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8A2F04"/>
    <w:rsid w:val="68945561"/>
    <w:rsid w:val="689A6532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A6A65"/>
    <w:rsid w:val="690D65A1"/>
    <w:rsid w:val="69122538"/>
    <w:rsid w:val="6915145E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7C0F25"/>
    <w:rsid w:val="698455B8"/>
    <w:rsid w:val="6991329C"/>
    <w:rsid w:val="69997B9C"/>
    <w:rsid w:val="69A53B11"/>
    <w:rsid w:val="69A84304"/>
    <w:rsid w:val="69AC5DA1"/>
    <w:rsid w:val="69B52A42"/>
    <w:rsid w:val="69B67148"/>
    <w:rsid w:val="69BE4DB3"/>
    <w:rsid w:val="69C23A30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152F3C"/>
    <w:rsid w:val="6A242290"/>
    <w:rsid w:val="6A2622A1"/>
    <w:rsid w:val="6A29523C"/>
    <w:rsid w:val="6A35577F"/>
    <w:rsid w:val="6A3A22EA"/>
    <w:rsid w:val="6A3B76D1"/>
    <w:rsid w:val="6A3F2D1D"/>
    <w:rsid w:val="6A527A52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1DB7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5E0586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80F56"/>
    <w:rsid w:val="6DC91BE5"/>
    <w:rsid w:val="6DCD6500"/>
    <w:rsid w:val="6DDA4BA3"/>
    <w:rsid w:val="6E037AD7"/>
    <w:rsid w:val="6E056523"/>
    <w:rsid w:val="6E074EC9"/>
    <w:rsid w:val="6E0F5F0C"/>
    <w:rsid w:val="6E160E52"/>
    <w:rsid w:val="6E297E8C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81224B"/>
    <w:rsid w:val="6E895767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1D10D4"/>
    <w:rsid w:val="6F226923"/>
    <w:rsid w:val="6F2302E3"/>
    <w:rsid w:val="6F314C13"/>
    <w:rsid w:val="6F382FA6"/>
    <w:rsid w:val="6F391F60"/>
    <w:rsid w:val="6F4E521A"/>
    <w:rsid w:val="6F694006"/>
    <w:rsid w:val="6F6C5490"/>
    <w:rsid w:val="6F6D23E0"/>
    <w:rsid w:val="6F6D4CE5"/>
    <w:rsid w:val="6F6D6A5C"/>
    <w:rsid w:val="6F75014C"/>
    <w:rsid w:val="6F761900"/>
    <w:rsid w:val="6F800BDC"/>
    <w:rsid w:val="6FA71AD5"/>
    <w:rsid w:val="6FAF2607"/>
    <w:rsid w:val="6FB761F3"/>
    <w:rsid w:val="6FC126E3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45A61"/>
    <w:rsid w:val="711D7FAC"/>
    <w:rsid w:val="713173E8"/>
    <w:rsid w:val="71420658"/>
    <w:rsid w:val="7143472C"/>
    <w:rsid w:val="71440341"/>
    <w:rsid w:val="71525B0B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AB6039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026C5E"/>
    <w:rsid w:val="722822EE"/>
    <w:rsid w:val="72341FD3"/>
    <w:rsid w:val="72364FB6"/>
    <w:rsid w:val="72367553"/>
    <w:rsid w:val="723B04C8"/>
    <w:rsid w:val="724266AF"/>
    <w:rsid w:val="724B6F7F"/>
    <w:rsid w:val="724E6817"/>
    <w:rsid w:val="725F40EB"/>
    <w:rsid w:val="72600D68"/>
    <w:rsid w:val="72604620"/>
    <w:rsid w:val="726B02C1"/>
    <w:rsid w:val="726D2C67"/>
    <w:rsid w:val="7271394F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0C25E0"/>
    <w:rsid w:val="731438BD"/>
    <w:rsid w:val="73156456"/>
    <w:rsid w:val="73216743"/>
    <w:rsid w:val="732D5C49"/>
    <w:rsid w:val="733155C8"/>
    <w:rsid w:val="73403A1F"/>
    <w:rsid w:val="73407A23"/>
    <w:rsid w:val="73422D3C"/>
    <w:rsid w:val="73504D4A"/>
    <w:rsid w:val="735171FE"/>
    <w:rsid w:val="73625723"/>
    <w:rsid w:val="73661E78"/>
    <w:rsid w:val="737007D9"/>
    <w:rsid w:val="7375655F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3F8659C"/>
    <w:rsid w:val="74010DBC"/>
    <w:rsid w:val="74054701"/>
    <w:rsid w:val="740D2C3F"/>
    <w:rsid w:val="74135925"/>
    <w:rsid w:val="74176620"/>
    <w:rsid w:val="741D1829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6E36DA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3F12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1777EC"/>
    <w:rsid w:val="76284CE1"/>
    <w:rsid w:val="762D6256"/>
    <w:rsid w:val="7637074A"/>
    <w:rsid w:val="763B63B0"/>
    <w:rsid w:val="764772A3"/>
    <w:rsid w:val="764E3008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8702AA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23449"/>
    <w:rsid w:val="793E4F07"/>
    <w:rsid w:val="79420C91"/>
    <w:rsid w:val="79455569"/>
    <w:rsid w:val="79470AE2"/>
    <w:rsid w:val="795123A8"/>
    <w:rsid w:val="79524E02"/>
    <w:rsid w:val="79535AC3"/>
    <w:rsid w:val="79620961"/>
    <w:rsid w:val="797F5F56"/>
    <w:rsid w:val="79967B57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A4943"/>
    <w:rsid w:val="7A6B3865"/>
    <w:rsid w:val="7A7041ED"/>
    <w:rsid w:val="7A832390"/>
    <w:rsid w:val="7A86225F"/>
    <w:rsid w:val="7A92679C"/>
    <w:rsid w:val="7A955810"/>
    <w:rsid w:val="7A985E92"/>
    <w:rsid w:val="7A9A1D5D"/>
    <w:rsid w:val="7A9C2E47"/>
    <w:rsid w:val="7AA8546C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178B"/>
    <w:rsid w:val="7BAE3C97"/>
    <w:rsid w:val="7BB16076"/>
    <w:rsid w:val="7BB46DB9"/>
    <w:rsid w:val="7BC12C72"/>
    <w:rsid w:val="7BD53F1A"/>
    <w:rsid w:val="7BD74454"/>
    <w:rsid w:val="7BE473F9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6E7115"/>
    <w:rsid w:val="7C8464A1"/>
    <w:rsid w:val="7C9D2D7B"/>
    <w:rsid w:val="7CA26867"/>
    <w:rsid w:val="7CB43A8E"/>
    <w:rsid w:val="7CC03363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37125E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4D81"/>
    <w:rsid w:val="7DC37DE3"/>
    <w:rsid w:val="7DCA783A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3A2967"/>
    <w:rsid w:val="7E5341B1"/>
    <w:rsid w:val="7E613E8F"/>
    <w:rsid w:val="7E616C7B"/>
    <w:rsid w:val="7E733A70"/>
    <w:rsid w:val="7E7B6F02"/>
    <w:rsid w:val="7E7C322C"/>
    <w:rsid w:val="7E8A0780"/>
    <w:rsid w:val="7E941FD6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568D7"/>
    <w:rsid w:val="7F274003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7FF939EE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4341</Words>
  <Characters>4723</Characters>
  <Lines>0</Lines>
  <Paragraphs>0</Paragraphs>
  <TotalTime>12</TotalTime>
  <ScaleCrop>false</ScaleCrop>
  <LinksUpToDate>false</LinksUpToDate>
  <CharactersWithSpaces>4785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si</cp:lastModifiedBy>
  <dcterms:modified xsi:type="dcterms:W3CDTF">2026-09-09T08:33:05Z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7211D9DD123447D5BB7C7C5B4370C96A_13</vt:lpwstr>
  </property>
  <property fmtid="{D5CDD505-2E9C-101B-9397-08002B2CF9AE}" pid="4" name="KSOTemplateDocerSaveRecord">
    <vt:lpwstr>eyJoZGlkIjoiYjg2NTcxMjRiMTQ0MDZhYjcxNzE3MDBhM2ExOWExMjAiLCJ1c2VySWQiOiIyOTUzNjMwMDkifQ==</vt:lpwstr>
  </property>
</Properties>
</file>