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6FD1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1A1BC9E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099041C0">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spacing w:val="6"/>
          <w:sz w:val="44"/>
          <w:szCs w:val="44"/>
          <w:lang w:val="en-US" w:eastAsia="zh-CN"/>
        </w:rPr>
        <w:t>岳阳市岳阳楼区蔡家小学</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761364E4">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29C6DD3A">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72BAC700">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749B2327">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36027E6A">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597D57FC">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0AB94022">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4B8EC4DC">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4818682F">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6CE64DE4">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3E72FB0F">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301B30A9">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spacing w:val="0"/>
          <w:position w:val="0"/>
          <w:sz w:val="36"/>
          <w:szCs w:val="36"/>
          <w:lang w:val="en-US" w:eastAsia="zh-CN"/>
        </w:rPr>
      </w:pPr>
      <w:r>
        <w:rPr>
          <w:rFonts w:hint="eastAsia" w:ascii="楷体_GB2312" w:hAnsi="楷体_GB2312" w:eastAsia="楷体_GB2312" w:cs="楷体_GB2312"/>
          <w:color w:val="000000"/>
          <w:spacing w:val="0"/>
          <w:position w:val="0"/>
          <w:sz w:val="36"/>
          <w:szCs w:val="36"/>
          <w:lang w:val="en-US" w:eastAsia="zh-CN"/>
        </w:rPr>
        <w:t>部门(单位)名称：</w:t>
      </w:r>
      <w:r>
        <w:rPr>
          <w:rFonts w:hint="eastAsia" w:ascii="楷体_GB2312" w:hAnsi="楷体_GB2312" w:eastAsia="楷体_GB2312" w:cs="楷体_GB2312"/>
          <w:color w:val="000000"/>
          <w:spacing w:val="0"/>
          <w:position w:val="0"/>
          <w:sz w:val="36"/>
          <w:szCs w:val="36"/>
          <w:highlight w:val="none"/>
          <w:lang w:val="en-US" w:eastAsia="zh-CN"/>
        </w:rPr>
        <w:t>岳阳市岳阳楼区蔡家小学</w:t>
      </w:r>
      <w:r>
        <w:rPr>
          <w:rFonts w:hint="eastAsia" w:ascii="楷体_GB2312" w:hAnsi="楷体_GB2312" w:eastAsia="楷体_GB2312" w:cs="楷体_GB2312"/>
          <w:color w:val="000000"/>
          <w:spacing w:val="0"/>
          <w:position w:val="0"/>
          <w:sz w:val="36"/>
          <w:szCs w:val="36"/>
          <w:lang w:val="en-US" w:eastAsia="zh-CN"/>
        </w:rPr>
        <w:t>( 盖 章 )</w:t>
      </w:r>
    </w:p>
    <w:p w14:paraId="6E5F5BAF">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r>
        <w:rPr>
          <w:rFonts w:hint="eastAsia" w:ascii="楷体_GB2312" w:hAnsi="楷体_GB2312" w:eastAsia="楷体_GB2312" w:cs="楷体_GB2312"/>
          <w:color w:val="000000"/>
          <w:spacing w:val="0"/>
          <w:position w:val="0"/>
          <w:sz w:val="36"/>
          <w:szCs w:val="36"/>
          <w:lang w:val="en-US" w:eastAsia="zh-CN"/>
        </w:rPr>
        <w:t>2025年07月05日</w:t>
      </w:r>
    </w:p>
    <w:p w14:paraId="508D941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498CEEA0">
      <w:pPr>
        <w:keepNext w:val="0"/>
        <w:keepLines w:val="0"/>
        <w:pageBreakBefore w:val="0"/>
        <w:widowControl w:val="0"/>
        <w:kinsoku/>
        <w:wordWrap/>
        <w:overflowPunct/>
        <w:topLinePunct w:val="0"/>
        <w:autoSpaceDE/>
        <w:autoSpaceDN/>
        <w:bidi w:val="0"/>
        <w:adjustRightInd/>
        <w:snapToGrid/>
        <w:spacing w:line="700" w:lineRule="exact"/>
        <w:ind w:left="0"/>
        <w:jc w:val="both"/>
        <w:textAlignment w:val="auto"/>
        <w:rPr>
          <w:rFonts w:hint="eastAsia" w:ascii="方正小标宋简体" w:hAnsi="方正小标宋简体" w:eastAsia="方正小标宋简体" w:cs="方正小标宋简体"/>
          <w:spacing w:val="6"/>
          <w:sz w:val="44"/>
          <w:szCs w:val="44"/>
        </w:rPr>
      </w:pPr>
    </w:p>
    <w:p w14:paraId="75B75CA3">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spacing w:val="6"/>
          <w:sz w:val="44"/>
          <w:szCs w:val="44"/>
          <w:lang w:val="en-US" w:eastAsia="zh-CN"/>
        </w:rPr>
        <w:t>岳阳市岳阳楼区蔡家小学</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5A43DA0B">
      <w:pPr>
        <w:spacing w:line="283" w:lineRule="auto"/>
        <w:rPr>
          <w:rFonts w:ascii="Arial"/>
          <w:sz w:val="21"/>
        </w:rPr>
      </w:pPr>
    </w:p>
    <w:p w14:paraId="17C9B0C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textAlignment w:val="auto"/>
        <w:rPr>
          <w:rFonts w:hint="eastAsia" w:ascii="仿宋" w:hAnsi="仿宋" w:eastAsia="仿宋" w:cs="仿宋"/>
          <w:color w:val="333333"/>
          <w:sz w:val="30"/>
          <w:szCs w:val="30"/>
        </w:rPr>
      </w:pPr>
      <w:r>
        <w:rPr>
          <w:rFonts w:hint="eastAsia" w:ascii="黑体" w:hAnsi="黑体" w:eastAsia="黑体" w:cs="黑体"/>
          <w:spacing w:val="-2"/>
          <w:sz w:val="31"/>
          <w:szCs w:val="31"/>
          <w:lang w:val="en-US" w:eastAsia="zh-CN"/>
        </w:rPr>
        <w:t>一</w:t>
      </w:r>
      <w:r>
        <w:rPr>
          <w:rFonts w:ascii="黑体" w:hAnsi="黑体" w:eastAsia="黑体" w:cs="黑体"/>
          <w:spacing w:val="-2"/>
          <w:sz w:val="31"/>
          <w:szCs w:val="31"/>
        </w:rPr>
        <w:t>、</w:t>
      </w: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4926936F">
      <w:pPr>
        <w:keepNext w:val="0"/>
        <w:keepLines w:val="0"/>
        <w:pageBreakBefore w:val="0"/>
        <w:widowControl w:val="0"/>
        <w:numPr>
          <w:ilvl w:val="0"/>
          <w:numId w:val="1"/>
        </w:numPr>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rPr>
      </w:pPr>
      <w:r>
        <w:rPr>
          <w:rFonts w:hint="eastAsia" w:ascii="仿宋" w:hAnsi="仿宋" w:eastAsia="仿宋" w:cs="仿宋"/>
          <w:color w:val="333333"/>
          <w:sz w:val="30"/>
          <w:szCs w:val="30"/>
        </w:rPr>
        <w:t>职能职责</w:t>
      </w:r>
    </w:p>
    <w:p w14:paraId="7C4AD5FB">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1、正确贯彻执行党和国家的教育方针、政策、法规。 </w:t>
      </w:r>
    </w:p>
    <w:p w14:paraId="68B713A3">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2、维护学校的教学秩序，为学生创造良好的学习环境。</w:t>
      </w:r>
    </w:p>
    <w:p w14:paraId="36A5F7B0">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3、积极稳妥地推进教育改革，按教育规律办事，不断提高教育质量。</w:t>
      </w:r>
    </w:p>
    <w:p w14:paraId="137DBD6C">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4、根据学校规模，设置学校管理机构，建立健全各项规章制度和岗位责任制。</w:t>
      </w:r>
    </w:p>
    <w:p w14:paraId="22A5D271">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5、坚持教书育人，服务育人，环境育人方针，加强对学生的思想品德教育，使学生的德智体全面发展。</w:t>
      </w:r>
    </w:p>
    <w:p w14:paraId="2F719F9F">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6、抓好教师队伍建设，使每个教师都热心于教育事业。 </w:t>
      </w:r>
    </w:p>
    <w:p w14:paraId="28C7D6E6">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7、做好安全防范，保证学生的人身安全。</w:t>
      </w:r>
    </w:p>
    <w:p w14:paraId="1EC08A64">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（二）机构设置</w:t>
      </w:r>
    </w:p>
    <w:p w14:paraId="6439A6D3">
      <w:pPr>
        <w:keepNext/>
        <w:keepLines/>
        <w:widowControl/>
        <w:spacing w:beforeLines="0" w:afterLines="0"/>
        <w:ind w:firstLine="600" w:firstLineChars="200"/>
        <w:rPr>
          <w:rFonts w:hint="eastAsia" w:ascii="仿宋" w:hAnsi="仿宋" w:eastAsia="仿宋" w:cs="仿宋"/>
          <w:color w:val="333333"/>
          <w:sz w:val="30"/>
          <w:szCs w:val="30"/>
          <w:lang w:eastAsia="zh-CN"/>
        </w:rPr>
      </w:pPr>
      <w:r>
        <w:rPr>
          <w:rFonts w:hint="eastAsia" w:ascii="仿宋" w:hAnsi="仿宋" w:eastAsia="仿宋" w:cs="仿宋"/>
          <w:color w:val="333333"/>
          <w:sz w:val="30"/>
          <w:szCs w:val="30"/>
        </w:rPr>
        <w:t>本部门内设机构包括：校长室、学校办公室、教导处、政教处、后勤处。根据编办核定，我校共有教职工</w:t>
      </w:r>
      <w:r>
        <w:rPr>
          <w:rFonts w:hint="eastAsia" w:ascii="仿宋" w:hAnsi="仿宋" w:eastAsia="仿宋" w:cs="仿宋"/>
          <w:color w:val="333333"/>
          <w:sz w:val="30"/>
          <w:szCs w:val="30"/>
          <w:lang w:val="en-US" w:eastAsia="zh-CN"/>
        </w:rPr>
        <w:t>32</w:t>
      </w:r>
      <w:r>
        <w:rPr>
          <w:rFonts w:hint="eastAsia" w:ascii="仿宋" w:hAnsi="仿宋" w:eastAsia="仿宋" w:cs="仿宋"/>
          <w:color w:val="333333"/>
          <w:sz w:val="30"/>
          <w:szCs w:val="30"/>
        </w:rPr>
        <w:t>人，其中：在职编制</w:t>
      </w:r>
      <w:r>
        <w:rPr>
          <w:rFonts w:hint="eastAsia" w:ascii="仿宋" w:hAnsi="仿宋" w:eastAsia="仿宋" w:cs="仿宋"/>
          <w:color w:val="333333"/>
          <w:sz w:val="30"/>
          <w:szCs w:val="30"/>
          <w:highlight w:val="none"/>
          <w:lang w:val="en-US" w:eastAsia="zh-CN"/>
        </w:rPr>
        <w:t>27</w:t>
      </w:r>
      <w:r>
        <w:rPr>
          <w:rFonts w:hint="eastAsia" w:ascii="仿宋" w:hAnsi="仿宋" w:eastAsia="仿宋" w:cs="仿宋"/>
          <w:color w:val="333333"/>
          <w:sz w:val="30"/>
          <w:szCs w:val="30"/>
        </w:rPr>
        <w:t>人；离退休</w:t>
      </w:r>
      <w:r>
        <w:rPr>
          <w:rFonts w:hint="eastAsia" w:ascii="仿宋" w:hAnsi="仿宋" w:eastAsia="仿宋" w:cs="仿宋"/>
          <w:color w:val="333333"/>
          <w:sz w:val="30"/>
          <w:szCs w:val="30"/>
          <w:lang w:val="en-US" w:eastAsia="zh-CN"/>
        </w:rPr>
        <w:t>5</w:t>
      </w:r>
      <w:r>
        <w:rPr>
          <w:rFonts w:hint="eastAsia" w:ascii="仿宋" w:hAnsi="仿宋" w:eastAsia="仿宋" w:cs="仿宋"/>
          <w:color w:val="333333"/>
          <w:sz w:val="30"/>
          <w:szCs w:val="30"/>
        </w:rPr>
        <w:t>人。其中：</w:t>
      </w:r>
      <w:r>
        <w:rPr>
          <w:rFonts w:hint="eastAsia" w:ascii="仿宋" w:hAnsi="仿宋" w:eastAsia="仿宋" w:cs="仿宋"/>
          <w:color w:val="333333"/>
          <w:sz w:val="30"/>
          <w:szCs w:val="30"/>
          <w:lang w:val="en-US" w:eastAsia="zh-CN"/>
        </w:rPr>
        <w:t>事业</w:t>
      </w:r>
      <w:r>
        <w:rPr>
          <w:rFonts w:hint="eastAsia" w:ascii="仿宋" w:hAnsi="仿宋" w:eastAsia="仿宋" w:cs="仿宋"/>
          <w:color w:val="333333"/>
          <w:sz w:val="30"/>
          <w:szCs w:val="30"/>
        </w:rPr>
        <w:t>编制</w:t>
      </w:r>
      <w:r>
        <w:rPr>
          <w:rFonts w:hint="eastAsia" w:ascii="仿宋" w:hAnsi="仿宋" w:eastAsia="仿宋" w:cs="仿宋"/>
          <w:color w:val="333333"/>
          <w:sz w:val="30"/>
          <w:szCs w:val="30"/>
          <w:lang w:val="en-US" w:eastAsia="zh-CN"/>
        </w:rPr>
        <w:t>职工</w:t>
      </w:r>
      <w:r>
        <w:rPr>
          <w:rFonts w:hint="eastAsia" w:ascii="仿宋" w:hAnsi="仿宋" w:eastAsia="仿宋" w:cs="仿宋"/>
          <w:color w:val="333333"/>
          <w:sz w:val="30"/>
          <w:szCs w:val="30"/>
          <w:highlight w:val="none"/>
          <w:lang w:val="en-US" w:eastAsia="zh-CN"/>
        </w:rPr>
        <w:t>27</w:t>
      </w:r>
      <w:r>
        <w:rPr>
          <w:rFonts w:hint="eastAsia" w:ascii="仿宋" w:hAnsi="仿宋" w:eastAsia="仿宋" w:cs="仿宋"/>
          <w:color w:val="333333"/>
          <w:sz w:val="30"/>
          <w:szCs w:val="30"/>
        </w:rPr>
        <w:t>人</w:t>
      </w:r>
      <w:r>
        <w:rPr>
          <w:rFonts w:hint="eastAsia" w:ascii="仿宋" w:hAnsi="仿宋" w:eastAsia="仿宋" w:cs="仿宋"/>
          <w:color w:val="333333"/>
          <w:sz w:val="30"/>
          <w:szCs w:val="30"/>
          <w:lang w:eastAsia="zh-CN"/>
        </w:rPr>
        <w:t>。</w:t>
      </w:r>
    </w:p>
    <w:p w14:paraId="36CBF798">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（三）年度工作内容</w:t>
      </w:r>
      <w:bookmarkStart w:id="0" w:name="_GoBack"/>
      <w:bookmarkEnd w:id="0"/>
    </w:p>
    <w:p w14:paraId="4D95D777">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1：每学期开学初召开行政会、教师会等，梳理剖析工作，查找问题，部署开学工作。严格按照物价部门收费规定执行报名收费，规范办学行为，保障教学工作有序开展。</w:t>
      </w:r>
    </w:p>
    <w:p w14:paraId="7623503A">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2：深入贯彻上级教育部门安全工作部署，与公安部门合作，通过宣传教育、安全培训、交通管理和应急演练等形式，筑牢校园安全防线，创建 “平安校园，和谐校园”。</w:t>
      </w:r>
    </w:p>
    <w:p w14:paraId="0759F13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 xml:space="preserve">   3：开展各项教研活动，持续提高教学质量。积极开展课题为主的教研活动和教学竞赛，完成论文的撰写，提升教师整体素质。</w:t>
      </w:r>
    </w:p>
    <w:p w14:paraId="69CB765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 xml:space="preserve">   4：暑期组织教师对留守、困难等特殊群体学生家访，把控辍保学作为巩固脱贫攻坚成果同乡村振兴有效衔接工作，确保学生不因贫失学辍学。同时，指导学生参加素质拓展等活动，开展防溺水等专题教育，提升学生身心健康与安全意识。</w:t>
      </w:r>
    </w:p>
    <w:p w14:paraId="28D1771B">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5：严格按照国家课程标准开齐开足课程，包括语文、数学、英语等基础学科，以及体育、艺术、科学、劳动等综合学科，确保学生知识结构均衡。</w:t>
      </w:r>
    </w:p>
    <w:p w14:paraId="0725B1F1">
      <w:pPr>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cs="黑体"/>
          <w:sz w:val="31"/>
          <w:szCs w:val="31"/>
        </w:rPr>
      </w:pPr>
      <w:r>
        <w:rPr>
          <w:rFonts w:ascii="黑体" w:hAnsi="黑体" w:eastAsia="黑体" w:cs="黑体"/>
          <w:spacing w:val="-2"/>
          <w:sz w:val="31"/>
          <w:szCs w:val="31"/>
        </w:rPr>
        <w:t>二、</w:t>
      </w:r>
      <w:r>
        <w:rPr>
          <w:rFonts w:ascii="黑体" w:hAnsi="黑体" w:eastAsia="黑体" w:cs="黑体"/>
          <w:spacing w:val="-31"/>
          <w:sz w:val="31"/>
          <w:szCs w:val="31"/>
        </w:rPr>
        <w:t xml:space="preserve"> </w:t>
      </w:r>
      <w:r>
        <w:rPr>
          <w:rFonts w:ascii="黑体" w:hAnsi="黑体" w:eastAsia="黑体" w:cs="黑体"/>
          <w:spacing w:val="-2"/>
          <w:sz w:val="31"/>
          <w:szCs w:val="31"/>
        </w:rPr>
        <w:t>一般公共预算支出情况</w:t>
      </w:r>
    </w:p>
    <w:p w14:paraId="41348422">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spacing w:val="9"/>
          <w:position w:val="21"/>
          <w:sz w:val="31"/>
          <w:szCs w:val="31"/>
        </w:rPr>
      </w:pPr>
      <w:r>
        <w:rPr>
          <w:rFonts w:ascii="楷体" w:hAnsi="楷体" w:eastAsia="楷体" w:cs="楷体"/>
          <w:spacing w:val="9"/>
          <w:position w:val="21"/>
          <w:sz w:val="31"/>
          <w:szCs w:val="31"/>
        </w:rPr>
        <w:t>（一）基本支出情况</w:t>
      </w:r>
    </w:p>
    <w:p w14:paraId="3166A94C">
      <w:pPr>
        <w:spacing w:line="240" w:lineRule="auto"/>
        <w:ind w:firstLine="600" w:firstLineChars="200"/>
        <w:rPr>
          <w:rFonts w:hint="eastAsia" w:ascii="仿宋" w:hAnsi="仿宋" w:eastAsia="仿宋" w:cs="仿宋"/>
          <w:bCs/>
          <w:sz w:val="30"/>
          <w:szCs w:val="30"/>
          <w:lang w:eastAsia="zh-CN"/>
        </w:rPr>
      </w:pPr>
      <w:r>
        <w:rPr>
          <w:rFonts w:hint="eastAsia" w:ascii="仿宋" w:hAnsi="仿宋" w:eastAsia="仿宋" w:cs="仿宋"/>
          <w:bCs/>
          <w:sz w:val="30"/>
          <w:szCs w:val="30"/>
        </w:rPr>
        <w:t>一般公共预算基本支出202</w:t>
      </w:r>
      <w:r>
        <w:rPr>
          <w:rFonts w:hint="eastAsia" w:ascii="仿宋" w:hAnsi="仿宋" w:eastAsia="仿宋" w:cs="仿宋"/>
          <w:bCs/>
          <w:sz w:val="30"/>
          <w:szCs w:val="30"/>
          <w:lang w:val="en-US" w:eastAsia="zh-CN"/>
        </w:rPr>
        <w:t>4</w:t>
      </w:r>
      <w:r>
        <w:rPr>
          <w:rFonts w:hint="eastAsia" w:ascii="仿宋" w:hAnsi="仿宋" w:eastAsia="仿宋" w:cs="仿宋"/>
          <w:bCs/>
          <w:sz w:val="30"/>
          <w:szCs w:val="30"/>
        </w:rPr>
        <w:t>年度总支出</w:t>
      </w:r>
      <w:r>
        <w:rPr>
          <w:rFonts w:hint="eastAsia" w:ascii="仿宋" w:hAnsi="仿宋" w:eastAsia="仿宋" w:cs="仿宋"/>
          <w:bCs/>
          <w:sz w:val="30"/>
          <w:szCs w:val="30"/>
          <w:lang w:val="en-US" w:eastAsia="zh-CN"/>
        </w:rPr>
        <w:t>373.90</w:t>
      </w:r>
      <w:r>
        <w:rPr>
          <w:rFonts w:hint="eastAsia" w:ascii="仿宋" w:hAnsi="仿宋" w:eastAsia="仿宋" w:cs="仿宋"/>
          <w:bCs/>
          <w:sz w:val="30"/>
          <w:szCs w:val="30"/>
        </w:rPr>
        <w:t>万元，其中</w:t>
      </w:r>
      <w:r>
        <w:rPr>
          <w:rFonts w:hint="eastAsia" w:ascii="仿宋" w:hAnsi="仿宋" w:eastAsia="仿宋" w:cs="仿宋"/>
          <w:bCs/>
          <w:sz w:val="30"/>
          <w:szCs w:val="30"/>
          <w:lang w:eastAsia="zh-CN"/>
        </w:rPr>
        <w:t>：</w:t>
      </w:r>
    </w:p>
    <w:p w14:paraId="78BE9323">
      <w:pPr>
        <w:spacing w:line="240" w:lineRule="auto"/>
        <w:ind w:firstLine="600" w:firstLineChars="200"/>
        <w:rPr>
          <w:rFonts w:hint="default" w:ascii="仿宋" w:hAnsi="仿宋" w:eastAsia="仿宋" w:cs="仿宋"/>
          <w:bCs/>
          <w:sz w:val="30"/>
          <w:szCs w:val="30"/>
          <w:lang w:val="en-US" w:eastAsia="zh-CN"/>
        </w:rPr>
      </w:pPr>
      <w:r>
        <w:rPr>
          <w:rFonts w:hint="eastAsia" w:ascii="仿宋" w:hAnsi="仿宋" w:eastAsia="仿宋" w:cs="仿宋"/>
          <w:bCs/>
          <w:sz w:val="30"/>
          <w:szCs w:val="30"/>
        </w:rPr>
        <w:t>人员经费</w:t>
      </w:r>
      <w:r>
        <w:rPr>
          <w:rFonts w:hint="eastAsia" w:ascii="仿宋" w:hAnsi="仿宋" w:eastAsia="仿宋" w:cs="仿宋"/>
          <w:bCs/>
          <w:sz w:val="30"/>
          <w:szCs w:val="30"/>
          <w:lang w:val="en-US" w:eastAsia="zh-CN"/>
        </w:rPr>
        <w:t>335.73万元：包括</w:t>
      </w:r>
      <w:r>
        <w:rPr>
          <w:rFonts w:hint="eastAsia" w:ascii="仿宋" w:hAnsi="仿宋" w:eastAsia="仿宋" w:cs="仿宋"/>
          <w:bCs/>
          <w:sz w:val="30"/>
          <w:szCs w:val="30"/>
        </w:rPr>
        <w:t>基本工资</w:t>
      </w:r>
      <w:r>
        <w:rPr>
          <w:rFonts w:hint="eastAsia" w:ascii="仿宋" w:hAnsi="仿宋" w:eastAsia="仿宋" w:cs="仿宋"/>
          <w:bCs/>
          <w:sz w:val="30"/>
          <w:szCs w:val="30"/>
          <w:lang w:val="en-US" w:eastAsia="zh-CN"/>
        </w:rPr>
        <w:t>96.01</w:t>
      </w:r>
      <w:r>
        <w:rPr>
          <w:rFonts w:hint="eastAsia" w:ascii="仿宋" w:hAnsi="仿宋" w:eastAsia="仿宋" w:cs="仿宋"/>
          <w:bCs/>
          <w:sz w:val="30"/>
          <w:szCs w:val="30"/>
          <w:highlight w:val="none"/>
        </w:rPr>
        <w:t>万</w:t>
      </w:r>
      <w:r>
        <w:rPr>
          <w:rFonts w:hint="eastAsia" w:ascii="仿宋" w:hAnsi="仿宋" w:eastAsia="仿宋" w:cs="仿宋"/>
          <w:bCs/>
          <w:sz w:val="30"/>
          <w:szCs w:val="30"/>
        </w:rPr>
        <w:t>元；津贴补贴</w:t>
      </w:r>
      <w:r>
        <w:rPr>
          <w:rFonts w:hint="eastAsia" w:ascii="仿宋" w:hAnsi="仿宋" w:eastAsia="仿宋" w:cs="仿宋"/>
          <w:bCs/>
          <w:sz w:val="30"/>
          <w:szCs w:val="30"/>
          <w:lang w:val="en-US" w:eastAsia="zh-CN"/>
        </w:rPr>
        <w:t>0.85万元；奖金71.67万元</w:t>
      </w:r>
      <w:r>
        <w:rPr>
          <w:rFonts w:hint="eastAsia" w:ascii="仿宋" w:hAnsi="仿宋" w:eastAsia="仿宋" w:cs="仿宋"/>
          <w:bCs/>
          <w:sz w:val="30"/>
          <w:szCs w:val="30"/>
        </w:rPr>
        <w:t>；</w:t>
      </w:r>
      <w:r>
        <w:rPr>
          <w:rFonts w:hint="eastAsia" w:ascii="仿宋" w:hAnsi="仿宋" w:eastAsia="仿宋" w:cs="仿宋"/>
          <w:bCs/>
          <w:sz w:val="30"/>
          <w:szCs w:val="30"/>
          <w:lang w:val="en-US" w:eastAsia="zh-CN"/>
        </w:rPr>
        <w:t>伙食补助费5.60万元；绩效工资64.66万元；</w:t>
      </w:r>
      <w:r>
        <w:rPr>
          <w:rFonts w:hint="eastAsia" w:ascii="仿宋" w:hAnsi="仿宋" w:eastAsia="仿宋" w:cs="仿宋"/>
          <w:bCs/>
          <w:sz w:val="30"/>
          <w:szCs w:val="30"/>
        </w:rPr>
        <w:t>机关事业单位基本养老保险缴费</w:t>
      </w:r>
      <w:r>
        <w:rPr>
          <w:rFonts w:hint="eastAsia" w:ascii="仿宋" w:hAnsi="仿宋" w:eastAsia="仿宋" w:cs="仿宋"/>
          <w:bCs/>
          <w:sz w:val="30"/>
          <w:szCs w:val="30"/>
          <w:lang w:val="en-US" w:eastAsia="zh-CN"/>
        </w:rPr>
        <w:t>34.26万元；职工基本医疗保险缴费13.74万元；其他社会保障缴费5.86万元；住房公积金25.78万元；其他工资福利支出0.34万元；退休费16.04万元；生活补助0.66万元；其他对个人和家庭的补助0.26万元。</w:t>
      </w:r>
    </w:p>
    <w:p w14:paraId="6E93F9E7">
      <w:pPr>
        <w:spacing w:line="240" w:lineRule="auto"/>
        <w:ind w:firstLine="600" w:firstLineChars="200"/>
        <w:rPr>
          <w:rFonts w:hint="default"/>
          <w:lang w:val="en-US"/>
        </w:rPr>
      </w:pPr>
      <w:r>
        <w:rPr>
          <w:rFonts w:hint="eastAsia" w:ascii="仿宋" w:hAnsi="仿宋" w:eastAsia="仿宋" w:cs="仿宋"/>
          <w:b w:val="0"/>
          <w:bCs/>
          <w:sz w:val="30"/>
          <w:szCs w:val="30"/>
        </w:rPr>
        <w:t>公用经费</w:t>
      </w:r>
      <w:r>
        <w:rPr>
          <w:rFonts w:hint="eastAsia" w:ascii="仿宋" w:hAnsi="仿宋" w:eastAsia="仿宋" w:cs="仿宋"/>
          <w:b w:val="0"/>
          <w:bCs/>
          <w:sz w:val="30"/>
          <w:szCs w:val="30"/>
          <w:lang w:val="en-US" w:eastAsia="zh-CN"/>
        </w:rPr>
        <w:t>38.17</w:t>
      </w:r>
      <w:r>
        <w:rPr>
          <w:rFonts w:hint="eastAsia" w:ascii="仿宋" w:hAnsi="仿宋" w:eastAsia="仿宋" w:cs="仿宋"/>
          <w:b w:val="0"/>
          <w:bCs/>
          <w:sz w:val="30"/>
          <w:szCs w:val="30"/>
        </w:rPr>
        <w:t>万元</w:t>
      </w:r>
      <w:r>
        <w:rPr>
          <w:rFonts w:hint="eastAsia" w:ascii="仿宋" w:hAnsi="仿宋" w:eastAsia="仿宋" w:cs="仿宋"/>
          <w:b w:val="0"/>
          <w:bCs/>
          <w:sz w:val="30"/>
          <w:szCs w:val="30"/>
          <w:lang w:eastAsia="zh-CN"/>
        </w:rPr>
        <w:t>：</w:t>
      </w:r>
      <w:r>
        <w:rPr>
          <w:rFonts w:hint="eastAsia" w:ascii="仿宋" w:hAnsi="仿宋" w:eastAsia="仿宋" w:cs="仿宋"/>
          <w:bCs/>
          <w:sz w:val="30"/>
          <w:szCs w:val="30"/>
          <w:lang w:val="en-US" w:eastAsia="zh-CN"/>
        </w:rPr>
        <w:t>包括</w:t>
      </w:r>
      <w:r>
        <w:rPr>
          <w:rFonts w:hint="eastAsia" w:ascii="仿宋" w:hAnsi="仿宋" w:eastAsia="仿宋" w:cs="仿宋"/>
          <w:bCs/>
          <w:sz w:val="30"/>
          <w:szCs w:val="30"/>
        </w:rPr>
        <w:t>办公费</w:t>
      </w:r>
      <w:r>
        <w:rPr>
          <w:rFonts w:hint="eastAsia" w:ascii="仿宋" w:hAnsi="仿宋" w:eastAsia="仿宋" w:cs="仿宋"/>
          <w:bCs/>
          <w:sz w:val="30"/>
          <w:szCs w:val="30"/>
          <w:lang w:val="en-US" w:eastAsia="zh-CN"/>
        </w:rPr>
        <w:t>8.26</w:t>
      </w:r>
      <w:r>
        <w:rPr>
          <w:rFonts w:hint="eastAsia" w:ascii="仿宋" w:hAnsi="仿宋" w:eastAsia="仿宋" w:cs="仿宋"/>
          <w:bCs/>
          <w:sz w:val="30"/>
          <w:szCs w:val="30"/>
        </w:rPr>
        <w:t>万元；印刷费</w:t>
      </w:r>
      <w:r>
        <w:rPr>
          <w:rFonts w:hint="eastAsia" w:ascii="仿宋" w:hAnsi="仿宋" w:eastAsia="仿宋" w:cs="仿宋"/>
          <w:bCs/>
          <w:sz w:val="30"/>
          <w:szCs w:val="30"/>
          <w:lang w:val="en-US" w:eastAsia="zh-CN"/>
        </w:rPr>
        <w:t>3.16</w:t>
      </w:r>
      <w:r>
        <w:rPr>
          <w:rFonts w:hint="eastAsia" w:ascii="仿宋" w:hAnsi="仿宋" w:eastAsia="仿宋" w:cs="仿宋"/>
          <w:bCs/>
          <w:sz w:val="30"/>
          <w:szCs w:val="30"/>
        </w:rPr>
        <w:t>万元；水费</w:t>
      </w:r>
      <w:r>
        <w:rPr>
          <w:rFonts w:hint="eastAsia" w:ascii="仿宋" w:hAnsi="仿宋" w:eastAsia="仿宋" w:cs="仿宋"/>
          <w:bCs/>
          <w:sz w:val="30"/>
          <w:szCs w:val="30"/>
          <w:lang w:val="en-US" w:eastAsia="zh-CN"/>
        </w:rPr>
        <w:t>1.64</w:t>
      </w:r>
      <w:r>
        <w:rPr>
          <w:rFonts w:hint="eastAsia" w:ascii="仿宋" w:hAnsi="仿宋" w:eastAsia="仿宋" w:cs="仿宋"/>
          <w:bCs/>
          <w:sz w:val="30"/>
          <w:szCs w:val="30"/>
        </w:rPr>
        <w:t>万元；电费</w:t>
      </w:r>
      <w:r>
        <w:rPr>
          <w:rFonts w:hint="eastAsia" w:ascii="仿宋" w:hAnsi="仿宋" w:eastAsia="仿宋" w:cs="仿宋"/>
          <w:bCs/>
          <w:sz w:val="30"/>
          <w:szCs w:val="30"/>
          <w:lang w:val="en-US" w:eastAsia="zh-CN"/>
        </w:rPr>
        <w:t>2.47</w:t>
      </w:r>
      <w:r>
        <w:rPr>
          <w:rFonts w:hint="eastAsia" w:ascii="仿宋" w:hAnsi="仿宋" w:eastAsia="仿宋" w:cs="仿宋"/>
          <w:bCs/>
          <w:sz w:val="30"/>
          <w:szCs w:val="30"/>
        </w:rPr>
        <w:t>万元；</w:t>
      </w:r>
      <w:r>
        <w:rPr>
          <w:rFonts w:hint="eastAsia" w:ascii="仿宋" w:hAnsi="仿宋" w:eastAsia="仿宋" w:cs="仿宋"/>
          <w:bCs/>
          <w:sz w:val="30"/>
          <w:szCs w:val="30"/>
          <w:lang w:val="en-US" w:eastAsia="zh-CN"/>
        </w:rPr>
        <w:t>差旅费0.18万元；</w:t>
      </w:r>
      <w:r>
        <w:rPr>
          <w:rFonts w:hint="eastAsia" w:ascii="仿宋" w:hAnsi="仿宋" w:eastAsia="仿宋" w:cs="仿宋"/>
          <w:bCs/>
          <w:sz w:val="30"/>
          <w:szCs w:val="30"/>
        </w:rPr>
        <w:t>维修</w:t>
      </w:r>
      <w:r>
        <w:rPr>
          <w:rFonts w:hint="eastAsia" w:ascii="仿宋" w:hAnsi="仿宋" w:eastAsia="仿宋" w:cs="仿宋"/>
          <w:bCs/>
          <w:sz w:val="30"/>
          <w:szCs w:val="30"/>
          <w:lang w:eastAsia="zh-CN"/>
        </w:rPr>
        <w:t>（</w:t>
      </w:r>
      <w:r>
        <w:rPr>
          <w:rFonts w:hint="eastAsia" w:ascii="仿宋" w:hAnsi="仿宋" w:eastAsia="仿宋" w:cs="仿宋"/>
          <w:bCs/>
          <w:sz w:val="30"/>
          <w:szCs w:val="30"/>
          <w:lang w:val="en-US" w:eastAsia="zh-CN"/>
        </w:rPr>
        <w:t>护）</w:t>
      </w:r>
      <w:r>
        <w:rPr>
          <w:rFonts w:hint="eastAsia" w:ascii="仿宋" w:hAnsi="仿宋" w:eastAsia="仿宋" w:cs="仿宋"/>
          <w:bCs/>
          <w:sz w:val="30"/>
          <w:szCs w:val="30"/>
        </w:rPr>
        <w:t>费</w:t>
      </w:r>
      <w:r>
        <w:rPr>
          <w:rFonts w:hint="eastAsia" w:ascii="仿宋" w:hAnsi="仿宋" w:eastAsia="仿宋" w:cs="仿宋"/>
          <w:bCs/>
          <w:sz w:val="30"/>
          <w:szCs w:val="30"/>
          <w:lang w:val="en-US" w:eastAsia="zh-CN"/>
        </w:rPr>
        <w:t>12.30</w:t>
      </w:r>
      <w:r>
        <w:rPr>
          <w:rFonts w:hint="eastAsia" w:ascii="仿宋" w:hAnsi="仿宋" w:eastAsia="仿宋" w:cs="仿宋"/>
          <w:bCs/>
          <w:sz w:val="30"/>
          <w:szCs w:val="30"/>
        </w:rPr>
        <w:t>万元；</w:t>
      </w:r>
      <w:r>
        <w:rPr>
          <w:rFonts w:hint="eastAsia" w:ascii="仿宋" w:hAnsi="仿宋" w:eastAsia="仿宋" w:cs="仿宋"/>
          <w:bCs/>
          <w:sz w:val="30"/>
          <w:szCs w:val="30"/>
          <w:lang w:val="en-US" w:eastAsia="zh-CN"/>
        </w:rPr>
        <w:t>会议费1.11万元；</w:t>
      </w:r>
      <w:r>
        <w:rPr>
          <w:rFonts w:hint="eastAsia" w:ascii="仿宋" w:hAnsi="仿宋" w:eastAsia="仿宋" w:cs="仿宋"/>
          <w:bCs/>
          <w:sz w:val="30"/>
          <w:szCs w:val="30"/>
        </w:rPr>
        <w:t>培训费</w:t>
      </w:r>
      <w:r>
        <w:rPr>
          <w:rFonts w:hint="eastAsia" w:ascii="仿宋" w:hAnsi="仿宋" w:eastAsia="仿宋" w:cs="仿宋"/>
          <w:bCs/>
          <w:sz w:val="30"/>
          <w:szCs w:val="30"/>
          <w:lang w:val="en-US" w:eastAsia="zh-CN"/>
        </w:rPr>
        <w:t>0.82</w:t>
      </w:r>
      <w:r>
        <w:rPr>
          <w:rFonts w:hint="eastAsia" w:ascii="仿宋" w:hAnsi="仿宋" w:eastAsia="仿宋" w:cs="仿宋"/>
          <w:bCs/>
          <w:sz w:val="30"/>
          <w:szCs w:val="30"/>
        </w:rPr>
        <w:t>万元；专用材料费</w:t>
      </w:r>
      <w:r>
        <w:rPr>
          <w:rFonts w:hint="eastAsia" w:ascii="仿宋" w:hAnsi="仿宋" w:eastAsia="仿宋" w:cs="仿宋"/>
          <w:bCs/>
          <w:sz w:val="30"/>
          <w:szCs w:val="30"/>
          <w:lang w:val="en-US" w:eastAsia="zh-CN"/>
        </w:rPr>
        <w:t>0.45</w:t>
      </w:r>
      <w:r>
        <w:rPr>
          <w:rFonts w:hint="eastAsia" w:ascii="仿宋" w:hAnsi="仿宋" w:eastAsia="仿宋" w:cs="仿宋"/>
          <w:bCs/>
          <w:sz w:val="30"/>
          <w:szCs w:val="30"/>
        </w:rPr>
        <w:t>万元；</w:t>
      </w:r>
      <w:r>
        <w:rPr>
          <w:rFonts w:hint="eastAsia" w:ascii="仿宋" w:hAnsi="仿宋" w:eastAsia="仿宋" w:cs="仿宋"/>
          <w:bCs/>
          <w:sz w:val="30"/>
          <w:szCs w:val="30"/>
          <w:lang w:val="en-US" w:eastAsia="zh-CN"/>
        </w:rPr>
        <w:t>委托业务费</w:t>
      </w:r>
      <w:r>
        <w:rPr>
          <w:rFonts w:hint="eastAsia" w:ascii="仿宋" w:hAnsi="仿宋" w:eastAsia="仿宋" w:cs="仿宋"/>
          <w:bCs/>
          <w:sz w:val="30"/>
          <w:szCs w:val="30"/>
        </w:rPr>
        <w:t>0.84</w:t>
      </w:r>
      <w:r>
        <w:rPr>
          <w:rFonts w:hint="eastAsia" w:ascii="仿宋" w:hAnsi="仿宋" w:eastAsia="仿宋" w:cs="仿宋"/>
          <w:bCs/>
          <w:sz w:val="30"/>
          <w:szCs w:val="30"/>
          <w:lang w:val="en-US" w:eastAsia="zh-CN"/>
        </w:rPr>
        <w:t>万元；</w:t>
      </w:r>
      <w:r>
        <w:rPr>
          <w:rFonts w:hint="eastAsia" w:ascii="仿宋" w:hAnsi="仿宋" w:eastAsia="仿宋" w:cs="仿宋"/>
          <w:bCs/>
          <w:sz w:val="30"/>
          <w:szCs w:val="30"/>
        </w:rPr>
        <w:t>工会经费</w:t>
      </w:r>
      <w:r>
        <w:rPr>
          <w:rFonts w:hint="eastAsia" w:ascii="仿宋" w:hAnsi="仿宋" w:eastAsia="仿宋" w:cs="仿宋"/>
          <w:bCs/>
          <w:sz w:val="30"/>
          <w:szCs w:val="30"/>
          <w:lang w:val="en-US" w:eastAsia="zh-CN"/>
        </w:rPr>
        <w:t>1.16</w:t>
      </w:r>
      <w:r>
        <w:rPr>
          <w:rFonts w:hint="eastAsia" w:ascii="仿宋" w:hAnsi="仿宋" w:eastAsia="仿宋" w:cs="仿宋"/>
          <w:bCs/>
          <w:sz w:val="30"/>
          <w:szCs w:val="30"/>
        </w:rPr>
        <w:t>万元；其他商品和服务支出</w:t>
      </w:r>
      <w:r>
        <w:rPr>
          <w:rFonts w:hint="eastAsia" w:ascii="仿宋" w:hAnsi="仿宋" w:eastAsia="仿宋" w:cs="仿宋"/>
          <w:bCs/>
          <w:sz w:val="30"/>
          <w:szCs w:val="30"/>
          <w:lang w:val="en-US" w:eastAsia="zh-CN"/>
        </w:rPr>
        <w:t>5.59万元；专用设备购置0.19万元。</w:t>
      </w:r>
    </w:p>
    <w:p w14:paraId="020B698B">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ascii="楷体" w:hAnsi="楷体" w:eastAsia="楷体" w:cs="楷体"/>
          <w:spacing w:val="9"/>
          <w:sz w:val="31"/>
          <w:szCs w:val="31"/>
        </w:rPr>
      </w:pPr>
      <w:r>
        <w:rPr>
          <w:rFonts w:ascii="楷体" w:hAnsi="楷体" w:eastAsia="楷体" w:cs="楷体"/>
          <w:spacing w:val="9"/>
          <w:sz w:val="31"/>
          <w:szCs w:val="31"/>
        </w:rPr>
        <w:t>项目支出情况</w:t>
      </w:r>
    </w:p>
    <w:p w14:paraId="612EA683">
      <w:pPr>
        <w:spacing w:line="240" w:lineRule="auto"/>
        <w:ind w:firstLine="600" w:firstLineChars="200"/>
        <w:rPr>
          <w:rFonts w:hint="default" w:ascii="仿宋" w:hAnsi="仿宋" w:eastAsia="仿宋" w:cs="仿宋"/>
          <w:bCs/>
          <w:sz w:val="30"/>
          <w:szCs w:val="30"/>
          <w:lang w:val="en-US" w:eastAsia="zh-CN"/>
        </w:rPr>
      </w:pPr>
      <w:r>
        <w:rPr>
          <w:rFonts w:hint="eastAsia" w:ascii="仿宋" w:hAnsi="仿宋" w:eastAsia="仿宋" w:cs="仿宋"/>
          <w:bCs/>
          <w:sz w:val="30"/>
          <w:szCs w:val="30"/>
          <w:lang w:val="en-US" w:eastAsia="zh-CN"/>
        </w:rPr>
        <w:t>本单位2024年度项目支出111.82万元。非重点绩效项目支出，未开展项目绩效自评，无项目绩效自评结果。</w:t>
      </w:r>
    </w:p>
    <w:p w14:paraId="29DAA4BB">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ascii="黑体" w:hAnsi="黑体" w:eastAsia="黑体" w:cs="黑体"/>
          <w:spacing w:val="8"/>
          <w:sz w:val="31"/>
          <w:szCs w:val="31"/>
        </w:rPr>
        <w:t>三、政府性基金预算支出情况</w:t>
      </w:r>
    </w:p>
    <w:p w14:paraId="1C0934CF">
      <w:pPr>
        <w:widowControl w:val="0"/>
        <w:ind w:firstLine="600" w:firstLineChars="200"/>
        <w:jc w:val="both"/>
        <w:rPr>
          <w:rFonts w:hint="default" w:ascii="Calibri" w:hAnsi="Calibri" w:eastAsia="宋体" w:cs="Times New Roman"/>
          <w:kern w:val="2"/>
          <w:sz w:val="21"/>
          <w:szCs w:val="22"/>
          <w:lang w:val="en-US" w:eastAsia="zh-CN" w:bidi="ar-SA"/>
        </w:rPr>
      </w:pPr>
      <w:r>
        <w:rPr>
          <w:rFonts w:hint="eastAsia" w:ascii="仿宋" w:hAnsi="仿宋" w:eastAsia="仿宋" w:cs="仿宋"/>
          <w:bCs/>
          <w:kern w:val="2"/>
          <w:sz w:val="30"/>
          <w:szCs w:val="30"/>
          <w:lang w:val="en-US" w:eastAsia="zh-CN" w:bidi="ar-SA"/>
        </w:rPr>
        <w:t>本单位2024年度政府性基金预算支出0万元。</w:t>
      </w:r>
    </w:p>
    <w:p w14:paraId="300377A3">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textAlignment w:val="auto"/>
        <w:rPr>
          <w:rFonts w:ascii="黑体" w:hAnsi="黑体" w:eastAsia="黑体" w:cs="黑体"/>
          <w:spacing w:val="7"/>
          <w:position w:val="21"/>
          <w:sz w:val="31"/>
          <w:szCs w:val="31"/>
        </w:rPr>
      </w:pPr>
      <w:r>
        <w:rPr>
          <w:rFonts w:ascii="黑体" w:hAnsi="黑体" w:eastAsia="黑体" w:cs="黑体"/>
          <w:spacing w:val="7"/>
          <w:position w:val="21"/>
          <w:sz w:val="31"/>
          <w:szCs w:val="31"/>
        </w:rPr>
        <w:t>国有资本经营预算支出情况</w:t>
      </w:r>
    </w:p>
    <w:p w14:paraId="14B40DF3">
      <w:pPr>
        <w:widowControl w:val="0"/>
        <w:ind w:firstLine="600" w:firstLineChars="200"/>
        <w:jc w:val="both"/>
        <w:rPr>
          <w:rFonts w:ascii="Calibri" w:hAnsi="Calibri" w:eastAsia="宋体" w:cs="Times New Roman"/>
          <w:kern w:val="2"/>
          <w:sz w:val="21"/>
          <w:szCs w:val="22"/>
          <w:lang w:val="en-US" w:eastAsia="zh-CN" w:bidi="ar-SA"/>
        </w:rPr>
      </w:pPr>
      <w:r>
        <w:rPr>
          <w:rFonts w:hint="eastAsia" w:ascii="仿宋" w:hAnsi="仿宋" w:eastAsia="仿宋" w:cs="仿宋"/>
          <w:bCs/>
          <w:kern w:val="2"/>
          <w:sz w:val="30"/>
          <w:szCs w:val="30"/>
          <w:lang w:val="en-US" w:eastAsia="zh-CN" w:bidi="ar-SA"/>
        </w:rPr>
        <w:t>本单位2024年度国有资本经营预算支出0万元。</w:t>
      </w:r>
    </w:p>
    <w:p w14:paraId="3D7478F4">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ascii="黑体" w:hAnsi="黑体" w:eastAsia="黑体" w:cs="黑体"/>
          <w:spacing w:val="8"/>
          <w:sz w:val="31"/>
          <w:szCs w:val="31"/>
        </w:rPr>
        <w:t>社会保险基金预算支出情况</w:t>
      </w:r>
    </w:p>
    <w:p w14:paraId="25D06F06">
      <w:pPr>
        <w:widowControl w:val="0"/>
        <w:ind w:firstLine="600" w:firstLineChars="200"/>
        <w:jc w:val="both"/>
        <w:rPr>
          <w:rFonts w:ascii="Calibri" w:hAnsi="Calibri" w:eastAsia="宋体" w:cs="Times New Roman"/>
          <w:kern w:val="2"/>
          <w:sz w:val="21"/>
          <w:szCs w:val="22"/>
          <w:lang w:val="en-US" w:eastAsia="zh-CN" w:bidi="ar-SA"/>
        </w:rPr>
      </w:pPr>
      <w:r>
        <w:rPr>
          <w:rFonts w:hint="eastAsia" w:ascii="仿宋" w:hAnsi="仿宋" w:eastAsia="仿宋" w:cs="仿宋"/>
          <w:bCs/>
          <w:kern w:val="2"/>
          <w:sz w:val="30"/>
          <w:szCs w:val="30"/>
          <w:lang w:val="en-US" w:eastAsia="zh-CN" w:bidi="ar-SA"/>
        </w:rPr>
        <w:t>本单位2024年度社会保险基金预算支出0万元。</w:t>
      </w:r>
    </w:p>
    <w:p w14:paraId="00370D46">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6EB546C8">
      <w:pPr>
        <w:numPr>
          <w:ilvl w:val="0"/>
          <w:numId w:val="0"/>
        </w:numPr>
        <w:spacing w:line="240" w:lineRule="auto"/>
        <w:ind w:firstLine="600" w:firstLineChars="200"/>
        <w:jc w:val="left"/>
        <w:rPr>
          <w:rFonts w:hint="eastAsia" w:ascii="仿宋" w:hAnsi="仿宋" w:eastAsia="仿宋" w:cs="仿宋"/>
          <w:b w:val="0"/>
          <w:bCs/>
          <w:color w:val="auto"/>
          <w:sz w:val="30"/>
          <w:szCs w:val="30"/>
          <w:lang w:val="en-US" w:eastAsia="zh-CN"/>
        </w:rPr>
      </w:pPr>
      <w:r>
        <w:rPr>
          <w:rFonts w:hint="eastAsia" w:ascii="仿宋" w:hAnsi="仿宋" w:eastAsia="仿宋" w:cs="仿宋"/>
          <w:b w:val="0"/>
          <w:bCs/>
          <w:color w:val="auto"/>
          <w:sz w:val="30"/>
          <w:szCs w:val="30"/>
          <w:lang w:val="en-US" w:eastAsia="zh-CN"/>
        </w:rPr>
        <w:t>为深入贯彻落实全面实施预算绩效管理的要求，建立科学、合理的预算支出绩效评价体系，提升财政资源配置效率与使用效益，特对蔡家小学单位整体支出绩效情况进行全面剖析。旨在清晰呈现学校资金使用的全过程及效果，为后续优化管理提供有力依据。</w:t>
      </w:r>
    </w:p>
    <w:p w14:paraId="7C8E15C1">
      <w:pPr>
        <w:numPr>
          <w:ilvl w:val="0"/>
          <w:numId w:val="0"/>
        </w:numPr>
        <w:spacing w:line="240" w:lineRule="auto"/>
        <w:jc w:val="left"/>
        <w:rPr>
          <w:rFonts w:hint="eastAsia" w:ascii="仿宋" w:hAnsi="仿宋" w:eastAsia="仿宋" w:cs="仿宋"/>
          <w:b/>
          <w:color w:val="000000"/>
          <w:kern w:val="0"/>
          <w:sz w:val="30"/>
          <w:szCs w:val="30"/>
        </w:rPr>
      </w:pPr>
      <w:r>
        <w:rPr>
          <w:rFonts w:hint="eastAsia" w:ascii="仿宋" w:hAnsi="仿宋" w:eastAsia="仿宋" w:cs="仿宋"/>
          <w:b/>
          <w:color w:val="000000"/>
          <w:kern w:val="0"/>
          <w:sz w:val="30"/>
          <w:szCs w:val="30"/>
          <w:lang w:eastAsia="zh-CN"/>
        </w:rPr>
        <w:t>（</w:t>
      </w:r>
      <w:r>
        <w:rPr>
          <w:rFonts w:hint="eastAsia" w:ascii="仿宋" w:hAnsi="仿宋" w:eastAsia="仿宋" w:cs="仿宋"/>
          <w:b/>
          <w:color w:val="000000"/>
          <w:kern w:val="0"/>
          <w:sz w:val="30"/>
          <w:szCs w:val="30"/>
          <w:lang w:val="en-US" w:eastAsia="zh-CN"/>
        </w:rPr>
        <w:t>一</w:t>
      </w:r>
      <w:r>
        <w:rPr>
          <w:rFonts w:hint="eastAsia" w:ascii="仿宋" w:hAnsi="仿宋" w:eastAsia="仿宋" w:cs="仿宋"/>
          <w:b/>
          <w:color w:val="000000"/>
          <w:kern w:val="0"/>
          <w:sz w:val="30"/>
          <w:szCs w:val="30"/>
          <w:lang w:eastAsia="zh-CN"/>
        </w:rPr>
        <w:t>）</w:t>
      </w:r>
      <w:r>
        <w:rPr>
          <w:rFonts w:hint="eastAsia" w:ascii="仿宋" w:hAnsi="仿宋" w:eastAsia="仿宋" w:cs="仿宋"/>
          <w:b/>
          <w:color w:val="000000"/>
          <w:kern w:val="0"/>
          <w:sz w:val="30"/>
          <w:szCs w:val="30"/>
        </w:rPr>
        <w:t>产出指标完成情况分析</w:t>
      </w:r>
    </w:p>
    <w:p w14:paraId="257194B1">
      <w:pPr>
        <w:numPr>
          <w:ilvl w:val="0"/>
          <w:numId w:val="4"/>
        </w:numPr>
        <w:spacing w:line="560" w:lineRule="exact"/>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数量指标</w:t>
      </w:r>
    </w:p>
    <w:p w14:paraId="0050A2FA">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安全无小事，责任大于天。学校坚持行政值班制度对校园内外安全进行隐患排查，加大对校园周边的整治力度。把安全的责任意识分解落实到各班主任和科任老师的工作中，树立全校师生的安全责任意识。通过电子屏、告家长书、宣传窗、班级黑板报等加大宣传力度，通过“1530”安全教育、演练等活动，对学生进行交通、防溺水、食品安全、消防安全、防校园欺凌、防性侵等教育指导，教育学生进行自救、自护的基本常识。全年学校安全0事故。</w:t>
      </w:r>
    </w:p>
    <w:p w14:paraId="71B65256">
      <w:pPr>
        <w:widowControl w:val="0"/>
        <w:ind w:firstLine="600" w:firstLineChars="200"/>
        <w:jc w:val="both"/>
        <w:rPr>
          <w:rFonts w:hint="default"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2、质量指标</w:t>
      </w:r>
    </w:p>
    <w:p w14:paraId="17006433">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（一）重视日常过程管理，切实提高教学质量</w:t>
      </w:r>
    </w:p>
    <w:p w14:paraId="25632338">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本年度，我校认真部署基础教育“规范管理年”行动，结合学校工作实际，坚决落实常规。通过定期的教学常规管理制度检查、运动会、啦啦操比赛、篮球赛等活动，确保教学质量稳步提升。积极选拔运动员参加区级啦啦操比赛，并获奖。同时，积极落实五项管理和双减政策，切实减轻学生课业负担，提升教学效率。通过推门听课、课后交流等方式，促进教师间的教学经验分享，推动教学水平整体提升。</w:t>
      </w:r>
    </w:p>
    <w:p w14:paraId="07CC80D5">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（二）注重学生养成教育，促进学生全面发展</w:t>
      </w:r>
    </w:p>
    <w:p w14:paraId="0602E55C">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文明礼仪是我校品德教育的重要基石。从学生踏入校园的第一天起，便开始接受系统的文明礼仪教育。我们通过日常行为规范教育，详细讲解仪表仪态、礼貌用语、社交礼仪等方面的知识与规范。设置雷锋志愿岗，由学生志愿者组成，监督并指导同学们的言行举止。同时，我校还开展了丰富多彩的德育活动，通过心理健康教育、安全教育等，提升学生的自我保护意识和能力。积极录制我们的节气——大寒、我们的节气——立春栏目，在区级平台推介，秋分实践活动大获好评并在市级平台推介，我校荣获优秀组织单位。</w:t>
      </w:r>
    </w:p>
    <w:p w14:paraId="01168AF9">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（三）强化教师队伍建设，构建校园和谐生态</w:t>
      </w:r>
    </w:p>
    <w:p w14:paraId="0274813D">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我校始终将思想道德建设作为教师队伍建设的重要内容，通过组织师德师风教育活动、表彰优秀教师等方式，激励教师坚守教育初心，践行立德树人使命。本年度，我校积极组织教师参加各类培训和学术交流活动，提升教师的专业素养和教学能力。同时，通过鼓励教师参与课题研究、撰写论文等方式，推动教育科研工作的深入开展。借助集团办学资源，与集团内其他学校开展交流合作，共享教育资源，共同提升教育教学质量。教师参加各级、各类课题、论文、课堂竞赛获奖累计100余例。</w:t>
      </w:r>
    </w:p>
    <w:p w14:paraId="3BBEE0E7">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（四）全力改善办学条件，优化校园学习环境</w:t>
      </w:r>
    </w:p>
    <w:p w14:paraId="12234C55">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本年度，我校积极争取资金对食堂进行改造升级，改善了就餐环境和服务质量。同时，建立了班级流动书架，大兴读书学习之风。开展了经典诵读活动，按照年级与学生认知水平逐步深入，从《三字经》《声律启蒙》《弟子规》等启蒙经典到《论语》《孟子》等儒家经典，再到唐诗宋词、经典古文等文学经典，让学生们感受不同历史时期经典作品的魅力与内涵。不仅丰富了学生的语言积累，提升了文学素养与语言表达能力，更在潜移默化中传承了中华优秀传统文化，培养了学生的民族自豪感与文化自信心，使学生在经典文化的滋养下，树立了正确的价值观与道德观。</w:t>
      </w:r>
    </w:p>
    <w:p w14:paraId="661B8CBE">
      <w:pPr>
        <w:widowControl w:val="0"/>
        <w:ind w:firstLine="600" w:firstLineChars="200"/>
        <w:jc w:val="both"/>
        <w:rPr>
          <w:rFonts w:hint="default"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3、时效指标</w:t>
      </w:r>
    </w:p>
    <w:p w14:paraId="68B5FF46">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及时完成在校学生的春、秋两季教学计划，及时发放教职工的工资及福利待遇。</w:t>
      </w:r>
    </w:p>
    <w:p w14:paraId="0C16FA6F">
      <w:pPr>
        <w:widowControl w:val="0"/>
        <w:numPr>
          <w:ilvl w:val="0"/>
          <w:numId w:val="5"/>
        </w:numPr>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成本指标</w:t>
      </w:r>
    </w:p>
    <w:p w14:paraId="23E9B9E6">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both"/>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全年经费开支控制在预算以内。</w:t>
      </w:r>
    </w:p>
    <w:p w14:paraId="52BF79BC">
      <w:pPr>
        <w:numPr>
          <w:ilvl w:val="0"/>
          <w:numId w:val="0"/>
        </w:numPr>
        <w:spacing w:line="240" w:lineRule="auto"/>
        <w:jc w:val="left"/>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color w:val="000000"/>
          <w:kern w:val="0"/>
          <w:sz w:val="30"/>
          <w:szCs w:val="30"/>
          <w:lang w:val="en-US" w:eastAsia="zh-CN"/>
        </w:rPr>
        <w:t>（二）效益</w:t>
      </w:r>
      <w:r>
        <w:rPr>
          <w:rFonts w:hint="eastAsia" w:ascii="仿宋" w:hAnsi="仿宋" w:eastAsia="仿宋" w:cs="仿宋"/>
          <w:b/>
          <w:color w:val="000000"/>
          <w:kern w:val="0"/>
          <w:sz w:val="30"/>
          <w:szCs w:val="30"/>
        </w:rPr>
        <w:t>指标完成情况分析</w:t>
      </w:r>
    </w:p>
    <w:p w14:paraId="13903596">
      <w:pPr>
        <w:keepNext w:val="0"/>
        <w:keepLines w:val="0"/>
        <w:pageBreakBefore w:val="0"/>
        <w:widowControl w:val="0"/>
        <w:numPr>
          <w:ilvl w:val="0"/>
          <w:numId w:val="0"/>
        </w:numPr>
        <w:kinsoku/>
        <w:wordWrap/>
        <w:overflowPunct/>
        <w:topLinePunct w:val="0"/>
        <w:autoSpaceDE/>
        <w:autoSpaceDN/>
        <w:bidi w:val="0"/>
        <w:adjustRightInd/>
        <w:snapToGrid/>
        <w:spacing w:after="240" w:line="400" w:lineRule="exact"/>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1、经济效益</w:t>
      </w:r>
    </w:p>
    <w:p w14:paraId="126C9FFC">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 xml:space="preserve">不适用。  </w:t>
      </w:r>
    </w:p>
    <w:p w14:paraId="0270A961">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2、社会效益</w:t>
      </w:r>
    </w:p>
    <w:p w14:paraId="15611871">
      <w:pPr>
        <w:pStyle w:val="12"/>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 xml:space="preserve">优化教学条件，提高了学校好评度。促进学生全面发展，把教育教学质量放在首位，办人民满意的教育，得到社会大众的肯定和好评。 </w:t>
      </w:r>
    </w:p>
    <w:p w14:paraId="60DC9E78">
      <w:pPr>
        <w:pStyle w:val="12"/>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cs="仿宋"/>
          <w:b w:val="0"/>
          <w:bCs w:val="0"/>
          <w:color w:val="000000"/>
          <w:sz w:val="30"/>
          <w:szCs w:val="30"/>
          <w:lang w:val="en-US" w:eastAsia="zh-CN"/>
        </w:rPr>
      </w:pPr>
      <w:r>
        <w:rPr>
          <w:rFonts w:hint="eastAsia" w:ascii="仿宋" w:hAnsi="仿宋" w:eastAsia="仿宋" w:cs="仿宋"/>
          <w:b w:val="0"/>
          <w:bCs w:val="0"/>
          <w:color w:val="000000"/>
          <w:sz w:val="30"/>
          <w:szCs w:val="30"/>
          <w:lang w:val="en-US" w:eastAsia="zh-CN"/>
        </w:rPr>
        <w:t>3、生态效益</w:t>
      </w:r>
    </w:p>
    <w:p w14:paraId="725C79D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积极开展生态环境保护教育，教职工及学生的生态环境保护意识有所提升。</w:t>
      </w:r>
    </w:p>
    <w:p w14:paraId="5015173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4、可持续影响</w:t>
      </w:r>
    </w:p>
    <w:p w14:paraId="3219FB7C">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both"/>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稳步提高教育质量，培植学校特色，打造学校品牌，促进教育事业持续发展。</w:t>
      </w:r>
    </w:p>
    <w:p w14:paraId="149AE260">
      <w:pPr>
        <w:keepNext w:val="0"/>
        <w:keepLines w:val="0"/>
        <w:pageBreakBefore w:val="0"/>
        <w:widowControl w:val="0"/>
        <w:numPr>
          <w:ilvl w:val="0"/>
          <w:numId w:val="5"/>
        </w:numPr>
        <w:kinsoku/>
        <w:wordWrap/>
        <w:overflowPunct/>
        <w:topLinePunct w:val="0"/>
        <w:autoSpaceDE/>
        <w:autoSpaceDN/>
        <w:bidi w:val="0"/>
        <w:adjustRightInd/>
        <w:snapToGrid/>
        <w:ind w:left="0" w:leftChars="0" w:firstLine="600" w:firstLineChars="200"/>
        <w:jc w:val="both"/>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社会公众满意度</w:t>
      </w:r>
    </w:p>
    <w:p w14:paraId="7ECC3BD3">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both"/>
        <w:textAlignment w:val="auto"/>
        <w:rPr>
          <w:rFonts w:hint="eastAsia" w:ascii="Calibri" w:hAnsi="Calibri" w:eastAsia="宋体" w:cs="Times New Roman"/>
          <w:kern w:val="2"/>
          <w:sz w:val="21"/>
          <w:szCs w:val="22"/>
          <w:lang w:val="en-US" w:eastAsia="zh-CN" w:bidi="ar-SA"/>
        </w:rPr>
      </w:pPr>
      <w:r>
        <w:rPr>
          <w:rFonts w:hint="eastAsia" w:ascii="仿宋" w:hAnsi="仿宋" w:eastAsia="仿宋" w:cs="仿宋"/>
          <w:kern w:val="2"/>
          <w:sz w:val="30"/>
          <w:szCs w:val="30"/>
          <w:lang w:val="en-US" w:eastAsia="zh-CN" w:bidi="ar-SA"/>
        </w:rPr>
        <w:t>学生满意度97%，家长满意度95%，教职工满意度97%。</w:t>
      </w:r>
    </w:p>
    <w:p w14:paraId="3AC625D4">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9"/>
          <w:position w:val="21"/>
          <w:sz w:val="31"/>
          <w:szCs w:val="31"/>
        </w:rPr>
      </w:pPr>
      <w:r>
        <w:rPr>
          <w:rFonts w:ascii="黑体" w:hAnsi="黑体" w:eastAsia="黑体" w:cs="黑体"/>
          <w:spacing w:val="9"/>
          <w:position w:val="21"/>
          <w:sz w:val="31"/>
          <w:szCs w:val="31"/>
        </w:rPr>
        <w:t>存在的问题及原因分析</w:t>
      </w:r>
    </w:p>
    <w:p w14:paraId="5B607492">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（一）绩效评价指标体系有待完善​</w:t>
      </w:r>
    </w:p>
    <w:p w14:paraId="1F839D2A">
      <w:pPr>
        <w:keepNext w:val="0"/>
        <w:keepLines w:val="0"/>
        <w:pageBreakBefore w:val="0"/>
        <w:widowControl w:val="0"/>
        <w:kinsoku/>
        <w:wordWrap/>
        <w:overflowPunct/>
        <w:topLinePunct w:val="0"/>
        <w:autoSpaceDE/>
        <w:autoSpaceDN/>
        <w:bidi w:val="0"/>
        <w:adjustRightInd/>
        <w:snapToGrid/>
        <w:spacing w:line="240" w:lineRule="auto"/>
        <w:ind w:left="0"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目前学校的绩效评价指标体系主要侧重于教学成果和财务合规性方面，对于学校的可持续发展、学生的长期发展以及社会效益等方面的指标设置相对较少。同时，部分绩效指标的量化程度不够，评价标准不够明确，在实际评价过程中存在一定的主观性，影响了绩效评价结果的准确性和客观性。​</w:t>
      </w:r>
    </w:p>
    <w:p w14:paraId="79892443">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（二）信息化建设相对滞后​</w:t>
      </w:r>
    </w:p>
    <w:p w14:paraId="2FB3CD5B">
      <w:pPr>
        <w:keepNext w:val="0"/>
        <w:keepLines w:val="0"/>
        <w:pageBreakBefore w:val="0"/>
        <w:widowControl w:val="0"/>
        <w:kinsoku/>
        <w:wordWrap/>
        <w:overflowPunct/>
        <w:topLinePunct w:val="0"/>
        <w:autoSpaceDE/>
        <w:autoSpaceDN/>
        <w:bidi w:val="0"/>
        <w:adjustRightInd/>
        <w:snapToGrid/>
        <w:spacing w:line="240" w:lineRule="auto"/>
        <w:ind w:left="0"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随着教育信息化的快速发展，学校在信息化建设方面相对滞后。在教学管理方面，虽然学校已经引入了一些信息化教学设备，但在教学资源的整合和共享、教学过程的信息化管理等方面还存在不足。在财务管理方面，信息化手段的应用还不够充分，财务数据的分析和处理效率有待提高，难以满足学校精细化管理的需求。</w:t>
      </w:r>
    </w:p>
    <w:p w14:paraId="0AAD3EA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spacing w:val="8"/>
          <w:sz w:val="31"/>
          <w:szCs w:val="31"/>
          <w:lang w:val="en-US" w:eastAsia="zh-CN"/>
        </w:rPr>
      </w:pPr>
      <w:r>
        <w:rPr>
          <w:rFonts w:ascii="黑体" w:hAnsi="黑体" w:eastAsia="黑体" w:cs="黑体"/>
          <w:spacing w:val="8"/>
          <w:sz w:val="31"/>
          <w:szCs w:val="31"/>
        </w:rPr>
        <w:t>八、下一步改进措施</w:t>
      </w:r>
      <w:r>
        <w:rPr>
          <w:rFonts w:hint="eastAsia" w:ascii="黑体" w:hAnsi="黑体" w:eastAsia="黑体" w:cs="黑体"/>
          <w:spacing w:val="8"/>
          <w:sz w:val="31"/>
          <w:szCs w:val="31"/>
          <w:lang w:eastAsia="zh-CN"/>
        </w:rPr>
        <w:t>、</w:t>
      </w:r>
      <w:r>
        <w:rPr>
          <w:rFonts w:hint="eastAsia" w:ascii="黑体" w:hAnsi="黑体" w:eastAsia="黑体" w:cs="黑体"/>
          <w:spacing w:val="8"/>
          <w:sz w:val="31"/>
          <w:szCs w:val="31"/>
          <w:lang w:val="en-US" w:eastAsia="zh-CN"/>
        </w:rPr>
        <w:t>工作建议</w:t>
      </w:r>
    </w:p>
    <w:p w14:paraId="789C732F">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（一）完善绩效评价指标体系​</w:t>
      </w:r>
    </w:p>
    <w:p w14:paraId="2B2FBEB1">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1.进一步拓展绩效评价指标的涵盖范围，在关注教学成果和财务合规性的基础上，增加对学校可持续发展、学生长期发展以及社会效益等方面的指标设置。例如，设置学校师资队伍建设的长期发展指标、学生综合素质提升的跟踪评价指标、学校对社区和社会的影响力指标等，全面、客观地评价学校的整体绩效。​</w:t>
      </w:r>
    </w:p>
    <w:p w14:paraId="35EA7C57">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2.提高绩效指标的量化程度，尽量将定性指标转化为定量指标，明确各项指标的评价标准和计算方法。对于难以量化的指标，制定详细的评价细则和描述性标准，减少评价过程中的主观性。同时，加强对绩效评价数据的收集和整理工作，确保评价数据的真实性和可靠性。</w:t>
      </w:r>
    </w:p>
    <w:p w14:paraId="3CE0067E">
      <w:pPr>
        <w:widowControl w:val="0"/>
        <w:ind w:firstLine="600" w:firstLineChars="200"/>
        <w:jc w:val="both"/>
        <w:rPr>
          <w:rFonts w:hint="eastAsia" w:ascii="仿宋" w:hAnsi="仿宋" w:eastAsia="仿宋" w:cs="仿宋"/>
          <w:color w:val="000000"/>
          <w:kern w:val="2"/>
          <w:sz w:val="30"/>
          <w:szCs w:val="30"/>
          <w:lang w:val="en-US" w:eastAsia="zh-CN" w:bidi="ar-SA"/>
        </w:rPr>
      </w:pPr>
      <w:r>
        <w:rPr>
          <w:rFonts w:hint="eastAsia" w:ascii="仿宋" w:hAnsi="仿宋" w:eastAsia="仿宋" w:cs="仿宋"/>
          <w:color w:val="000000"/>
          <w:kern w:val="2"/>
          <w:sz w:val="30"/>
          <w:szCs w:val="30"/>
          <w:lang w:val="en-US" w:eastAsia="zh-CN" w:bidi="ar-SA"/>
        </w:rPr>
        <w:t>（二）加快信息化建设步伐</w:t>
      </w:r>
    </w:p>
    <w:p w14:paraId="56A5FFDC">
      <w:pPr>
        <w:widowControl w:val="0"/>
        <w:ind w:firstLine="600" w:firstLineChars="200"/>
        <w:jc w:val="both"/>
        <w:rPr>
          <w:rFonts w:hint="eastAsia" w:ascii="仿宋" w:hAnsi="仿宋" w:eastAsia="仿宋" w:cs="仿宋"/>
          <w:color w:val="000000"/>
          <w:kern w:val="2"/>
          <w:sz w:val="30"/>
          <w:szCs w:val="30"/>
          <w:lang w:val="en-US" w:eastAsia="zh-CN" w:bidi="ar-SA"/>
        </w:rPr>
      </w:pPr>
      <w:r>
        <w:rPr>
          <w:rFonts w:hint="eastAsia" w:ascii="仿宋" w:hAnsi="仿宋" w:eastAsia="仿宋" w:cs="仿宋"/>
          <w:color w:val="000000"/>
          <w:kern w:val="2"/>
          <w:sz w:val="30"/>
          <w:szCs w:val="30"/>
          <w:lang w:val="en-US" w:eastAsia="zh-CN" w:bidi="ar-SA"/>
        </w:rPr>
        <w:t>1.加强对教师的信息化培训，提高教师的信息技术应用能力和信息化教学水平。鼓励教师积极开展信息化教学实践，探索适合学生特点的信息化教学模式和方法。通过开展信息化教学竞赛、优秀信息化教学案例评选等活动，激发教师参与信息化教学的积极性和创造性。​</w:t>
      </w:r>
    </w:p>
    <w:p w14:paraId="2BC1EA27">
      <w:pPr>
        <w:widowControl w:val="0"/>
        <w:ind w:firstLine="600" w:firstLineChars="200"/>
        <w:jc w:val="both"/>
        <w:rPr>
          <w:rFonts w:hint="eastAsia" w:ascii="仿宋" w:hAnsi="仿宋" w:eastAsia="仿宋" w:cs="仿宋"/>
          <w:color w:val="000000"/>
          <w:kern w:val="2"/>
          <w:sz w:val="30"/>
          <w:szCs w:val="30"/>
          <w:lang w:val="en-US" w:eastAsia="zh-CN" w:bidi="ar-SA"/>
        </w:rPr>
      </w:pPr>
      <w:r>
        <w:rPr>
          <w:rFonts w:hint="eastAsia" w:ascii="仿宋" w:hAnsi="仿宋" w:eastAsia="仿宋" w:cs="仿宋"/>
          <w:color w:val="000000"/>
          <w:kern w:val="2"/>
          <w:sz w:val="30"/>
          <w:szCs w:val="30"/>
          <w:lang w:val="en-US" w:eastAsia="zh-CN" w:bidi="ar-SA"/>
        </w:rPr>
        <w:t>2.在财务管理方面，引入先进的财务管理软件，实现财务数据的自动化采集、处理和分析。利用信息化手段加强对财务预算、资金支付、资产管理等环节的监控和管理，提高财务管理的精细化水平和决策的科学性。同时，加强财务信息的安全管理，确保财务数据的安全可靠。</w:t>
      </w:r>
    </w:p>
    <w:p w14:paraId="2BF1E56B">
      <w:pPr>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cs="黑体"/>
          <w:spacing w:val="8"/>
          <w:position w:val="21"/>
          <w:sz w:val="31"/>
          <w:szCs w:val="31"/>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510B0622">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根据部门整体支出绩效评价指标体系，蔡家小学在2024年度取得了较好的评价结果。体现在资金使用、项目管理、教育教学成果等多个方面的出色表现。在资金使用上，学校严格按照预算安排进行支出，确保资金使用的合理性和合规性。教学任务完成情况、师资队伍建设成果、校园建设与管理成效等方面均取得了显著成绩。我们也深刻认识到学校在绩效评价和信息化建设等方面还存在一些问题和不足。在今后的工作中，我们将以问题为导向，采取切实有效的改进措施，不断完善学校的管理机制，为学校的可持续发展和学生的全面成长提供有力保障。同时将部门整体支出绩效自评报告在单位门户网站上进行公开，广泛接受社会监督。</w:t>
      </w:r>
    </w:p>
    <w:p w14:paraId="77D4A402">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textAlignment w:val="auto"/>
        <w:rPr>
          <w:rFonts w:ascii="黑体" w:hAnsi="黑体" w:eastAsia="黑体" w:cs="黑体"/>
          <w:spacing w:val="-3"/>
          <w:sz w:val="31"/>
          <w:szCs w:val="31"/>
        </w:rPr>
      </w:pPr>
      <w:r>
        <w:rPr>
          <w:rFonts w:ascii="黑体" w:hAnsi="黑体" w:eastAsia="黑体" w:cs="黑体"/>
          <w:spacing w:val="-3"/>
          <w:sz w:val="31"/>
          <w:szCs w:val="31"/>
        </w:rPr>
        <w:t>其他需要说明的情况</w:t>
      </w:r>
    </w:p>
    <w:p w14:paraId="6415233F">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无</w:t>
      </w:r>
    </w:p>
    <w:p w14:paraId="6B98783F">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094A9863">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ascii="仿宋" w:hAnsi="仿宋" w:eastAsia="仿宋" w:cs="仿宋"/>
          <w:color w:val="000000"/>
          <w:spacing w:val="0"/>
          <w:position w:val="0"/>
          <w:sz w:val="30"/>
          <w:szCs w:val="30"/>
          <w:lang w:val="en-US" w:eastAsia="zh-CN"/>
        </w:rPr>
      </w:pPr>
      <w:r>
        <w:rPr>
          <w:rFonts w:hint="eastAsia" w:ascii="仿宋" w:hAnsi="仿宋" w:eastAsia="仿宋" w:cs="仿宋"/>
          <w:color w:val="000000"/>
          <w:spacing w:val="0"/>
          <w:position w:val="0"/>
          <w:sz w:val="30"/>
          <w:szCs w:val="30"/>
          <w:lang w:val="en-US" w:eastAsia="zh-CN"/>
        </w:rPr>
        <w:t>附件：1、单位整体支出绩效评价基础数据表</w:t>
      </w:r>
    </w:p>
    <w:p w14:paraId="35A24A4C">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900" w:firstLineChars="300"/>
        <w:jc w:val="both"/>
        <w:textAlignment w:val="auto"/>
        <w:rPr>
          <w:rFonts w:hint="eastAsia" w:ascii="仿宋" w:hAnsi="仿宋" w:eastAsia="仿宋" w:cs="仿宋"/>
          <w:color w:val="000000"/>
          <w:spacing w:val="0"/>
          <w:position w:val="0"/>
          <w:sz w:val="30"/>
          <w:szCs w:val="30"/>
          <w:lang w:val="en-US" w:eastAsia="zh-CN"/>
        </w:rPr>
      </w:pPr>
      <w:r>
        <w:rPr>
          <w:rFonts w:hint="eastAsia" w:ascii="仿宋" w:hAnsi="仿宋" w:eastAsia="仿宋" w:cs="仿宋"/>
          <w:color w:val="000000"/>
          <w:spacing w:val="0"/>
          <w:position w:val="0"/>
          <w:sz w:val="30"/>
          <w:szCs w:val="30"/>
          <w:lang w:val="en-US" w:eastAsia="zh-CN"/>
        </w:rPr>
        <w:t>2、单位整体支出绩效自评表</w:t>
      </w:r>
    </w:p>
    <w:p w14:paraId="59F3E72D">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900" w:firstLineChars="300"/>
        <w:jc w:val="both"/>
        <w:textAlignment w:val="auto"/>
        <w:rPr>
          <w:rFonts w:hint="eastAsia" w:ascii="仿宋" w:hAnsi="仿宋" w:eastAsia="仿宋" w:cs="仿宋"/>
          <w:color w:val="000000"/>
          <w:spacing w:val="0"/>
          <w:position w:val="0"/>
          <w:sz w:val="30"/>
          <w:szCs w:val="30"/>
          <w:lang w:val="en-US" w:eastAsia="zh-CN"/>
        </w:rPr>
      </w:pPr>
      <w:r>
        <w:rPr>
          <w:rFonts w:hint="eastAsia" w:ascii="仿宋" w:hAnsi="仿宋" w:eastAsia="仿宋" w:cs="仿宋"/>
          <w:color w:val="000000"/>
          <w:spacing w:val="0"/>
          <w:position w:val="0"/>
          <w:sz w:val="30"/>
          <w:szCs w:val="30"/>
          <w:lang w:val="en-US" w:eastAsia="zh-CN"/>
        </w:rPr>
        <w:t>3、项目支出绩效自评表</w:t>
      </w:r>
    </w:p>
    <w:p w14:paraId="75C0FB0F">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4E77C765">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5EDCE847">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55783458">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7F1851C7">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0FE17C41">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2F92C065">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354C70AD">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6348F629">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69956EB9">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03C7C9D5">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2768D61E">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1644C17D">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0E45E2BB">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7710E4B8">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57119D67">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68885599">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0D0DCF1D">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654E58AD">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3F152259">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36"/>
          <w:szCs w:val="36"/>
        </w:rPr>
      </w:pPr>
      <w:r>
        <w:rPr>
          <w:rFonts w:hint="eastAsia" w:ascii="方正小标宋简体" w:hAnsi="方正小标宋简体" w:eastAsia="方正小标宋简体" w:cs="方正小标宋简体"/>
          <w:b w:val="0"/>
          <w:bCs w:val="0"/>
          <w:color w:val="000000"/>
          <w:spacing w:val="2"/>
          <w:sz w:val="36"/>
          <w:szCs w:val="36"/>
        </w:rPr>
        <w:t>202</w:t>
      </w:r>
      <w:r>
        <w:rPr>
          <w:rFonts w:hint="eastAsia" w:ascii="方正小标宋简体" w:hAnsi="方正小标宋简体" w:eastAsia="方正小标宋简体" w:cs="方正小标宋简体"/>
          <w:b w:val="0"/>
          <w:bCs w:val="0"/>
          <w:color w:val="000000"/>
          <w:spacing w:val="2"/>
          <w:sz w:val="36"/>
          <w:szCs w:val="36"/>
          <w:lang w:val="en-US" w:eastAsia="zh-CN"/>
        </w:rPr>
        <w:t>4</w:t>
      </w:r>
      <w:r>
        <w:rPr>
          <w:rFonts w:hint="eastAsia" w:ascii="方正小标宋简体" w:hAnsi="方正小标宋简体" w:eastAsia="方正小标宋简体" w:cs="方正小标宋简体"/>
          <w:b w:val="0"/>
          <w:bCs w:val="0"/>
          <w:color w:val="000000"/>
          <w:spacing w:val="2"/>
          <w:sz w:val="36"/>
          <w:szCs w:val="36"/>
        </w:rPr>
        <w:t>年度</w:t>
      </w:r>
      <w:r>
        <w:rPr>
          <w:rFonts w:hint="eastAsia" w:ascii="方正小标宋简体" w:hAnsi="方正小标宋简体" w:eastAsia="方正小标宋简体" w:cs="方正小标宋简体"/>
          <w:b w:val="0"/>
          <w:bCs w:val="0"/>
          <w:color w:val="000000"/>
          <w:spacing w:val="2"/>
          <w:sz w:val="36"/>
          <w:szCs w:val="36"/>
          <w:lang w:eastAsia="zh-CN"/>
        </w:rPr>
        <w:t>预算单位</w:t>
      </w:r>
      <w:r>
        <w:rPr>
          <w:rFonts w:hint="eastAsia" w:ascii="方正小标宋简体" w:hAnsi="方正小标宋简体" w:eastAsia="方正小标宋简体" w:cs="方正小标宋简体"/>
          <w:b w:val="0"/>
          <w:bCs w:val="0"/>
          <w:color w:val="000000"/>
          <w:spacing w:val="2"/>
          <w:sz w:val="36"/>
          <w:szCs w:val="36"/>
        </w:rPr>
        <w:t>整体支出绩效评价基础数据表</w:t>
      </w:r>
    </w:p>
    <w:p w14:paraId="6D9037BF">
      <w:pPr>
        <w:spacing w:line="115" w:lineRule="exact"/>
        <w:rPr>
          <w:color w:val="000000"/>
        </w:rPr>
      </w:pPr>
    </w:p>
    <w:tbl>
      <w:tblPr>
        <w:tblStyle w:val="10"/>
        <w:tblW w:w="10056" w:type="dxa"/>
        <w:tblInd w:w="-6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92"/>
        <w:gridCol w:w="1176"/>
        <w:gridCol w:w="948"/>
        <w:gridCol w:w="1176"/>
        <w:gridCol w:w="1056"/>
        <w:gridCol w:w="1056"/>
        <w:gridCol w:w="1152"/>
      </w:tblGrid>
      <w:tr w14:paraId="142F40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492" w:type="dxa"/>
            <w:tcBorders>
              <w:bottom w:val="nil"/>
            </w:tcBorders>
            <w:noWrap w:val="0"/>
            <w:vAlign w:val="center"/>
          </w:tcPr>
          <w:p w14:paraId="168D3DFD">
            <w:pPr>
              <w:spacing w:before="33" w:line="198" w:lineRule="auto"/>
              <w:ind w:right="118" w:rightChars="0"/>
              <w:jc w:val="center"/>
              <w:rPr>
                <w:rFonts w:hint="eastAsia" w:ascii="宋体" w:hAnsi="宋体" w:eastAsia="宋体" w:cs="宋体"/>
                <w:color w:val="000000"/>
                <w:spacing w:val="2"/>
                <w:sz w:val="22"/>
                <w:szCs w:val="22"/>
                <w:lang w:val="en-US" w:eastAsia="zh-CN"/>
              </w:rPr>
            </w:pPr>
            <w:r>
              <w:rPr>
                <w:rFonts w:hint="eastAsia" w:ascii="宋体" w:hAnsi="宋体" w:eastAsia="宋体" w:cs="宋体"/>
                <w:color w:val="000000"/>
                <w:spacing w:val="2"/>
                <w:sz w:val="22"/>
                <w:szCs w:val="22"/>
              </w:rPr>
              <w:t>预算</w:t>
            </w:r>
            <w:r>
              <w:rPr>
                <w:rFonts w:hint="eastAsia" w:ascii="宋体" w:hAnsi="宋体" w:eastAsia="宋体" w:cs="宋体"/>
                <w:color w:val="000000"/>
                <w:spacing w:val="2"/>
                <w:sz w:val="22"/>
                <w:szCs w:val="22"/>
                <w:lang w:eastAsia="zh-CN"/>
              </w:rPr>
              <w:t>单位</w:t>
            </w:r>
            <w:r>
              <w:rPr>
                <w:rFonts w:hint="eastAsia" w:ascii="宋体" w:hAnsi="宋体" w:eastAsia="宋体" w:cs="宋体"/>
                <w:color w:val="000000"/>
                <w:spacing w:val="2"/>
                <w:sz w:val="22"/>
                <w:szCs w:val="22"/>
              </w:rPr>
              <w:t>名称</w:t>
            </w:r>
          </w:p>
        </w:tc>
        <w:tc>
          <w:tcPr>
            <w:tcW w:w="6564" w:type="dxa"/>
            <w:gridSpan w:val="6"/>
            <w:noWrap w:val="0"/>
            <w:vAlign w:val="top"/>
          </w:tcPr>
          <w:p w14:paraId="14FFB88E">
            <w:pPr>
              <w:spacing w:before="103" w:line="219" w:lineRule="auto"/>
              <w:jc w:val="center"/>
              <w:rPr>
                <w:rFonts w:hint="default" w:ascii="宋体" w:hAnsi="宋体" w:eastAsia="宋体" w:cs="宋体"/>
                <w:color w:val="000000"/>
                <w:spacing w:val="-2"/>
                <w:sz w:val="22"/>
                <w:szCs w:val="22"/>
                <w:lang w:val="en-US" w:eastAsia="zh-CN"/>
              </w:rPr>
            </w:pPr>
            <w:r>
              <w:rPr>
                <w:rFonts w:hint="eastAsia" w:ascii="宋体" w:hAnsi="宋体" w:eastAsia="宋体" w:cs="宋体"/>
                <w:color w:val="000000"/>
                <w:spacing w:val="-2"/>
                <w:sz w:val="22"/>
                <w:szCs w:val="22"/>
                <w:lang w:eastAsia="zh-CN"/>
              </w:rPr>
              <w:t>岳阳市岳阳楼区</w:t>
            </w:r>
            <w:r>
              <w:rPr>
                <w:rFonts w:hint="eastAsia" w:ascii="宋体" w:hAnsi="宋体" w:eastAsia="宋体" w:cs="宋体"/>
                <w:color w:val="000000"/>
                <w:spacing w:val="-2"/>
                <w:sz w:val="22"/>
                <w:szCs w:val="22"/>
                <w:lang w:val="en-US" w:eastAsia="zh-CN"/>
              </w:rPr>
              <w:t>蔡家小学</w:t>
            </w:r>
          </w:p>
        </w:tc>
      </w:tr>
      <w:tr w14:paraId="2EFE3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492" w:type="dxa"/>
            <w:vMerge w:val="restart"/>
            <w:tcBorders>
              <w:bottom w:val="nil"/>
            </w:tcBorders>
            <w:noWrap w:val="0"/>
            <w:vAlign w:val="top"/>
          </w:tcPr>
          <w:p w14:paraId="04C1B892">
            <w:pPr>
              <w:spacing w:before="262" w:line="219" w:lineRule="auto"/>
              <w:ind w:left="575"/>
              <w:jc w:val="left"/>
              <w:rPr>
                <w:rFonts w:hint="eastAsia" w:ascii="宋体" w:hAnsi="宋体" w:eastAsia="宋体" w:cs="宋体"/>
                <w:color w:val="000000"/>
                <w:sz w:val="22"/>
                <w:szCs w:val="22"/>
              </w:rPr>
            </w:pPr>
            <w:r>
              <w:rPr>
                <w:rFonts w:hint="eastAsia" w:ascii="宋体" w:hAnsi="宋体" w:eastAsia="宋体" w:cs="宋体"/>
                <w:color w:val="000000"/>
                <w:spacing w:val="3"/>
                <w:sz w:val="22"/>
                <w:szCs w:val="22"/>
              </w:rPr>
              <w:t>财政供养人员情况(人)</w:t>
            </w:r>
          </w:p>
        </w:tc>
        <w:tc>
          <w:tcPr>
            <w:tcW w:w="2124" w:type="dxa"/>
            <w:gridSpan w:val="2"/>
            <w:noWrap w:val="0"/>
            <w:vAlign w:val="top"/>
          </w:tcPr>
          <w:p w14:paraId="14074B33">
            <w:pPr>
              <w:spacing w:before="103"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3"/>
                <w:sz w:val="22"/>
                <w:szCs w:val="22"/>
              </w:rPr>
              <w:t>编制数</w:t>
            </w:r>
          </w:p>
        </w:tc>
        <w:tc>
          <w:tcPr>
            <w:tcW w:w="2232" w:type="dxa"/>
            <w:gridSpan w:val="2"/>
            <w:noWrap w:val="0"/>
            <w:vAlign w:val="top"/>
          </w:tcPr>
          <w:p w14:paraId="1604A972">
            <w:pPr>
              <w:spacing w:before="83" w:line="219" w:lineRule="auto"/>
              <w:jc w:val="center"/>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202</w:t>
            </w:r>
            <w:r>
              <w:rPr>
                <w:rFonts w:hint="eastAsia" w:ascii="宋体" w:hAnsi="宋体" w:eastAsia="宋体" w:cs="宋体"/>
                <w:color w:val="auto"/>
                <w:spacing w:val="-1"/>
                <w:sz w:val="22"/>
                <w:szCs w:val="22"/>
                <w:highlight w:val="none"/>
                <w:lang w:val="en-US" w:eastAsia="zh-CN"/>
              </w:rPr>
              <w:t>4</w:t>
            </w:r>
            <w:r>
              <w:rPr>
                <w:rFonts w:hint="eastAsia" w:ascii="宋体" w:hAnsi="宋体" w:eastAsia="宋体" w:cs="宋体"/>
                <w:color w:val="auto"/>
                <w:spacing w:val="-1"/>
                <w:sz w:val="22"/>
                <w:szCs w:val="22"/>
                <w:highlight w:val="none"/>
              </w:rPr>
              <w:t>年实际在职人数</w:t>
            </w:r>
          </w:p>
        </w:tc>
        <w:tc>
          <w:tcPr>
            <w:tcW w:w="2208" w:type="dxa"/>
            <w:gridSpan w:val="2"/>
            <w:noWrap w:val="0"/>
            <w:vAlign w:val="top"/>
          </w:tcPr>
          <w:p w14:paraId="6CD3FE4F">
            <w:pPr>
              <w:spacing w:before="103" w:line="219" w:lineRule="auto"/>
              <w:ind w:left="708"/>
              <w:rPr>
                <w:rFonts w:hint="eastAsia" w:ascii="宋体" w:hAnsi="宋体" w:eastAsia="宋体" w:cs="宋体"/>
                <w:color w:val="000000"/>
                <w:sz w:val="22"/>
                <w:szCs w:val="22"/>
              </w:rPr>
            </w:pPr>
            <w:r>
              <w:rPr>
                <w:rFonts w:hint="eastAsia" w:ascii="宋体" w:hAnsi="宋体" w:eastAsia="宋体" w:cs="宋体"/>
                <w:color w:val="000000"/>
                <w:spacing w:val="-2"/>
                <w:sz w:val="22"/>
                <w:szCs w:val="22"/>
              </w:rPr>
              <w:t>控制率</w:t>
            </w:r>
          </w:p>
        </w:tc>
      </w:tr>
      <w:tr w14:paraId="56B23F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vMerge w:val="continue"/>
            <w:tcBorders>
              <w:top w:val="nil"/>
            </w:tcBorders>
            <w:noWrap w:val="0"/>
            <w:vAlign w:val="top"/>
          </w:tcPr>
          <w:p w14:paraId="51FDE138">
            <w:pPr>
              <w:jc w:val="left"/>
              <w:rPr>
                <w:rFonts w:hint="eastAsia" w:ascii="宋体" w:hAnsi="宋体" w:eastAsia="宋体" w:cs="宋体"/>
                <w:color w:val="000000"/>
                <w:sz w:val="22"/>
                <w:szCs w:val="22"/>
              </w:rPr>
            </w:pPr>
          </w:p>
        </w:tc>
        <w:tc>
          <w:tcPr>
            <w:tcW w:w="2124" w:type="dxa"/>
            <w:gridSpan w:val="2"/>
            <w:noWrap w:val="0"/>
            <w:vAlign w:val="top"/>
          </w:tcPr>
          <w:p w14:paraId="75FC7232">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27</w:t>
            </w:r>
          </w:p>
        </w:tc>
        <w:tc>
          <w:tcPr>
            <w:tcW w:w="2232" w:type="dxa"/>
            <w:gridSpan w:val="2"/>
            <w:noWrap w:val="0"/>
            <w:vAlign w:val="top"/>
          </w:tcPr>
          <w:p w14:paraId="44A7BA1C">
            <w:pPr>
              <w:jc w:val="center"/>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27</w:t>
            </w:r>
          </w:p>
        </w:tc>
        <w:tc>
          <w:tcPr>
            <w:tcW w:w="2208" w:type="dxa"/>
            <w:gridSpan w:val="2"/>
            <w:noWrap w:val="0"/>
            <w:vAlign w:val="top"/>
          </w:tcPr>
          <w:p w14:paraId="0B0044F9">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100.00</w:t>
            </w:r>
            <w:r>
              <w:rPr>
                <w:rFonts w:hint="default" w:ascii="宋体" w:hAnsi="宋体" w:eastAsia="宋体" w:cs="宋体"/>
                <w:color w:val="000000"/>
                <w:sz w:val="22"/>
                <w:szCs w:val="22"/>
                <w:lang w:val="en-US" w:eastAsia="zh-CN"/>
              </w:rPr>
              <w:t>%</w:t>
            </w:r>
          </w:p>
        </w:tc>
      </w:tr>
      <w:tr w14:paraId="5AC1A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492" w:type="dxa"/>
            <w:noWrap w:val="0"/>
            <w:vAlign w:val="top"/>
          </w:tcPr>
          <w:p w14:paraId="5A428D18">
            <w:pPr>
              <w:spacing w:before="140" w:line="202" w:lineRule="auto"/>
              <w:ind w:left="684"/>
              <w:jc w:val="left"/>
              <w:rPr>
                <w:rFonts w:hint="eastAsia" w:ascii="宋体" w:hAnsi="宋体" w:eastAsia="宋体" w:cs="宋体"/>
                <w:color w:val="000000"/>
                <w:sz w:val="22"/>
                <w:szCs w:val="22"/>
              </w:rPr>
            </w:pPr>
            <w:r>
              <w:rPr>
                <w:rFonts w:hint="eastAsia" w:ascii="宋体" w:hAnsi="宋体" w:eastAsia="宋体" w:cs="宋体"/>
                <w:color w:val="000000"/>
                <w:spacing w:val="4"/>
                <w:sz w:val="22"/>
                <w:szCs w:val="22"/>
              </w:rPr>
              <w:t>经费控制情况(万元)</w:t>
            </w:r>
          </w:p>
        </w:tc>
        <w:tc>
          <w:tcPr>
            <w:tcW w:w="2124" w:type="dxa"/>
            <w:gridSpan w:val="2"/>
            <w:noWrap w:val="0"/>
            <w:vAlign w:val="top"/>
          </w:tcPr>
          <w:p w14:paraId="6A1B9547">
            <w:pPr>
              <w:spacing w:before="119"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2"/>
                <w:sz w:val="22"/>
                <w:szCs w:val="22"/>
              </w:rPr>
              <w:t>202</w:t>
            </w:r>
            <w:r>
              <w:rPr>
                <w:rFonts w:hint="eastAsia" w:ascii="宋体" w:hAnsi="宋体" w:eastAsia="宋体" w:cs="宋体"/>
                <w:color w:val="000000"/>
                <w:spacing w:val="-2"/>
                <w:sz w:val="22"/>
                <w:szCs w:val="22"/>
                <w:lang w:val="en-US" w:eastAsia="zh-CN"/>
              </w:rPr>
              <w:t>3</w:t>
            </w:r>
            <w:r>
              <w:rPr>
                <w:rFonts w:hint="eastAsia" w:ascii="宋体" w:hAnsi="宋体" w:eastAsia="宋体" w:cs="宋体"/>
                <w:color w:val="000000"/>
                <w:spacing w:val="-2"/>
                <w:sz w:val="22"/>
                <w:szCs w:val="22"/>
              </w:rPr>
              <w:t>年决算数</w:t>
            </w:r>
          </w:p>
        </w:tc>
        <w:tc>
          <w:tcPr>
            <w:tcW w:w="2232" w:type="dxa"/>
            <w:gridSpan w:val="2"/>
            <w:noWrap w:val="0"/>
            <w:vAlign w:val="top"/>
          </w:tcPr>
          <w:p w14:paraId="2ADA50AB">
            <w:pPr>
              <w:spacing w:before="119"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2"/>
                <w:sz w:val="22"/>
                <w:szCs w:val="22"/>
              </w:rPr>
              <w:t>202</w:t>
            </w:r>
            <w:r>
              <w:rPr>
                <w:rFonts w:hint="eastAsia" w:ascii="宋体" w:hAnsi="宋体" w:eastAsia="宋体" w:cs="宋体"/>
                <w:color w:val="000000"/>
                <w:spacing w:val="-2"/>
                <w:sz w:val="22"/>
                <w:szCs w:val="22"/>
                <w:lang w:val="en-US" w:eastAsia="zh-CN"/>
              </w:rPr>
              <w:t>4</w:t>
            </w:r>
            <w:r>
              <w:rPr>
                <w:rFonts w:hint="eastAsia" w:ascii="宋体" w:hAnsi="宋体" w:eastAsia="宋体" w:cs="宋体"/>
                <w:color w:val="000000"/>
                <w:spacing w:val="-2"/>
                <w:sz w:val="22"/>
                <w:szCs w:val="22"/>
              </w:rPr>
              <w:t>年预算数</w:t>
            </w:r>
          </w:p>
        </w:tc>
        <w:tc>
          <w:tcPr>
            <w:tcW w:w="2208" w:type="dxa"/>
            <w:gridSpan w:val="2"/>
            <w:noWrap w:val="0"/>
            <w:vAlign w:val="top"/>
          </w:tcPr>
          <w:p w14:paraId="756B0CA0">
            <w:pPr>
              <w:spacing w:before="76" w:line="219" w:lineRule="auto"/>
              <w:jc w:val="center"/>
              <w:rPr>
                <w:rFonts w:hint="eastAsia" w:ascii="宋体" w:hAnsi="宋体" w:eastAsia="宋体" w:cs="宋体"/>
                <w:b w:val="0"/>
                <w:bCs w:val="0"/>
                <w:color w:val="000000"/>
                <w:sz w:val="22"/>
                <w:szCs w:val="22"/>
              </w:rPr>
            </w:pPr>
            <w:r>
              <w:rPr>
                <w:rFonts w:hint="eastAsia" w:ascii="宋体" w:hAnsi="宋体" w:eastAsia="宋体" w:cs="宋体"/>
                <w:b w:val="0"/>
                <w:bCs w:val="0"/>
                <w:color w:val="000000"/>
                <w:spacing w:val="-4"/>
                <w:sz w:val="22"/>
                <w:szCs w:val="22"/>
              </w:rPr>
              <w:t>202</w:t>
            </w:r>
            <w:r>
              <w:rPr>
                <w:rFonts w:hint="eastAsia" w:ascii="宋体" w:hAnsi="宋体" w:eastAsia="宋体" w:cs="宋体"/>
                <w:b w:val="0"/>
                <w:bCs w:val="0"/>
                <w:color w:val="000000"/>
                <w:spacing w:val="-4"/>
                <w:sz w:val="22"/>
                <w:szCs w:val="22"/>
                <w:lang w:val="en-US" w:eastAsia="zh-CN"/>
              </w:rPr>
              <w:t>4</w:t>
            </w:r>
            <w:r>
              <w:rPr>
                <w:rFonts w:hint="eastAsia" w:ascii="宋体" w:hAnsi="宋体" w:eastAsia="宋体" w:cs="宋体"/>
                <w:b w:val="0"/>
                <w:bCs w:val="0"/>
                <w:color w:val="000000"/>
                <w:spacing w:val="-4"/>
                <w:sz w:val="22"/>
                <w:szCs w:val="22"/>
              </w:rPr>
              <w:t>年决算数</w:t>
            </w:r>
          </w:p>
        </w:tc>
      </w:tr>
      <w:tr w14:paraId="4368F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2B868BA1">
            <w:pPr>
              <w:spacing w:before="141" w:line="202" w:lineRule="auto"/>
              <w:ind w:left="114"/>
              <w:jc w:val="left"/>
              <w:rPr>
                <w:rFonts w:hint="eastAsia" w:ascii="宋体" w:hAnsi="宋体" w:eastAsia="宋体" w:cs="宋体"/>
                <w:color w:val="000000"/>
                <w:sz w:val="22"/>
                <w:szCs w:val="22"/>
              </w:rPr>
            </w:pPr>
            <w:r>
              <w:rPr>
                <w:rFonts w:hint="eastAsia" w:ascii="宋体" w:hAnsi="宋体" w:eastAsia="宋体" w:cs="宋体"/>
                <w:color w:val="000000"/>
                <w:spacing w:val="3"/>
                <w:sz w:val="22"/>
                <w:szCs w:val="22"/>
              </w:rPr>
              <w:t>三公经费</w:t>
            </w:r>
          </w:p>
        </w:tc>
        <w:tc>
          <w:tcPr>
            <w:tcW w:w="2124" w:type="dxa"/>
            <w:gridSpan w:val="2"/>
            <w:noWrap w:val="0"/>
            <w:vAlign w:val="center"/>
          </w:tcPr>
          <w:p w14:paraId="2DAE9ED3">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center"/>
          </w:tcPr>
          <w:p w14:paraId="13CC413A">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center"/>
          </w:tcPr>
          <w:p w14:paraId="24A94931">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31C31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atLeast"/>
        </w:trPr>
        <w:tc>
          <w:tcPr>
            <w:tcW w:w="3492" w:type="dxa"/>
            <w:noWrap w:val="0"/>
            <w:vAlign w:val="top"/>
          </w:tcPr>
          <w:p w14:paraId="5A5C1873">
            <w:pPr>
              <w:spacing w:before="149" w:line="193" w:lineRule="auto"/>
              <w:ind w:left="414"/>
              <w:jc w:val="left"/>
              <w:rPr>
                <w:rFonts w:hint="eastAsia" w:ascii="宋体" w:hAnsi="宋体" w:eastAsia="宋体" w:cs="宋体"/>
                <w:color w:val="000000"/>
                <w:sz w:val="22"/>
                <w:szCs w:val="22"/>
              </w:rPr>
            </w:pPr>
            <w:r>
              <w:rPr>
                <w:rFonts w:hint="eastAsia" w:ascii="宋体" w:hAnsi="宋体" w:eastAsia="宋体" w:cs="宋体"/>
                <w:color w:val="000000"/>
                <w:sz w:val="22"/>
                <w:szCs w:val="22"/>
              </w:rPr>
              <w:t>1、公务用车购置和维护经费</w:t>
            </w:r>
          </w:p>
        </w:tc>
        <w:tc>
          <w:tcPr>
            <w:tcW w:w="2124" w:type="dxa"/>
            <w:gridSpan w:val="2"/>
            <w:noWrap w:val="0"/>
            <w:vAlign w:val="center"/>
          </w:tcPr>
          <w:p w14:paraId="3ECEF545">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center"/>
          </w:tcPr>
          <w:p w14:paraId="141A0327">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center"/>
          </w:tcPr>
          <w:p w14:paraId="1F1743F7">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18B35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67638439">
            <w:pPr>
              <w:spacing w:before="81" w:line="219" w:lineRule="auto"/>
              <w:ind w:left="814"/>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其中：公车购置</w:t>
            </w:r>
          </w:p>
        </w:tc>
        <w:tc>
          <w:tcPr>
            <w:tcW w:w="2124" w:type="dxa"/>
            <w:gridSpan w:val="2"/>
            <w:noWrap w:val="0"/>
            <w:vAlign w:val="center"/>
          </w:tcPr>
          <w:p w14:paraId="6F4B7B6F">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center"/>
          </w:tcPr>
          <w:p w14:paraId="67770952">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center"/>
          </w:tcPr>
          <w:p w14:paraId="53E2B1CC">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50DAA0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492" w:type="dxa"/>
            <w:noWrap w:val="0"/>
            <w:vAlign w:val="top"/>
          </w:tcPr>
          <w:p w14:paraId="2A37D248">
            <w:pPr>
              <w:spacing w:before="91" w:line="219" w:lineRule="auto"/>
              <w:ind w:left="1424"/>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公车运行维护</w:t>
            </w:r>
          </w:p>
        </w:tc>
        <w:tc>
          <w:tcPr>
            <w:tcW w:w="2124" w:type="dxa"/>
            <w:gridSpan w:val="2"/>
            <w:noWrap w:val="0"/>
            <w:vAlign w:val="center"/>
          </w:tcPr>
          <w:p w14:paraId="1921358D">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center"/>
          </w:tcPr>
          <w:p w14:paraId="5F529BC7">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center"/>
          </w:tcPr>
          <w:p w14:paraId="616D8280">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30180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492" w:type="dxa"/>
            <w:noWrap w:val="0"/>
            <w:vAlign w:val="top"/>
          </w:tcPr>
          <w:p w14:paraId="6A50E1A3">
            <w:pPr>
              <w:spacing w:before="81" w:line="220"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2、出国经费</w:t>
            </w:r>
          </w:p>
        </w:tc>
        <w:tc>
          <w:tcPr>
            <w:tcW w:w="2124" w:type="dxa"/>
            <w:gridSpan w:val="2"/>
            <w:noWrap w:val="0"/>
            <w:vAlign w:val="center"/>
          </w:tcPr>
          <w:p w14:paraId="05991955">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center"/>
          </w:tcPr>
          <w:p w14:paraId="1F396536">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center"/>
          </w:tcPr>
          <w:p w14:paraId="19C50F2D">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2E2E5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556A09D0">
            <w:pPr>
              <w:spacing w:before="82" w:line="219"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3、公务接待</w:t>
            </w:r>
          </w:p>
        </w:tc>
        <w:tc>
          <w:tcPr>
            <w:tcW w:w="2124" w:type="dxa"/>
            <w:gridSpan w:val="2"/>
            <w:noWrap w:val="0"/>
            <w:vAlign w:val="center"/>
          </w:tcPr>
          <w:p w14:paraId="1BA50A6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center"/>
          </w:tcPr>
          <w:p w14:paraId="321B6FE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center"/>
          </w:tcPr>
          <w:p w14:paraId="43D1D93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462BB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35376AD4">
            <w:pPr>
              <w:spacing w:before="143" w:line="200" w:lineRule="auto"/>
              <w:ind w:left="84"/>
              <w:jc w:val="left"/>
              <w:rPr>
                <w:rFonts w:hint="eastAsia" w:ascii="宋体" w:hAnsi="宋体" w:eastAsia="宋体" w:cs="宋体"/>
                <w:color w:val="000000"/>
                <w:sz w:val="22"/>
                <w:szCs w:val="22"/>
              </w:rPr>
            </w:pPr>
            <w:r>
              <w:rPr>
                <w:rFonts w:hint="eastAsia" w:ascii="宋体" w:hAnsi="宋体" w:eastAsia="宋体" w:cs="宋体"/>
                <w:color w:val="000000"/>
                <w:spacing w:val="19"/>
                <w:sz w:val="22"/>
                <w:szCs w:val="22"/>
              </w:rPr>
              <w:t>项目支出：</w:t>
            </w:r>
          </w:p>
        </w:tc>
        <w:tc>
          <w:tcPr>
            <w:tcW w:w="2124" w:type="dxa"/>
            <w:gridSpan w:val="2"/>
            <w:noWrap w:val="0"/>
            <w:vAlign w:val="center"/>
          </w:tcPr>
          <w:p w14:paraId="032D1FB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134.87</w:t>
            </w:r>
          </w:p>
        </w:tc>
        <w:tc>
          <w:tcPr>
            <w:tcW w:w="2232" w:type="dxa"/>
            <w:gridSpan w:val="2"/>
            <w:noWrap w:val="0"/>
            <w:vAlign w:val="center"/>
          </w:tcPr>
          <w:p w14:paraId="0750863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center"/>
          </w:tcPr>
          <w:p w14:paraId="29848A3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122.07</w:t>
            </w:r>
          </w:p>
        </w:tc>
      </w:tr>
      <w:tr w14:paraId="2D1EC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6D7D8B2D">
            <w:pPr>
              <w:spacing w:before="133" w:line="200" w:lineRule="auto"/>
              <w:ind w:firstLine="222" w:firstLineChars="100"/>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1、业务工作经费</w:t>
            </w:r>
          </w:p>
        </w:tc>
        <w:tc>
          <w:tcPr>
            <w:tcW w:w="2124" w:type="dxa"/>
            <w:gridSpan w:val="2"/>
            <w:noWrap w:val="0"/>
            <w:vAlign w:val="center"/>
          </w:tcPr>
          <w:p w14:paraId="7832FE8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134.87</w:t>
            </w:r>
          </w:p>
        </w:tc>
        <w:tc>
          <w:tcPr>
            <w:tcW w:w="2232" w:type="dxa"/>
            <w:gridSpan w:val="2"/>
            <w:noWrap w:val="0"/>
            <w:vAlign w:val="center"/>
          </w:tcPr>
          <w:p w14:paraId="36DC418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center"/>
          </w:tcPr>
          <w:p w14:paraId="602F8C8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122.07</w:t>
            </w:r>
          </w:p>
        </w:tc>
      </w:tr>
      <w:tr w14:paraId="1B534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492" w:type="dxa"/>
            <w:noWrap w:val="0"/>
            <w:vAlign w:val="top"/>
          </w:tcPr>
          <w:p w14:paraId="147B4D6F">
            <w:pPr>
              <w:spacing w:before="143" w:line="209" w:lineRule="auto"/>
              <w:ind w:firstLine="222" w:firstLineChars="100"/>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2、运行维护经费</w:t>
            </w:r>
          </w:p>
        </w:tc>
        <w:tc>
          <w:tcPr>
            <w:tcW w:w="2124" w:type="dxa"/>
            <w:gridSpan w:val="2"/>
            <w:noWrap w:val="0"/>
            <w:vAlign w:val="center"/>
          </w:tcPr>
          <w:p w14:paraId="524852A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center"/>
          </w:tcPr>
          <w:p w14:paraId="10F6708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center"/>
          </w:tcPr>
          <w:p w14:paraId="2E7ACFB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72F3B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492" w:type="dxa"/>
            <w:noWrap w:val="0"/>
            <w:vAlign w:val="top"/>
          </w:tcPr>
          <w:p w14:paraId="0C694D95">
            <w:pPr>
              <w:spacing w:before="93" w:line="219" w:lineRule="auto"/>
              <w:ind w:firstLine="224" w:firstLineChars="100"/>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3、</w:t>
            </w:r>
            <w:r>
              <w:rPr>
                <w:rFonts w:hint="eastAsia" w:ascii="宋体" w:hAnsi="宋体" w:eastAsia="宋体" w:cs="宋体"/>
                <w:color w:val="000000"/>
                <w:spacing w:val="2"/>
                <w:sz w:val="22"/>
                <w:szCs w:val="22"/>
                <w:lang w:eastAsia="zh-CN"/>
              </w:rPr>
              <w:t>区</w:t>
            </w:r>
            <w:r>
              <w:rPr>
                <w:rFonts w:hint="eastAsia" w:ascii="宋体" w:hAnsi="宋体" w:eastAsia="宋体" w:cs="宋体"/>
                <w:color w:val="000000"/>
                <w:spacing w:val="2"/>
                <w:sz w:val="22"/>
                <w:szCs w:val="22"/>
              </w:rPr>
              <w:t>级专项资金(一个专项一行)</w:t>
            </w:r>
          </w:p>
        </w:tc>
        <w:tc>
          <w:tcPr>
            <w:tcW w:w="2124" w:type="dxa"/>
            <w:gridSpan w:val="2"/>
            <w:noWrap w:val="0"/>
            <w:vAlign w:val="center"/>
          </w:tcPr>
          <w:p w14:paraId="7FB0E56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center"/>
          </w:tcPr>
          <w:p w14:paraId="65D3B66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center"/>
          </w:tcPr>
          <w:p w14:paraId="7B492B5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67FA6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5B99E201">
            <w:pPr>
              <w:spacing w:before="85" w:line="220" w:lineRule="auto"/>
              <w:ind w:firstLine="226" w:firstLineChars="100"/>
              <w:jc w:val="left"/>
              <w:rPr>
                <w:rFonts w:hint="eastAsia" w:ascii="宋体" w:hAnsi="宋体" w:eastAsia="宋体" w:cs="宋体"/>
                <w:color w:val="000000"/>
                <w:spacing w:val="3"/>
                <w:sz w:val="22"/>
                <w:szCs w:val="22"/>
                <w:lang w:val="en-US" w:eastAsia="zh-CN"/>
              </w:rPr>
            </w:pPr>
            <w:r>
              <w:rPr>
                <w:rFonts w:hint="eastAsia" w:ascii="宋体" w:hAnsi="宋体" w:eastAsia="宋体" w:cs="宋体"/>
                <w:color w:val="000000"/>
                <w:spacing w:val="3"/>
                <w:sz w:val="22"/>
                <w:szCs w:val="22"/>
                <w:lang w:val="en-US" w:eastAsia="zh-CN"/>
              </w:rPr>
              <w:t>4、上级转移支付</w:t>
            </w:r>
            <w:r>
              <w:rPr>
                <w:rFonts w:hint="eastAsia" w:ascii="宋体" w:hAnsi="宋体" w:eastAsia="宋体" w:cs="宋体"/>
                <w:color w:val="000000"/>
                <w:spacing w:val="2"/>
                <w:sz w:val="22"/>
                <w:szCs w:val="22"/>
              </w:rPr>
              <w:t>(一个专项一行</w:t>
            </w:r>
            <w:r>
              <w:rPr>
                <w:rFonts w:hint="eastAsia" w:ascii="宋体" w:hAnsi="宋体" w:eastAsia="宋体" w:cs="宋体"/>
                <w:color w:val="000000"/>
                <w:spacing w:val="2"/>
                <w:sz w:val="22"/>
                <w:szCs w:val="22"/>
                <w:lang w:eastAsia="zh-CN"/>
              </w:rPr>
              <w:t>）</w:t>
            </w:r>
          </w:p>
        </w:tc>
        <w:tc>
          <w:tcPr>
            <w:tcW w:w="2124" w:type="dxa"/>
            <w:gridSpan w:val="2"/>
            <w:noWrap w:val="0"/>
            <w:vAlign w:val="center"/>
          </w:tcPr>
          <w:p w14:paraId="2C1B444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center"/>
          </w:tcPr>
          <w:p w14:paraId="7CDBED7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center"/>
          </w:tcPr>
          <w:p w14:paraId="4BA14A9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381819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0E595463">
            <w:pPr>
              <w:spacing w:before="85" w:line="220" w:lineRule="auto"/>
              <w:ind w:left="94"/>
              <w:jc w:val="left"/>
              <w:rPr>
                <w:rFonts w:hint="eastAsia" w:ascii="宋体" w:hAnsi="宋体" w:eastAsia="宋体" w:cs="宋体"/>
                <w:color w:val="000000"/>
                <w:sz w:val="22"/>
                <w:szCs w:val="22"/>
              </w:rPr>
            </w:pPr>
            <w:r>
              <w:rPr>
                <w:rFonts w:hint="eastAsia" w:ascii="宋体" w:hAnsi="宋体" w:eastAsia="宋体" w:cs="宋体"/>
                <w:color w:val="000000"/>
                <w:spacing w:val="3"/>
                <w:sz w:val="22"/>
                <w:szCs w:val="22"/>
              </w:rPr>
              <w:t>公用经费</w:t>
            </w:r>
          </w:p>
        </w:tc>
        <w:tc>
          <w:tcPr>
            <w:tcW w:w="2124" w:type="dxa"/>
            <w:gridSpan w:val="2"/>
            <w:noWrap w:val="0"/>
            <w:vAlign w:val="center"/>
          </w:tcPr>
          <w:p w14:paraId="0102F79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default" w:ascii="宋体" w:hAnsi="宋体" w:eastAsia="宋体" w:cs="宋体"/>
                <w:color w:val="000000"/>
                <w:sz w:val="22"/>
                <w:szCs w:val="22"/>
                <w:lang w:val="en-US" w:eastAsia="zh-CN"/>
              </w:rPr>
              <w:t>32.06</w:t>
            </w:r>
          </w:p>
        </w:tc>
        <w:tc>
          <w:tcPr>
            <w:tcW w:w="2232" w:type="dxa"/>
            <w:gridSpan w:val="2"/>
            <w:noWrap w:val="0"/>
            <w:vAlign w:val="center"/>
          </w:tcPr>
          <w:p w14:paraId="120996D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33.34</w:t>
            </w:r>
          </w:p>
        </w:tc>
        <w:tc>
          <w:tcPr>
            <w:tcW w:w="2208" w:type="dxa"/>
            <w:gridSpan w:val="2"/>
            <w:noWrap w:val="0"/>
            <w:vAlign w:val="center"/>
          </w:tcPr>
          <w:p w14:paraId="351BCBB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90.33</w:t>
            </w:r>
          </w:p>
        </w:tc>
      </w:tr>
      <w:tr w14:paraId="67E571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31EE6E23">
            <w:pPr>
              <w:spacing w:before="85" w:line="219"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其中：办公经费</w:t>
            </w:r>
          </w:p>
        </w:tc>
        <w:tc>
          <w:tcPr>
            <w:tcW w:w="2124" w:type="dxa"/>
            <w:gridSpan w:val="2"/>
            <w:noWrap w:val="0"/>
            <w:vAlign w:val="center"/>
          </w:tcPr>
          <w:p w14:paraId="6832E02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default" w:ascii="宋体" w:hAnsi="宋体" w:eastAsia="宋体" w:cs="宋体"/>
                <w:color w:val="000000"/>
                <w:sz w:val="22"/>
                <w:szCs w:val="22"/>
                <w:lang w:val="en-US" w:eastAsia="zh-CN"/>
              </w:rPr>
              <w:t>6.63</w:t>
            </w:r>
          </w:p>
        </w:tc>
        <w:tc>
          <w:tcPr>
            <w:tcW w:w="2232" w:type="dxa"/>
            <w:gridSpan w:val="2"/>
            <w:noWrap w:val="0"/>
            <w:vAlign w:val="center"/>
          </w:tcPr>
          <w:p w14:paraId="058E660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10.00</w:t>
            </w:r>
          </w:p>
        </w:tc>
        <w:tc>
          <w:tcPr>
            <w:tcW w:w="2208" w:type="dxa"/>
            <w:gridSpan w:val="2"/>
            <w:noWrap w:val="0"/>
            <w:vAlign w:val="center"/>
          </w:tcPr>
          <w:p w14:paraId="31FA34B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default" w:ascii="宋体" w:hAnsi="宋体" w:eastAsia="宋体" w:cs="宋体"/>
                <w:color w:val="000000"/>
                <w:sz w:val="22"/>
                <w:szCs w:val="22"/>
                <w:lang w:val="en-US" w:eastAsia="zh-CN"/>
              </w:rPr>
              <w:t>8.26</w:t>
            </w:r>
          </w:p>
        </w:tc>
      </w:tr>
      <w:tr w14:paraId="62749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72D076F1">
            <w:pPr>
              <w:spacing w:before="135" w:line="198" w:lineRule="auto"/>
              <w:ind w:left="111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水费、电费、差旅费</w:t>
            </w:r>
          </w:p>
        </w:tc>
        <w:tc>
          <w:tcPr>
            <w:tcW w:w="2124" w:type="dxa"/>
            <w:gridSpan w:val="2"/>
            <w:noWrap w:val="0"/>
            <w:vAlign w:val="center"/>
          </w:tcPr>
          <w:p w14:paraId="2F58160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3.50</w:t>
            </w:r>
          </w:p>
        </w:tc>
        <w:tc>
          <w:tcPr>
            <w:tcW w:w="2232" w:type="dxa"/>
            <w:gridSpan w:val="2"/>
            <w:noWrap w:val="0"/>
            <w:vAlign w:val="center"/>
          </w:tcPr>
          <w:p w14:paraId="36C255A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3.50</w:t>
            </w:r>
          </w:p>
        </w:tc>
        <w:tc>
          <w:tcPr>
            <w:tcW w:w="2208" w:type="dxa"/>
            <w:gridSpan w:val="2"/>
            <w:noWrap w:val="0"/>
            <w:vAlign w:val="center"/>
          </w:tcPr>
          <w:p w14:paraId="4649A61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4.29</w:t>
            </w:r>
          </w:p>
        </w:tc>
      </w:tr>
      <w:tr w14:paraId="0CA16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6B501D75">
            <w:pPr>
              <w:spacing w:before="144" w:line="198" w:lineRule="auto"/>
              <w:ind w:left="112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会议费、培训费</w:t>
            </w:r>
          </w:p>
        </w:tc>
        <w:tc>
          <w:tcPr>
            <w:tcW w:w="2124" w:type="dxa"/>
            <w:gridSpan w:val="2"/>
            <w:noWrap w:val="0"/>
            <w:vAlign w:val="center"/>
          </w:tcPr>
          <w:p w14:paraId="21A4E81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1.99</w:t>
            </w:r>
          </w:p>
        </w:tc>
        <w:tc>
          <w:tcPr>
            <w:tcW w:w="2232" w:type="dxa"/>
            <w:gridSpan w:val="2"/>
            <w:noWrap w:val="0"/>
            <w:vAlign w:val="center"/>
          </w:tcPr>
          <w:p w14:paraId="092D80E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0.00</w:t>
            </w:r>
          </w:p>
        </w:tc>
        <w:tc>
          <w:tcPr>
            <w:tcW w:w="2208" w:type="dxa"/>
            <w:gridSpan w:val="2"/>
            <w:noWrap w:val="0"/>
            <w:vAlign w:val="center"/>
          </w:tcPr>
          <w:p w14:paraId="1EB1774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1.93</w:t>
            </w:r>
          </w:p>
        </w:tc>
      </w:tr>
      <w:tr w14:paraId="6A87A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011DF530">
            <w:pPr>
              <w:spacing w:before="145" w:line="189" w:lineRule="auto"/>
              <w:ind w:left="10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政府采购金额</w:t>
            </w:r>
          </w:p>
        </w:tc>
        <w:tc>
          <w:tcPr>
            <w:tcW w:w="2124" w:type="dxa"/>
            <w:gridSpan w:val="2"/>
            <w:noWrap w:val="0"/>
            <w:vAlign w:val="center"/>
          </w:tcPr>
          <w:p w14:paraId="7D77F3D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128.67</w:t>
            </w:r>
          </w:p>
        </w:tc>
        <w:tc>
          <w:tcPr>
            <w:tcW w:w="2232" w:type="dxa"/>
            <w:gridSpan w:val="2"/>
            <w:noWrap w:val="0"/>
            <w:vAlign w:val="center"/>
          </w:tcPr>
          <w:p w14:paraId="523D9F4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31.97</w:t>
            </w:r>
          </w:p>
        </w:tc>
        <w:tc>
          <w:tcPr>
            <w:tcW w:w="2208" w:type="dxa"/>
            <w:gridSpan w:val="2"/>
            <w:noWrap w:val="0"/>
            <w:vAlign w:val="center"/>
          </w:tcPr>
          <w:p w14:paraId="2810BAC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48.50</w:t>
            </w:r>
          </w:p>
        </w:tc>
      </w:tr>
      <w:tr w14:paraId="35366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3492" w:type="dxa"/>
            <w:noWrap w:val="0"/>
            <w:vAlign w:val="top"/>
          </w:tcPr>
          <w:p w14:paraId="420E08B2">
            <w:pPr>
              <w:spacing w:before="145" w:line="198" w:lineRule="auto"/>
              <w:ind w:left="11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部门基本支出预算调整</w:t>
            </w:r>
          </w:p>
        </w:tc>
        <w:tc>
          <w:tcPr>
            <w:tcW w:w="2124" w:type="dxa"/>
            <w:gridSpan w:val="2"/>
            <w:noWrap w:val="0"/>
            <w:vAlign w:val="top"/>
          </w:tcPr>
          <w:p w14:paraId="5600D3EB">
            <w:pPr>
              <w:jc w:val="center"/>
              <w:rPr>
                <w:rFonts w:hint="eastAsia" w:ascii="宋体" w:hAnsi="宋体" w:eastAsia="宋体" w:cs="宋体"/>
                <w:color w:val="000000"/>
                <w:sz w:val="22"/>
                <w:szCs w:val="22"/>
              </w:rPr>
            </w:pPr>
          </w:p>
        </w:tc>
        <w:tc>
          <w:tcPr>
            <w:tcW w:w="2232" w:type="dxa"/>
            <w:gridSpan w:val="2"/>
            <w:noWrap w:val="0"/>
            <w:vAlign w:val="top"/>
          </w:tcPr>
          <w:p w14:paraId="3DD94BB9">
            <w:pPr>
              <w:jc w:val="center"/>
              <w:rPr>
                <w:rFonts w:hint="eastAsia" w:ascii="宋体" w:hAnsi="宋体" w:eastAsia="宋体" w:cs="宋体"/>
                <w:color w:val="000000"/>
                <w:sz w:val="22"/>
                <w:szCs w:val="22"/>
              </w:rPr>
            </w:pPr>
          </w:p>
        </w:tc>
        <w:tc>
          <w:tcPr>
            <w:tcW w:w="2208" w:type="dxa"/>
            <w:gridSpan w:val="2"/>
            <w:noWrap w:val="0"/>
            <w:vAlign w:val="top"/>
          </w:tcPr>
          <w:p w14:paraId="16466EF8">
            <w:pPr>
              <w:jc w:val="center"/>
              <w:rPr>
                <w:rFonts w:hint="eastAsia" w:ascii="宋体" w:hAnsi="宋体" w:eastAsia="宋体" w:cs="宋体"/>
                <w:color w:val="000000"/>
                <w:sz w:val="22"/>
                <w:szCs w:val="22"/>
              </w:rPr>
            </w:pPr>
          </w:p>
        </w:tc>
      </w:tr>
      <w:tr w14:paraId="2EE7DB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3492" w:type="dxa"/>
            <w:vMerge w:val="restart"/>
            <w:tcBorders>
              <w:bottom w:val="nil"/>
            </w:tcBorders>
            <w:noWrap w:val="0"/>
            <w:vAlign w:val="center"/>
          </w:tcPr>
          <w:p w14:paraId="3EE27B5D">
            <w:pPr>
              <w:spacing w:before="65" w:line="390" w:lineRule="exact"/>
              <w:jc w:val="center"/>
              <w:rPr>
                <w:rFonts w:hint="eastAsia" w:ascii="宋体" w:hAnsi="宋体" w:eastAsia="宋体" w:cs="宋体"/>
                <w:color w:val="000000"/>
                <w:sz w:val="22"/>
                <w:szCs w:val="22"/>
              </w:rPr>
            </w:pPr>
            <w:r>
              <w:rPr>
                <w:rFonts w:hint="eastAsia" w:ascii="宋体" w:hAnsi="宋体" w:eastAsia="宋体" w:cs="宋体"/>
                <w:color w:val="000000"/>
                <w:spacing w:val="-1"/>
                <w:position w:val="14"/>
                <w:sz w:val="22"/>
                <w:szCs w:val="22"/>
              </w:rPr>
              <w:t>楼堂馆所控制情况</w:t>
            </w:r>
          </w:p>
          <w:p w14:paraId="19916C01">
            <w:pPr>
              <w:spacing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3"/>
                <w:sz w:val="22"/>
                <w:szCs w:val="22"/>
              </w:rPr>
              <w:t>(202</w:t>
            </w:r>
            <w:r>
              <w:rPr>
                <w:rFonts w:hint="eastAsia" w:ascii="宋体" w:hAnsi="宋体" w:eastAsia="宋体" w:cs="宋体"/>
                <w:color w:val="000000"/>
                <w:spacing w:val="3"/>
                <w:sz w:val="22"/>
                <w:szCs w:val="22"/>
                <w:lang w:val="en-US" w:eastAsia="zh-CN"/>
              </w:rPr>
              <w:t>4</w:t>
            </w:r>
            <w:r>
              <w:rPr>
                <w:rFonts w:hint="eastAsia" w:ascii="宋体" w:hAnsi="宋体" w:eastAsia="宋体" w:cs="宋体"/>
                <w:color w:val="000000"/>
                <w:spacing w:val="3"/>
                <w:sz w:val="22"/>
                <w:szCs w:val="22"/>
              </w:rPr>
              <w:t>年完工项目)</w:t>
            </w:r>
          </w:p>
        </w:tc>
        <w:tc>
          <w:tcPr>
            <w:tcW w:w="1176" w:type="dxa"/>
            <w:noWrap w:val="0"/>
            <w:vAlign w:val="center"/>
          </w:tcPr>
          <w:p w14:paraId="674659A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批复规模</w:t>
            </w:r>
          </w:p>
          <w:p w14:paraId="46A7E4C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(m²)</w:t>
            </w:r>
          </w:p>
        </w:tc>
        <w:tc>
          <w:tcPr>
            <w:tcW w:w="948" w:type="dxa"/>
            <w:noWrap w:val="0"/>
            <w:vAlign w:val="center"/>
          </w:tcPr>
          <w:p w14:paraId="0334D8F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实际规</w:t>
            </w:r>
          </w:p>
          <w:p w14:paraId="6894B22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模(m²)</w:t>
            </w:r>
          </w:p>
        </w:tc>
        <w:tc>
          <w:tcPr>
            <w:tcW w:w="1176" w:type="dxa"/>
            <w:noWrap w:val="0"/>
            <w:vAlign w:val="center"/>
          </w:tcPr>
          <w:p w14:paraId="4E97E12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规模控制率</w:t>
            </w:r>
          </w:p>
        </w:tc>
        <w:tc>
          <w:tcPr>
            <w:tcW w:w="1056" w:type="dxa"/>
            <w:noWrap w:val="0"/>
            <w:vAlign w:val="center"/>
          </w:tcPr>
          <w:p w14:paraId="4E21719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预算投资</w:t>
            </w:r>
          </w:p>
          <w:p w14:paraId="5DAE66B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(万元)</w:t>
            </w:r>
          </w:p>
        </w:tc>
        <w:tc>
          <w:tcPr>
            <w:tcW w:w="1056" w:type="dxa"/>
            <w:noWrap w:val="0"/>
            <w:vAlign w:val="center"/>
          </w:tcPr>
          <w:p w14:paraId="732D924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实际投资</w:t>
            </w:r>
          </w:p>
          <w:p w14:paraId="0FCD862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(万元)</w:t>
            </w:r>
          </w:p>
        </w:tc>
        <w:tc>
          <w:tcPr>
            <w:tcW w:w="1152" w:type="dxa"/>
            <w:noWrap w:val="0"/>
            <w:vAlign w:val="center"/>
          </w:tcPr>
          <w:p w14:paraId="6CB08B6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投资概算控制率</w:t>
            </w:r>
          </w:p>
        </w:tc>
      </w:tr>
      <w:tr w14:paraId="08BDB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vMerge w:val="continue"/>
            <w:tcBorders>
              <w:top w:val="nil"/>
            </w:tcBorders>
            <w:noWrap w:val="0"/>
            <w:vAlign w:val="top"/>
          </w:tcPr>
          <w:p w14:paraId="6D092378">
            <w:pPr>
              <w:jc w:val="left"/>
              <w:rPr>
                <w:rFonts w:hint="eastAsia" w:ascii="宋体" w:hAnsi="宋体" w:eastAsia="宋体" w:cs="宋体"/>
                <w:color w:val="000000"/>
                <w:sz w:val="22"/>
                <w:szCs w:val="22"/>
              </w:rPr>
            </w:pPr>
          </w:p>
        </w:tc>
        <w:tc>
          <w:tcPr>
            <w:tcW w:w="1176" w:type="dxa"/>
            <w:noWrap w:val="0"/>
            <w:vAlign w:val="top"/>
          </w:tcPr>
          <w:p w14:paraId="3758CBD4">
            <w:pPr>
              <w:rPr>
                <w:rFonts w:hint="eastAsia" w:ascii="宋体" w:hAnsi="宋体" w:eastAsia="宋体" w:cs="宋体"/>
                <w:color w:val="000000"/>
                <w:sz w:val="22"/>
                <w:szCs w:val="22"/>
              </w:rPr>
            </w:pPr>
          </w:p>
        </w:tc>
        <w:tc>
          <w:tcPr>
            <w:tcW w:w="948" w:type="dxa"/>
            <w:noWrap w:val="0"/>
            <w:vAlign w:val="top"/>
          </w:tcPr>
          <w:p w14:paraId="464406F4">
            <w:pPr>
              <w:rPr>
                <w:rFonts w:hint="eastAsia" w:ascii="宋体" w:hAnsi="宋体" w:eastAsia="宋体" w:cs="宋体"/>
                <w:color w:val="000000"/>
                <w:sz w:val="22"/>
                <w:szCs w:val="22"/>
              </w:rPr>
            </w:pPr>
          </w:p>
        </w:tc>
        <w:tc>
          <w:tcPr>
            <w:tcW w:w="1176" w:type="dxa"/>
            <w:noWrap w:val="0"/>
            <w:vAlign w:val="top"/>
          </w:tcPr>
          <w:p w14:paraId="219C2497">
            <w:pPr>
              <w:rPr>
                <w:rFonts w:hint="eastAsia" w:ascii="宋体" w:hAnsi="宋体" w:eastAsia="宋体" w:cs="宋体"/>
                <w:color w:val="000000"/>
                <w:sz w:val="22"/>
                <w:szCs w:val="22"/>
              </w:rPr>
            </w:pPr>
          </w:p>
        </w:tc>
        <w:tc>
          <w:tcPr>
            <w:tcW w:w="1056" w:type="dxa"/>
            <w:noWrap w:val="0"/>
            <w:vAlign w:val="top"/>
          </w:tcPr>
          <w:p w14:paraId="4F1DCDE4">
            <w:pPr>
              <w:rPr>
                <w:rFonts w:hint="eastAsia" w:ascii="宋体" w:hAnsi="宋体" w:eastAsia="宋体" w:cs="宋体"/>
                <w:color w:val="000000"/>
                <w:sz w:val="22"/>
                <w:szCs w:val="22"/>
              </w:rPr>
            </w:pPr>
          </w:p>
        </w:tc>
        <w:tc>
          <w:tcPr>
            <w:tcW w:w="1056" w:type="dxa"/>
            <w:noWrap w:val="0"/>
            <w:vAlign w:val="top"/>
          </w:tcPr>
          <w:p w14:paraId="70FCF550">
            <w:pPr>
              <w:rPr>
                <w:rFonts w:hint="eastAsia" w:ascii="宋体" w:hAnsi="宋体" w:eastAsia="宋体" w:cs="宋体"/>
                <w:color w:val="000000"/>
                <w:sz w:val="22"/>
                <w:szCs w:val="22"/>
              </w:rPr>
            </w:pPr>
          </w:p>
        </w:tc>
        <w:tc>
          <w:tcPr>
            <w:tcW w:w="1152" w:type="dxa"/>
            <w:noWrap w:val="0"/>
            <w:vAlign w:val="top"/>
          </w:tcPr>
          <w:p w14:paraId="6B1DA152">
            <w:pPr>
              <w:rPr>
                <w:rFonts w:hint="eastAsia" w:ascii="宋体" w:hAnsi="宋体" w:eastAsia="宋体" w:cs="宋体"/>
                <w:color w:val="000000"/>
                <w:sz w:val="22"/>
                <w:szCs w:val="22"/>
              </w:rPr>
            </w:pPr>
          </w:p>
        </w:tc>
      </w:tr>
      <w:tr w14:paraId="3F4C8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492" w:type="dxa"/>
            <w:noWrap w:val="0"/>
            <w:vAlign w:val="top"/>
          </w:tcPr>
          <w:p w14:paraId="4DA4540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2"/>
                <w:szCs w:val="22"/>
              </w:rPr>
            </w:pPr>
            <w:r>
              <w:rPr>
                <w:rFonts w:hint="eastAsia" w:ascii="宋体" w:hAnsi="宋体" w:eastAsia="宋体" w:cs="宋体"/>
                <w:color w:val="000000"/>
                <w:spacing w:val="1"/>
                <w:sz w:val="22"/>
                <w:szCs w:val="22"/>
              </w:rPr>
              <w:t>厉行节约保障措施</w:t>
            </w:r>
          </w:p>
        </w:tc>
        <w:tc>
          <w:tcPr>
            <w:tcW w:w="6564" w:type="dxa"/>
            <w:gridSpan w:val="6"/>
            <w:noWrap w:val="0"/>
            <w:vAlign w:val="top"/>
          </w:tcPr>
          <w:p w14:paraId="4F61F17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坚持开展宣传教育、建全工作机制、建章立制、监督检查、加强管理</w:t>
            </w:r>
          </w:p>
        </w:tc>
      </w:tr>
    </w:tbl>
    <w:p w14:paraId="222BA55C">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eastAsia" w:ascii="宋体" w:hAnsi="宋体" w:eastAsia="宋体" w:cs="宋体"/>
          <w:color w:val="000000"/>
          <w:spacing w:val="0"/>
          <w:position w:val="0"/>
          <w:sz w:val="22"/>
          <w:szCs w:val="22"/>
        </w:rPr>
      </w:pPr>
    </w:p>
    <w:p w14:paraId="37C1281B">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default" w:ascii="宋体" w:hAnsi="宋体" w:eastAsia="宋体" w:cs="宋体"/>
          <w:color w:val="000000"/>
          <w:spacing w:val="0"/>
          <w:position w:val="0"/>
          <w:sz w:val="23"/>
          <w:szCs w:val="23"/>
          <w:lang w:val="en-US" w:eastAsia="zh-CN"/>
        </w:rPr>
      </w:pPr>
      <w:r>
        <w:rPr>
          <w:rFonts w:hint="eastAsia" w:ascii="宋体" w:hAnsi="宋体" w:eastAsia="宋体" w:cs="宋体"/>
          <w:color w:val="000000"/>
          <w:spacing w:val="0"/>
          <w:position w:val="0"/>
          <w:sz w:val="22"/>
          <w:szCs w:val="22"/>
        </w:rPr>
        <w:t>填表人：</w:t>
      </w:r>
      <w:r>
        <w:rPr>
          <w:rFonts w:hint="eastAsia" w:ascii="宋体" w:hAnsi="宋体" w:eastAsia="宋体" w:cs="宋体"/>
          <w:color w:val="000000"/>
          <w:spacing w:val="0"/>
          <w:position w:val="0"/>
          <w:sz w:val="22"/>
          <w:szCs w:val="22"/>
          <w:lang w:val="en-US" w:eastAsia="zh-CN"/>
        </w:rPr>
        <w:t xml:space="preserve">卢然立       </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 xml:space="preserve"> 联系电话：18773041026</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填报日期：</w:t>
      </w:r>
      <w:r>
        <w:rPr>
          <w:rFonts w:hint="eastAsia" w:ascii="宋体" w:hAnsi="宋体" w:eastAsia="宋体" w:cs="宋体"/>
          <w:color w:val="000000"/>
          <w:spacing w:val="0"/>
          <w:position w:val="0"/>
          <w:sz w:val="22"/>
          <w:szCs w:val="22"/>
          <w:lang w:val="en-US" w:eastAsia="zh-CN"/>
        </w:rPr>
        <w:t>2025年7月5日</w:t>
      </w:r>
    </w:p>
    <w:p w14:paraId="555C176C">
      <w:pPr>
        <w:spacing w:before="64" w:line="230" w:lineRule="auto"/>
        <w:rPr>
          <w:rFonts w:ascii="黑体" w:hAnsi="黑体" w:eastAsia="黑体" w:cs="黑体"/>
          <w:spacing w:val="-4"/>
          <w:sz w:val="31"/>
          <w:szCs w:val="31"/>
        </w:rPr>
      </w:pPr>
    </w:p>
    <w:p w14:paraId="3EAB8B7B">
      <w:pPr>
        <w:spacing w:before="64" w:line="230" w:lineRule="auto"/>
        <w:rPr>
          <w:rFonts w:hint="eastAsia" w:ascii="Times New Roman" w:hAnsi="Times New Roman" w:eastAsia="黑体" w:cs="Times New Roman"/>
          <w:sz w:val="31"/>
          <w:szCs w:val="31"/>
          <w:lang w:val="en-US"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40F148D0">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36"/>
          <w:szCs w:val="36"/>
          <w:lang w:eastAsia="zh-CN"/>
        </w:rPr>
        <w:t>202</w:t>
      </w:r>
      <w:r>
        <w:rPr>
          <w:rFonts w:hint="eastAsia" w:ascii="方正小标宋简体" w:hAnsi="方正小标宋简体" w:eastAsia="方正小标宋简体" w:cs="方正小标宋简体"/>
          <w:b w:val="0"/>
          <w:bCs w:val="0"/>
          <w:color w:val="000000"/>
          <w:spacing w:val="2"/>
          <w:sz w:val="36"/>
          <w:szCs w:val="36"/>
          <w:lang w:val="en-US" w:eastAsia="zh-CN"/>
        </w:rPr>
        <w:t>4</w:t>
      </w:r>
      <w:r>
        <w:rPr>
          <w:rFonts w:hint="eastAsia" w:ascii="方正小标宋简体" w:hAnsi="方正小标宋简体" w:eastAsia="方正小标宋简体" w:cs="方正小标宋简体"/>
          <w:b w:val="0"/>
          <w:bCs w:val="0"/>
          <w:color w:val="000000"/>
          <w:spacing w:val="2"/>
          <w:sz w:val="36"/>
          <w:szCs w:val="36"/>
          <w:lang w:eastAsia="zh-CN"/>
        </w:rPr>
        <w:t>年度预算单位整体支出绩效自评表</w:t>
      </w:r>
    </w:p>
    <w:p w14:paraId="48B17F55">
      <w:pPr>
        <w:spacing w:line="132" w:lineRule="exact"/>
      </w:pPr>
    </w:p>
    <w:tbl>
      <w:tblPr>
        <w:tblStyle w:val="10"/>
        <w:tblW w:w="10044" w:type="dxa"/>
        <w:tblInd w:w="-70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4"/>
        <w:gridCol w:w="1104"/>
        <w:gridCol w:w="984"/>
        <w:gridCol w:w="1332"/>
        <w:gridCol w:w="1584"/>
        <w:gridCol w:w="1164"/>
        <w:gridCol w:w="576"/>
        <w:gridCol w:w="960"/>
        <w:gridCol w:w="1236"/>
      </w:tblGrid>
      <w:tr w14:paraId="20D38E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2" w:type="dxa"/>
            <w:gridSpan w:val="3"/>
            <w:noWrap w:val="0"/>
            <w:vAlign w:val="top"/>
          </w:tcPr>
          <w:p w14:paraId="33D91FB2">
            <w:pPr>
              <w:spacing w:before="24" w:line="208" w:lineRule="auto"/>
              <w:ind w:left="120" w:firstLine="392" w:firstLineChars="200"/>
              <w:rPr>
                <w:rFonts w:hint="eastAsia" w:ascii="宋体" w:hAnsi="宋体" w:eastAsia="宋体" w:cs="宋体"/>
                <w:sz w:val="18"/>
                <w:szCs w:val="18"/>
              </w:rPr>
            </w:pPr>
            <w:r>
              <w:rPr>
                <w:rFonts w:hint="eastAsia" w:ascii="宋体" w:hAnsi="宋体" w:eastAsia="宋体" w:cs="宋体"/>
                <w:spacing w:val="8"/>
                <w:sz w:val="18"/>
                <w:szCs w:val="18"/>
              </w:rPr>
              <w:t>预算单位名称</w:t>
            </w:r>
          </w:p>
        </w:tc>
        <w:tc>
          <w:tcPr>
            <w:tcW w:w="6852" w:type="dxa"/>
            <w:gridSpan w:val="6"/>
            <w:noWrap w:val="0"/>
            <w:vAlign w:val="top"/>
          </w:tcPr>
          <w:p w14:paraId="6BE87378">
            <w:pPr>
              <w:pStyle w:val="11"/>
              <w:spacing w:line="239"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岳阳市岳阳楼区蔡家小学</w:t>
            </w:r>
          </w:p>
        </w:tc>
      </w:tr>
      <w:tr w14:paraId="27E65D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restart"/>
            <w:tcBorders>
              <w:bottom w:val="nil"/>
            </w:tcBorders>
            <w:noWrap w:val="0"/>
            <w:vAlign w:val="top"/>
          </w:tcPr>
          <w:p w14:paraId="09A6BAB2">
            <w:pPr>
              <w:pStyle w:val="11"/>
              <w:spacing w:line="467" w:lineRule="auto"/>
              <w:rPr>
                <w:rFonts w:hint="eastAsia" w:ascii="宋体" w:hAnsi="宋体" w:eastAsia="宋体" w:cs="宋体"/>
                <w:spacing w:val="2"/>
                <w:kern w:val="2"/>
                <w:sz w:val="18"/>
                <w:szCs w:val="18"/>
                <w:lang w:val="en-US" w:eastAsia="zh-CN" w:bidi="ar-SA"/>
              </w:rPr>
            </w:pPr>
          </w:p>
          <w:p w14:paraId="736726DA">
            <w:pPr>
              <w:spacing w:line="280" w:lineRule="exact"/>
              <w:jc w:val="center"/>
              <w:rPr>
                <w:rFonts w:hint="eastAsia" w:ascii="宋体" w:hAnsi="宋体" w:eastAsia="宋体" w:cs="宋体"/>
                <w:spacing w:val="2"/>
                <w:kern w:val="2"/>
                <w:sz w:val="18"/>
                <w:szCs w:val="18"/>
                <w:lang w:val="en-US" w:eastAsia="zh-CN" w:bidi="ar-SA"/>
              </w:rPr>
            </w:pPr>
            <w:r>
              <w:rPr>
                <w:rFonts w:hint="eastAsia" w:ascii="宋体" w:hAnsi="宋体" w:eastAsia="宋体" w:cs="宋体"/>
                <w:spacing w:val="2"/>
                <w:kern w:val="2"/>
                <w:sz w:val="18"/>
                <w:szCs w:val="18"/>
                <w:lang w:val="en-US" w:eastAsia="zh-CN" w:bidi="ar-SA"/>
              </w:rPr>
              <w:t>年度预</w:t>
            </w:r>
          </w:p>
          <w:p w14:paraId="6D9A541A">
            <w:pPr>
              <w:spacing w:line="219" w:lineRule="auto"/>
              <w:jc w:val="center"/>
              <w:rPr>
                <w:rFonts w:hint="eastAsia" w:ascii="宋体" w:hAnsi="宋体" w:eastAsia="宋体" w:cs="宋体"/>
                <w:spacing w:val="2"/>
                <w:kern w:val="2"/>
                <w:sz w:val="18"/>
                <w:szCs w:val="18"/>
                <w:lang w:val="en-US" w:eastAsia="zh-CN" w:bidi="ar-SA"/>
              </w:rPr>
            </w:pPr>
            <w:r>
              <w:rPr>
                <w:rFonts w:hint="eastAsia" w:ascii="宋体" w:hAnsi="宋体" w:eastAsia="宋体" w:cs="宋体"/>
                <w:spacing w:val="2"/>
                <w:kern w:val="2"/>
                <w:sz w:val="18"/>
                <w:szCs w:val="18"/>
                <w:lang w:val="en-US" w:eastAsia="zh-CN" w:bidi="ar-SA"/>
              </w:rPr>
              <w:t>算申请</w:t>
            </w:r>
          </w:p>
          <w:p w14:paraId="364EE25C">
            <w:pPr>
              <w:spacing w:before="62" w:line="232" w:lineRule="auto"/>
              <w:ind w:left="144" w:right="144" w:firstLine="104"/>
              <w:jc w:val="both"/>
              <w:rPr>
                <w:rFonts w:hint="eastAsia" w:ascii="宋体" w:hAnsi="宋体" w:eastAsia="宋体" w:cs="宋体"/>
                <w:sz w:val="18"/>
                <w:szCs w:val="18"/>
              </w:rPr>
            </w:pPr>
            <w:r>
              <w:rPr>
                <w:rFonts w:hint="eastAsia" w:ascii="宋体" w:hAnsi="宋体" w:eastAsia="宋体" w:cs="宋体"/>
                <w:spacing w:val="2"/>
                <w:kern w:val="2"/>
                <w:sz w:val="18"/>
                <w:szCs w:val="18"/>
                <w:lang w:val="en-US" w:eastAsia="zh-CN" w:bidi="ar-SA"/>
              </w:rPr>
              <w:t>(万元)</w:t>
            </w:r>
          </w:p>
        </w:tc>
        <w:tc>
          <w:tcPr>
            <w:tcW w:w="2088" w:type="dxa"/>
            <w:gridSpan w:val="2"/>
            <w:noWrap w:val="0"/>
            <w:vAlign w:val="top"/>
          </w:tcPr>
          <w:p w14:paraId="211FE32F">
            <w:pPr>
              <w:pStyle w:val="11"/>
              <w:spacing w:line="235" w:lineRule="exact"/>
              <w:rPr>
                <w:rFonts w:hint="eastAsia" w:ascii="宋体" w:hAnsi="宋体" w:eastAsia="宋体" w:cs="宋体"/>
                <w:sz w:val="18"/>
                <w:szCs w:val="18"/>
              </w:rPr>
            </w:pPr>
          </w:p>
        </w:tc>
        <w:tc>
          <w:tcPr>
            <w:tcW w:w="1332" w:type="dxa"/>
            <w:noWrap w:val="0"/>
            <w:vAlign w:val="top"/>
          </w:tcPr>
          <w:p w14:paraId="4827E615">
            <w:pPr>
              <w:spacing w:before="20" w:line="208" w:lineRule="auto"/>
              <w:ind w:left="140"/>
              <w:rPr>
                <w:rFonts w:hint="eastAsia" w:ascii="宋体" w:hAnsi="宋体" w:eastAsia="宋体" w:cs="宋体"/>
                <w:sz w:val="18"/>
                <w:szCs w:val="18"/>
              </w:rPr>
            </w:pPr>
            <w:r>
              <w:rPr>
                <w:rFonts w:hint="eastAsia" w:ascii="宋体" w:hAnsi="宋体" w:eastAsia="宋体" w:cs="宋体"/>
                <w:spacing w:val="7"/>
                <w:sz w:val="18"/>
                <w:szCs w:val="18"/>
              </w:rPr>
              <w:t>年初预算数</w:t>
            </w:r>
          </w:p>
        </w:tc>
        <w:tc>
          <w:tcPr>
            <w:tcW w:w="1584" w:type="dxa"/>
            <w:noWrap w:val="0"/>
            <w:vAlign w:val="top"/>
          </w:tcPr>
          <w:p w14:paraId="7A30464B">
            <w:pPr>
              <w:spacing w:before="20" w:line="208" w:lineRule="auto"/>
              <w:ind w:left="159" w:firstLine="196" w:firstLineChars="100"/>
              <w:rPr>
                <w:rFonts w:hint="eastAsia" w:ascii="宋体" w:hAnsi="宋体" w:eastAsia="宋体" w:cs="宋体"/>
                <w:sz w:val="18"/>
                <w:szCs w:val="18"/>
              </w:rPr>
            </w:pPr>
            <w:r>
              <w:rPr>
                <w:rFonts w:hint="eastAsia" w:ascii="宋体" w:hAnsi="宋体" w:eastAsia="宋体" w:cs="宋体"/>
                <w:spacing w:val="8"/>
                <w:sz w:val="18"/>
                <w:szCs w:val="18"/>
              </w:rPr>
              <w:t>全年预算数</w:t>
            </w:r>
          </w:p>
        </w:tc>
        <w:tc>
          <w:tcPr>
            <w:tcW w:w="1164" w:type="dxa"/>
            <w:noWrap w:val="0"/>
            <w:vAlign w:val="top"/>
          </w:tcPr>
          <w:p w14:paraId="69EA7E03">
            <w:pPr>
              <w:spacing w:before="20" w:line="208" w:lineRule="auto"/>
              <w:ind w:left="138"/>
              <w:rPr>
                <w:rFonts w:hint="eastAsia" w:ascii="宋体" w:hAnsi="宋体" w:eastAsia="宋体" w:cs="宋体"/>
                <w:sz w:val="18"/>
                <w:szCs w:val="18"/>
              </w:rPr>
            </w:pPr>
            <w:r>
              <w:rPr>
                <w:rFonts w:hint="eastAsia" w:ascii="宋体" w:hAnsi="宋体" w:eastAsia="宋体" w:cs="宋体"/>
                <w:spacing w:val="8"/>
                <w:sz w:val="18"/>
                <w:szCs w:val="18"/>
              </w:rPr>
              <w:t>全年执行数</w:t>
            </w:r>
          </w:p>
        </w:tc>
        <w:tc>
          <w:tcPr>
            <w:tcW w:w="576" w:type="dxa"/>
            <w:noWrap w:val="0"/>
            <w:vAlign w:val="top"/>
          </w:tcPr>
          <w:p w14:paraId="6E903338">
            <w:pPr>
              <w:spacing w:before="20" w:line="208" w:lineRule="auto"/>
              <w:ind w:left="166"/>
              <w:rPr>
                <w:rFonts w:hint="eastAsia" w:ascii="宋体" w:hAnsi="宋体" w:eastAsia="宋体" w:cs="宋体"/>
                <w:sz w:val="18"/>
                <w:szCs w:val="18"/>
              </w:rPr>
            </w:pPr>
            <w:r>
              <w:rPr>
                <w:rFonts w:hint="eastAsia" w:ascii="宋体" w:hAnsi="宋体" w:eastAsia="宋体" w:cs="宋体"/>
                <w:spacing w:val="4"/>
                <w:sz w:val="18"/>
                <w:szCs w:val="18"/>
              </w:rPr>
              <w:t>分值</w:t>
            </w:r>
          </w:p>
        </w:tc>
        <w:tc>
          <w:tcPr>
            <w:tcW w:w="960" w:type="dxa"/>
            <w:noWrap w:val="0"/>
            <w:vAlign w:val="top"/>
          </w:tcPr>
          <w:p w14:paraId="0B772BA3">
            <w:pPr>
              <w:spacing w:before="20" w:line="208" w:lineRule="auto"/>
              <w:ind w:left="147"/>
              <w:rPr>
                <w:rFonts w:hint="eastAsia" w:ascii="宋体" w:hAnsi="宋体" w:eastAsia="宋体" w:cs="宋体"/>
                <w:sz w:val="18"/>
                <w:szCs w:val="18"/>
              </w:rPr>
            </w:pPr>
            <w:r>
              <w:rPr>
                <w:rFonts w:hint="eastAsia" w:ascii="宋体" w:hAnsi="宋体" w:eastAsia="宋体" w:cs="宋体"/>
                <w:spacing w:val="5"/>
                <w:sz w:val="18"/>
                <w:szCs w:val="18"/>
              </w:rPr>
              <w:t>执行率</w:t>
            </w:r>
          </w:p>
        </w:tc>
        <w:tc>
          <w:tcPr>
            <w:tcW w:w="1236" w:type="dxa"/>
            <w:noWrap w:val="0"/>
            <w:vAlign w:val="top"/>
          </w:tcPr>
          <w:p w14:paraId="645A349F">
            <w:pPr>
              <w:spacing w:before="20" w:line="208" w:lineRule="auto"/>
              <w:jc w:val="center"/>
              <w:rPr>
                <w:rFonts w:hint="eastAsia" w:ascii="宋体" w:hAnsi="宋体" w:eastAsia="宋体" w:cs="宋体"/>
                <w:sz w:val="18"/>
                <w:szCs w:val="18"/>
              </w:rPr>
            </w:pPr>
            <w:r>
              <w:rPr>
                <w:rFonts w:hint="eastAsia" w:ascii="宋体" w:hAnsi="宋体" w:eastAsia="宋体" w:cs="宋体"/>
                <w:spacing w:val="-2"/>
                <w:sz w:val="18"/>
                <w:szCs w:val="18"/>
              </w:rPr>
              <w:t>自评得分</w:t>
            </w:r>
          </w:p>
        </w:tc>
      </w:tr>
      <w:tr w14:paraId="0401F1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14F0AFE8">
            <w:pPr>
              <w:pStyle w:val="11"/>
              <w:rPr>
                <w:rFonts w:hint="eastAsia" w:ascii="宋体" w:hAnsi="宋体" w:eastAsia="宋体" w:cs="宋体"/>
                <w:sz w:val="18"/>
                <w:szCs w:val="18"/>
              </w:rPr>
            </w:pPr>
          </w:p>
        </w:tc>
        <w:tc>
          <w:tcPr>
            <w:tcW w:w="2088" w:type="dxa"/>
            <w:gridSpan w:val="2"/>
            <w:noWrap w:val="0"/>
            <w:vAlign w:val="top"/>
          </w:tcPr>
          <w:p w14:paraId="79D42603">
            <w:pPr>
              <w:spacing w:before="20" w:line="208" w:lineRule="auto"/>
              <w:ind w:left="463"/>
              <w:rPr>
                <w:rFonts w:hint="eastAsia" w:ascii="宋体" w:hAnsi="宋体" w:eastAsia="宋体" w:cs="宋体"/>
                <w:sz w:val="18"/>
                <w:szCs w:val="18"/>
              </w:rPr>
            </w:pPr>
            <w:r>
              <w:rPr>
                <w:rFonts w:hint="eastAsia" w:ascii="宋体" w:hAnsi="宋体" w:eastAsia="宋体" w:cs="宋体"/>
                <w:spacing w:val="8"/>
                <w:sz w:val="18"/>
                <w:szCs w:val="18"/>
              </w:rPr>
              <w:t>年度资金总额</w:t>
            </w:r>
          </w:p>
        </w:tc>
        <w:tc>
          <w:tcPr>
            <w:tcW w:w="1332" w:type="dxa"/>
            <w:noWrap w:val="0"/>
            <w:vAlign w:val="center"/>
          </w:tcPr>
          <w:p w14:paraId="5F33735F">
            <w:pPr>
              <w:spacing w:line="239" w:lineRule="exact"/>
              <w:jc w:val="center"/>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374.32</w:t>
            </w:r>
          </w:p>
        </w:tc>
        <w:tc>
          <w:tcPr>
            <w:tcW w:w="1584" w:type="dxa"/>
            <w:noWrap w:val="0"/>
            <w:vAlign w:val="center"/>
          </w:tcPr>
          <w:p w14:paraId="231724CD">
            <w:pPr>
              <w:spacing w:line="239"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554.62</w:t>
            </w:r>
          </w:p>
        </w:tc>
        <w:tc>
          <w:tcPr>
            <w:tcW w:w="1164" w:type="dxa"/>
            <w:noWrap w:val="0"/>
            <w:vAlign w:val="center"/>
          </w:tcPr>
          <w:p w14:paraId="326B97B6">
            <w:pPr>
              <w:spacing w:line="239"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548.62</w:t>
            </w:r>
          </w:p>
        </w:tc>
        <w:tc>
          <w:tcPr>
            <w:tcW w:w="576" w:type="dxa"/>
            <w:noWrap w:val="0"/>
            <w:vAlign w:val="center"/>
          </w:tcPr>
          <w:p w14:paraId="0ADE1CAD">
            <w:pPr>
              <w:pStyle w:val="11"/>
              <w:spacing w:before="54" w:line="194" w:lineRule="auto"/>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center"/>
          </w:tcPr>
          <w:p w14:paraId="05BF547F">
            <w:pPr>
              <w:pStyle w:val="11"/>
              <w:spacing w:line="235" w:lineRule="exact"/>
              <w:jc w:val="center"/>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98.92%</w:t>
            </w:r>
          </w:p>
        </w:tc>
        <w:tc>
          <w:tcPr>
            <w:tcW w:w="1236" w:type="dxa"/>
            <w:noWrap w:val="0"/>
            <w:vAlign w:val="center"/>
          </w:tcPr>
          <w:p w14:paraId="510EFAEB">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9.89</w:t>
            </w:r>
          </w:p>
        </w:tc>
      </w:tr>
      <w:tr w14:paraId="12BD43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0DE7BDA5">
            <w:pPr>
              <w:pStyle w:val="11"/>
              <w:rPr>
                <w:rFonts w:hint="eastAsia" w:ascii="宋体" w:hAnsi="宋体" w:eastAsia="宋体" w:cs="宋体"/>
                <w:sz w:val="18"/>
                <w:szCs w:val="18"/>
              </w:rPr>
            </w:pPr>
          </w:p>
        </w:tc>
        <w:tc>
          <w:tcPr>
            <w:tcW w:w="5004" w:type="dxa"/>
            <w:gridSpan w:val="4"/>
            <w:noWrap w:val="0"/>
            <w:vAlign w:val="center"/>
          </w:tcPr>
          <w:p w14:paraId="1D0652E0">
            <w:pPr>
              <w:spacing w:line="193" w:lineRule="auto"/>
              <w:ind w:firstLine="180" w:firstLineChars="100"/>
              <w:jc w:val="left"/>
              <w:rPr>
                <w:rFonts w:hint="eastAsia" w:ascii="宋体" w:hAnsi="宋体" w:cs="宋体" w:eastAsiaTheme="minorEastAsia"/>
                <w:spacing w:val="8"/>
                <w:sz w:val="18"/>
                <w:szCs w:val="18"/>
                <w:lang w:eastAsia="zh-CN"/>
              </w:rPr>
            </w:pPr>
            <w:r>
              <w:rPr>
                <w:rFonts w:hint="eastAsia" w:asciiTheme="minorEastAsia" w:hAnsiTheme="minorEastAsia" w:cstheme="minorEastAsia"/>
                <w:color w:val="000000" w:themeColor="text1"/>
                <w:sz w:val="18"/>
                <w:szCs w:val="18"/>
                <w14:textFill>
                  <w14:solidFill>
                    <w14:schemeClr w14:val="tx1"/>
                  </w14:solidFill>
                </w14:textFill>
              </w:rPr>
              <w:t>按收入性质分</w:t>
            </w:r>
            <w:r>
              <w:rPr>
                <w:rFonts w:hint="eastAsia" w:asciiTheme="minorEastAsia" w:hAnsiTheme="minorEastAsia" w:cstheme="minorEastAsia"/>
                <w:color w:val="000000" w:themeColor="text1"/>
                <w:sz w:val="18"/>
                <w:szCs w:val="18"/>
                <w:lang w:eastAsia="zh-CN"/>
                <w14:textFill>
                  <w14:solidFill>
                    <w14:schemeClr w14:val="tx1"/>
                  </w14:solidFill>
                </w14:textFill>
              </w:rPr>
              <w:t>：</w:t>
            </w:r>
          </w:p>
        </w:tc>
        <w:tc>
          <w:tcPr>
            <w:tcW w:w="3936" w:type="dxa"/>
            <w:gridSpan w:val="4"/>
            <w:noWrap w:val="0"/>
            <w:vAlign w:val="center"/>
          </w:tcPr>
          <w:p w14:paraId="74FEAE74">
            <w:pPr>
              <w:spacing w:line="193" w:lineRule="auto"/>
              <w:ind w:firstLine="180" w:firstLineChars="100"/>
              <w:jc w:val="left"/>
              <w:rPr>
                <w:rFonts w:hint="eastAsia" w:ascii="宋体" w:hAnsi="宋体" w:eastAsia="宋体" w:cs="宋体"/>
                <w:spacing w:val="8"/>
                <w:sz w:val="18"/>
                <w:szCs w:val="18"/>
              </w:rPr>
            </w:pPr>
            <w:r>
              <w:rPr>
                <w:rFonts w:hint="eastAsia" w:asciiTheme="minorEastAsia" w:hAnsiTheme="minorEastAsia" w:cstheme="minorEastAsia"/>
                <w:color w:val="000000" w:themeColor="text1"/>
                <w:sz w:val="18"/>
                <w:szCs w:val="18"/>
                <w14:textFill>
                  <w14:solidFill>
                    <w14:schemeClr w14:val="tx1"/>
                  </w14:solidFill>
                </w14:textFill>
              </w:rPr>
              <w:t>按支出性质分：</w:t>
            </w:r>
          </w:p>
        </w:tc>
      </w:tr>
      <w:tr w14:paraId="259FE1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104" w:type="dxa"/>
            <w:vMerge w:val="continue"/>
            <w:tcBorders>
              <w:top w:val="nil"/>
              <w:bottom w:val="nil"/>
            </w:tcBorders>
            <w:noWrap w:val="0"/>
            <w:vAlign w:val="top"/>
          </w:tcPr>
          <w:p w14:paraId="5141AD9D">
            <w:pPr>
              <w:pStyle w:val="11"/>
              <w:rPr>
                <w:rFonts w:hint="eastAsia" w:ascii="宋体" w:hAnsi="宋体" w:eastAsia="宋体" w:cs="宋体"/>
                <w:sz w:val="18"/>
                <w:szCs w:val="18"/>
              </w:rPr>
            </w:pPr>
          </w:p>
        </w:tc>
        <w:tc>
          <w:tcPr>
            <w:tcW w:w="5004" w:type="dxa"/>
            <w:gridSpan w:val="4"/>
            <w:noWrap w:val="0"/>
            <w:vAlign w:val="center"/>
          </w:tcPr>
          <w:p w14:paraId="0151E11D">
            <w:pPr>
              <w:spacing w:line="193" w:lineRule="auto"/>
              <w:ind w:firstLine="180" w:firstLineChars="1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其中： 一般公共预算：</w:t>
            </w:r>
            <w:r>
              <w:rPr>
                <w:rFonts w:hint="eastAsia" w:asciiTheme="minorEastAsia" w:hAnsiTheme="minorEastAsia" w:cstheme="minorEastAsia"/>
                <w:color w:val="000000" w:themeColor="text1"/>
                <w:sz w:val="18"/>
                <w:szCs w:val="18"/>
                <w:lang w:val="en-US" w:eastAsia="zh-CN"/>
                <w14:textFill>
                  <w14:solidFill>
                    <w14:schemeClr w14:val="tx1"/>
                  </w14:solidFill>
                </w14:textFill>
              </w:rPr>
              <w:t>485.72</w:t>
            </w:r>
          </w:p>
        </w:tc>
        <w:tc>
          <w:tcPr>
            <w:tcW w:w="3936" w:type="dxa"/>
            <w:gridSpan w:val="4"/>
            <w:noWrap w:val="0"/>
            <w:vAlign w:val="center"/>
          </w:tcPr>
          <w:p w14:paraId="22AEE711">
            <w:pPr>
              <w:spacing w:line="194" w:lineRule="auto"/>
              <w:ind w:firstLine="180" w:firstLineChars="1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其中：基本支出：</w:t>
            </w:r>
            <w:r>
              <w:rPr>
                <w:rFonts w:hint="eastAsia" w:asciiTheme="minorEastAsia" w:hAnsiTheme="minorEastAsia" w:cstheme="minorEastAsia"/>
                <w:color w:val="000000" w:themeColor="text1"/>
                <w:sz w:val="18"/>
                <w:szCs w:val="18"/>
                <w:lang w:val="en-US" w:eastAsia="zh-CN"/>
                <w14:textFill>
                  <w14:solidFill>
                    <w14:schemeClr w14:val="tx1"/>
                  </w14:solidFill>
                </w14:textFill>
              </w:rPr>
              <w:t>426.55</w:t>
            </w:r>
          </w:p>
        </w:tc>
      </w:tr>
      <w:tr w14:paraId="3C6168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4033FF13">
            <w:pPr>
              <w:pStyle w:val="11"/>
              <w:rPr>
                <w:rFonts w:hint="eastAsia" w:ascii="宋体" w:hAnsi="宋体" w:eastAsia="宋体" w:cs="宋体"/>
                <w:sz w:val="18"/>
                <w:szCs w:val="18"/>
              </w:rPr>
            </w:pPr>
          </w:p>
        </w:tc>
        <w:tc>
          <w:tcPr>
            <w:tcW w:w="5004" w:type="dxa"/>
            <w:gridSpan w:val="4"/>
            <w:noWrap w:val="0"/>
            <w:vAlign w:val="center"/>
          </w:tcPr>
          <w:p w14:paraId="2795A6E1">
            <w:pPr>
              <w:spacing w:line="202" w:lineRule="auto"/>
              <w:ind w:firstLine="900" w:firstLineChars="5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政府性基金拨款：0.00</w:t>
            </w:r>
          </w:p>
        </w:tc>
        <w:tc>
          <w:tcPr>
            <w:tcW w:w="3936" w:type="dxa"/>
            <w:gridSpan w:val="4"/>
            <w:noWrap w:val="0"/>
            <w:vAlign w:val="center"/>
          </w:tcPr>
          <w:p w14:paraId="2493C703">
            <w:pPr>
              <w:spacing w:line="201" w:lineRule="auto"/>
              <w:ind w:firstLine="720" w:firstLineChars="4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项目支出：</w:t>
            </w:r>
            <w:r>
              <w:rPr>
                <w:rFonts w:hint="eastAsia" w:asciiTheme="minorEastAsia" w:hAnsiTheme="minorEastAsia" w:cstheme="minorEastAsia"/>
                <w:color w:val="000000" w:themeColor="text1"/>
                <w:sz w:val="18"/>
                <w:szCs w:val="18"/>
                <w:lang w:val="en-US" w:eastAsia="zh-CN"/>
                <w14:textFill>
                  <w14:solidFill>
                    <w14:schemeClr w14:val="tx1"/>
                  </w14:solidFill>
                </w14:textFill>
              </w:rPr>
              <w:t>122.07</w:t>
            </w:r>
          </w:p>
        </w:tc>
      </w:tr>
      <w:tr w14:paraId="62B735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0FF15C80">
            <w:pPr>
              <w:pStyle w:val="11"/>
              <w:rPr>
                <w:rFonts w:hint="eastAsia" w:ascii="宋体" w:hAnsi="宋体" w:eastAsia="宋体" w:cs="宋体"/>
                <w:sz w:val="18"/>
                <w:szCs w:val="18"/>
              </w:rPr>
            </w:pPr>
          </w:p>
        </w:tc>
        <w:tc>
          <w:tcPr>
            <w:tcW w:w="5004" w:type="dxa"/>
            <w:gridSpan w:val="4"/>
            <w:noWrap w:val="0"/>
            <w:vAlign w:val="center"/>
          </w:tcPr>
          <w:p w14:paraId="61B7C2DF">
            <w:pPr>
              <w:spacing w:line="192" w:lineRule="auto"/>
              <w:ind w:firstLine="900" w:firstLineChars="5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纳入专户管理的非税收入拨款：0.00</w:t>
            </w:r>
          </w:p>
        </w:tc>
        <w:tc>
          <w:tcPr>
            <w:tcW w:w="3936" w:type="dxa"/>
            <w:gridSpan w:val="4"/>
            <w:noWrap w:val="0"/>
            <w:vAlign w:val="center"/>
          </w:tcPr>
          <w:p w14:paraId="47356A8D">
            <w:pPr>
              <w:spacing w:line="239" w:lineRule="exact"/>
              <w:jc w:val="left"/>
              <w:rPr>
                <w:rFonts w:hint="eastAsia" w:ascii="宋体" w:hAnsi="宋体" w:eastAsia="宋体" w:cs="宋体"/>
                <w:spacing w:val="8"/>
                <w:sz w:val="18"/>
                <w:szCs w:val="18"/>
              </w:rPr>
            </w:pPr>
          </w:p>
        </w:tc>
      </w:tr>
      <w:tr w14:paraId="66C40D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tcBorders>
            <w:noWrap w:val="0"/>
            <w:vAlign w:val="top"/>
          </w:tcPr>
          <w:p w14:paraId="507DEA79">
            <w:pPr>
              <w:pStyle w:val="11"/>
              <w:rPr>
                <w:rFonts w:hint="eastAsia" w:ascii="宋体" w:hAnsi="宋体" w:eastAsia="宋体" w:cs="宋体"/>
                <w:sz w:val="18"/>
                <w:szCs w:val="18"/>
              </w:rPr>
            </w:pPr>
          </w:p>
        </w:tc>
        <w:tc>
          <w:tcPr>
            <w:tcW w:w="5004" w:type="dxa"/>
            <w:gridSpan w:val="4"/>
            <w:noWrap w:val="0"/>
            <w:vAlign w:val="center"/>
          </w:tcPr>
          <w:p w14:paraId="11AC223D">
            <w:pPr>
              <w:spacing w:line="192" w:lineRule="auto"/>
              <w:ind w:firstLine="900" w:firstLineChars="500"/>
              <w:jc w:val="left"/>
              <w:rPr>
                <w:rFonts w:hint="default" w:ascii="宋体" w:hAnsi="宋体" w:cs="宋体" w:eastAsiaTheme="minorEastAsia"/>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其他资金：</w:t>
            </w:r>
            <w:r>
              <w:rPr>
                <w:rFonts w:hint="eastAsia" w:asciiTheme="minorEastAsia" w:hAnsiTheme="minorEastAsia" w:cstheme="minorEastAsia"/>
                <w:color w:val="000000" w:themeColor="text1"/>
                <w:sz w:val="18"/>
                <w:szCs w:val="18"/>
                <w:lang w:val="en-US" w:eastAsia="zh-CN"/>
                <w14:textFill>
                  <w14:solidFill>
                    <w14:schemeClr w14:val="tx1"/>
                  </w14:solidFill>
                </w14:textFill>
              </w:rPr>
              <w:t>62.90</w:t>
            </w:r>
          </w:p>
        </w:tc>
        <w:tc>
          <w:tcPr>
            <w:tcW w:w="3936" w:type="dxa"/>
            <w:gridSpan w:val="4"/>
            <w:noWrap w:val="0"/>
            <w:vAlign w:val="center"/>
          </w:tcPr>
          <w:p w14:paraId="5BC993B4">
            <w:pPr>
              <w:spacing w:line="240" w:lineRule="exact"/>
              <w:jc w:val="left"/>
              <w:rPr>
                <w:rFonts w:hint="eastAsia" w:ascii="宋体" w:hAnsi="宋体" w:eastAsia="宋体" w:cs="宋体"/>
                <w:spacing w:val="8"/>
                <w:sz w:val="18"/>
                <w:szCs w:val="18"/>
              </w:rPr>
            </w:pPr>
          </w:p>
        </w:tc>
      </w:tr>
      <w:tr w14:paraId="6B9A94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restart"/>
            <w:tcBorders>
              <w:bottom w:val="nil"/>
            </w:tcBorders>
            <w:noWrap w:val="0"/>
            <w:vAlign w:val="top"/>
          </w:tcPr>
          <w:p w14:paraId="0987B088">
            <w:pPr>
              <w:pStyle w:val="11"/>
              <w:spacing w:line="242" w:lineRule="auto"/>
              <w:rPr>
                <w:rFonts w:hint="eastAsia" w:ascii="宋体" w:hAnsi="宋体" w:eastAsia="宋体" w:cs="宋体"/>
                <w:sz w:val="18"/>
                <w:szCs w:val="18"/>
              </w:rPr>
            </w:pPr>
          </w:p>
          <w:p w14:paraId="168CF344">
            <w:pPr>
              <w:spacing w:before="62" w:line="230" w:lineRule="auto"/>
              <w:ind w:left="382" w:right="139" w:hanging="232"/>
              <w:rPr>
                <w:rFonts w:hint="eastAsia" w:ascii="宋体" w:hAnsi="宋体" w:eastAsia="宋体" w:cs="宋体"/>
                <w:kern w:val="2"/>
                <w:sz w:val="18"/>
                <w:szCs w:val="18"/>
                <w:lang w:val="en-US" w:eastAsia="en-US" w:bidi="ar-SA"/>
              </w:rPr>
            </w:pPr>
          </w:p>
          <w:p w14:paraId="5C86D6FC">
            <w:pPr>
              <w:spacing w:before="62" w:line="230" w:lineRule="auto"/>
              <w:ind w:left="382" w:right="139" w:hanging="232"/>
              <w:rPr>
                <w:rFonts w:hint="eastAsia" w:ascii="宋体" w:hAnsi="宋体" w:eastAsia="宋体" w:cs="宋体"/>
                <w:kern w:val="2"/>
                <w:sz w:val="18"/>
                <w:szCs w:val="18"/>
                <w:lang w:val="en-US" w:eastAsia="en-US" w:bidi="ar-SA"/>
              </w:rPr>
            </w:pPr>
          </w:p>
          <w:p w14:paraId="57BA5FED">
            <w:pPr>
              <w:spacing w:before="62" w:line="230" w:lineRule="auto"/>
              <w:ind w:left="358" w:leftChars="85" w:right="139" w:hanging="180" w:hangingChars="100"/>
              <w:rPr>
                <w:rFonts w:hint="eastAsia" w:ascii="宋体" w:hAnsi="宋体" w:eastAsia="宋体" w:cs="宋体"/>
                <w:sz w:val="18"/>
                <w:szCs w:val="18"/>
              </w:rPr>
            </w:pPr>
            <w:r>
              <w:rPr>
                <w:rFonts w:hint="eastAsia" w:ascii="宋体" w:hAnsi="宋体" w:eastAsia="宋体" w:cs="宋体"/>
                <w:kern w:val="2"/>
                <w:sz w:val="18"/>
                <w:szCs w:val="18"/>
                <w:lang w:val="en-US" w:eastAsia="en-US" w:bidi="ar-SA"/>
              </w:rPr>
              <w:t>年度总体目标</w:t>
            </w:r>
          </w:p>
        </w:tc>
        <w:tc>
          <w:tcPr>
            <w:tcW w:w="5004" w:type="dxa"/>
            <w:gridSpan w:val="4"/>
            <w:noWrap w:val="0"/>
            <w:vAlign w:val="top"/>
          </w:tcPr>
          <w:p w14:paraId="2C74A6EE">
            <w:pPr>
              <w:spacing w:before="20" w:line="208" w:lineRule="auto"/>
              <w:ind w:left="1959"/>
              <w:rPr>
                <w:rFonts w:hint="eastAsia" w:ascii="宋体" w:hAnsi="宋体" w:eastAsia="宋体" w:cs="宋体"/>
                <w:sz w:val="18"/>
                <w:szCs w:val="18"/>
              </w:rPr>
            </w:pPr>
            <w:r>
              <w:rPr>
                <w:rFonts w:hint="eastAsia" w:ascii="宋体" w:hAnsi="宋体" w:eastAsia="宋体" w:cs="宋体"/>
                <w:spacing w:val="5"/>
                <w:sz w:val="18"/>
                <w:szCs w:val="18"/>
              </w:rPr>
              <w:t>预期目标</w:t>
            </w:r>
          </w:p>
        </w:tc>
        <w:tc>
          <w:tcPr>
            <w:tcW w:w="3936" w:type="dxa"/>
            <w:gridSpan w:val="4"/>
            <w:noWrap w:val="0"/>
            <w:vAlign w:val="top"/>
          </w:tcPr>
          <w:p w14:paraId="2A3D0BA0">
            <w:pPr>
              <w:spacing w:before="20" w:line="208" w:lineRule="auto"/>
              <w:ind w:left="1567"/>
              <w:rPr>
                <w:rFonts w:hint="eastAsia" w:ascii="宋体" w:hAnsi="宋体" w:eastAsia="宋体" w:cs="宋体"/>
                <w:sz w:val="18"/>
                <w:szCs w:val="18"/>
              </w:rPr>
            </w:pPr>
            <w:r>
              <w:rPr>
                <w:rFonts w:hint="eastAsia" w:ascii="宋体" w:hAnsi="宋体" w:eastAsia="宋体" w:cs="宋体"/>
                <w:spacing w:val="6"/>
                <w:sz w:val="18"/>
                <w:szCs w:val="18"/>
              </w:rPr>
              <w:t>实际完成情况</w:t>
            </w:r>
          </w:p>
        </w:tc>
      </w:tr>
      <w:tr w14:paraId="596866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3" w:hRule="atLeast"/>
        </w:trPr>
        <w:tc>
          <w:tcPr>
            <w:tcW w:w="1104" w:type="dxa"/>
            <w:vMerge w:val="continue"/>
            <w:tcBorders>
              <w:top w:val="nil"/>
            </w:tcBorders>
            <w:noWrap w:val="0"/>
            <w:vAlign w:val="top"/>
          </w:tcPr>
          <w:p w14:paraId="14439A6D">
            <w:pPr>
              <w:pStyle w:val="11"/>
              <w:rPr>
                <w:rFonts w:hint="eastAsia" w:ascii="宋体" w:hAnsi="宋体" w:eastAsia="宋体" w:cs="宋体"/>
                <w:sz w:val="18"/>
                <w:szCs w:val="18"/>
              </w:rPr>
            </w:pPr>
          </w:p>
        </w:tc>
        <w:tc>
          <w:tcPr>
            <w:tcW w:w="5004" w:type="dxa"/>
            <w:gridSpan w:val="4"/>
            <w:noWrap w:val="0"/>
            <w:vAlign w:val="center"/>
          </w:tcPr>
          <w:p w14:paraId="24BDD1AD">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w:t>
            </w:r>
            <w:r>
              <w:rPr>
                <w:rFonts w:hint="eastAsia" w:ascii="宋体" w:hAnsi="宋体" w:eastAsia="宋体" w:cs="宋体"/>
                <w:sz w:val="18"/>
                <w:szCs w:val="18"/>
                <w:lang w:val="en-US" w:eastAsia="zh-CN"/>
              </w:rPr>
              <w:t>1</w:t>
            </w:r>
            <w:r>
              <w:rPr>
                <w:rFonts w:hint="default" w:ascii="宋体" w:hAnsi="宋体" w:eastAsia="宋体" w:cs="宋体"/>
                <w:sz w:val="18"/>
                <w:szCs w:val="18"/>
                <w:lang w:val="en-US" w:eastAsia="zh-CN"/>
              </w:rPr>
              <w:t>：抓好教师队伍建设，打造德才兼备的教师队伍。加强教师目标管理、师德教育，进行教师培训，狠抓教师队伍建设，打造一支品德高尚、业务过硬、德才兼备的教师队伍。</w:t>
            </w:r>
          </w:p>
          <w:p w14:paraId="410D66C2">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w:t>
            </w:r>
            <w:r>
              <w:rPr>
                <w:rFonts w:hint="eastAsia" w:ascii="宋体" w:hAnsi="宋体" w:eastAsia="宋体" w:cs="宋体"/>
                <w:sz w:val="18"/>
                <w:szCs w:val="18"/>
                <w:lang w:val="en-US" w:eastAsia="zh-CN"/>
              </w:rPr>
              <w:t>2</w:t>
            </w:r>
            <w:r>
              <w:rPr>
                <w:rFonts w:hint="default" w:ascii="宋体" w:hAnsi="宋体" w:eastAsia="宋体" w:cs="宋体"/>
                <w:sz w:val="18"/>
                <w:szCs w:val="18"/>
                <w:lang w:val="en-US" w:eastAsia="zh-CN"/>
              </w:rPr>
              <w:t>：开展各项教研活动，持续提高教学质量。积极开展课题为主的教研活动和教学竞赛，完成论文的撰写，提升教师整体素质。</w:t>
            </w:r>
          </w:p>
          <w:p w14:paraId="1A32C8CB">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w:t>
            </w:r>
            <w:r>
              <w:rPr>
                <w:rFonts w:hint="eastAsia" w:ascii="宋体" w:hAnsi="宋体" w:eastAsia="宋体" w:cs="宋体"/>
                <w:sz w:val="18"/>
                <w:szCs w:val="18"/>
                <w:lang w:val="en-US" w:eastAsia="zh-CN"/>
              </w:rPr>
              <w:t>3</w:t>
            </w:r>
            <w:r>
              <w:rPr>
                <w:rFonts w:hint="default" w:ascii="宋体" w:hAnsi="宋体" w:eastAsia="宋体" w:cs="宋体"/>
                <w:sz w:val="18"/>
                <w:szCs w:val="18"/>
                <w:lang w:val="en-US" w:eastAsia="zh-CN"/>
              </w:rPr>
              <w:t>：加强对学生的思想品德教育，使学生的德智体全面发展。加强学校德育工作和班主任队伍建设, 加强对少先队的管理，积极开展班队活动，发挥少先队的先锋模范作用，提高学生身体和心理素质，完成体质健康数据的上报工作。</w:t>
            </w:r>
          </w:p>
          <w:p w14:paraId="606094EB">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w:t>
            </w:r>
            <w:r>
              <w:rPr>
                <w:rFonts w:hint="eastAsia" w:ascii="宋体" w:hAnsi="宋体" w:eastAsia="宋体" w:cs="宋体"/>
                <w:sz w:val="18"/>
                <w:szCs w:val="18"/>
                <w:lang w:val="en-US" w:eastAsia="zh-CN"/>
              </w:rPr>
              <w:t>4</w:t>
            </w:r>
            <w:r>
              <w:rPr>
                <w:rFonts w:hint="default" w:ascii="宋体" w:hAnsi="宋体" w:eastAsia="宋体" w:cs="宋体"/>
                <w:sz w:val="18"/>
                <w:szCs w:val="18"/>
                <w:lang w:val="en-US" w:eastAsia="zh-CN"/>
              </w:rPr>
              <w:t>：全方位保障校园安全。加强学校安全工作，切实做好交通安全、防溺水安全、防火安全、食品安全等工作，规范食堂管理，确保食品安全卫生，争取本年内无校方安全责任事故和食品安全责任事故。</w:t>
            </w:r>
          </w:p>
        </w:tc>
        <w:tc>
          <w:tcPr>
            <w:tcW w:w="3936" w:type="dxa"/>
            <w:gridSpan w:val="4"/>
            <w:noWrap w:val="0"/>
            <w:vAlign w:val="center"/>
          </w:tcPr>
          <w:p w14:paraId="7E854323">
            <w:pPr>
              <w:pStyle w:val="5"/>
              <w:spacing w:before="0" w:beforeAutospacing="0" w:after="0" w:afterAutospacing="0"/>
              <w:jc w:val="both"/>
              <w:rPr>
                <w:rFonts w:hint="eastAsia" w:ascii="宋体" w:hAnsi="宋体" w:eastAsia="宋体" w:cs="宋体"/>
                <w:sz w:val="18"/>
                <w:szCs w:val="18"/>
              </w:rPr>
            </w:pPr>
            <w:r>
              <w:rPr>
                <w:rFonts w:hint="eastAsia" w:ascii="宋体" w:hAnsi="宋体" w:eastAsia="宋体" w:cs="宋体"/>
                <w:sz w:val="18"/>
                <w:szCs w:val="18"/>
              </w:rPr>
              <w:t>目标</w:t>
            </w:r>
            <w:r>
              <w:rPr>
                <w:rFonts w:hint="eastAsia" w:cs="宋体"/>
                <w:sz w:val="18"/>
                <w:szCs w:val="18"/>
                <w:lang w:val="en-US" w:eastAsia="zh-CN"/>
              </w:rPr>
              <w:t>1</w:t>
            </w:r>
            <w:r>
              <w:rPr>
                <w:rFonts w:hint="eastAsia" w:ascii="宋体" w:hAnsi="宋体" w:eastAsia="宋体" w:cs="宋体"/>
                <w:sz w:val="18"/>
                <w:szCs w:val="18"/>
              </w:rPr>
              <w:t>：教师积极参与各项培训。</w:t>
            </w:r>
          </w:p>
          <w:p w14:paraId="1B287159">
            <w:pPr>
              <w:pStyle w:val="5"/>
              <w:spacing w:before="0" w:beforeAutospacing="0" w:after="0" w:afterAutospacing="0"/>
              <w:jc w:val="both"/>
              <w:rPr>
                <w:rFonts w:hint="eastAsia" w:ascii="宋体" w:hAnsi="宋体" w:eastAsia="宋体" w:cs="宋体"/>
                <w:sz w:val="18"/>
                <w:szCs w:val="18"/>
              </w:rPr>
            </w:pPr>
            <w:r>
              <w:rPr>
                <w:rFonts w:hint="eastAsia" w:ascii="宋体" w:hAnsi="宋体" w:eastAsia="宋体" w:cs="宋体"/>
                <w:sz w:val="18"/>
                <w:szCs w:val="18"/>
              </w:rPr>
              <w:t>目标</w:t>
            </w:r>
            <w:r>
              <w:rPr>
                <w:rFonts w:hint="eastAsia" w:cs="宋体"/>
                <w:sz w:val="18"/>
                <w:szCs w:val="18"/>
                <w:lang w:val="en-US" w:eastAsia="zh-CN"/>
              </w:rPr>
              <w:t>2</w:t>
            </w:r>
            <w:r>
              <w:rPr>
                <w:rFonts w:hint="eastAsia" w:ascii="宋体" w:hAnsi="宋体" w:eastAsia="宋体" w:cs="宋体"/>
                <w:sz w:val="18"/>
                <w:szCs w:val="18"/>
              </w:rPr>
              <w:t>：教学工作展现新气象，抓关键——关注课堂提升质量，抓实质——优化作业减负向上。</w:t>
            </w:r>
          </w:p>
          <w:p w14:paraId="3C7CDE2F">
            <w:pPr>
              <w:pStyle w:val="5"/>
              <w:spacing w:before="0" w:beforeAutospacing="0" w:after="0" w:afterAutospacing="0"/>
              <w:jc w:val="both"/>
              <w:rPr>
                <w:rFonts w:hint="eastAsia" w:ascii="宋体" w:hAnsi="宋体" w:eastAsia="宋体" w:cs="宋体"/>
                <w:sz w:val="18"/>
                <w:szCs w:val="18"/>
              </w:rPr>
            </w:pPr>
            <w:r>
              <w:rPr>
                <w:rFonts w:hint="eastAsia" w:ascii="宋体" w:hAnsi="宋体" w:eastAsia="宋体" w:cs="宋体"/>
                <w:sz w:val="18"/>
                <w:szCs w:val="18"/>
              </w:rPr>
              <w:t>目标</w:t>
            </w:r>
            <w:r>
              <w:rPr>
                <w:rFonts w:hint="eastAsia" w:cs="宋体"/>
                <w:sz w:val="18"/>
                <w:szCs w:val="18"/>
                <w:lang w:val="en-US" w:eastAsia="zh-CN"/>
              </w:rPr>
              <w:t>3</w:t>
            </w:r>
            <w:r>
              <w:rPr>
                <w:rFonts w:hint="eastAsia" w:ascii="宋体" w:hAnsi="宋体" w:eastAsia="宋体" w:cs="宋体"/>
                <w:sz w:val="18"/>
                <w:szCs w:val="18"/>
              </w:rPr>
              <w:t>：学生积极参与班队活动，促进各班之间的良性竞争。</w:t>
            </w:r>
          </w:p>
          <w:p w14:paraId="65421BC4">
            <w:pPr>
              <w:pStyle w:val="5"/>
              <w:spacing w:before="0" w:beforeAutospacing="0" w:after="0" w:afterAutospacing="0"/>
              <w:jc w:val="both"/>
              <w:rPr>
                <w:rFonts w:hint="eastAsia" w:ascii="宋体" w:hAnsi="宋体" w:eastAsia="宋体" w:cs="宋体"/>
                <w:sz w:val="18"/>
                <w:szCs w:val="18"/>
              </w:rPr>
            </w:pPr>
            <w:r>
              <w:rPr>
                <w:rFonts w:hint="eastAsia" w:ascii="宋体" w:hAnsi="宋体" w:eastAsia="宋体" w:cs="宋体"/>
                <w:sz w:val="18"/>
                <w:szCs w:val="18"/>
              </w:rPr>
              <w:t>目标</w:t>
            </w:r>
            <w:r>
              <w:rPr>
                <w:rFonts w:hint="eastAsia" w:cs="宋体"/>
                <w:sz w:val="18"/>
                <w:szCs w:val="18"/>
                <w:lang w:val="en-US" w:eastAsia="zh-CN"/>
              </w:rPr>
              <w:t>4</w:t>
            </w:r>
            <w:r>
              <w:rPr>
                <w:rFonts w:hint="eastAsia" w:ascii="宋体" w:hAnsi="宋体" w:eastAsia="宋体" w:cs="宋体"/>
                <w:sz w:val="18"/>
                <w:szCs w:val="18"/>
              </w:rPr>
              <w:t>：精心策划并制作了系列安全教育小视频，涵盖交通安全、消防安全、食品安全、网络安全等多个方面。利用班级微信群、希沃等多媒体平台，定期发布安全教育小视频，确保每位学生及家长都能及时观看学习。</w:t>
            </w:r>
          </w:p>
        </w:tc>
      </w:tr>
      <w:tr w14:paraId="405841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04" w:type="dxa"/>
            <w:vMerge w:val="restart"/>
            <w:tcBorders>
              <w:bottom w:val="nil"/>
            </w:tcBorders>
            <w:noWrap w:val="0"/>
            <w:textDirection w:val="tbRlV"/>
            <w:vAlign w:val="top"/>
          </w:tcPr>
          <w:p w14:paraId="3B334860">
            <w:pPr>
              <w:pStyle w:val="11"/>
              <w:spacing w:line="364" w:lineRule="auto"/>
              <w:rPr>
                <w:rFonts w:hint="eastAsia" w:ascii="宋体" w:hAnsi="宋体" w:eastAsia="宋体" w:cs="宋体"/>
                <w:sz w:val="18"/>
                <w:szCs w:val="18"/>
              </w:rPr>
            </w:pPr>
          </w:p>
          <w:p w14:paraId="44ABCDDD">
            <w:pPr>
              <w:spacing w:before="64" w:line="216" w:lineRule="auto"/>
              <w:ind w:left="3168"/>
              <w:rPr>
                <w:rFonts w:hint="eastAsia" w:ascii="宋体" w:hAnsi="宋体" w:eastAsia="宋体" w:cs="宋体"/>
                <w:sz w:val="18"/>
                <w:szCs w:val="18"/>
              </w:rPr>
            </w:pPr>
            <w:r>
              <w:rPr>
                <w:rFonts w:hint="eastAsia" w:ascii="宋体" w:hAnsi="宋体" w:eastAsia="宋体" w:cs="宋体"/>
                <w:spacing w:val="39"/>
                <w:sz w:val="18"/>
                <w:szCs w:val="18"/>
              </w:rPr>
              <w:t>绩效指标</w:t>
            </w:r>
          </w:p>
        </w:tc>
        <w:tc>
          <w:tcPr>
            <w:tcW w:w="1104" w:type="dxa"/>
            <w:noWrap w:val="0"/>
            <w:vAlign w:val="top"/>
          </w:tcPr>
          <w:p w14:paraId="7CF679B7">
            <w:pPr>
              <w:spacing w:before="141" w:line="226" w:lineRule="auto"/>
              <w:ind w:left="156"/>
              <w:rPr>
                <w:rFonts w:hint="eastAsia" w:ascii="宋体" w:hAnsi="宋体" w:eastAsia="宋体" w:cs="宋体"/>
                <w:sz w:val="18"/>
                <w:szCs w:val="18"/>
              </w:rPr>
            </w:pPr>
            <w:r>
              <w:rPr>
                <w:rFonts w:hint="eastAsia" w:ascii="宋体" w:hAnsi="宋体" w:eastAsia="宋体" w:cs="宋体"/>
                <w:spacing w:val="4"/>
                <w:sz w:val="18"/>
                <w:szCs w:val="18"/>
              </w:rPr>
              <w:t>一级指标</w:t>
            </w:r>
          </w:p>
        </w:tc>
        <w:tc>
          <w:tcPr>
            <w:tcW w:w="984" w:type="dxa"/>
            <w:noWrap w:val="0"/>
            <w:vAlign w:val="top"/>
          </w:tcPr>
          <w:p w14:paraId="72A73DC4">
            <w:pPr>
              <w:spacing w:before="141" w:line="226" w:lineRule="auto"/>
              <w:ind w:left="132"/>
              <w:rPr>
                <w:rFonts w:hint="eastAsia" w:ascii="宋体" w:hAnsi="宋体" w:eastAsia="宋体" w:cs="宋体"/>
                <w:sz w:val="18"/>
                <w:szCs w:val="18"/>
              </w:rPr>
            </w:pPr>
            <w:r>
              <w:rPr>
                <w:rFonts w:hint="eastAsia" w:ascii="宋体" w:hAnsi="宋体" w:eastAsia="宋体" w:cs="宋体"/>
                <w:spacing w:val="5"/>
                <w:sz w:val="18"/>
                <w:szCs w:val="18"/>
              </w:rPr>
              <w:t>二级指标</w:t>
            </w:r>
          </w:p>
        </w:tc>
        <w:tc>
          <w:tcPr>
            <w:tcW w:w="1332" w:type="dxa"/>
            <w:noWrap w:val="0"/>
            <w:vAlign w:val="top"/>
          </w:tcPr>
          <w:p w14:paraId="5B1E0989">
            <w:pPr>
              <w:spacing w:before="141" w:line="226" w:lineRule="auto"/>
              <w:ind w:left="253"/>
              <w:rPr>
                <w:rFonts w:hint="eastAsia" w:ascii="宋体" w:hAnsi="宋体" w:eastAsia="宋体" w:cs="宋体"/>
                <w:sz w:val="18"/>
                <w:szCs w:val="18"/>
              </w:rPr>
            </w:pPr>
            <w:r>
              <w:rPr>
                <w:rFonts w:hint="eastAsia" w:ascii="宋体" w:hAnsi="宋体" w:eastAsia="宋体" w:cs="宋体"/>
                <w:spacing w:val="4"/>
                <w:sz w:val="18"/>
                <w:szCs w:val="18"/>
              </w:rPr>
              <w:t>三级指标</w:t>
            </w:r>
          </w:p>
        </w:tc>
        <w:tc>
          <w:tcPr>
            <w:tcW w:w="1584" w:type="dxa"/>
            <w:noWrap w:val="0"/>
            <w:vAlign w:val="top"/>
          </w:tcPr>
          <w:p w14:paraId="33B4CF42">
            <w:pPr>
              <w:spacing w:before="141" w:line="226" w:lineRule="auto"/>
              <w:ind w:left="114"/>
              <w:jc w:val="center"/>
              <w:rPr>
                <w:rFonts w:hint="eastAsia" w:ascii="宋体" w:hAnsi="宋体" w:eastAsia="宋体" w:cs="宋体"/>
                <w:sz w:val="18"/>
                <w:szCs w:val="18"/>
              </w:rPr>
            </w:pPr>
            <w:r>
              <w:rPr>
                <w:rFonts w:hint="eastAsia" w:ascii="宋体" w:hAnsi="宋体" w:eastAsia="宋体" w:cs="宋体"/>
                <w:spacing w:val="7"/>
                <w:sz w:val="18"/>
                <w:szCs w:val="18"/>
              </w:rPr>
              <w:t>年度指标值</w:t>
            </w:r>
          </w:p>
        </w:tc>
        <w:tc>
          <w:tcPr>
            <w:tcW w:w="1164" w:type="dxa"/>
            <w:noWrap w:val="0"/>
            <w:vAlign w:val="top"/>
          </w:tcPr>
          <w:p w14:paraId="682FB964">
            <w:pPr>
              <w:spacing w:before="141" w:line="226" w:lineRule="auto"/>
              <w:ind w:left="125"/>
              <w:rPr>
                <w:rFonts w:hint="eastAsia" w:ascii="宋体" w:hAnsi="宋体" w:eastAsia="宋体" w:cs="宋体"/>
                <w:sz w:val="18"/>
                <w:szCs w:val="18"/>
              </w:rPr>
            </w:pPr>
            <w:r>
              <w:rPr>
                <w:rFonts w:hint="eastAsia" w:ascii="宋体" w:hAnsi="宋体" w:eastAsia="宋体" w:cs="宋体"/>
                <w:spacing w:val="5"/>
                <w:sz w:val="18"/>
                <w:szCs w:val="18"/>
              </w:rPr>
              <w:t>实际完成值</w:t>
            </w:r>
          </w:p>
        </w:tc>
        <w:tc>
          <w:tcPr>
            <w:tcW w:w="576" w:type="dxa"/>
            <w:noWrap w:val="0"/>
            <w:vAlign w:val="top"/>
          </w:tcPr>
          <w:p w14:paraId="501D6DAD">
            <w:pPr>
              <w:spacing w:before="141" w:line="227" w:lineRule="auto"/>
              <w:jc w:val="center"/>
              <w:rPr>
                <w:rFonts w:hint="eastAsia" w:ascii="宋体" w:hAnsi="宋体" w:eastAsia="宋体" w:cs="宋体"/>
                <w:sz w:val="18"/>
                <w:szCs w:val="18"/>
              </w:rPr>
            </w:pPr>
            <w:r>
              <w:rPr>
                <w:rFonts w:hint="eastAsia" w:ascii="宋体" w:hAnsi="宋体" w:eastAsia="宋体" w:cs="宋体"/>
                <w:spacing w:val="4"/>
                <w:sz w:val="18"/>
                <w:szCs w:val="18"/>
              </w:rPr>
              <w:t>分值</w:t>
            </w:r>
          </w:p>
        </w:tc>
        <w:tc>
          <w:tcPr>
            <w:tcW w:w="960" w:type="dxa"/>
            <w:noWrap w:val="0"/>
            <w:vAlign w:val="top"/>
          </w:tcPr>
          <w:p w14:paraId="0E62554F">
            <w:pPr>
              <w:spacing w:before="174" w:line="218" w:lineRule="auto"/>
              <w:jc w:val="center"/>
              <w:rPr>
                <w:rFonts w:hint="eastAsia" w:ascii="宋体" w:hAnsi="宋体" w:eastAsia="宋体" w:cs="宋体"/>
                <w:sz w:val="18"/>
                <w:szCs w:val="18"/>
              </w:rPr>
            </w:pPr>
            <w:r>
              <w:rPr>
                <w:rFonts w:hint="eastAsia" w:ascii="宋体" w:hAnsi="宋体" w:eastAsia="宋体" w:cs="宋体"/>
                <w:spacing w:val="4"/>
                <w:sz w:val="18"/>
                <w:szCs w:val="18"/>
                <w:lang w:val="en-US" w:eastAsia="zh-CN"/>
              </w:rPr>
              <w:t>自</w:t>
            </w:r>
            <w:r>
              <w:rPr>
                <w:rFonts w:hint="eastAsia" w:ascii="宋体" w:hAnsi="宋体" w:eastAsia="宋体" w:cs="宋体"/>
                <w:spacing w:val="4"/>
                <w:sz w:val="18"/>
                <w:szCs w:val="18"/>
              </w:rPr>
              <w:t>评得分</w:t>
            </w:r>
          </w:p>
        </w:tc>
        <w:tc>
          <w:tcPr>
            <w:tcW w:w="1236" w:type="dxa"/>
            <w:noWrap w:val="0"/>
            <w:vAlign w:val="top"/>
          </w:tcPr>
          <w:p w14:paraId="23E8344D">
            <w:pPr>
              <w:spacing w:before="21" w:line="220" w:lineRule="auto"/>
              <w:ind w:left="111" w:right="109" w:firstLine="1"/>
              <w:rPr>
                <w:rFonts w:hint="eastAsia" w:ascii="宋体" w:hAnsi="宋体" w:eastAsia="宋体" w:cs="宋体"/>
                <w:sz w:val="18"/>
                <w:szCs w:val="18"/>
              </w:rPr>
            </w:pPr>
            <w:r>
              <w:rPr>
                <w:rFonts w:hint="eastAsia" w:ascii="宋体" w:hAnsi="宋体" w:eastAsia="宋体" w:cs="宋体"/>
                <w:spacing w:val="13"/>
                <w:sz w:val="18"/>
                <w:szCs w:val="18"/>
              </w:rPr>
              <w:t>偏差原因</w:t>
            </w:r>
            <w:r>
              <w:rPr>
                <w:rFonts w:hint="eastAsia" w:ascii="宋体" w:hAnsi="宋体" w:cs="宋体"/>
                <w:spacing w:val="13"/>
                <w:sz w:val="18"/>
                <w:szCs w:val="18"/>
                <w:lang w:eastAsia="zh-CN"/>
              </w:rPr>
              <w:t>分</w:t>
            </w:r>
            <w:r>
              <w:rPr>
                <w:rFonts w:hint="eastAsia" w:ascii="宋体" w:hAnsi="宋体" w:eastAsia="宋体" w:cs="宋体"/>
                <w:spacing w:val="13"/>
                <w:sz w:val="18"/>
                <w:szCs w:val="18"/>
              </w:rPr>
              <w:t>析</w:t>
            </w:r>
            <w:r>
              <w:rPr>
                <w:rFonts w:hint="eastAsia" w:ascii="宋体" w:hAnsi="宋体" w:eastAsia="宋体" w:cs="宋体"/>
                <w:spacing w:val="8"/>
                <w:sz w:val="18"/>
                <w:szCs w:val="18"/>
              </w:rPr>
              <w:t>及改进措施</w:t>
            </w:r>
          </w:p>
        </w:tc>
      </w:tr>
      <w:tr w14:paraId="7668D9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1104" w:type="dxa"/>
            <w:vMerge w:val="continue"/>
            <w:tcBorders>
              <w:top w:val="nil"/>
              <w:bottom w:val="nil"/>
            </w:tcBorders>
            <w:noWrap w:val="0"/>
            <w:textDirection w:val="tbRlV"/>
            <w:vAlign w:val="top"/>
          </w:tcPr>
          <w:p w14:paraId="257DC460">
            <w:pPr>
              <w:pStyle w:val="11"/>
              <w:rPr>
                <w:rFonts w:hint="eastAsia" w:ascii="宋体" w:hAnsi="宋体" w:eastAsia="宋体" w:cs="宋体"/>
                <w:sz w:val="18"/>
                <w:szCs w:val="18"/>
              </w:rPr>
            </w:pPr>
          </w:p>
        </w:tc>
        <w:tc>
          <w:tcPr>
            <w:tcW w:w="1104" w:type="dxa"/>
            <w:vMerge w:val="restart"/>
            <w:tcBorders>
              <w:bottom w:val="nil"/>
            </w:tcBorders>
            <w:noWrap w:val="0"/>
            <w:vAlign w:val="top"/>
          </w:tcPr>
          <w:p w14:paraId="70878097">
            <w:pPr>
              <w:pStyle w:val="11"/>
              <w:spacing w:line="272" w:lineRule="auto"/>
              <w:rPr>
                <w:rFonts w:hint="eastAsia" w:ascii="宋体" w:hAnsi="宋体" w:eastAsia="宋体" w:cs="宋体"/>
                <w:sz w:val="18"/>
                <w:szCs w:val="18"/>
              </w:rPr>
            </w:pPr>
          </w:p>
          <w:p w14:paraId="4D464702">
            <w:pPr>
              <w:pStyle w:val="11"/>
              <w:spacing w:line="272" w:lineRule="auto"/>
              <w:rPr>
                <w:rFonts w:hint="eastAsia" w:ascii="宋体" w:hAnsi="宋体" w:eastAsia="宋体" w:cs="宋体"/>
                <w:sz w:val="18"/>
                <w:szCs w:val="18"/>
              </w:rPr>
            </w:pPr>
          </w:p>
          <w:p w14:paraId="1FB031B9">
            <w:pPr>
              <w:pStyle w:val="11"/>
              <w:spacing w:line="272" w:lineRule="auto"/>
              <w:rPr>
                <w:rFonts w:hint="eastAsia" w:ascii="宋体" w:hAnsi="宋体" w:eastAsia="宋体" w:cs="宋体"/>
                <w:sz w:val="18"/>
                <w:szCs w:val="18"/>
              </w:rPr>
            </w:pPr>
          </w:p>
          <w:p w14:paraId="3A9D5106">
            <w:pPr>
              <w:pStyle w:val="11"/>
              <w:spacing w:line="273" w:lineRule="auto"/>
              <w:rPr>
                <w:rFonts w:hint="eastAsia" w:ascii="宋体" w:hAnsi="宋体" w:eastAsia="宋体" w:cs="宋体"/>
                <w:sz w:val="18"/>
                <w:szCs w:val="18"/>
              </w:rPr>
            </w:pPr>
          </w:p>
          <w:p w14:paraId="168F2511">
            <w:pPr>
              <w:spacing w:before="62" w:line="450" w:lineRule="exact"/>
              <w:ind w:left="144"/>
              <w:rPr>
                <w:rFonts w:hint="eastAsia" w:ascii="宋体" w:hAnsi="宋体" w:eastAsia="宋体" w:cs="宋体"/>
                <w:sz w:val="18"/>
                <w:szCs w:val="18"/>
              </w:rPr>
            </w:pPr>
            <w:r>
              <w:rPr>
                <w:rFonts w:hint="eastAsia" w:ascii="宋体" w:hAnsi="宋体" w:eastAsia="宋体" w:cs="宋体"/>
                <w:spacing w:val="7"/>
                <w:position w:val="19"/>
                <w:sz w:val="18"/>
                <w:szCs w:val="18"/>
              </w:rPr>
              <w:t>产出指标</w:t>
            </w:r>
          </w:p>
          <w:p w14:paraId="6894F62B">
            <w:pPr>
              <w:spacing w:line="261" w:lineRule="exact"/>
              <w:ind w:left="252"/>
              <w:rPr>
                <w:rFonts w:hint="eastAsia" w:ascii="宋体" w:hAnsi="宋体" w:eastAsia="宋体" w:cs="宋体"/>
                <w:sz w:val="18"/>
                <w:szCs w:val="18"/>
              </w:rPr>
            </w:pPr>
            <w:r>
              <w:rPr>
                <w:rFonts w:hint="eastAsia" w:ascii="宋体" w:hAnsi="宋体" w:eastAsia="宋体" w:cs="宋体"/>
                <w:spacing w:val="1"/>
                <w:position w:val="2"/>
                <w:sz w:val="18"/>
                <w:szCs w:val="18"/>
              </w:rPr>
              <w:t>(50</w:t>
            </w:r>
            <w:r>
              <w:rPr>
                <w:rFonts w:hint="eastAsia" w:ascii="宋体" w:hAnsi="宋体" w:eastAsia="宋体" w:cs="宋体"/>
                <w:spacing w:val="14"/>
                <w:position w:val="2"/>
                <w:sz w:val="18"/>
                <w:szCs w:val="18"/>
              </w:rPr>
              <w:t xml:space="preserve"> </w:t>
            </w:r>
            <w:r>
              <w:rPr>
                <w:rFonts w:hint="eastAsia" w:ascii="宋体" w:hAnsi="宋体" w:eastAsia="宋体" w:cs="宋体"/>
                <w:spacing w:val="1"/>
                <w:position w:val="2"/>
                <w:sz w:val="18"/>
                <w:szCs w:val="18"/>
              </w:rPr>
              <w:t>分)</w:t>
            </w:r>
          </w:p>
        </w:tc>
        <w:tc>
          <w:tcPr>
            <w:tcW w:w="984" w:type="dxa"/>
            <w:vMerge w:val="restart"/>
            <w:tcBorders>
              <w:bottom w:val="nil"/>
            </w:tcBorders>
            <w:noWrap w:val="0"/>
            <w:vAlign w:val="top"/>
          </w:tcPr>
          <w:p w14:paraId="6F93C0E5">
            <w:pPr>
              <w:spacing w:before="274" w:line="226" w:lineRule="auto"/>
              <w:ind w:firstLine="192" w:firstLineChars="100"/>
              <w:jc w:val="both"/>
              <w:rPr>
                <w:rFonts w:hint="eastAsia" w:ascii="宋体" w:hAnsi="宋体" w:eastAsia="宋体" w:cs="宋体"/>
                <w:sz w:val="18"/>
                <w:szCs w:val="18"/>
              </w:rPr>
            </w:pPr>
            <w:r>
              <w:rPr>
                <w:rFonts w:hint="eastAsia" w:ascii="宋体" w:hAnsi="宋体" w:eastAsia="宋体" w:cs="宋体"/>
                <w:spacing w:val="6"/>
                <w:sz w:val="18"/>
                <w:szCs w:val="18"/>
              </w:rPr>
              <w:t>数量指标</w:t>
            </w:r>
          </w:p>
        </w:tc>
        <w:tc>
          <w:tcPr>
            <w:tcW w:w="1332" w:type="dxa"/>
            <w:noWrap w:val="0"/>
            <w:vAlign w:val="center"/>
          </w:tcPr>
          <w:p w14:paraId="2EDCE5D1">
            <w:pPr>
              <w:keepNext w:val="0"/>
              <w:keepLines w:val="0"/>
              <w:widowControl/>
              <w:suppressLineNumbers w:val="0"/>
              <w:jc w:val="left"/>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足额发放教职工工资及福利待遇</w:t>
            </w:r>
          </w:p>
        </w:tc>
        <w:tc>
          <w:tcPr>
            <w:tcW w:w="1584" w:type="dxa"/>
            <w:noWrap w:val="0"/>
            <w:vAlign w:val="center"/>
          </w:tcPr>
          <w:p w14:paraId="0DC385FE">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1164" w:type="dxa"/>
            <w:noWrap w:val="0"/>
            <w:vAlign w:val="center"/>
          </w:tcPr>
          <w:p w14:paraId="4B9100A8">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76" w:type="dxa"/>
            <w:noWrap w:val="0"/>
            <w:vAlign w:val="center"/>
          </w:tcPr>
          <w:p w14:paraId="3ED3A9D6">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center"/>
          </w:tcPr>
          <w:p w14:paraId="2D087888">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236" w:type="dxa"/>
            <w:noWrap w:val="0"/>
            <w:vAlign w:val="top"/>
          </w:tcPr>
          <w:p w14:paraId="36B5F78C">
            <w:pPr>
              <w:pStyle w:val="11"/>
              <w:spacing w:line="235" w:lineRule="exact"/>
              <w:jc w:val="center"/>
              <w:rPr>
                <w:rFonts w:hint="eastAsia" w:ascii="宋体" w:hAnsi="宋体" w:eastAsia="宋体" w:cs="宋体"/>
                <w:sz w:val="18"/>
                <w:szCs w:val="18"/>
              </w:rPr>
            </w:pPr>
          </w:p>
        </w:tc>
      </w:tr>
      <w:tr w14:paraId="032CD2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04" w:type="dxa"/>
            <w:vMerge w:val="continue"/>
            <w:tcBorders>
              <w:top w:val="nil"/>
              <w:bottom w:val="nil"/>
            </w:tcBorders>
            <w:noWrap w:val="0"/>
            <w:textDirection w:val="tbRlV"/>
            <w:vAlign w:val="top"/>
          </w:tcPr>
          <w:p w14:paraId="11FFB9E0">
            <w:pPr>
              <w:pStyle w:val="11"/>
              <w:rPr>
                <w:rFonts w:hint="eastAsia" w:ascii="宋体" w:hAnsi="宋体" w:eastAsia="宋体" w:cs="宋体"/>
                <w:sz w:val="18"/>
                <w:szCs w:val="18"/>
              </w:rPr>
            </w:pPr>
          </w:p>
        </w:tc>
        <w:tc>
          <w:tcPr>
            <w:tcW w:w="1104" w:type="dxa"/>
            <w:vMerge w:val="continue"/>
            <w:tcBorders>
              <w:top w:val="nil"/>
              <w:bottom w:val="nil"/>
            </w:tcBorders>
            <w:noWrap w:val="0"/>
            <w:vAlign w:val="top"/>
          </w:tcPr>
          <w:p w14:paraId="4D10B3A6">
            <w:pPr>
              <w:pStyle w:val="11"/>
              <w:rPr>
                <w:rFonts w:hint="eastAsia" w:ascii="宋体" w:hAnsi="宋体" w:eastAsia="宋体" w:cs="宋体"/>
                <w:sz w:val="18"/>
                <w:szCs w:val="18"/>
              </w:rPr>
            </w:pPr>
          </w:p>
        </w:tc>
        <w:tc>
          <w:tcPr>
            <w:tcW w:w="984" w:type="dxa"/>
            <w:vMerge w:val="continue"/>
            <w:tcBorders>
              <w:top w:val="nil"/>
              <w:bottom w:val="nil"/>
            </w:tcBorders>
            <w:noWrap w:val="0"/>
            <w:vAlign w:val="top"/>
          </w:tcPr>
          <w:p w14:paraId="6DF56939">
            <w:pPr>
              <w:pStyle w:val="11"/>
              <w:rPr>
                <w:rFonts w:hint="eastAsia" w:ascii="宋体" w:hAnsi="宋体" w:eastAsia="宋体" w:cs="宋体"/>
                <w:sz w:val="18"/>
                <w:szCs w:val="18"/>
              </w:rPr>
            </w:pPr>
          </w:p>
        </w:tc>
        <w:tc>
          <w:tcPr>
            <w:tcW w:w="1332" w:type="dxa"/>
            <w:noWrap w:val="0"/>
            <w:vAlign w:val="top"/>
          </w:tcPr>
          <w:p w14:paraId="40E41D8E">
            <w:pPr>
              <w:pStyle w:val="11"/>
              <w:spacing w:line="235" w:lineRule="exact"/>
              <w:jc w:val="left"/>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学生招生数量</w:t>
            </w:r>
          </w:p>
        </w:tc>
        <w:tc>
          <w:tcPr>
            <w:tcW w:w="1584" w:type="dxa"/>
            <w:noWrap w:val="0"/>
            <w:vAlign w:val="center"/>
          </w:tcPr>
          <w:p w14:paraId="17E7FF42">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402人</w:t>
            </w:r>
          </w:p>
        </w:tc>
        <w:tc>
          <w:tcPr>
            <w:tcW w:w="1164" w:type="dxa"/>
            <w:noWrap w:val="0"/>
            <w:vAlign w:val="center"/>
          </w:tcPr>
          <w:p w14:paraId="499B6D5B">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402人</w:t>
            </w:r>
          </w:p>
        </w:tc>
        <w:tc>
          <w:tcPr>
            <w:tcW w:w="576" w:type="dxa"/>
            <w:noWrap w:val="0"/>
            <w:vAlign w:val="center"/>
          </w:tcPr>
          <w:p w14:paraId="360FBF90">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center"/>
          </w:tcPr>
          <w:p w14:paraId="2789100B">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236" w:type="dxa"/>
            <w:noWrap w:val="0"/>
            <w:vAlign w:val="top"/>
          </w:tcPr>
          <w:p w14:paraId="7F625932">
            <w:pPr>
              <w:pStyle w:val="11"/>
              <w:spacing w:line="235" w:lineRule="exact"/>
              <w:jc w:val="center"/>
              <w:rPr>
                <w:rFonts w:hint="eastAsia" w:ascii="宋体" w:hAnsi="宋体" w:eastAsia="宋体" w:cs="宋体"/>
                <w:sz w:val="18"/>
                <w:szCs w:val="18"/>
              </w:rPr>
            </w:pPr>
          </w:p>
        </w:tc>
      </w:tr>
      <w:tr w14:paraId="7D8DFE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textDirection w:val="tbRlV"/>
            <w:vAlign w:val="top"/>
          </w:tcPr>
          <w:p w14:paraId="44140749">
            <w:pPr>
              <w:pStyle w:val="11"/>
              <w:rPr>
                <w:rFonts w:hint="eastAsia" w:ascii="宋体" w:hAnsi="宋体" w:eastAsia="宋体" w:cs="宋体"/>
                <w:sz w:val="18"/>
                <w:szCs w:val="18"/>
              </w:rPr>
            </w:pPr>
          </w:p>
        </w:tc>
        <w:tc>
          <w:tcPr>
            <w:tcW w:w="1104" w:type="dxa"/>
            <w:vMerge w:val="continue"/>
            <w:tcBorders>
              <w:top w:val="nil"/>
              <w:bottom w:val="nil"/>
            </w:tcBorders>
            <w:noWrap w:val="0"/>
            <w:vAlign w:val="top"/>
          </w:tcPr>
          <w:p w14:paraId="487B2464">
            <w:pPr>
              <w:pStyle w:val="11"/>
              <w:rPr>
                <w:rFonts w:hint="eastAsia" w:ascii="宋体" w:hAnsi="宋体" w:eastAsia="宋体" w:cs="宋体"/>
                <w:sz w:val="18"/>
                <w:szCs w:val="18"/>
              </w:rPr>
            </w:pPr>
          </w:p>
        </w:tc>
        <w:tc>
          <w:tcPr>
            <w:tcW w:w="984" w:type="dxa"/>
            <w:vMerge w:val="restart"/>
            <w:tcBorders>
              <w:bottom w:val="nil"/>
            </w:tcBorders>
            <w:noWrap w:val="0"/>
            <w:vAlign w:val="top"/>
          </w:tcPr>
          <w:p w14:paraId="4DDA26AD">
            <w:pPr>
              <w:spacing w:before="273" w:line="226" w:lineRule="auto"/>
              <w:ind w:firstLine="194" w:firstLineChars="100"/>
              <w:rPr>
                <w:rFonts w:hint="eastAsia" w:ascii="宋体" w:hAnsi="宋体" w:eastAsia="宋体" w:cs="宋体"/>
                <w:sz w:val="18"/>
                <w:szCs w:val="18"/>
              </w:rPr>
            </w:pPr>
            <w:r>
              <w:rPr>
                <w:rFonts w:hint="eastAsia" w:ascii="宋体" w:hAnsi="宋体" w:eastAsia="宋体" w:cs="宋体"/>
                <w:spacing w:val="7"/>
                <w:sz w:val="18"/>
                <w:szCs w:val="18"/>
              </w:rPr>
              <w:t>质量指标</w:t>
            </w:r>
          </w:p>
        </w:tc>
        <w:tc>
          <w:tcPr>
            <w:tcW w:w="1332" w:type="dxa"/>
            <w:noWrap w:val="0"/>
            <w:vAlign w:val="top"/>
          </w:tcPr>
          <w:p w14:paraId="30641D59">
            <w:pPr>
              <w:pStyle w:val="11"/>
              <w:spacing w:line="235" w:lineRule="exact"/>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校园修缮完成率</w:t>
            </w:r>
          </w:p>
        </w:tc>
        <w:tc>
          <w:tcPr>
            <w:tcW w:w="1584" w:type="dxa"/>
            <w:noWrap w:val="0"/>
            <w:vAlign w:val="center"/>
          </w:tcPr>
          <w:p w14:paraId="5CAD0238">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1164" w:type="dxa"/>
            <w:noWrap w:val="0"/>
            <w:vAlign w:val="center"/>
          </w:tcPr>
          <w:p w14:paraId="58DF1C26">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95%</w:t>
            </w:r>
          </w:p>
        </w:tc>
        <w:tc>
          <w:tcPr>
            <w:tcW w:w="576" w:type="dxa"/>
            <w:noWrap w:val="0"/>
            <w:vAlign w:val="center"/>
          </w:tcPr>
          <w:p w14:paraId="59796B69">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960" w:type="dxa"/>
            <w:noWrap w:val="0"/>
            <w:vAlign w:val="center"/>
          </w:tcPr>
          <w:p w14:paraId="14402326">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4.5</w:t>
            </w:r>
          </w:p>
        </w:tc>
        <w:tc>
          <w:tcPr>
            <w:tcW w:w="1236" w:type="dxa"/>
            <w:noWrap w:val="0"/>
            <w:vAlign w:val="top"/>
          </w:tcPr>
          <w:p w14:paraId="1113B549">
            <w:pPr>
              <w:pStyle w:val="11"/>
              <w:spacing w:line="235" w:lineRule="exact"/>
              <w:jc w:val="center"/>
              <w:rPr>
                <w:rFonts w:hint="eastAsia" w:ascii="宋体" w:hAnsi="宋体" w:eastAsia="宋体" w:cs="宋体"/>
                <w:sz w:val="18"/>
                <w:szCs w:val="18"/>
              </w:rPr>
            </w:pPr>
          </w:p>
        </w:tc>
      </w:tr>
      <w:tr w14:paraId="49E4C8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1104" w:type="dxa"/>
            <w:vMerge w:val="continue"/>
            <w:tcBorders>
              <w:top w:val="nil"/>
              <w:bottom w:val="nil"/>
            </w:tcBorders>
            <w:noWrap w:val="0"/>
            <w:textDirection w:val="tbRlV"/>
            <w:vAlign w:val="top"/>
          </w:tcPr>
          <w:p w14:paraId="52CCFF12">
            <w:pPr>
              <w:pStyle w:val="11"/>
              <w:rPr>
                <w:rFonts w:hint="eastAsia" w:ascii="宋体" w:hAnsi="宋体" w:eastAsia="宋体" w:cs="宋体"/>
                <w:sz w:val="18"/>
                <w:szCs w:val="18"/>
              </w:rPr>
            </w:pPr>
          </w:p>
        </w:tc>
        <w:tc>
          <w:tcPr>
            <w:tcW w:w="1104" w:type="dxa"/>
            <w:vMerge w:val="continue"/>
            <w:tcBorders>
              <w:top w:val="nil"/>
              <w:bottom w:val="nil"/>
            </w:tcBorders>
            <w:noWrap w:val="0"/>
            <w:vAlign w:val="top"/>
          </w:tcPr>
          <w:p w14:paraId="6D62545E">
            <w:pPr>
              <w:pStyle w:val="11"/>
              <w:rPr>
                <w:rFonts w:hint="eastAsia" w:ascii="宋体" w:hAnsi="宋体" w:eastAsia="宋体" w:cs="宋体"/>
                <w:sz w:val="18"/>
                <w:szCs w:val="18"/>
              </w:rPr>
            </w:pPr>
          </w:p>
        </w:tc>
        <w:tc>
          <w:tcPr>
            <w:tcW w:w="984" w:type="dxa"/>
            <w:vMerge w:val="continue"/>
            <w:tcBorders>
              <w:top w:val="nil"/>
              <w:bottom w:val="nil"/>
            </w:tcBorders>
            <w:noWrap w:val="0"/>
            <w:vAlign w:val="top"/>
          </w:tcPr>
          <w:p w14:paraId="0D3DFB67">
            <w:pPr>
              <w:pStyle w:val="11"/>
              <w:rPr>
                <w:rFonts w:hint="eastAsia" w:ascii="宋体" w:hAnsi="宋体" w:eastAsia="宋体" w:cs="宋体"/>
                <w:sz w:val="18"/>
                <w:szCs w:val="18"/>
              </w:rPr>
            </w:pPr>
          </w:p>
        </w:tc>
        <w:tc>
          <w:tcPr>
            <w:tcW w:w="1332" w:type="dxa"/>
            <w:noWrap w:val="0"/>
            <w:vAlign w:val="top"/>
          </w:tcPr>
          <w:p w14:paraId="515116BD">
            <w:pPr>
              <w:pStyle w:val="11"/>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rPr>
              <w:t>心理健康教育覆盖率</w:t>
            </w:r>
          </w:p>
        </w:tc>
        <w:tc>
          <w:tcPr>
            <w:tcW w:w="1584" w:type="dxa"/>
            <w:noWrap w:val="0"/>
            <w:vAlign w:val="center"/>
          </w:tcPr>
          <w:p w14:paraId="164B8F96">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1164" w:type="dxa"/>
            <w:noWrap w:val="0"/>
            <w:vAlign w:val="center"/>
          </w:tcPr>
          <w:p w14:paraId="00582E45">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76" w:type="dxa"/>
            <w:noWrap w:val="0"/>
            <w:vAlign w:val="center"/>
          </w:tcPr>
          <w:p w14:paraId="1B52F322">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960" w:type="dxa"/>
            <w:noWrap w:val="0"/>
            <w:vAlign w:val="center"/>
          </w:tcPr>
          <w:p w14:paraId="55212252">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1236" w:type="dxa"/>
            <w:noWrap w:val="0"/>
            <w:vAlign w:val="top"/>
          </w:tcPr>
          <w:p w14:paraId="2B3E8C8D">
            <w:pPr>
              <w:pStyle w:val="11"/>
              <w:spacing w:line="235" w:lineRule="exact"/>
              <w:jc w:val="center"/>
              <w:rPr>
                <w:rFonts w:hint="eastAsia" w:ascii="宋体" w:hAnsi="宋体" w:eastAsia="宋体" w:cs="宋体"/>
                <w:sz w:val="18"/>
                <w:szCs w:val="18"/>
              </w:rPr>
            </w:pPr>
          </w:p>
        </w:tc>
      </w:tr>
      <w:tr w14:paraId="7B88CE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1104" w:type="dxa"/>
            <w:vMerge w:val="continue"/>
            <w:tcBorders>
              <w:top w:val="nil"/>
              <w:bottom w:val="nil"/>
            </w:tcBorders>
            <w:noWrap w:val="0"/>
            <w:textDirection w:val="tbRlV"/>
            <w:vAlign w:val="top"/>
          </w:tcPr>
          <w:p w14:paraId="23ACCBFB">
            <w:pPr>
              <w:pStyle w:val="11"/>
              <w:rPr>
                <w:rFonts w:hint="eastAsia" w:ascii="宋体" w:hAnsi="宋体" w:eastAsia="宋体" w:cs="宋体"/>
                <w:sz w:val="18"/>
                <w:szCs w:val="18"/>
              </w:rPr>
            </w:pPr>
          </w:p>
        </w:tc>
        <w:tc>
          <w:tcPr>
            <w:tcW w:w="1104" w:type="dxa"/>
            <w:vMerge w:val="continue"/>
            <w:tcBorders>
              <w:top w:val="nil"/>
              <w:bottom w:val="nil"/>
              <w:right w:val="single" w:color="auto" w:sz="4" w:space="0"/>
            </w:tcBorders>
            <w:noWrap w:val="0"/>
            <w:vAlign w:val="top"/>
          </w:tcPr>
          <w:p w14:paraId="2F81C31B">
            <w:pPr>
              <w:pStyle w:val="11"/>
              <w:rPr>
                <w:rFonts w:hint="eastAsia" w:ascii="宋体" w:hAnsi="宋体" w:eastAsia="宋体" w:cs="宋体"/>
                <w:sz w:val="18"/>
                <w:szCs w:val="18"/>
              </w:rPr>
            </w:pPr>
          </w:p>
        </w:tc>
        <w:tc>
          <w:tcPr>
            <w:tcW w:w="984" w:type="dxa"/>
            <w:tcBorders>
              <w:top w:val="single" w:color="auto" w:sz="4" w:space="0"/>
              <w:left w:val="single" w:color="auto" w:sz="4" w:space="0"/>
              <w:bottom w:val="nil"/>
            </w:tcBorders>
            <w:noWrap w:val="0"/>
            <w:vAlign w:val="top"/>
          </w:tcPr>
          <w:p w14:paraId="2CAE2A80">
            <w:pPr>
              <w:spacing w:before="274" w:line="226" w:lineRule="auto"/>
              <w:jc w:val="center"/>
              <w:rPr>
                <w:rFonts w:hint="eastAsia" w:ascii="宋体" w:hAnsi="宋体" w:eastAsia="宋体" w:cs="宋体"/>
                <w:sz w:val="18"/>
                <w:szCs w:val="18"/>
              </w:rPr>
            </w:pPr>
            <w:r>
              <w:rPr>
                <w:rFonts w:hint="eastAsia" w:ascii="宋体" w:hAnsi="宋体" w:eastAsia="宋体" w:cs="宋体"/>
                <w:spacing w:val="3"/>
                <w:sz w:val="18"/>
                <w:szCs w:val="18"/>
              </w:rPr>
              <w:t>时效指标</w:t>
            </w:r>
          </w:p>
        </w:tc>
        <w:tc>
          <w:tcPr>
            <w:tcW w:w="1332" w:type="dxa"/>
            <w:tcBorders>
              <w:top w:val="single" w:color="auto" w:sz="4" w:space="0"/>
              <w:right w:val="single" w:color="auto" w:sz="4" w:space="0"/>
            </w:tcBorders>
            <w:noWrap w:val="0"/>
            <w:vAlign w:val="top"/>
          </w:tcPr>
          <w:p w14:paraId="6D8D163A">
            <w:pPr>
              <w:pStyle w:val="11"/>
              <w:spacing w:line="235" w:lineRule="exact"/>
              <w:jc w:val="left"/>
              <w:rPr>
                <w:rFonts w:hint="default" w:ascii="宋体" w:hAnsi="宋体" w:eastAsia="宋体" w:cs="宋体"/>
                <w:sz w:val="18"/>
                <w:szCs w:val="18"/>
                <w:lang w:val="en-US" w:eastAsia="zh-CN"/>
              </w:rPr>
            </w:pPr>
            <w:r>
              <w:rPr>
                <w:rFonts w:hint="eastAsia" w:ascii="Arial"/>
                <w:color w:val="000000" w:themeColor="text1"/>
                <w:sz w:val="18"/>
                <w:szCs w:val="18"/>
                <w14:textFill>
                  <w14:solidFill>
                    <w14:schemeClr w14:val="tx1"/>
                  </w14:solidFill>
                </w14:textFill>
              </w:rPr>
              <w:t>按时完成在校学生春、秋两季的教学任务</w:t>
            </w:r>
          </w:p>
        </w:tc>
        <w:tc>
          <w:tcPr>
            <w:tcW w:w="1584" w:type="dxa"/>
            <w:tcBorders>
              <w:left w:val="single" w:color="auto" w:sz="4" w:space="0"/>
            </w:tcBorders>
            <w:noWrap w:val="0"/>
            <w:vAlign w:val="center"/>
          </w:tcPr>
          <w:p w14:paraId="3AC5C117">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及时</w:t>
            </w:r>
          </w:p>
        </w:tc>
        <w:tc>
          <w:tcPr>
            <w:tcW w:w="1164" w:type="dxa"/>
            <w:noWrap w:val="0"/>
            <w:vAlign w:val="center"/>
          </w:tcPr>
          <w:p w14:paraId="725F0F6D">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及时</w:t>
            </w:r>
          </w:p>
        </w:tc>
        <w:tc>
          <w:tcPr>
            <w:tcW w:w="576" w:type="dxa"/>
            <w:noWrap w:val="0"/>
            <w:vAlign w:val="center"/>
          </w:tcPr>
          <w:p w14:paraId="5F4FB8E3">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center"/>
          </w:tcPr>
          <w:p w14:paraId="4E58162C">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236" w:type="dxa"/>
            <w:noWrap w:val="0"/>
            <w:vAlign w:val="top"/>
          </w:tcPr>
          <w:p w14:paraId="6FD744CA">
            <w:pPr>
              <w:pStyle w:val="11"/>
              <w:spacing w:line="235" w:lineRule="exact"/>
              <w:jc w:val="center"/>
              <w:rPr>
                <w:rFonts w:hint="eastAsia" w:ascii="宋体" w:hAnsi="宋体" w:eastAsia="宋体" w:cs="宋体"/>
                <w:sz w:val="18"/>
                <w:szCs w:val="18"/>
              </w:rPr>
            </w:pPr>
          </w:p>
        </w:tc>
      </w:tr>
      <w:tr w14:paraId="6C7FF0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1104" w:type="dxa"/>
            <w:vMerge w:val="continue"/>
            <w:tcBorders>
              <w:top w:val="nil"/>
              <w:bottom w:val="nil"/>
            </w:tcBorders>
            <w:noWrap w:val="0"/>
            <w:textDirection w:val="tbRlV"/>
            <w:vAlign w:val="top"/>
          </w:tcPr>
          <w:p w14:paraId="01C2E093">
            <w:pPr>
              <w:pStyle w:val="11"/>
              <w:rPr>
                <w:rFonts w:hint="eastAsia" w:ascii="宋体" w:hAnsi="宋体" w:eastAsia="宋体" w:cs="宋体"/>
                <w:sz w:val="18"/>
                <w:szCs w:val="18"/>
              </w:rPr>
            </w:pPr>
          </w:p>
        </w:tc>
        <w:tc>
          <w:tcPr>
            <w:tcW w:w="1104" w:type="dxa"/>
            <w:vMerge w:val="continue"/>
            <w:tcBorders>
              <w:top w:val="nil"/>
              <w:bottom w:val="nil"/>
              <w:right w:val="single" w:color="auto" w:sz="4" w:space="0"/>
            </w:tcBorders>
            <w:noWrap w:val="0"/>
            <w:vAlign w:val="top"/>
          </w:tcPr>
          <w:p w14:paraId="21C64CD3">
            <w:pPr>
              <w:pStyle w:val="11"/>
              <w:rPr>
                <w:rFonts w:hint="eastAsia" w:ascii="宋体" w:hAnsi="宋体" w:eastAsia="宋体" w:cs="宋体"/>
                <w:sz w:val="18"/>
                <w:szCs w:val="18"/>
              </w:rPr>
            </w:pPr>
          </w:p>
        </w:tc>
        <w:tc>
          <w:tcPr>
            <w:tcW w:w="984" w:type="dxa"/>
            <w:tcBorders>
              <w:top w:val="single" w:color="auto" w:sz="4" w:space="0"/>
              <w:left w:val="single" w:color="auto" w:sz="4" w:space="0"/>
              <w:bottom w:val="nil"/>
            </w:tcBorders>
            <w:noWrap w:val="0"/>
            <w:vAlign w:val="top"/>
          </w:tcPr>
          <w:p w14:paraId="4918E1CC">
            <w:pPr>
              <w:spacing w:before="273" w:line="226" w:lineRule="auto"/>
              <w:ind w:left="125"/>
              <w:rPr>
                <w:rFonts w:hint="eastAsia" w:ascii="宋体" w:hAnsi="宋体" w:eastAsia="宋体" w:cs="宋体"/>
                <w:sz w:val="18"/>
                <w:szCs w:val="18"/>
              </w:rPr>
            </w:pPr>
            <w:r>
              <w:rPr>
                <w:rFonts w:hint="eastAsia" w:ascii="宋体" w:hAnsi="宋体" w:eastAsia="宋体" w:cs="宋体"/>
                <w:spacing w:val="6"/>
                <w:sz w:val="18"/>
                <w:szCs w:val="18"/>
              </w:rPr>
              <w:t>成本指标</w:t>
            </w:r>
          </w:p>
        </w:tc>
        <w:tc>
          <w:tcPr>
            <w:tcW w:w="1332" w:type="dxa"/>
            <w:tcBorders>
              <w:top w:val="single" w:color="auto" w:sz="4" w:space="0"/>
              <w:bottom w:val="single" w:color="auto" w:sz="4" w:space="0"/>
              <w:right w:val="single" w:color="auto" w:sz="4" w:space="0"/>
            </w:tcBorders>
            <w:noWrap w:val="0"/>
            <w:vAlign w:val="center"/>
          </w:tcPr>
          <w:p w14:paraId="7341256B">
            <w:pPr>
              <w:keepNext w:val="0"/>
              <w:keepLines w:val="0"/>
              <w:widowControl/>
              <w:suppressLineNumbers w:val="0"/>
              <w:jc w:val="left"/>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教育经费控制在预算内</w:t>
            </w:r>
          </w:p>
        </w:tc>
        <w:tc>
          <w:tcPr>
            <w:tcW w:w="1584" w:type="dxa"/>
            <w:tcBorders>
              <w:left w:val="single" w:color="auto" w:sz="4" w:space="0"/>
            </w:tcBorders>
            <w:noWrap w:val="0"/>
            <w:vAlign w:val="center"/>
          </w:tcPr>
          <w:p w14:paraId="6BB92FE3">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控制在预算内</w:t>
            </w:r>
          </w:p>
        </w:tc>
        <w:tc>
          <w:tcPr>
            <w:tcW w:w="1164" w:type="dxa"/>
            <w:noWrap w:val="0"/>
            <w:vAlign w:val="center"/>
          </w:tcPr>
          <w:p w14:paraId="2535861E">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控制在预算内</w:t>
            </w:r>
          </w:p>
        </w:tc>
        <w:tc>
          <w:tcPr>
            <w:tcW w:w="576" w:type="dxa"/>
            <w:noWrap w:val="0"/>
            <w:vAlign w:val="center"/>
          </w:tcPr>
          <w:p w14:paraId="788CAA82">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960" w:type="dxa"/>
            <w:noWrap w:val="0"/>
            <w:vAlign w:val="center"/>
          </w:tcPr>
          <w:p w14:paraId="320A770B">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1236" w:type="dxa"/>
            <w:noWrap w:val="0"/>
            <w:vAlign w:val="top"/>
          </w:tcPr>
          <w:p w14:paraId="7573AFCB">
            <w:pPr>
              <w:pStyle w:val="11"/>
              <w:spacing w:line="235" w:lineRule="exact"/>
              <w:jc w:val="center"/>
              <w:rPr>
                <w:rFonts w:hint="eastAsia" w:ascii="宋体" w:hAnsi="宋体" w:eastAsia="宋体" w:cs="宋体"/>
                <w:sz w:val="18"/>
                <w:szCs w:val="18"/>
              </w:rPr>
            </w:pPr>
          </w:p>
        </w:tc>
      </w:tr>
      <w:tr w14:paraId="110F9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textDirection w:val="tbRlV"/>
            <w:vAlign w:val="top"/>
          </w:tcPr>
          <w:p w14:paraId="0AF84CC2">
            <w:pPr>
              <w:pStyle w:val="11"/>
              <w:rPr>
                <w:rFonts w:hint="eastAsia" w:ascii="宋体" w:hAnsi="宋体" w:eastAsia="宋体" w:cs="宋体"/>
                <w:sz w:val="18"/>
                <w:szCs w:val="18"/>
              </w:rPr>
            </w:pPr>
          </w:p>
        </w:tc>
        <w:tc>
          <w:tcPr>
            <w:tcW w:w="1104" w:type="dxa"/>
            <w:vMerge w:val="restart"/>
            <w:tcBorders>
              <w:bottom w:val="nil"/>
              <w:right w:val="single" w:color="auto" w:sz="4" w:space="0"/>
            </w:tcBorders>
            <w:noWrap w:val="0"/>
            <w:vAlign w:val="top"/>
          </w:tcPr>
          <w:p w14:paraId="1056592F">
            <w:pPr>
              <w:pStyle w:val="11"/>
              <w:spacing w:line="256" w:lineRule="auto"/>
              <w:rPr>
                <w:rFonts w:hint="eastAsia" w:ascii="宋体" w:hAnsi="宋体" w:eastAsia="宋体" w:cs="宋体"/>
                <w:sz w:val="18"/>
                <w:szCs w:val="18"/>
              </w:rPr>
            </w:pPr>
          </w:p>
          <w:p w14:paraId="0A4EC3E5">
            <w:pPr>
              <w:pStyle w:val="11"/>
              <w:spacing w:line="256" w:lineRule="auto"/>
              <w:rPr>
                <w:rFonts w:hint="eastAsia" w:ascii="宋体" w:hAnsi="宋体" w:eastAsia="宋体" w:cs="宋体"/>
                <w:sz w:val="18"/>
                <w:szCs w:val="18"/>
              </w:rPr>
            </w:pPr>
          </w:p>
          <w:p w14:paraId="55B80ACA">
            <w:pPr>
              <w:pStyle w:val="11"/>
              <w:spacing w:line="256" w:lineRule="auto"/>
              <w:rPr>
                <w:rFonts w:hint="eastAsia" w:ascii="宋体" w:hAnsi="宋体" w:eastAsia="宋体" w:cs="宋体"/>
                <w:sz w:val="18"/>
                <w:szCs w:val="18"/>
              </w:rPr>
            </w:pPr>
          </w:p>
          <w:p w14:paraId="466DB80A">
            <w:pPr>
              <w:pStyle w:val="11"/>
              <w:spacing w:line="256" w:lineRule="auto"/>
              <w:rPr>
                <w:rFonts w:hint="eastAsia" w:ascii="宋体" w:hAnsi="宋体" w:eastAsia="宋体" w:cs="宋体"/>
                <w:sz w:val="18"/>
                <w:szCs w:val="18"/>
              </w:rPr>
            </w:pPr>
          </w:p>
          <w:p w14:paraId="19143D12">
            <w:pPr>
              <w:spacing w:before="62" w:line="480" w:lineRule="exact"/>
              <w:ind w:left="115"/>
              <w:rPr>
                <w:rFonts w:hint="eastAsia" w:ascii="宋体" w:hAnsi="宋体" w:eastAsia="宋体" w:cs="宋体"/>
                <w:sz w:val="18"/>
                <w:szCs w:val="18"/>
              </w:rPr>
            </w:pPr>
            <w:r>
              <w:rPr>
                <w:rFonts w:hint="eastAsia" w:ascii="宋体" w:hAnsi="宋体" w:eastAsia="宋体" w:cs="宋体"/>
                <w:spacing w:val="6"/>
                <w:position w:val="22"/>
                <w:sz w:val="18"/>
                <w:szCs w:val="18"/>
              </w:rPr>
              <w:t>效益指标</w:t>
            </w:r>
          </w:p>
          <w:p w14:paraId="0A4579F7">
            <w:pPr>
              <w:spacing w:line="227" w:lineRule="auto"/>
              <w:ind w:left="107"/>
              <w:rPr>
                <w:rFonts w:hint="eastAsia" w:ascii="宋体" w:hAnsi="宋体" w:eastAsia="宋体" w:cs="宋体"/>
                <w:sz w:val="18"/>
                <w:szCs w:val="18"/>
              </w:rPr>
            </w:pPr>
            <w:r>
              <w:rPr>
                <w:rFonts w:hint="eastAsia" w:ascii="宋体" w:hAnsi="宋体" w:eastAsia="宋体" w:cs="宋体"/>
                <w:spacing w:val="3"/>
                <w:sz w:val="18"/>
                <w:szCs w:val="18"/>
              </w:rPr>
              <w:t>（30</w:t>
            </w:r>
            <w:r>
              <w:rPr>
                <w:rFonts w:hint="eastAsia" w:ascii="宋体" w:hAnsi="宋体" w:eastAsia="宋体" w:cs="宋体"/>
                <w:spacing w:val="16"/>
                <w:w w:val="101"/>
                <w:sz w:val="18"/>
                <w:szCs w:val="18"/>
              </w:rPr>
              <w:t xml:space="preserve"> </w:t>
            </w:r>
            <w:r>
              <w:rPr>
                <w:rFonts w:hint="eastAsia" w:ascii="宋体" w:hAnsi="宋体" w:eastAsia="宋体" w:cs="宋体"/>
                <w:spacing w:val="3"/>
                <w:sz w:val="18"/>
                <w:szCs w:val="18"/>
              </w:rPr>
              <w:t>分）</w:t>
            </w:r>
          </w:p>
        </w:tc>
        <w:tc>
          <w:tcPr>
            <w:tcW w:w="984" w:type="dxa"/>
            <w:tcBorders>
              <w:top w:val="single" w:color="auto" w:sz="4" w:space="0"/>
              <w:left w:val="single" w:color="auto" w:sz="4" w:space="0"/>
              <w:bottom w:val="single" w:color="auto" w:sz="4" w:space="0"/>
            </w:tcBorders>
            <w:noWrap w:val="0"/>
            <w:vAlign w:val="top"/>
          </w:tcPr>
          <w:p w14:paraId="17AA249C">
            <w:pPr>
              <w:spacing w:before="154" w:line="233" w:lineRule="auto"/>
              <w:ind w:firstLine="190" w:firstLineChars="100"/>
              <w:rPr>
                <w:rFonts w:hint="eastAsia" w:ascii="宋体" w:hAnsi="宋体" w:eastAsia="宋体" w:cs="宋体"/>
                <w:sz w:val="18"/>
                <w:szCs w:val="18"/>
              </w:rPr>
            </w:pPr>
            <w:r>
              <w:rPr>
                <w:rFonts w:hint="eastAsia" w:ascii="宋体" w:hAnsi="宋体" w:eastAsia="宋体" w:cs="宋体"/>
                <w:spacing w:val="5"/>
                <w:sz w:val="18"/>
                <w:szCs w:val="18"/>
              </w:rPr>
              <w:t>经济效</w:t>
            </w:r>
          </w:p>
          <w:p w14:paraId="12226CE3">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332" w:type="dxa"/>
            <w:tcBorders>
              <w:top w:val="single" w:color="auto" w:sz="4" w:space="0"/>
              <w:bottom w:val="single" w:color="auto" w:sz="4" w:space="0"/>
              <w:right w:val="single" w:color="auto" w:sz="4" w:space="0"/>
            </w:tcBorders>
            <w:noWrap w:val="0"/>
            <w:vAlign w:val="top"/>
          </w:tcPr>
          <w:p w14:paraId="5D680C2F">
            <w:pPr>
              <w:pStyle w:val="11"/>
              <w:spacing w:line="235" w:lineRule="exact"/>
              <w:rPr>
                <w:rFonts w:hint="eastAsia" w:ascii="宋体" w:hAnsi="宋体" w:eastAsia="宋体" w:cs="宋体"/>
                <w:sz w:val="18"/>
                <w:szCs w:val="18"/>
                <w:lang w:val="en-US" w:eastAsia="zh-CN"/>
              </w:rPr>
            </w:pPr>
          </w:p>
          <w:p w14:paraId="4CDA2298">
            <w:pPr>
              <w:pStyle w:val="11"/>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不适用</w:t>
            </w:r>
          </w:p>
        </w:tc>
        <w:tc>
          <w:tcPr>
            <w:tcW w:w="1584" w:type="dxa"/>
            <w:tcBorders>
              <w:left w:val="single" w:color="auto" w:sz="4" w:space="0"/>
            </w:tcBorders>
            <w:noWrap w:val="0"/>
            <w:vAlign w:val="top"/>
          </w:tcPr>
          <w:p w14:paraId="7815EEAB">
            <w:pPr>
              <w:pStyle w:val="11"/>
              <w:spacing w:line="235" w:lineRule="exact"/>
              <w:jc w:val="center"/>
              <w:rPr>
                <w:rFonts w:hint="eastAsia" w:ascii="宋体" w:hAnsi="宋体" w:eastAsia="宋体" w:cs="宋体"/>
                <w:sz w:val="18"/>
                <w:szCs w:val="18"/>
                <w:lang w:val="en-US" w:eastAsia="zh-CN"/>
              </w:rPr>
            </w:pPr>
          </w:p>
          <w:p w14:paraId="1D208200">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不适用</w:t>
            </w:r>
          </w:p>
        </w:tc>
        <w:tc>
          <w:tcPr>
            <w:tcW w:w="1164" w:type="dxa"/>
            <w:noWrap w:val="0"/>
            <w:vAlign w:val="top"/>
          </w:tcPr>
          <w:p w14:paraId="38BD0DD8">
            <w:pPr>
              <w:pStyle w:val="11"/>
              <w:spacing w:line="235" w:lineRule="exact"/>
              <w:jc w:val="center"/>
              <w:rPr>
                <w:rFonts w:hint="eastAsia" w:ascii="宋体" w:hAnsi="宋体" w:eastAsia="宋体" w:cs="宋体"/>
                <w:sz w:val="18"/>
                <w:szCs w:val="18"/>
                <w:lang w:val="en-US" w:eastAsia="zh-CN"/>
              </w:rPr>
            </w:pPr>
          </w:p>
          <w:p w14:paraId="52AF77A5">
            <w:pPr>
              <w:pStyle w:val="11"/>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不适用</w:t>
            </w:r>
          </w:p>
        </w:tc>
        <w:tc>
          <w:tcPr>
            <w:tcW w:w="576" w:type="dxa"/>
            <w:noWrap w:val="0"/>
            <w:vAlign w:val="top"/>
          </w:tcPr>
          <w:p w14:paraId="71E41BF1">
            <w:pPr>
              <w:pStyle w:val="11"/>
              <w:spacing w:line="235" w:lineRule="exact"/>
              <w:jc w:val="center"/>
              <w:rPr>
                <w:rFonts w:hint="eastAsia" w:ascii="宋体" w:hAnsi="宋体" w:eastAsia="宋体" w:cs="宋体"/>
                <w:sz w:val="18"/>
                <w:szCs w:val="18"/>
                <w:lang w:val="en-US" w:eastAsia="zh-CN"/>
              </w:rPr>
            </w:pPr>
          </w:p>
          <w:p w14:paraId="588A8AC3">
            <w:pPr>
              <w:pStyle w:val="11"/>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w:t>
            </w:r>
          </w:p>
        </w:tc>
        <w:tc>
          <w:tcPr>
            <w:tcW w:w="960" w:type="dxa"/>
            <w:noWrap w:val="0"/>
            <w:vAlign w:val="top"/>
          </w:tcPr>
          <w:p w14:paraId="109E36D8">
            <w:pPr>
              <w:pStyle w:val="11"/>
              <w:spacing w:line="235" w:lineRule="exact"/>
              <w:jc w:val="center"/>
              <w:rPr>
                <w:rFonts w:hint="eastAsia" w:ascii="宋体" w:hAnsi="宋体" w:eastAsia="宋体" w:cs="宋体"/>
                <w:sz w:val="18"/>
                <w:szCs w:val="18"/>
                <w:lang w:val="en-US" w:eastAsia="zh-CN"/>
              </w:rPr>
            </w:pPr>
          </w:p>
          <w:p w14:paraId="2BC68795">
            <w:pPr>
              <w:pStyle w:val="11"/>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w:t>
            </w:r>
          </w:p>
        </w:tc>
        <w:tc>
          <w:tcPr>
            <w:tcW w:w="1236" w:type="dxa"/>
            <w:noWrap w:val="0"/>
            <w:vAlign w:val="top"/>
          </w:tcPr>
          <w:p w14:paraId="57006EEF">
            <w:pPr>
              <w:pStyle w:val="11"/>
              <w:spacing w:line="235" w:lineRule="exact"/>
              <w:jc w:val="center"/>
              <w:rPr>
                <w:rFonts w:hint="eastAsia" w:ascii="宋体" w:hAnsi="宋体" w:eastAsia="宋体" w:cs="宋体"/>
                <w:sz w:val="18"/>
                <w:szCs w:val="18"/>
              </w:rPr>
            </w:pPr>
          </w:p>
        </w:tc>
      </w:tr>
      <w:tr w14:paraId="4AC667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textDirection w:val="tbRlV"/>
            <w:vAlign w:val="top"/>
          </w:tcPr>
          <w:p w14:paraId="07119FE0">
            <w:pPr>
              <w:pStyle w:val="11"/>
              <w:rPr>
                <w:rFonts w:hint="eastAsia" w:ascii="宋体" w:hAnsi="宋体" w:eastAsia="宋体" w:cs="宋体"/>
                <w:sz w:val="18"/>
                <w:szCs w:val="18"/>
              </w:rPr>
            </w:pPr>
          </w:p>
        </w:tc>
        <w:tc>
          <w:tcPr>
            <w:tcW w:w="1104" w:type="dxa"/>
            <w:vMerge w:val="continue"/>
            <w:tcBorders>
              <w:top w:val="nil"/>
              <w:bottom w:val="nil"/>
              <w:right w:val="single" w:color="auto" w:sz="4" w:space="0"/>
            </w:tcBorders>
            <w:noWrap w:val="0"/>
            <w:vAlign w:val="top"/>
          </w:tcPr>
          <w:p w14:paraId="11203F93">
            <w:pPr>
              <w:pStyle w:val="11"/>
              <w:rPr>
                <w:rFonts w:hint="eastAsia" w:ascii="宋体" w:hAnsi="宋体" w:eastAsia="宋体" w:cs="宋体"/>
                <w:sz w:val="18"/>
                <w:szCs w:val="18"/>
              </w:rPr>
            </w:pPr>
          </w:p>
        </w:tc>
        <w:tc>
          <w:tcPr>
            <w:tcW w:w="984" w:type="dxa"/>
            <w:tcBorders>
              <w:top w:val="single" w:color="auto" w:sz="4" w:space="0"/>
              <w:left w:val="single" w:color="auto" w:sz="4" w:space="0"/>
              <w:bottom w:val="nil"/>
            </w:tcBorders>
            <w:noWrap w:val="0"/>
            <w:vAlign w:val="top"/>
          </w:tcPr>
          <w:p w14:paraId="5311F178">
            <w:pPr>
              <w:spacing w:before="153" w:line="233" w:lineRule="auto"/>
              <w:ind w:firstLine="192" w:firstLineChars="100"/>
              <w:rPr>
                <w:rFonts w:hint="eastAsia" w:ascii="宋体" w:hAnsi="宋体" w:eastAsia="宋体" w:cs="宋体"/>
                <w:sz w:val="18"/>
                <w:szCs w:val="18"/>
              </w:rPr>
            </w:pPr>
            <w:r>
              <w:rPr>
                <w:rFonts w:hint="eastAsia" w:ascii="宋体" w:hAnsi="宋体" w:eastAsia="宋体" w:cs="宋体"/>
                <w:spacing w:val="6"/>
                <w:sz w:val="18"/>
                <w:szCs w:val="18"/>
              </w:rPr>
              <w:t>社会效</w:t>
            </w:r>
          </w:p>
          <w:p w14:paraId="49B5F1D6">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332" w:type="dxa"/>
            <w:tcBorders>
              <w:top w:val="single" w:color="auto" w:sz="4" w:space="0"/>
              <w:right w:val="single" w:color="auto" w:sz="4" w:space="0"/>
            </w:tcBorders>
            <w:noWrap w:val="0"/>
            <w:vAlign w:val="top"/>
          </w:tcPr>
          <w:p w14:paraId="5A7E4A4E">
            <w:pPr>
              <w:pStyle w:val="11"/>
              <w:spacing w:line="235" w:lineRule="exact"/>
              <w:rPr>
                <w:rFonts w:hint="eastAsia" w:ascii="宋体" w:hAnsi="宋体" w:eastAsia="宋体" w:cs="宋体"/>
                <w:sz w:val="18"/>
                <w:szCs w:val="18"/>
                <w:lang w:val="en-US" w:eastAsia="zh-CN"/>
              </w:rPr>
            </w:pPr>
          </w:p>
          <w:p w14:paraId="6DA9BD7C">
            <w:pPr>
              <w:pStyle w:val="11"/>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改善城区教育教学水平</w:t>
            </w:r>
          </w:p>
        </w:tc>
        <w:tc>
          <w:tcPr>
            <w:tcW w:w="1584" w:type="dxa"/>
            <w:tcBorders>
              <w:left w:val="single" w:color="auto" w:sz="4" w:space="0"/>
            </w:tcBorders>
            <w:noWrap w:val="0"/>
            <w:vAlign w:val="top"/>
          </w:tcPr>
          <w:p w14:paraId="6C7AA84E">
            <w:pPr>
              <w:pStyle w:val="11"/>
              <w:spacing w:line="235" w:lineRule="exact"/>
              <w:jc w:val="center"/>
              <w:rPr>
                <w:rFonts w:hint="eastAsia" w:ascii="宋体" w:hAnsi="宋体" w:eastAsia="宋体" w:cs="宋体"/>
                <w:sz w:val="18"/>
                <w:szCs w:val="18"/>
                <w:lang w:val="en-US" w:eastAsia="zh-CN"/>
              </w:rPr>
            </w:pPr>
          </w:p>
          <w:p w14:paraId="2B610CCE">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有所提升</w:t>
            </w:r>
          </w:p>
        </w:tc>
        <w:tc>
          <w:tcPr>
            <w:tcW w:w="1164" w:type="dxa"/>
            <w:noWrap w:val="0"/>
            <w:vAlign w:val="top"/>
          </w:tcPr>
          <w:p w14:paraId="56BBE659">
            <w:pPr>
              <w:pStyle w:val="11"/>
              <w:spacing w:line="235" w:lineRule="exact"/>
              <w:jc w:val="center"/>
              <w:rPr>
                <w:rFonts w:hint="eastAsia" w:ascii="宋体" w:hAnsi="宋体" w:eastAsia="宋体" w:cs="宋体"/>
                <w:sz w:val="18"/>
                <w:szCs w:val="18"/>
                <w:lang w:val="en-US" w:eastAsia="zh-CN"/>
              </w:rPr>
            </w:pPr>
          </w:p>
          <w:p w14:paraId="22086BE3">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有所提升</w:t>
            </w:r>
          </w:p>
        </w:tc>
        <w:tc>
          <w:tcPr>
            <w:tcW w:w="576" w:type="dxa"/>
            <w:noWrap w:val="0"/>
            <w:vAlign w:val="top"/>
          </w:tcPr>
          <w:p w14:paraId="6DAD89C5">
            <w:pPr>
              <w:pStyle w:val="11"/>
              <w:spacing w:line="235" w:lineRule="exact"/>
              <w:jc w:val="center"/>
              <w:rPr>
                <w:rFonts w:hint="eastAsia" w:ascii="宋体" w:hAnsi="宋体" w:eastAsia="宋体" w:cs="宋体"/>
                <w:sz w:val="18"/>
                <w:szCs w:val="18"/>
                <w:lang w:val="en-US" w:eastAsia="zh-CN"/>
              </w:rPr>
            </w:pPr>
          </w:p>
          <w:p w14:paraId="14999D09">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top"/>
          </w:tcPr>
          <w:p w14:paraId="3AE33643">
            <w:pPr>
              <w:pStyle w:val="11"/>
              <w:spacing w:line="235" w:lineRule="exact"/>
              <w:jc w:val="center"/>
              <w:rPr>
                <w:rFonts w:hint="eastAsia" w:ascii="宋体" w:hAnsi="宋体" w:eastAsia="宋体" w:cs="宋体"/>
                <w:sz w:val="18"/>
                <w:szCs w:val="18"/>
                <w:lang w:val="en-US" w:eastAsia="zh-CN"/>
              </w:rPr>
            </w:pPr>
          </w:p>
          <w:p w14:paraId="4480274D">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w:t>
            </w:r>
          </w:p>
        </w:tc>
        <w:tc>
          <w:tcPr>
            <w:tcW w:w="1236" w:type="dxa"/>
            <w:noWrap w:val="0"/>
            <w:vAlign w:val="top"/>
          </w:tcPr>
          <w:p w14:paraId="04858204">
            <w:pPr>
              <w:pStyle w:val="11"/>
              <w:spacing w:line="235" w:lineRule="exact"/>
              <w:jc w:val="center"/>
              <w:rPr>
                <w:rFonts w:hint="eastAsia" w:ascii="宋体" w:hAnsi="宋体" w:eastAsia="宋体" w:cs="宋体"/>
                <w:sz w:val="18"/>
                <w:szCs w:val="18"/>
              </w:rPr>
            </w:pPr>
          </w:p>
        </w:tc>
      </w:tr>
      <w:tr w14:paraId="19BB75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textDirection w:val="tbRlV"/>
            <w:vAlign w:val="top"/>
          </w:tcPr>
          <w:p w14:paraId="6BF2D252">
            <w:pPr>
              <w:pStyle w:val="11"/>
              <w:rPr>
                <w:rFonts w:hint="eastAsia" w:ascii="宋体" w:hAnsi="宋体" w:eastAsia="宋体" w:cs="宋体"/>
                <w:sz w:val="18"/>
                <w:szCs w:val="18"/>
              </w:rPr>
            </w:pPr>
          </w:p>
        </w:tc>
        <w:tc>
          <w:tcPr>
            <w:tcW w:w="1104" w:type="dxa"/>
            <w:vMerge w:val="continue"/>
            <w:tcBorders>
              <w:top w:val="nil"/>
              <w:bottom w:val="nil"/>
              <w:right w:val="single" w:color="auto" w:sz="4" w:space="0"/>
            </w:tcBorders>
            <w:noWrap w:val="0"/>
            <w:vAlign w:val="top"/>
          </w:tcPr>
          <w:p w14:paraId="4147EA60">
            <w:pPr>
              <w:pStyle w:val="11"/>
              <w:rPr>
                <w:rFonts w:hint="eastAsia" w:ascii="宋体" w:hAnsi="宋体" w:eastAsia="宋体" w:cs="宋体"/>
                <w:sz w:val="18"/>
                <w:szCs w:val="18"/>
              </w:rPr>
            </w:pPr>
          </w:p>
        </w:tc>
        <w:tc>
          <w:tcPr>
            <w:tcW w:w="984" w:type="dxa"/>
            <w:tcBorders>
              <w:top w:val="single" w:color="auto" w:sz="4" w:space="0"/>
              <w:left w:val="single" w:color="auto" w:sz="4" w:space="0"/>
              <w:bottom w:val="single" w:color="auto" w:sz="4" w:space="0"/>
            </w:tcBorders>
            <w:noWrap w:val="0"/>
            <w:vAlign w:val="top"/>
          </w:tcPr>
          <w:p w14:paraId="28DE0CC0">
            <w:pPr>
              <w:spacing w:before="154" w:line="233" w:lineRule="auto"/>
              <w:ind w:firstLine="186" w:firstLineChars="100"/>
              <w:rPr>
                <w:rFonts w:hint="eastAsia" w:ascii="宋体" w:hAnsi="宋体" w:eastAsia="宋体" w:cs="宋体"/>
                <w:sz w:val="18"/>
                <w:szCs w:val="18"/>
              </w:rPr>
            </w:pPr>
            <w:r>
              <w:rPr>
                <w:rFonts w:hint="eastAsia" w:ascii="宋体" w:hAnsi="宋体" w:eastAsia="宋体" w:cs="宋体"/>
                <w:spacing w:val="3"/>
                <w:sz w:val="18"/>
                <w:szCs w:val="18"/>
              </w:rPr>
              <w:t>生态效</w:t>
            </w:r>
          </w:p>
          <w:p w14:paraId="15CD63CC">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332" w:type="dxa"/>
            <w:tcBorders>
              <w:top w:val="single" w:color="auto" w:sz="4" w:space="0"/>
              <w:bottom w:val="single" w:color="auto" w:sz="4" w:space="0"/>
              <w:right w:val="single" w:color="auto" w:sz="4" w:space="0"/>
            </w:tcBorders>
            <w:noWrap w:val="0"/>
            <w:vAlign w:val="top"/>
          </w:tcPr>
          <w:p w14:paraId="06CDB4B8">
            <w:pPr>
              <w:pStyle w:val="11"/>
              <w:spacing w:line="235" w:lineRule="exact"/>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开展宣传教育，提高教职人员及学生的生态环保意识</w:t>
            </w:r>
          </w:p>
        </w:tc>
        <w:tc>
          <w:tcPr>
            <w:tcW w:w="1584" w:type="dxa"/>
            <w:tcBorders>
              <w:left w:val="single" w:color="auto" w:sz="4" w:space="0"/>
            </w:tcBorders>
            <w:noWrap w:val="0"/>
            <w:vAlign w:val="top"/>
          </w:tcPr>
          <w:p w14:paraId="03914FE6">
            <w:pPr>
              <w:pStyle w:val="11"/>
              <w:spacing w:line="235" w:lineRule="exact"/>
              <w:jc w:val="center"/>
              <w:rPr>
                <w:rFonts w:hint="eastAsia" w:ascii="宋体" w:hAnsi="宋体" w:eastAsia="宋体" w:cs="宋体"/>
                <w:sz w:val="18"/>
                <w:szCs w:val="18"/>
                <w:lang w:val="en-US" w:eastAsia="zh-CN"/>
              </w:rPr>
            </w:pPr>
          </w:p>
          <w:p w14:paraId="637F1A44">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有所提升</w:t>
            </w:r>
          </w:p>
        </w:tc>
        <w:tc>
          <w:tcPr>
            <w:tcW w:w="1164" w:type="dxa"/>
            <w:noWrap w:val="0"/>
            <w:vAlign w:val="top"/>
          </w:tcPr>
          <w:p w14:paraId="0F0BAFF4">
            <w:pPr>
              <w:pStyle w:val="11"/>
              <w:spacing w:line="235" w:lineRule="exact"/>
              <w:jc w:val="center"/>
              <w:rPr>
                <w:rFonts w:hint="eastAsia" w:ascii="宋体" w:hAnsi="宋体" w:eastAsia="宋体" w:cs="宋体"/>
                <w:sz w:val="18"/>
                <w:szCs w:val="18"/>
                <w:lang w:val="en-US" w:eastAsia="zh-CN"/>
              </w:rPr>
            </w:pPr>
          </w:p>
          <w:p w14:paraId="2C4947F4">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有所提升</w:t>
            </w:r>
          </w:p>
        </w:tc>
        <w:tc>
          <w:tcPr>
            <w:tcW w:w="576" w:type="dxa"/>
            <w:noWrap w:val="0"/>
            <w:vAlign w:val="top"/>
          </w:tcPr>
          <w:p w14:paraId="1D88C8BD">
            <w:pPr>
              <w:pStyle w:val="11"/>
              <w:spacing w:line="235" w:lineRule="exact"/>
              <w:jc w:val="center"/>
              <w:rPr>
                <w:rFonts w:hint="eastAsia" w:ascii="宋体" w:hAnsi="宋体" w:eastAsia="宋体" w:cs="宋体"/>
                <w:sz w:val="18"/>
                <w:szCs w:val="18"/>
                <w:lang w:val="en-US" w:eastAsia="zh-CN"/>
              </w:rPr>
            </w:pPr>
          </w:p>
          <w:p w14:paraId="130F22EA">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top"/>
          </w:tcPr>
          <w:p w14:paraId="0EEA6988">
            <w:pPr>
              <w:pStyle w:val="11"/>
              <w:spacing w:line="235" w:lineRule="exact"/>
              <w:jc w:val="both"/>
              <w:rPr>
                <w:rFonts w:hint="eastAsia" w:ascii="宋体" w:hAnsi="宋体" w:eastAsia="宋体" w:cs="宋体"/>
                <w:sz w:val="18"/>
                <w:szCs w:val="18"/>
                <w:lang w:val="en-US" w:eastAsia="zh-CN"/>
              </w:rPr>
            </w:pPr>
          </w:p>
          <w:p w14:paraId="09D043C1">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9.6</w:t>
            </w:r>
          </w:p>
        </w:tc>
        <w:tc>
          <w:tcPr>
            <w:tcW w:w="1236" w:type="dxa"/>
            <w:noWrap w:val="0"/>
            <w:vAlign w:val="top"/>
          </w:tcPr>
          <w:p w14:paraId="6C33F850">
            <w:pPr>
              <w:pStyle w:val="11"/>
              <w:spacing w:line="235" w:lineRule="exact"/>
              <w:jc w:val="center"/>
              <w:rPr>
                <w:rFonts w:hint="eastAsia" w:ascii="宋体" w:hAnsi="宋体" w:eastAsia="宋体" w:cs="宋体"/>
                <w:sz w:val="18"/>
                <w:szCs w:val="18"/>
              </w:rPr>
            </w:pPr>
          </w:p>
        </w:tc>
      </w:tr>
      <w:tr w14:paraId="00653F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1104" w:type="dxa"/>
            <w:vMerge w:val="continue"/>
            <w:tcBorders>
              <w:top w:val="nil"/>
              <w:bottom w:val="nil"/>
            </w:tcBorders>
            <w:noWrap w:val="0"/>
            <w:textDirection w:val="tbRlV"/>
            <w:vAlign w:val="top"/>
          </w:tcPr>
          <w:p w14:paraId="220470C4">
            <w:pPr>
              <w:pStyle w:val="11"/>
              <w:rPr>
                <w:rFonts w:hint="eastAsia" w:ascii="宋体" w:hAnsi="宋体" w:eastAsia="宋体" w:cs="宋体"/>
                <w:sz w:val="18"/>
                <w:szCs w:val="18"/>
              </w:rPr>
            </w:pPr>
          </w:p>
        </w:tc>
        <w:tc>
          <w:tcPr>
            <w:tcW w:w="1104" w:type="dxa"/>
            <w:vMerge w:val="continue"/>
            <w:tcBorders>
              <w:top w:val="nil"/>
              <w:bottom w:val="single" w:color="auto" w:sz="4" w:space="0"/>
              <w:right w:val="single" w:color="auto" w:sz="4" w:space="0"/>
            </w:tcBorders>
            <w:noWrap w:val="0"/>
            <w:vAlign w:val="top"/>
          </w:tcPr>
          <w:p w14:paraId="14275498">
            <w:pPr>
              <w:pStyle w:val="11"/>
              <w:rPr>
                <w:rFonts w:hint="eastAsia" w:ascii="宋体" w:hAnsi="宋体" w:eastAsia="宋体" w:cs="宋体"/>
                <w:sz w:val="18"/>
                <w:szCs w:val="18"/>
              </w:rPr>
            </w:pPr>
          </w:p>
        </w:tc>
        <w:tc>
          <w:tcPr>
            <w:tcW w:w="984" w:type="dxa"/>
            <w:tcBorders>
              <w:top w:val="single" w:color="auto" w:sz="4" w:space="0"/>
              <w:left w:val="single" w:color="auto" w:sz="4" w:space="0"/>
              <w:bottom w:val="single" w:color="auto" w:sz="4" w:space="0"/>
            </w:tcBorders>
            <w:noWrap w:val="0"/>
            <w:vAlign w:val="top"/>
          </w:tcPr>
          <w:p w14:paraId="2221D4DE">
            <w:pPr>
              <w:spacing w:before="207" w:line="230" w:lineRule="auto"/>
              <w:ind w:right="116"/>
              <w:rPr>
                <w:rFonts w:hint="eastAsia" w:ascii="宋体" w:hAnsi="宋体" w:eastAsia="宋体" w:cs="宋体"/>
                <w:sz w:val="18"/>
                <w:szCs w:val="18"/>
                <w:lang w:eastAsia="zh-CN"/>
              </w:rPr>
            </w:pPr>
            <w:r>
              <w:rPr>
                <w:rFonts w:hint="eastAsia" w:ascii="宋体" w:hAnsi="宋体" w:cs="宋体"/>
                <w:sz w:val="18"/>
                <w:szCs w:val="18"/>
                <w:lang w:eastAsia="zh-CN"/>
              </w:rPr>
              <w:t>可持续影响指标</w:t>
            </w:r>
          </w:p>
        </w:tc>
        <w:tc>
          <w:tcPr>
            <w:tcW w:w="1332" w:type="dxa"/>
            <w:tcBorders>
              <w:top w:val="single" w:color="auto" w:sz="4" w:space="0"/>
              <w:bottom w:val="single" w:color="auto" w:sz="4" w:space="0"/>
              <w:right w:val="single" w:color="auto" w:sz="4" w:space="0"/>
            </w:tcBorders>
            <w:noWrap w:val="0"/>
            <w:vAlign w:val="top"/>
          </w:tcPr>
          <w:p w14:paraId="6D9735E3">
            <w:pPr>
              <w:pStyle w:val="11"/>
              <w:spacing w:line="235" w:lineRule="exact"/>
              <w:rPr>
                <w:rFonts w:hint="eastAsia" w:ascii="宋体" w:hAnsi="宋体" w:eastAsia="宋体" w:cs="宋体"/>
                <w:i w:val="0"/>
                <w:iCs w:val="0"/>
                <w:color w:val="000000"/>
                <w:kern w:val="0"/>
                <w:sz w:val="18"/>
                <w:szCs w:val="18"/>
                <w:u w:val="none"/>
                <w:lang w:val="en-US" w:eastAsia="zh-CN" w:bidi="ar"/>
              </w:rPr>
            </w:pPr>
          </w:p>
          <w:p w14:paraId="040CA4AB">
            <w:pPr>
              <w:pStyle w:val="11"/>
              <w:spacing w:line="235" w:lineRule="exact"/>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培养儿童良好习惯</w:t>
            </w:r>
          </w:p>
        </w:tc>
        <w:tc>
          <w:tcPr>
            <w:tcW w:w="1584" w:type="dxa"/>
            <w:tcBorders>
              <w:left w:val="single" w:color="auto" w:sz="4" w:space="0"/>
            </w:tcBorders>
            <w:noWrap w:val="0"/>
            <w:vAlign w:val="center"/>
          </w:tcPr>
          <w:p w14:paraId="271D766A">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长期坚持</w:t>
            </w:r>
          </w:p>
        </w:tc>
        <w:tc>
          <w:tcPr>
            <w:tcW w:w="1164" w:type="dxa"/>
            <w:noWrap w:val="0"/>
            <w:vAlign w:val="center"/>
          </w:tcPr>
          <w:p w14:paraId="03642C78">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长期坚持</w:t>
            </w:r>
          </w:p>
        </w:tc>
        <w:tc>
          <w:tcPr>
            <w:tcW w:w="576" w:type="dxa"/>
            <w:noWrap w:val="0"/>
            <w:vAlign w:val="center"/>
          </w:tcPr>
          <w:p w14:paraId="2BC93F03">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960" w:type="dxa"/>
            <w:noWrap w:val="0"/>
            <w:vAlign w:val="center"/>
          </w:tcPr>
          <w:p w14:paraId="00D14CCC">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9.5</w:t>
            </w:r>
          </w:p>
        </w:tc>
        <w:tc>
          <w:tcPr>
            <w:tcW w:w="1236" w:type="dxa"/>
            <w:noWrap w:val="0"/>
            <w:vAlign w:val="top"/>
          </w:tcPr>
          <w:p w14:paraId="1F99575C">
            <w:pPr>
              <w:pStyle w:val="11"/>
              <w:jc w:val="center"/>
              <w:rPr>
                <w:rFonts w:hint="eastAsia" w:ascii="宋体" w:hAnsi="宋体" w:eastAsia="宋体" w:cs="宋体"/>
                <w:sz w:val="18"/>
                <w:szCs w:val="18"/>
              </w:rPr>
            </w:pPr>
          </w:p>
        </w:tc>
      </w:tr>
      <w:tr w14:paraId="5A4414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104" w:type="dxa"/>
            <w:vMerge w:val="continue"/>
            <w:tcBorders>
              <w:top w:val="nil"/>
              <w:bottom w:val="nil"/>
              <w:right w:val="single" w:color="auto" w:sz="4" w:space="0"/>
            </w:tcBorders>
            <w:noWrap w:val="0"/>
            <w:textDirection w:val="tbRlV"/>
            <w:vAlign w:val="top"/>
          </w:tcPr>
          <w:p w14:paraId="2BA93540">
            <w:pPr>
              <w:pStyle w:val="11"/>
              <w:rPr>
                <w:rFonts w:hint="eastAsia" w:ascii="宋体" w:hAnsi="宋体" w:eastAsia="宋体" w:cs="宋体"/>
                <w:sz w:val="18"/>
                <w:szCs w:val="18"/>
              </w:rPr>
            </w:pPr>
          </w:p>
        </w:tc>
        <w:tc>
          <w:tcPr>
            <w:tcW w:w="1104" w:type="dxa"/>
            <w:vMerge w:val="restart"/>
            <w:tcBorders>
              <w:top w:val="single" w:color="auto" w:sz="4" w:space="0"/>
              <w:left w:val="single" w:color="auto" w:sz="4" w:space="0"/>
              <w:bottom w:val="single" w:color="auto" w:sz="4" w:space="0"/>
            </w:tcBorders>
            <w:noWrap w:val="0"/>
            <w:vAlign w:val="top"/>
          </w:tcPr>
          <w:p w14:paraId="52642C0F">
            <w:pPr>
              <w:spacing w:before="110" w:line="226" w:lineRule="auto"/>
              <w:ind w:left="251"/>
              <w:rPr>
                <w:rFonts w:hint="eastAsia" w:ascii="宋体" w:hAnsi="宋体" w:eastAsia="宋体" w:cs="宋体"/>
                <w:sz w:val="18"/>
                <w:szCs w:val="18"/>
              </w:rPr>
            </w:pPr>
            <w:r>
              <w:rPr>
                <w:rFonts w:hint="eastAsia" w:ascii="宋体" w:hAnsi="宋体" w:eastAsia="宋体" w:cs="宋体"/>
                <w:spacing w:val="4"/>
                <w:sz w:val="18"/>
                <w:szCs w:val="18"/>
              </w:rPr>
              <w:t>满意度</w:t>
            </w:r>
          </w:p>
          <w:p w14:paraId="77E36F05">
            <w:pPr>
              <w:spacing w:before="7" w:line="226" w:lineRule="auto"/>
              <w:ind w:left="345"/>
              <w:rPr>
                <w:rFonts w:hint="eastAsia" w:ascii="宋体" w:hAnsi="宋体" w:eastAsia="宋体" w:cs="宋体"/>
                <w:sz w:val="18"/>
                <w:szCs w:val="18"/>
              </w:rPr>
            </w:pPr>
            <w:r>
              <w:rPr>
                <w:rFonts w:hint="eastAsia" w:ascii="宋体" w:hAnsi="宋体" w:eastAsia="宋体" w:cs="宋体"/>
                <w:spacing w:val="3"/>
                <w:sz w:val="18"/>
                <w:szCs w:val="18"/>
              </w:rPr>
              <w:t>指标</w:t>
            </w:r>
          </w:p>
          <w:p w14:paraId="480F03C6">
            <w:pPr>
              <w:spacing w:before="7" w:line="227" w:lineRule="auto"/>
              <w:ind w:left="114"/>
              <w:rPr>
                <w:rFonts w:hint="eastAsia" w:ascii="宋体" w:hAnsi="宋体" w:eastAsia="宋体" w:cs="宋体"/>
                <w:sz w:val="18"/>
                <w:szCs w:val="18"/>
              </w:rPr>
            </w:pPr>
            <w:r>
              <w:rPr>
                <w:rFonts w:hint="eastAsia" w:ascii="宋体" w:hAnsi="宋体" w:eastAsia="宋体" w:cs="宋体"/>
                <w:spacing w:val="3"/>
                <w:sz w:val="18"/>
                <w:szCs w:val="18"/>
              </w:rPr>
              <w:t>（10</w:t>
            </w:r>
            <w:r>
              <w:rPr>
                <w:rFonts w:hint="eastAsia" w:ascii="宋体" w:hAnsi="宋体" w:eastAsia="宋体" w:cs="宋体"/>
                <w:spacing w:val="16"/>
                <w:w w:val="101"/>
                <w:sz w:val="18"/>
                <w:szCs w:val="18"/>
              </w:rPr>
              <w:t xml:space="preserve"> </w:t>
            </w:r>
            <w:r>
              <w:rPr>
                <w:rFonts w:hint="eastAsia" w:ascii="宋体" w:hAnsi="宋体" w:eastAsia="宋体" w:cs="宋体"/>
                <w:spacing w:val="3"/>
                <w:sz w:val="18"/>
                <w:szCs w:val="18"/>
              </w:rPr>
              <w:t>分）</w:t>
            </w:r>
          </w:p>
        </w:tc>
        <w:tc>
          <w:tcPr>
            <w:tcW w:w="984" w:type="dxa"/>
            <w:vMerge w:val="restart"/>
            <w:tcBorders>
              <w:top w:val="single" w:color="auto" w:sz="4" w:space="0"/>
              <w:bottom w:val="single" w:color="auto" w:sz="4" w:space="0"/>
              <w:right w:val="single" w:color="auto" w:sz="4" w:space="0"/>
            </w:tcBorders>
            <w:noWrap w:val="0"/>
            <w:vAlign w:val="top"/>
          </w:tcPr>
          <w:p w14:paraId="6FCF4C9E">
            <w:pPr>
              <w:spacing w:before="110" w:line="226" w:lineRule="auto"/>
              <w:ind w:left="123"/>
              <w:rPr>
                <w:rFonts w:hint="eastAsia" w:ascii="宋体" w:hAnsi="宋体" w:eastAsia="宋体" w:cs="宋体"/>
                <w:sz w:val="18"/>
                <w:szCs w:val="18"/>
              </w:rPr>
            </w:pPr>
            <w:r>
              <w:rPr>
                <w:rFonts w:hint="eastAsia" w:ascii="宋体" w:hAnsi="宋体" w:eastAsia="宋体" w:cs="宋体"/>
                <w:spacing w:val="7"/>
                <w:sz w:val="18"/>
                <w:szCs w:val="18"/>
              </w:rPr>
              <w:t>服务对象</w:t>
            </w:r>
          </w:p>
          <w:p w14:paraId="2DCAC23E">
            <w:pPr>
              <w:spacing w:before="7" w:line="226" w:lineRule="auto"/>
              <w:ind w:left="129"/>
              <w:rPr>
                <w:rFonts w:hint="eastAsia" w:ascii="宋体" w:hAnsi="宋体" w:eastAsia="宋体" w:cs="宋体"/>
                <w:sz w:val="18"/>
                <w:szCs w:val="18"/>
              </w:rPr>
            </w:pPr>
            <w:r>
              <w:rPr>
                <w:rFonts w:hint="eastAsia" w:ascii="宋体" w:hAnsi="宋体" w:eastAsia="宋体" w:cs="宋体"/>
                <w:spacing w:val="5"/>
                <w:sz w:val="18"/>
                <w:szCs w:val="18"/>
              </w:rPr>
              <w:t>满意度指</w:t>
            </w:r>
          </w:p>
          <w:p w14:paraId="3EC33B53">
            <w:pPr>
              <w:spacing w:before="7" w:line="226" w:lineRule="auto"/>
              <w:ind w:left="419"/>
              <w:rPr>
                <w:rFonts w:hint="eastAsia" w:ascii="宋体" w:hAnsi="宋体" w:eastAsia="宋体" w:cs="宋体"/>
                <w:sz w:val="18"/>
                <w:szCs w:val="18"/>
              </w:rPr>
            </w:pPr>
            <w:r>
              <w:rPr>
                <w:rFonts w:hint="eastAsia" w:ascii="宋体" w:hAnsi="宋体" w:eastAsia="宋体" w:cs="宋体"/>
                <w:spacing w:val="2"/>
                <w:sz w:val="18"/>
                <w:szCs w:val="18"/>
              </w:rPr>
              <w:t>标</w:t>
            </w:r>
          </w:p>
        </w:tc>
        <w:tc>
          <w:tcPr>
            <w:tcW w:w="1332" w:type="dxa"/>
            <w:tcBorders>
              <w:top w:val="single" w:color="auto" w:sz="4" w:space="0"/>
              <w:left w:val="single" w:color="auto" w:sz="4" w:space="0"/>
            </w:tcBorders>
            <w:noWrap w:val="0"/>
            <w:vAlign w:val="top"/>
          </w:tcPr>
          <w:p w14:paraId="7525C8C1">
            <w:pPr>
              <w:pStyle w:val="11"/>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学生满意度</w:t>
            </w:r>
          </w:p>
        </w:tc>
        <w:tc>
          <w:tcPr>
            <w:tcW w:w="1584" w:type="dxa"/>
            <w:noWrap w:val="0"/>
            <w:vAlign w:val="top"/>
          </w:tcPr>
          <w:p w14:paraId="1FAEAB22">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≧95%</w:t>
            </w:r>
          </w:p>
        </w:tc>
        <w:tc>
          <w:tcPr>
            <w:tcW w:w="1164" w:type="dxa"/>
            <w:noWrap w:val="0"/>
            <w:vAlign w:val="top"/>
          </w:tcPr>
          <w:p w14:paraId="180EC94B">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97%</w:t>
            </w:r>
          </w:p>
        </w:tc>
        <w:tc>
          <w:tcPr>
            <w:tcW w:w="576" w:type="dxa"/>
            <w:noWrap w:val="0"/>
            <w:vAlign w:val="top"/>
          </w:tcPr>
          <w:p w14:paraId="37DC915C">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960" w:type="dxa"/>
            <w:noWrap w:val="0"/>
            <w:vAlign w:val="top"/>
          </w:tcPr>
          <w:p w14:paraId="19CC87F3">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1236" w:type="dxa"/>
            <w:noWrap w:val="0"/>
            <w:vAlign w:val="top"/>
          </w:tcPr>
          <w:p w14:paraId="46FA0412">
            <w:pPr>
              <w:pStyle w:val="11"/>
              <w:jc w:val="center"/>
              <w:rPr>
                <w:rFonts w:hint="eastAsia" w:ascii="宋体" w:hAnsi="宋体" w:eastAsia="宋体" w:cs="宋体"/>
                <w:sz w:val="18"/>
                <w:szCs w:val="18"/>
              </w:rPr>
            </w:pPr>
          </w:p>
        </w:tc>
      </w:tr>
      <w:tr w14:paraId="206688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104" w:type="dxa"/>
            <w:vMerge w:val="continue"/>
            <w:tcBorders>
              <w:top w:val="nil"/>
              <w:bottom w:val="nil"/>
              <w:right w:val="single" w:color="auto" w:sz="4" w:space="0"/>
            </w:tcBorders>
            <w:noWrap w:val="0"/>
            <w:textDirection w:val="tbRlV"/>
            <w:vAlign w:val="top"/>
          </w:tcPr>
          <w:p w14:paraId="79FF1675">
            <w:pPr>
              <w:pStyle w:val="11"/>
              <w:rPr>
                <w:rFonts w:hint="eastAsia" w:ascii="宋体" w:hAnsi="宋体" w:eastAsia="宋体" w:cs="宋体"/>
                <w:sz w:val="18"/>
                <w:szCs w:val="18"/>
              </w:rPr>
            </w:pPr>
          </w:p>
        </w:tc>
        <w:tc>
          <w:tcPr>
            <w:tcW w:w="1104" w:type="dxa"/>
            <w:vMerge w:val="continue"/>
            <w:tcBorders>
              <w:top w:val="single" w:color="auto" w:sz="4" w:space="0"/>
              <w:left w:val="single" w:color="auto" w:sz="4" w:space="0"/>
              <w:bottom w:val="single" w:color="auto" w:sz="4" w:space="0"/>
            </w:tcBorders>
            <w:noWrap w:val="0"/>
            <w:vAlign w:val="top"/>
          </w:tcPr>
          <w:p w14:paraId="3104D248">
            <w:pPr>
              <w:pStyle w:val="11"/>
              <w:rPr>
                <w:rFonts w:hint="eastAsia" w:ascii="宋体" w:hAnsi="宋体" w:eastAsia="宋体" w:cs="宋体"/>
                <w:sz w:val="18"/>
                <w:szCs w:val="18"/>
              </w:rPr>
            </w:pPr>
          </w:p>
        </w:tc>
        <w:tc>
          <w:tcPr>
            <w:tcW w:w="984" w:type="dxa"/>
            <w:vMerge w:val="continue"/>
            <w:tcBorders>
              <w:top w:val="single" w:color="auto" w:sz="4" w:space="0"/>
              <w:bottom w:val="single" w:color="auto" w:sz="4" w:space="0"/>
              <w:right w:val="single" w:color="auto" w:sz="4" w:space="0"/>
            </w:tcBorders>
            <w:noWrap w:val="0"/>
            <w:vAlign w:val="top"/>
          </w:tcPr>
          <w:p w14:paraId="291B244C">
            <w:pPr>
              <w:pStyle w:val="11"/>
              <w:rPr>
                <w:rFonts w:hint="eastAsia" w:ascii="宋体" w:hAnsi="宋体" w:eastAsia="宋体" w:cs="宋体"/>
                <w:sz w:val="18"/>
                <w:szCs w:val="18"/>
              </w:rPr>
            </w:pPr>
          </w:p>
        </w:tc>
        <w:tc>
          <w:tcPr>
            <w:tcW w:w="1332" w:type="dxa"/>
            <w:tcBorders>
              <w:left w:val="single" w:color="auto" w:sz="4" w:space="0"/>
            </w:tcBorders>
            <w:noWrap w:val="0"/>
            <w:vAlign w:val="top"/>
          </w:tcPr>
          <w:p w14:paraId="75ABA324">
            <w:pPr>
              <w:pStyle w:val="11"/>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家长满意度</w:t>
            </w:r>
          </w:p>
        </w:tc>
        <w:tc>
          <w:tcPr>
            <w:tcW w:w="1584" w:type="dxa"/>
            <w:noWrap w:val="0"/>
            <w:vAlign w:val="top"/>
          </w:tcPr>
          <w:p w14:paraId="2DA72577">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≧95%</w:t>
            </w:r>
          </w:p>
        </w:tc>
        <w:tc>
          <w:tcPr>
            <w:tcW w:w="1164" w:type="dxa"/>
            <w:noWrap w:val="0"/>
            <w:vAlign w:val="top"/>
          </w:tcPr>
          <w:p w14:paraId="2E792F60">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95%</w:t>
            </w:r>
          </w:p>
        </w:tc>
        <w:tc>
          <w:tcPr>
            <w:tcW w:w="576" w:type="dxa"/>
            <w:noWrap w:val="0"/>
            <w:vAlign w:val="top"/>
          </w:tcPr>
          <w:p w14:paraId="6F563056">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960" w:type="dxa"/>
            <w:noWrap w:val="0"/>
            <w:vAlign w:val="top"/>
          </w:tcPr>
          <w:p w14:paraId="0303CB11">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1236" w:type="dxa"/>
            <w:noWrap w:val="0"/>
            <w:vAlign w:val="top"/>
          </w:tcPr>
          <w:p w14:paraId="5EE4336E">
            <w:pPr>
              <w:pStyle w:val="11"/>
              <w:jc w:val="center"/>
              <w:rPr>
                <w:rFonts w:hint="eastAsia" w:ascii="宋体" w:hAnsi="宋体" w:eastAsia="宋体" w:cs="宋体"/>
                <w:sz w:val="18"/>
                <w:szCs w:val="18"/>
              </w:rPr>
            </w:pPr>
          </w:p>
        </w:tc>
      </w:tr>
      <w:tr w14:paraId="03C003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104" w:type="dxa"/>
            <w:vMerge w:val="continue"/>
            <w:tcBorders>
              <w:top w:val="nil"/>
              <w:right w:val="single" w:color="auto" w:sz="4" w:space="0"/>
            </w:tcBorders>
            <w:noWrap w:val="0"/>
            <w:textDirection w:val="tbRlV"/>
            <w:vAlign w:val="top"/>
          </w:tcPr>
          <w:p w14:paraId="7708FC10">
            <w:pPr>
              <w:pStyle w:val="11"/>
              <w:rPr>
                <w:rFonts w:hint="eastAsia" w:ascii="宋体" w:hAnsi="宋体" w:eastAsia="宋体" w:cs="宋体"/>
                <w:sz w:val="18"/>
                <w:szCs w:val="18"/>
              </w:rPr>
            </w:pPr>
          </w:p>
        </w:tc>
        <w:tc>
          <w:tcPr>
            <w:tcW w:w="1104" w:type="dxa"/>
            <w:vMerge w:val="continue"/>
            <w:tcBorders>
              <w:top w:val="single" w:color="auto" w:sz="4" w:space="0"/>
              <w:left w:val="single" w:color="auto" w:sz="4" w:space="0"/>
              <w:bottom w:val="single" w:color="auto" w:sz="4" w:space="0"/>
            </w:tcBorders>
            <w:noWrap w:val="0"/>
            <w:vAlign w:val="top"/>
          </w:tcPr>
          <w:p w14:paraId="12E29C2A">
            <w:pPr>
              <w:pStyle w:val="11"/>
              <w:rPr>
                <w:rFonts w:hint="eastAsia" w:ascii="宋体" w:hAnsi="宋体" w:eastAsia="宋体" w:cs="宋体"/>
                <w:sz w:val="18"/>
                <w:szCs w:val="18"/>
              </w:rPr>
            </w:pPr>
          </w:p>
        </w:tc>
        <w:tc>
          <w:tcPr>
            <w:tcW w:w="984" w:type="dxa"/>
            <w:vMerge w:val="continue"/>
            <w:tcBorders>
              <w:top w:val="single" w:color="auto" w:sz="4" w:space="0"/>
              <w:bottom w:val="single" w:color="auto" w:sz="4" w:space="0"/>
              <w:right w:val="single" w:color="auto" w:sz="4" w:space="0"/>
            </w:tcBorders>
            <w:noWrap w:val="0"/>
            <w:vAlign w:val="top"/>
          </w:tcPr>
          <w:p w14:paraId="4F4BF162">
            <w:pPr>
              <w:pStyle w:val="11"/>
              <w:rPr>
                <w:rFonts w:hint="eastAsia" w:ascii="宋体" w:hAnsi="宋体" w:eastAsia="宋体" w:cs="宋体"/>
                <w:sz w:val="18"/>
                <w:szCs w:val="18"/>
              </w:rPr>
            </w:pPr>
          </w:p>
        </w:tc>
        <w:tc>
          <w:tcPr>
            <w:tcW w:w="1332" w:type="dxa"/>
            <w:tcBorders>
              <w:left w:val="single" w:color="auto" w:sz="4" w:space="0"/>
            </w:tcBorders>
            <w:noWrap w:val="0"/>
            <w:vAlign w:val="top"/>
          </w:tcPr>
          <w:p w14:paraId="43844B6D">
            <w:pPr>
              <w:pStyle w:val="11"/>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教职工满意度</w:t>
            </w:r>
          </w:p>
        </w:tc>
        <w:tc>
          <w:tcPr>
            <w:tcW w:w="1584" w:type="dxa"/>
            <w:noWrap w:val="0"/>
            <w:vAlign w:val="center"/>
          </w:tcPr>
          <w:p w14:paraId="2DDE6A53">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≧95%</w:t>
            </w:r>
          </w:p>
        </w:tc>
        <w:tc>
          <w:tcPr>
            <w:tcW w:w="1164" w:type="dxa"/>
            <w:noWrap w:val="0"/>
            <w:vAlign w:val="center"/>
          </w:tcPr>
          <w:p w14:paraId="31A75C7E">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97%</w:t>
            </w:r>
          </w:p>
        </w:tc>
        <w:tc>
          <w:tcPr>
            <w:tcW w:w="576" w:type="dxa"/>
            <w:noWrap w:val="0"/>
            <w:vAlign w:val="center"/>
          </w:tcPr>
          <w:p w14:paraId="6FFB20C1">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960" w:type="dxa"/>
            <w:noWrap w:val="0"/>
            <w:vAlign w:val="center"/>
          </w:tcPr>
          <w:p w14:paraId="2D555AD3">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1236" w:type="dxa"/>
            <w:noWrap w:val="0"/>
            <w:vAlign w:val="top"/>
          </w:tcPr>
          <w:p w14:paraId="6D1167D8">
            <w:pPr>
              <w:pStyle w:val="11"/>
              <w:jc w:val="center"/>
              <w:rPr>
                <w:rFonts w:hint="eastAsia" w:ascii="宋体" w:hAnsi="宋体" w:eastAsia="宋体" w:cs="宋体"/>
                <w:sz w:val="18"/>
                <w:szCs w:val="18"/>
              </w:rPr>
            </w:pPr>
          </w:p>
        </w:tc>
      </w:tr>
      <w:tr w14:paraId="09105A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272" w:type="dxa"/>
            <w:gridSpan w:val="6"/>
            <w:noWrap w:val="0"/>
            <w:vAlign w:val="top"/>
          </w:tcPr>
          <w:p w14:paraId="720303B7">
            <w:pPr>
              <w:spacing w:before="41" w:line="221" w:lineRule="auto"/>
              <w:ind w:left="3343"/>
              <w:rPr>
                <w:rFonts w:hint="eastAsia" w:ascii="宋体" w:hAnsi="宋体" w:eastAsia="宋体" w:cs="宋体"/>
                <w:sz w:val="18"/>
                <w:szCs w:val="18"/>
              </w:rPr>
            </w:pPr>
            <w:r>
              <w:rPr>
                <w:rFonts w:hint="eastAsia" w:ascii="宋体" w:hAnsi="宋体" w:eastAsia="宋体" w:cs="宋体"/>
                <w:spacing w:val="-1"/>
                <w:sz w:val="18"/>
                <w:szCs w:val="18"/>
              </w:rPr>
              <w:t>总分</w:t>
            </w:r>
          </w:p>
        </w:tc>
        <w:tc>
          <w:tcPr>
            <w:tcW w:w="576" w:type="dxa"/>
            <w:noWrap w:val="0"/>
            <w:vAlign w:val="center"/>
          </w:tcPr>
          <w:p w14:paraId="411D0743">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960" w:type="dxa"/>
            <w:noWrap w:val="0"/>
            <w:vAlign w:val="center"/>
          </w:tcPr>
          <w:p w14:paraId="6336CCCB">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97.49</w:t>
            </w:r>
          </w:p>
        </w:tc>
        <w:tc>
          <w:tcPr>
            <w:tcW w:w="1236" w:type="dxa"/>
            <w:noWrap w:val="0"/>
            <w:vAlign w:val="top"/>
          </w:tcPr>
          <w:p w14:paraId="01E7F75A">
            <w:pPr>
              <w:pStyle w:val="11"/>
              <w:rPr>
                <w:rFonts w:hint="eastAsia" w:ascii="宋体" w:hAnsi="宋体" w:eastAsia="宋体" w:cs="宋体"/>
                <w:sz w:val="18"/>
                <w:szCs w:val="18"/>
              </w:rPr>
            </w:pPr>
          </w:p>
        </w:tc>
      </w:tr>
    </w:tbl>
    <w:p w14:paraId="00955BC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575FBB64">
      <w:pPr>
        <w:tabs>
          <w:tab w:val="left" w:pos="2572"/>
        </w:tabs>
        <w:bidi w:val="0"/>
        <w:jc w:val="left"/>
        <w:rPr>
          <w:rFonts w:hint="eastAsia" w:eastAsiaTheme="minorEastAsia"/>
          <w:lang w:eastAsia="zh-CN"/>
        </w:rPr>
      </w:pPr>
    </w:p>
    <w:p w14:paraId="3B88102D">
      <w:pPr>
        <w:tabs>
          <w:tab w:val="left" w:pos="2572"/>
        </w:tabs>
        <w:bidi w:val="0"/>
        <w:jc w:val="left"/>
        <w:rPr>
          <w:rFonts w:hint="eastAsia" w:ascii="宋体" w:hAnsi="宋体" w:eastAsia="宋体" w:cs="宋体"/>
          <w:color w:val="000000"/>
          <w:spacing w:val="0"/>
          <w:position w:val="0"/>
          <w:sz w:val="22"/>
          <w:szCs w:val="22"/>
          <w:lang w:val="en-US" w:eastAsia="zh-CN"/>
        </w:rPr>
      </w:pPr>
      <w:r>
        <w:rPr>
          <w:rFonts w:hint="eastAsia" w:ascii="宋体" w:hAnsi="宋体" w:eastAsia="宋体" w:cs="宋体"/>
          <w:color w:val="000000"/>
          <w:spacing w:val="0"/>
          <w:position w:val="0"/>
          <w:sz w:val="22"/>
          <w:szCs w:val="22"/>
        </w:rPr>
        <w:t>填表人：</w:t>
      </w:r>
      <w:r>
        <w:rPr>
          <w:rFonts w:hint="eastAsia" w:ascii="宋体" w:hAnsi="宋体" w:eastAsia="宋体" w:cs="宋体"/>
          <w:color w:val="000000"/>
          <w:spacing w:val="0"/>
          <w:position w:val="0"/>
          <w:sz w:val="22"/>
          <w:szCs w:val="22"/>
          <w:lang w:val="en-US" w:eastAsia="zh-CN"/>
        </w:rPr>
        <w:t xml:space="preserve">卢然立       </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 xml:space="preserve"> 联系电话：18773041026</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填报日期：</w:t>
      </w:r>
      <w:r>
        <w:rPr>
          <w:rFonts w:hint="eastAsia" w:ascii="宋体" w:hAnsi="宋体" w:eastAsia="宋体" w:cs="宋体"/>
          <w:color w:val="000000"/>
          <w:spacing w:val="0"/>
          <w:position w:val="0"/>
          <w:sz w:val="22"/>
          <w:szCs w:val="22"/>
          <w:lang w:val="en-US" w:eastAsia="zh-CN"/>
        </w:rPr>
        <w:t>2025年7月5日</w:t>
      </w:r>
    </w:p>
    <w:p w14:paraId="0121CF29">
      <w:pPr>
        <w:pStyle w:val="9"/>
        <w:rPr>
          <w:rFonts w:hint="eastAsia" w:ascii="宋体" w:hAnsi="宋体" w:eastAsia="宋体" w:cs="宋体"/>
          <w:color w:val="000000"/>
          <w:spacing w:val="0"/>
          <w:position w:val="0"/>
          <w:sz w:val="22"/>
          <w:szCs w:val="22"/>
          <w:lang w:val="en-US" w:eastAsia="zh-CN"/>
        </w:rPr>
      </w:pPr>
    </w:p>
    <w:p w14:paraId="1E60258B">
      <w:pPr>
        <w:pStyle w:val="9"/>
        <w:rPr>
          <w:rFonts w:hint="eastAsia" w:ascii="宋体" w:hAnsi="宋体" w:eastAsia="宋体" w:cs="宋体"/>
          <w:color w:val="000000"/>
          <w:spacing w:val="0"/>
          <w:position w:val="0"/>
          <w:sz w:val="22"/>
          <w:szCs w:val="22"/>
          <w:lang w:val="en-US" w:eastAsia="zh-CN"/>
        </w:rPr>
      </w:pPr>
    </w:p>
    <w:p w14:paraId="1AC2FB35">
      <w:pPr>
        <w:pStyle w:val="9"/>
        <w:rPr>
          <w:rFonts w:hint="eastAsia" w:ascii="宋体" w:hAnsi="宋体" w:eastAsia="宋体" w:cs="宋体"/>
          <w:color w:val="000000"/>
          <w:spacing w:val="0"/>
          <w:position w:val="0"/>
          <w:sz w:val="22"/>
          <w:szCs w:val="22"/>
          <w:lang w:val="en-US" w:eastAsia="zh-CN"/>
        </w:rPr>
      </w:pPr>
    </w:p>
    <w:p w14:paraId="6DF27B89">
      <w:pPr>
        <w:pStyle w:val="9"/>
        <w:rPr>
          <w:rFonts w:hint="eastAsia" w:ascii="宋体" w:hAnsi="宋体" w:eastAsia="宋体" w:cs="宋体"/>
          <w:color w:val="000000"/>
          <w:spacing w:val="0"/>
          <w:position w:val="0"/>
          <w:sz w:val="22"/>
          <w:szCs w:val="22"/>
          <w:lang w:val="en-US" w:eastAsia="zh-CN"/>
        </w:rPr>
      </w:pPr>
    </w:p>
    <w:p w14:paraId="62B7A496">
      <w:pPr>
        <w:pStyle w:val="9"/>
        <w:rPr>
          <w:rFonts w:hint="eastAsia" w:ascii="宋体" w:hAnsi="宋体" w:eastAsia="宋体" w:cs="宋体"/>
          <w:color w:val="000000"/>
          <w:spacing w:val="0"/>
          <w:position w:val="0"/>
          <w:sz w:val="22"/>
          <w:szCs w:val="22"/>
          <w:lang w:val="en-US" w:eastAsia="zh-CN"/>
        </w:rPr>
      </w:pPr>
    </w:p>
    <w:p w14:paraId="42ACFB4D">
      <w:pPr>
        <w:pStyle w:val="9"/>
        <w:rPr>
          <w:rFonts w:hint="eastAsia" w:ascii="宋体" w:hAnsi="宋体" w:eastAsia="宋体" w:cs="宋体"/>
          <w:color w:val="000000"/>
          <w:spacing w:val="0"/>
          <w:position w:val="0"/>
          <w:sz w:val="22"/>
          <w:szCs w:val="22"/>
          <w:lang w:val="en-US" w:eastAsia="zh-CN"/>
        </w:rPr>
      </w:pPr>
    </w:p>
    <w:p w14:paraId="08297ACA">
      <w:pPr>
        <w:pStyle w:val="9"/>
        <w:rPr>
          <w:rFonts w:hint="eastAsia" w:ascii="宋体" w:hAnsi="宋体" w:eastAsia="宋体" w:cs="宋体"/>
          <w:color w:val="000000"/>
          <w:spacing w:val="0"/>
          <w:position w:val="0"/>
          <w:sz w:val="22"/>
          <w:szCs w:val="22"/>
          <w:lang w:val="en-US" w:eastAsia="zh-CN"/>
        </w:rPr>
      </w:pPr>
    </w:p>
    <w:p w14:paraId="1600C144">
      <w:pPr>
        <w:pStyle w:val="9"/>
        <w:rPr>
          <w:rFonts w:hint="eastAsia" w:ascii="宋体" w:hAnsi="宋体" w:eastAsia="宋体" w:cs="宋体"/>
          <w:color w:val="000000"/>
          <w:spacing w:val="0"/>
          <w:position w:val="0"/>
          <w:sz w:val="22"/>
          <w:szCs w:val="22"/>
          <w:lang w:val="en-US" w:eastAsia="zh-CN"/>
        </w:rPr>
      </w:pPr>
    </w:p>
    <w:p w14:paraId="0D99B99E">
      <w:pPr>
        <w:pStyle w:val="9"/>
        <w:rPr>
          <w:rFonts w:hint="eastAsia" w:ascii="宋体" w:hAnsi="宋体" w:eastAsia="宋体" w:cs="宋体"/>
          <w:color w:val="000000"/>
          <w:spacing w:val="0"/>
          <w:position w:val="0"/>
          <w:sz w:val="22"/>
          <w:szCs w:val="22"/>
          <w:lang w:val="en-US" w:eastAsia="zh-CN"/>
        </w:rPr>
      </w:pPr>
    </w:p>
    <w:p w14:paraId="0C02CDC3">
      <w:pPr>
        <w:pStyle w:val="9"/>
        <w:rPr>
          <w:rFonts w:hint="eastAsia" w:ascii="宋体" w:hAnsi="宋体" w:eastAsia="宋体" w:cs="宋体"/>
          <w:color w:val="000000"/>
          <w:spacing w:val="0"/>
          <w:position w:val="0"/>
          <w:sz w:val="22"/>
          <w:szCs w:val="22"/>
          <w:lang w:val="en-US" w:eastAsia="zh-CN"/>
        </w:rPr>
      </w:pPr>
    </w:p>
    <w:p w14:paraId="751A8EE4">
      <w:pPr>
        <w:pStyle w:val="9"/>
        <w:rPr>
          <w:rFonts w:hint="eastAsia" w:ascii="宋体" w:hAnsi="宋体" w:eastAsia="宋体" w:cs="宋体"/>
          <w:color w:val="000000"/>
          <w:spacing w:val="0"/>
          <w:position w:val="0"/>
          <w:sz w:val="22"/>
          <w:szCs w:val="22"/>
          <w:lang w:val="en-US" w:eastAsia="zh-CN"/>
        </w:rPr>
      </w:pPr>
    </w:p>
    <w:p w14:paraId="3BF399C5">
      <w:pPr>
        <w:pStyle w:val="9"/>
        <w:rPr>
          <w:rFonts w:hint="eastAsia" w:ascii="宋体" w:hAnsi="宋体" w:eastAsia="宋体" w:cs="宋体"/>
          <w:color w:val="000000"/>
          <w:spacing w:val="0"/>
          <w:position w:val="0"/>
          <w:sz w:val="22"/>
          <w:szCs w:val="22"/>
          <w:lang w:val="en-US" w:eastAsia="zh-CN"/>
        </w:rPr>
      </w:pPr>
    </w:p>
    <w:p w14:paraId="20198A1A">
      <w:pPr>
        <w:pStyle w:val="9"/>
        <w:rPr>
          <w:rFonts w:hint="eastAsia" w:ascii="宋体" w:hAnsi="宋体" w:eastAsia="宋体" w:cs="宋体"/>
          <w:color w:val="000000"/>
          <w:spacing w:val="0"/>
          <w:position w:val="0"/>
          <w:sz w:val="22"/>
          <w:szCs w:val="22"/>
          <w:lang w:val="en-US" w:eastAsia="zh-CN"/>
        </w:rPr>
      </w:pPr>
    </w:p>
    <w:p w14:paraId="5CB76BC5">
      <w:pPr>
        <w:pStyle w:val="9"/>
        <w:rPr>
          <w:rFonts w:hint="eastAsia" w:ascii="宋体" w:hAnsi="宋体" w:eastAsia="宋体" w:cs="宋体"/>
          <w:color w:val="000000"/>
          <w:spacing w:val="0"/>
          <w:position w:val="0"/>
          <w:sz w:val="22"/>
          <w:szCs w:val="22"/>
          <w:lang w:val="en-US" w:eastAsia="zh-CN"/>
        </w:rPr>
      </w:pPr>
    </w:p>
    <w:p w14:paraId="7EDE4A97">
      <w:pPr>
        <w:pStyle w:val="9"/>
        <w:rPr>
          <w:rFonts w:hint="eastAsia" w:ascii="宋体" w:hAnsi="宋体" w:eastAsia="宋体" w:cs="宋体"/>
          <w:color w:val="000000"/>
          <w:spacing w:val="0"/>
          <w:position w:val="0"/>
          <w:sz w:val="22"/>
          <w:szCs w:val="22"/>
          <w:lang w:val="en-US" w:eastAsia="zh-CN"/>
        </w:rPr>
      </w:pPr>
    </w:p>
    <w:p w14:paraId="0BED7B8C">
      <w:pPr>
        <w:pStyle w:val="9"/>
        <w:rPr>
          <w:rFonts w:hint="eastAsia" w:ascii="宋体" w:hAnsi="宋体" w:eastAsia="宋体" w:cs="宋体"/>
          <w:color w:val="000000"/>
          <w:spacing w:val="0"/>
          <w:position w:val="0"/>
          <w:sz w:val="22"/>
          <w:szCs w:val="22"/>
          <w:lang w:val="en-US" w:eastAsia="zh-CN"/>
        </w:rPr>
      </w:pPr>
    </w:p>
    <w:p w14:paraId="50198D3B">
      <w:pPr>
        <w:pStyle w:val="9"/>
        <w:rPr>
          <w:rFonts w:hint="eastAsia" w:ascii="宋体" w:hAnsi="宋体" w:eastAsia="宋体" w:cs="宋体"/>
          <w:color w:val="000000"/>
          <w:spacing w:val="0"/>
          <w:position w:val="0"/>
          <w:sz w:val="22"/>
          <w:szCs w:val="22"/>
          <w:lang w:val="en-US" w:eastAsia="zh-CN"/>
        </w:rPr>
      </w:pPr>
    </w:p>
    <w:p w14:paraId="42005338">
      <w:pPr>
        <w:pStyle w:val="9"/>
        <w:rPr>
          <w:rFonts w:hint="eastAsia" w:ascii="宋体" w:hAnsi="宋体" w:eastAsia="宋体" w:cs="宋体"/>
          <w:color w:val="000000"/>
          <w:spacing w:val="0"/>
          <w:position w:val="0"/>
          <w:sz w:val="22"/>
          <w:szCs w:val="22"/>
          <w:lang w:val="en-US" w:eastAsia="zh-CN"/>
        </w:rPr>
      </w:pPr>
    </w:p>
    <w:p w14:paraId="579ACC2D">
      <w:pPr>
        <w:pStyle w:val="9"/>
        <w:rPr>
          <w:rFonts w:hint="eastAsia" w:ascii="宋体" w:hAnsi="宋体" w:eastAsia="宋体" w:cs="宋体"/>
          <w:color w:val="000000"/>
          <w:spacing w:val="0"/>
          <w:position w:val="0"/>
          <w:sz w:val="22"/>
          <w:szCs w:val="22"/>
          <w:lang w:val="en-US" w:eastAsia="zh-CN"/>
        </w:rPr>
      </w:pPr>
    </w:p>
    <w:p w14:paraId="4A9D3145">
      <w:pPr>
        <w:pStyle w:val="9"/>
        <w:rPr>
          <w:rFonts w:hint="eastAsia" w:ascii="宋体" w:hAnsi="宋体" w:eastAsia="宋体" w:cs="宋体"/>
          <w:color w:val="000000"/>
          <w:spacing w:val="0"/>
          <w:position w:val="0"/>
          <w:sz w:val="22"/>
          <w:szCs w:val="22"/>
          <w:lang w:val="en-US" w:eastAsia="zh-CN"/>
        </w:rPr>
      </w:pPr>
    </w:p>
    <w:p w14:paraId="086313DE">
      <w:pPr>
        <w:pStyle w:val="9"/>
        <w:rPr>
          <w:rFonts w:hint="eastAsia" w:ascii="宋体" w:hAnsi="宋体" w:eastAsia="宋体" w:cs="宋体"/>
          <w:color w:val="000000"/>
          <w:spacing w:val="0"/>
          <w:position w:val="0"/>
          <w:sz w:val="22"/>
          <w:szCs w:val="22"/>
          <w:lang w:val="en-US" w:eastAsia="zh-CN"/>
        </w:rPr>
      </w:pPr>
    </w:p>
    <w:p w14:paraId="2D74A5E2">
      <w:pPr>
        <w:pStyle w:val="9"/>
        <w:rPr>
          <w:rFonts w:hint="eastAsia" w:ascii="宋体" w:hAnsi="宋体" w:eastAsia="宋体" w:cs="宋体"/>
          <w:color w:val="000000"/>
          <w:spacing w:val="0"/>
          <w:position w:val="0"/>
          <w:sz w:val="22"/>
          <w:szCs w:val="22"/>
          <w:lang w:val="en-US" w:eastAsia="zh-CN"/>
        </w:rPr>
      </w:pPr>
    </w:p>
    <w:p w14:paraId="6338DF32">
      <w:pPr>
        <w:pStyle w:val="9"/>
        <w:rPr>
          <w:rFonts w:hint="eastAsia" w:ascii="宋体" w:hAnsi="宋体" w:eastAsia="宋体" w:cs="宋体"/>
          <w:color w:val="000000"/>
          <w:spacing w:val="0"/>
          <w:position w:val="0"/>
          <w:sz w:val="22"/>
          <w:szCs w:val="22"/>
          <w:lang w:val="en-US" w:eastAsia="zh-CN"/>
        </w:rPr>
      </w:pPr>
    </w:p>
    <w:p w14:paraId="764FDD3D">
      <w:pPr>
        <w:pStyle w:val="9"/>
        <w:ind w:left="0" w:leftChars="0" w:firstLine="0" w:firstLineChars="0"/>
        <w:rPr>
          <w:rFonts w:hint="eastAsia" w:ascii="宋体" w:hAnsi="宋体" w:eastAsia="宋体" w:cs="宋体"/>
          <w:color w:val="000000"/>
          <w:spacing w:val="0"/>
          <w:position w:val="0"/>
          <w:sz w:val="22"/>
          <w:szCs w:val="22"/>
          <w:lang w:val="en-US" w:eastAsia="zh-CN"/>
        </w:rPr>
      </w:pPr>
    </w:p>
    <w:p w14:paraId="1071A7B6">
      <w:pPr>
        <w:keepNext w:val="0"/>
        <w:keepLines w:val="0"/>
        <w:widowControl w:val="0"/>
        <w:suppressLineNumbers w:val="0"/>
        <w:spacing w:before="191" w:beforeAutospacing="0" w:after="0" w:afterAutospacing="0"/>
        <w:ind w:left="0" w:right="0"/>
        <w:jc w:val="both"/>
        <w:rPr>
          <w:rFonts w:hint="eastAsia" w:ascii="方正小标宋简体" w:hAnsi="方正小标宋简体" w:eastAsia="黑体" w:cs="方正小标宋简体"/>
          <w:kern w:val="2"/>
          <w:sz w:val="31"/>
          <w:szCs w:val="31"/>
        </w:rPr>
      </w:pPr>
      <w:r>
        <w:rPr>
          <w:rFonts w:hint="eastAsia" w:ascii="黑体" w:hAnsi="宋体" w:eastAsia="黑体" w:cs="黑体"/>
          <w:spacing w:val="-4"/>
          <w:kern w:val="2"/>
          <w:sz w:val="31"/>
          <w:szCs w:val="31"/>
          <w:lang w:val="en-US" w:eastAsia="zh-CN" w:bidi="ar"/>
        </w:rPr>
        <w:t>附件</w:t>
      </w:r>
      <w:r>
        <w:rPr>
          <w:rFonts w:hint="eastAsia" w:ascii="黑体" w:hAnsi="宋体" w:eastAsia="黑体" w:cs="黑体"/>
          <w:spacing w:val="-68"/>
          <w:kern w:val="2"/>
          <w:sz w:val="31"/>
          <w:szCs w:val="31"/>
          <w:lang w:val="en-US" w:eastAsia="zh-CN" w:bidi="ar"/>
        </w:rPr>
        <w:t>3</w:t>
      </w:r>
    </w:p>
    <w:p w14:paraId="6149FBDF">
      <w:pPr>
        <w:keepNext w:val="0"/>
        <w:keepLines w:val="0"/>
        <w:widowControl w:val="0"/>
        <w:suppressLineNumbers w:val="0"/>
        <w:autoSpaceDE w:val="0"/>
        <w:autoSpaceDN/>
        <w:spacing w:before="0" w:beforeAutospacing="0" w:after="0" w:afterAutospacing="0" w:line="520" w:lineRule="exact"/>
        <w:ind w:left="0" w:right="0" w:firstLine="0" w:firstLineChars="0"/>
        <w:jc w:val="center"/>
        <w:rPr>
          <w:rFonts w:hint="default" w:ascii="方正小标宋简体" w:hAnsi="方正小标宋简体" w:eastAsia="方正小标宋简体" w:cs="方正小标宋简体"/>
          <w:b w:val="0"/>
          <w:bCs w:val="0"/>
          <w:color w:val="000000"/>
          <w:spacing w:val="2"/>
          <w:kern w:val="2"/>
          <w:sz w:val="42"/>
          <w:szCs w:val="42"/>
        </w:rPr>
      </w:pPr>
      <w:r>
        <w:rPr>
          <w:rFonts w:hint="default" w:ascii="方正小标宋简体" w:hAnsi="方正小标宋简体" w:eastAsia="方正小标宋简体" w:cs="方正小标宋简体"/>
          <w:b w:val="0"/>
          <w:bCs w:val="0"/>
          <w:color w:val="000000"/>
          <w:spacing w:val="2"/>
          <w:kern w:val="2"/>
          <w:sz w:val="42"/>
          <w:szCs w:val="42"/>
          <w:lang w:val="en-US" w:eastAsia="zh-CN" w:bidi="ar"/>
        </w:rPr>
        <w:t>2024年度项目支出绩效自评表</w:t>
      </w:r>
    </w:p>
    <w:tbl>
      <w:tblPr>
        <w:tblStyle w:val="10"/>
        <w:tblW w:w="9855"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7D1BCD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9" w:hRule="atLeast"/>
        </w:trPr>
        <w:tc>
          <w:tcPr>
            <w:tcW w:w="3118" w:type="dxa"/>
            <w:gridSpan w:val="3"/>
            <w:tcBorders>
              <w:top w:val="single" w:color="000000" w:sz="2" w:space="0"/>
              <w:left w:val="single" w:color="000000" w:sz="2" w:space="0"/>
              <w:bottom w:val="single" w:color="000000" w:sz="2" w:space="0"/>
              <w:right w:val="single" w:color="000000" w:sz="2" w:space="0"/>
            </w:tcBorders>
            <w:shd w:val="clear" w:color="auto" w:fill="auto"/>
            <w:vAlign w:val="top"/>
          </w:tcPr>
          <w:p w14:paraId="5A741321">
            <w:pPr>
              <w:keepNext w:val="0"/>
              <w:keepLines w:val="0"/>
              <w:widowControl w:val="0"/>
              <w:suppressLineNumbers w:val="0"/>
              <w:spacing w:before="41" w:beforeAutospacing="0" w:after="0" w:afterAutospacing="0"/>
              <w:ind w:left="967" w:right="0"/>
              <w:jc w:val="both"/>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项目支出名称</w:t>
            </w:r>
          </w:p>
        </w:tc>
        <w:tc>
          <w:tcPr>
            <w:tcW w:w="6737" w:type="dxa"/>
            <w:gridSpan w:val="6"/>
            <w:tcBorders>
              <w:top w:val="single" w:color="000000" w:sz="2" w:space="0"/>
              <w:left w:val="single" w:color="000000" w:sz="2" w:space="0"/>
              <w:bottom w:val="single" w:color="000000" w:sz="2" w:space="0"/>
              <w:right w:val="single" w:color="000000" w:sz="2" w:space="0"/>
            </w:tcBorders>
            <w:shd w:val="clear" w:color="auto" w:fill="auto"/>
            <w:vAlign w:val="top"/>
          </w:tcPr>
          <w:p w14:paraId="073FAD8A">
            <w:pPr>
              <w:pStyle w:val="5"/>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w:t>
            </w:r>
          </w:p>
        </w:tc>
      </w:tr>
      <w:tr w14:paraId="0FF0E9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4" w:hRule="atLeast"/>
        </w:trPr>
        <w:tc>
          <w:tcPr>
            <w:tcW w:w="1084" w:type="dxa"/>
            <w:tcBorders>
              <w:top w:val="single" w:color="000000" w:sz="2" w:space="0"/>
              <w:left w:val="single" w:color="000000" w:sz="2" w:space="0"/>
              <w:bottom w:val="single" w:color="000000" w:sz="2" w:space="0"/>
              <w:right w:val="single" w:color="000000" w:sz="2" w:space="0"/>
            </w:tcBorders>
            <w:shd w:val="clear" w:color="auto" w:fill="auto"/>
            <w:vAlign w:val="top"/>
          </w:tcPr>
          <w:p w14:paraId="59A0E537">
            <w:pPr>
              <w:keepNext w:val="0"/>
              <w:keepLines w:val="0"/>
              <w:widowControl w:val="0"/>
              <w:suppressLineNumbers w:val="0"/>
              <w:spacing w:before="32" w:beforeAutospacing="0" w:after="0" w:afterAutospacing="0"/>
              <w:ind w:left="124"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主管部门</w:t>
            </w:r>
          </w:p>
        </w:tc>
        <w:tc>
          <w:tcPr>
            <w:tcW w:w="4522"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4AEB303E">
            <w:pPr>
              <w:pStyle w:val="5"/>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1C2C3F7">
            <w:pPr>
              <w:keepNext w:val="0"/>
              <w:keepLines w:val="0"/>
              <w:widowControl w:val="0"/>
              <w:suppressLineNumbers w:val="0"/>
              <w:spacing w:before="32" w:beforeAutospacing="0" w:after="0" w:afterAutospacing="0"/>
              <w:ind w:left="258" w:right="0"/>
              <w:jc w:val="center"/>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实施单位</w:t>
            </w:r>
          </w:p>
        </w:tc>
        <w:tc>
          <w:tcPr>
            <w:tcW w:w="2968" w:type="dxa"/>
            <w:gridSpan w:val="3"/>
            <w:tcBorders>
              <w:top w:val="single" w:color="000000" w:sz="2" w:space="0"/>
              <w:left w:val="single" w:color="000000" w:sz="2" w:space="0"/>
              <w:bottom w:val="single" w:color="000000" w:sz="2" w:space="0"/>
              <w:right w:val="single" w:color="000000" w:sz="2" w:space="0"/>
            </w:tcBorders>
            <w:shd w:val="clear" w:color="auto" w:fill="auto"/>
            <w:vAlign w:val="top"/>
          </w:tcPr>
          <w:p w14:paraId="5607AA7E">
            <w:pPr>
              <w:pStyle w:val="5"/>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rPr>
            </w:pPr>
          </w:p>
        </w:tc>
      </w:tr>
      <w:tr w14:paraId="7262B9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5" w:hRule="atLeast"/>
        </w:trPr>
        <w:tc>
          <w:tcPr>
            <w:tcW w:w="1084"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034951D6">
            <w:pPr>
              <w:keepNext w:val="0"/>
              <w:keepLines w:val="0"/>
              <w:widowControl w:val="0"/>
              <w:suppressLineNumbers w:val="0"/>
              <w:spacing w:before="61" w:beforeAutospacing="0" w:after="0" w:afterAutospacing="0"/>
              <w:ind w:left="0" w:right="141"/>
              <w:jc w:val="both"/>
              <w:rPr>
                <w:rFonts w:hint="eastAsia" w:ascii="宋体" w:hAnsi="宋体" w:eastAsia="宋体" w:cs="宋体"/>
                <w:kern w:val="2"/>
                <w:sz w:val="19"/>
                <w:szCs w:val="19"/>
              </w:rPr>
            </w:pPr>
          </w:p>
          <w:p w14:paraId="1AA4762B">
            <w:pPr>
              <w:keepNext w:val="0"/>
              <w:keepLines w:val="0"/>
              <w:widowControl w:val="0"/>
              <w:suppressLineNumbers w:val="0"/>
              <w:spacing w:before="61" w:beforeAutospacing="0" w:after="0" w:afterAutospacing="0"/>
              <w:ind w:left="0" w:right="141"/>
              <w:jc w:val="center"/>
              <w:rPr>
                <w:rFonts w:hint="eastAsia" w:ascii="宋体" w:hAnsi="宋体" w:eastAsia="宋体" w:cs="宋体"/>
                <w:kern w:val="2"/>
                <w:sz w:val="19"/>
                <w:szCs w:val="19"/>
              </w:rPr>
            </w:pPr>
            <w:r>
              <w:rPr>
                <w:rFonts w:hint="eastAsia" w:ascii="宋体" w:hAnsi="宋体" w:eastAsia="宋体" w:cs="宋体"/>
                <w:kern w:val="2"/>
                <w:sz w:val="19"/>
                <w:szCs w:val="19"/>
                <w:lang w:val="en-US" w:eastAsia="zh-CN" w:bidi="ar"/>
              </w:rPr>
              <w:t>项目资金（万元）</w:t>
            </w: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08401EF4">
            <w:pPr>
              <w:pStyle w:val="5"/>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C2FC449">
            <w:pPr>
              <w:keepNext w:val="0"/>
              <w:keepLines w:val="0"/>
              <w:widowControl w:val="0"/>
              <w:suppressLineNumbers w:val="0"/>
              <w:spacing w:before="31" w:beforeAutospacing="0" w:after="0" w:afterAutospacing="0"/>
              <w:ind w:left="129" w:right="0"/>
              <w:jc w:val="center"/>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年初预算数</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B1AA0CF">
            <w:pPr>
              <w:keepNext w:val="0"/>
              <w:keepLines w:val="0"/>
              <w:widowControl w:val="0"/>
              <w:suppressLineNumbers w:val="0"/>
              <w:spacing w:before="31" w:beforeAutospacing="0" w:after="0" w:afterAutospacing="0"/>
              <w:ind w:left="113" w:right="0"/>
              <w:jc w:val="center"/>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全年预算数</w:t>
            </w: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EABD895">
            <w:pPr>
              <w:keepNext w:val="0"/>
              <w:keepLines w:val="0"/>
              <w:widowControl w:val="0"/>
              <w:suppressLineNumbers w:val="0"/>
              <w:spacing w:before="31" w:beforeAutospacing="0" w:after="0" w:afterAutospacing="0"/>
              <w:ind w:left="146" w:right="0"/>
              <w:jc w:val="center"/>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全年执行数</w:t>
            </w: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5346536">
            <w:pPr>
              <w:keepNext w:val="0"/>
              <w:keepLines w:val="0"/>
              <w:widowControl w:val="0"/>
              <w:suppressLineNumbers w:val="0"/>
              <w:spacing w:before="31" w:beforeAutospacing="0" w:after="0" w:afterAutospacing="0"/>
              <w:ind w:left="144" w:right="0"/>
              <w:jc w:val="center"/>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分值</w:t>
            </w: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DCCA979">
            <w:pPr>
              <w:keepNext w:val="0"/>
              <w:keepLines w:val="0"/>
              <w:widowControl w:val="0"/>
              <w:suppressLineNumbers w:val="0"/>
              <w:spacing w:before="31" w:beforeAutospacing="0" w:after="0" w:afterAutospacing="0"/>
              <w:ind w:left="149" w:right="0"/>
              <w:jc w:val="center"/>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执行率</w:t>
            </w: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3115278">
            <w:pPr>
              <w:keepNext w:val="0"/>
              <w:keepLines w:val="0"/>
              <w:widowControl w:val="0"/>
              <w:suppressLineNumbers w:val="0"/>
              <w:spacing w:before="31" w:beforeAutospacing="0" w:after="0" w:afterAutospacing="0"/>
              <w:ind w:left="351" w:right="0"/>
              <w:jc w:val="center"/>
              <w:rPr>
                <w:rFonts w:hint="eastAsia" w:ascii="宋体" w:hAnsi="宋体" w:eastAsia="宋体" w:cs="宋体"/>
                <w:kern w:val="2"/>
                <w:sz w:val="19"/>
                <w:szCs w:val="19"/>
              </w:rPr>
            </w:pPr>
            <w:r>
              <w:rPr>
                <w:rFonts w:hint="eastAsia" w:ascii="宋体" w:hAnsi="宋体" w:eastAsia="宋体" w:cs="宋体"/>
                <w:spacing w:val="-2"/>
                <w:kern w:val="2"/>
                <w:sz w:val="19"/>
                <w:szCs w:val="19"/>
                <w:lang w:val="en-US" w:eastAsia="zh-CN" w:bidi="ar"/>
              </w:rPr>
              <w:t>自评得分</w:t>
            </w:r>
          </w:p>
        </w:tc>
      </w:tr>
      <w:tr w14:paraId="76EA55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E59C34E">
            <w:pPr>
              <w:rPr>
                <w:rFonts w:hint="default" w:ascii="Times New Roman" w:hAnsi="Times New Roman" w:cs="Times New Roman"/>
                <w:sz w:val="20"/>
                <w:szCs w:val="20"/>
              </w:rPr>
            </w:pP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63CAA966">
            <w:pPr>
              <w:keepNext w:val="0"/>
              <w:keepLines w:val="0"/>
              <w:widowControl w:val="0"/>
              <w:suppressLineNumbers w:val="0"/>
              <w:spacing w:before="30" w:beforeAutospacing="0" w:after="0" w:afterAutospacing="0"/>
              <w:ind w:left="114" w:right="0"/>
              <w:jc w:val="both"/>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年度资金总额</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FF38791">
            <w:pPr>
              <w:pStyle w:val="5"/>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EC66C8A">
            <w:pPr>
              <w:pStyle w:val="5"/>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w:t>
            </w: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522AB418">
            <w:pPr>
              <w:pStyle w:val="5"/>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w:t>
            </w: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5A76B8F">
            <w:pPr>
              <w:pStyle w:val="5"/>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19"/>
                <w:szCs w:val="19"/>
              </w:rPr>
            </w:pPr>
            <w:r>
              <w:rPr>
                <w:rFonts w:hint="eastAsia" w:ascii="宋体" w:hAnsi="宋体" w:eastAsia="宋体" w:cs="宋体"/>
                <w:kern w:val="2"/>
                <w:sz w:val="21"/>
                <w:szCs w:val="21"/>
                <w:lang w:val="en-US" w:eastAsia="zh-CN" w:bidi="ar"/>
              </w:rPr>
              <w:t>/</w:t>
            </w: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1DE98A91">
            <w:pPr>
              <w:pStyle w:val="5"/>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w:t>
            </w: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2E83A4BB">
            <w:pPr>
              <w:pStyle w:val="5"/>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w:t>
            </w:r>
          </w:p>
        </w:tc>
      </w:tr>
      <w:tr w14:paraId="07128F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D2A4AA4">
            <w:pPr>
              <w:rPr>
                <w:rFonts w:hint="default" w:ascii="Times New Roman" w:hAnsi="Times New Roman" w:cs="Times New Roman"/>
                <w:sz w:val="20"/>
                <w:szCs w:val="20"/>
              </w:rPr>
            </w:pP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21B95689">
            <w:pPr>
              <w:keepNext w:val="0"/>
              <w:keepLines w:val="0"/>
              <w:widowControl w:val="0"/>
              <w:suppressLineNumbers w:val="0"/>
              <w:spacing w:before="30" w:beforeAutospacing="0" w:after="0" w:afterAutospacing="0"/>
              <w:ind w:left="111" w:right="0"/>
              <w:jc w:val="both"/>
              <w:rPr>
                <w:rFonts w:hint="eastAsia" w:ascii="宋体" w:hAnsi="宋体" w:eastAsia="宋体" w:cs="宋体"/>
                <w:kern w:val="2"/>
                <w:sz w:val="19"/>
                <w:szCs w:val="19"/>
              </w:rPr>
            </w:pPr>
            <w:r>
              <w:rPr>
                <w:rFonts w:hint="eastAsia" w:ascii="宋体" w:hAnsi="宋体" w:eastAsia="宋体" w:cs="宋体"/>
                <w:spacing w:val="9"/>
                <w:kern w:val="2"/>
                <w:sz w:val="19"/>
                <w:szCs w:val="19"/>
                <w:lang w:val="en-US" w:eastAsia="zh-CN" w:bidi="ar"/>
              </w:rPr>
              <w:t>其中：当年财政拨款</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780DF4C">
            <w:pPr>
              <w:pStyle w:val="5"/>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B69E377">
            <w:pPr>
              <w:pStyle w:val="5"/>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48C09C2A">
            <w:pPr>
              <w:pStyle w:val="5"/>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65718256">
            <w:pPr>
              <w:pStyle w:val="5"/>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26BE5A7">
            <w:pPr>
              <w:pStyle w:val="5"/>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EDAD709">
            <w:pPr>
              <w:pStyle w:val="5"/>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r>
      <w:tr w14:paraId="41B175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12962DB">
            <w:pPr>
              <w:rPr>
                <w:rFonts w:hint="default" w:ascii="Times New Roman" w:hAnsi="Times New Roman" w:cs="Times New Roman"/>
                <w:sz w:val="20"/>
                <w:szCs w:val="20"/>
              </w:rPr>
            </w:pP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306A90B6">
            <w:pPr>
              <w:keepNext w:val="0"/>
              <w:keepLines w:val="0"/>
              <w:widowControl w:val="0"/>
              <w:suppressLineNumbers w:val="0"/>
              <w:spacing w:before="31" w:beforeAutospacing="0" w:after="0" w:afterAutospacing="0"/>
              <w:ind w:left="716"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上年结转资金</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752135B">
            <w:pPr>
              <w:pStyle w:val="5"/>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5A12E85">
            <w:pPr>
              <w:pStyle w:val="5"/>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5AB66258">
            <w:pPr>
              <w:pStyle w:val="5"/>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66AC3BA4">
            <w:pPr>
              <w:pStyle w:val="5"/>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D0E020E">
            <w:pPr>
              <w:pStyle w:val="5"/>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48B06A1">
            <w:pPr>
              <w:pStyle w:val="5"/>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r>
      <w:tr w14:paraId="636D0B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13903C8">
            <w:pPr>
              <w:rPr>
                <w:rFonts w:hint="default" w:ascii="Times New Roman" w:hAnsi="Times New Roman" w:cs="Times New Roman"/>
                <w:sz w:val="20"/>
                <w:szCs w:val="20"/>
              </w:rPr>
            </w:pP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104B2F70">
            <w:pPr>
              <w:keepNext w:val="0"/>
              <w:keepLines w:val="0"/>
              <w:widowControl w:val="0"/>
              <w:suppressLineNumbers w:val="0"/>
              <w:spacing w:before="31" w:beforeAutospacing="0" w:after="0" w:afterAutospacing="0"/>
              <w:ind w:left="711"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其他资金</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296B846">
            <w:pPr>
              <w:pStyle w:val="5"/>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AE47307">
            <w:pPr>
              <w:pStyle w:val="5"/>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12F60F2">
            <w:pPr>
              <w:pStyle w:val="5"/>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962CF86">
            <w:pPr>
              <w:pStyle w:val="5"/>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3FD82BF8">
            <w:pPr>
              <w:pStyle w:val="5"/>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294790F">
            <w:pPr>
              <w:pStyle w:val="5"/>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r>
      <w:tr w14:paraId="6BC141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2C2E841E">
            <w:pPr>
              <w:keepNext w:val="0"/>
              <w:keepLines w:val="0"/>
              <w:widowControl w:val="0"/>
              <w:suppressLineNumbers w:val="0"/>
              <w:autoSpaceDE w:val="0"/>
              <w:autoSpaceDN/>
              <w:spacing w:before="0" w:beforeAutospacing="0" w:after="0" w:afterAutospacing="0"/>
              <w:ind w:left="380" w:right="142" w:hanging="232"/>
              <w:jc w:val="center"/>
              <w:rPr>
                <w:rFonts w:hint="eastAsia" w:ascii="宋体" w:hAnsi="宋体" w:eastAsia="宋体" w:cs="宋体"/>
                <w:spacing w:val="7"/>
                <w:kern w:val="2"/>
                <w:sz w:val="19"/>
                <w:szCs w:val="19"/>
              </w:rPr>
            </w:pPr>
            <w:r>
              <w:rPr>
                <w:rFonts w:hint="eastAsia" w:ascii="宋体" w:hAnsi="宋体" w:eastAsia="宋体" w:cs="宋体"/>
                <w:spacing w:val="7"/>
                <w:kern w:val="2"/>
                <w:sz w:val="19"/>
                <w:szCs w:val="19"/>
                <w:lang w:val="en-US" w:eastAsia="zh-CN" w:bidi="ar"/>
              </w:rPr>
              <w:t>年度</w:t>
            </w:r>
          </w:p>
          <w:p w14:paraId="306B9DD4">
            <w:pPr>
              <w:keepNext w:val="0"/>
              <w:keepLines w:val="0"/>
              <w:widowControl w:val="0"/>
              <w:suppressLineNumbers w:val="0"/>
              <w:autoSpaceDE w:val="0"/>
              <w:autoSpaceDN/>
              <w:spacing w:before="0" w:beforeAutospacing="0" w:after="0" w:afterAutospacing="0"/>
              <w:ind w:left="380" w:right="142" w:hanging="232"/>
              <w:jc w:val="center"/>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总体</w:t>
            </w:r>
          </w:p>
          <w:p w14:paraId="53D16400">
            <w:pPr>
              <w:keepNext w:val="0"/>
              <w:keepLines w:val="0"/>
              <w:widowControl w:val="0"/>
              <w:suppressLineNumbers w:val="0"/>
              <w:autoSpaceDE w:val="0"/>
              <w:autoSpaceDN/>
              <w:spacing w:before="0" w:beforeAutospacing="0" w:after="0" w:afterAutospacing="0"/>
              <w:ind w:left="380" w:right="142" w:hanging="232"/>
              <w:jc w:val="center"/>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目标</w:t>
            </w:r>
          </w:p>
        </w:tc>
        <w:tc>
          <w:tcPr>
            <w:tcW w:w="4522"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2AEA5375">
            <w:pPr>
              <w:keepNext w:val="0"/>
              <w:keepLines w:val="0"/>
              <w:widowControl w:val="0"/>
              <w:suppressLineNumbers w:val="0"/>
              <w:spacing w:before="31" w:beforeAutospacing="0" w:after="0" w:afterAutospacing="0"/>
              <w:ind w:left="1873"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预期目标</w:t>
            </w:r>
          </w:p>
        </w:tc>
        <w:tc>
          <w:tcPr>
            <w:tcW w:w="4249"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26E860ED">
            <w:pPr>
              <w:keepNext w:val="0"/>
              <w:keepLines w:val="0"/>
              <w:widowControl w:val="0"/>
              <w:suppressLineNumbers w:val="0"/>
              <w:spacing w:before="31" w:beforeAutospacing="0" w:after="0" w:afterAutospacing="0"/>
              <w:ind w:left="1539"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实际完成情况</w:t>
            </w:r>
          </w:p>
        </w:tc>
      </w:tr>
      <w:tr w14:paraId="334E69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47"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A21DEAD">
            <w:pPr>
              <w:rPr>
                <w:rFonts w:hint="default" w:ascii="Times New Roman" w:hAnsi="Times New Roman" w:cs="Times New Roman"/>
                <w:sz w:val="20"/>
                <w:szCs w:val="20"/>
              </w:rPr>
            </w:pPr>
          </w:p>
        </w:tc>
        <w:tc>
          <w:tcPr>
            <w:tcW w:w="4522"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6FFF4BDE">
            <w:pPr>
              <w:pStyle w:val="5"/>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4249"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739CB4A9">
            <w:pPr>
              <w:pStyle w:val="5"/>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r>
      <w:tr w14:paraId="01FB6B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5E0CE577">
            <w:pPr>
              <w:pStyle w:val="5"/>
              <w:keepNext w:val="0"/>
              <w:keepLines w:val="0"/>
              <w:widowControl w:val="0"/>
              <w:suppressLineNumbers w:val="0"/>
              <w:spacing w:before="0" w:beforeAutospacing="0" w:after="0" w:afterAutospacing="0" w:line="364" w:lineRule="auto"/>
              <w:ind w:left="0" w:right="0"/>
              <w:jc w:val="both"/>
              <w:rPr>
                <w:rFonts w:hint="eastAsia" w:ascii="宋体" w:hAnsi="宋体" w:eastAsia="宋体" w:cs="宋体"/>
                <w:kern w:val="2"/>
                <w:sz w:val="21"/>
                <w:szCs w:val="21"/>
              </w:rPr>
            </w:pPr>
          </w:p>
          <w:p w14:paraId="7DD7242C">
            <w:pPr>
              <w:keepNext w:val="0"/>
              <w:keepLines w:val="0"/>
              <w:widowControl w:val="0"/>
              <w:suppressLineNumbers w:val="0"/>
              <w:spacing w:before="63" w:beforeAutospacing="0" w:after="0" w:afterAutospacing="0"/>
              <w:ind w:left="3058"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绩</w:t>
            </w:r>
            <w:r>
              <w:rPr>
                <w:rFonts w:hint="eastAsia" w:ascii="宋体" w:hAnsi="宋体" w:eastAsia="宋体" w:cs="宋体"/>
                <w:spacing w:val="-31"/>
                <w:kern w:val="2"/>
                <w:sz w:val="19"/>
                <w:szCs w:val="19"/>
                <w:lang w:val="en-US" w:eastAsia="zh-CN" w:bidi="ar"/>
              </w:rPr>
              <w:t xml:space="preserve"> </w:t>
            </w:r>
            <w:r>
              <w:rPr>
                <w:rFonts w:hint="eastAsia" w:ascii="宋体" w:hAnsi="宋体" w:eastAsia="宋体" w:cs="宋体"/>
                <w:spacing w:val="7"/>
                <w:kern w:val="2"/>
                <w:sz w:val="19"/>
                <w:szCs w:val="19"/>
                <w:lang w:val="en-US" w:eastAsia="zh-CN" w:bidi="ar"/>
              </w:rPr>
              <w:t>效</w:t>
            </w:r>
            <w:r>
              <w:rPr>
                <w:rFonts w:hint="eastAsia" w:ascii="宋体" w:hAnsi="宋体" w:eastAsia="宋体" w:cs="宋体"/>
                <w:spacing w:val="-34"/>
                <w:kern w:val="2"/>
                <w:sz w:val="19"/>
                <w:szCs w:val="19"/>
                <w:lang w:val="en-US" w:eastAsia="zh-CN" w:bidi="ar"/>
              </w:rPr>
              <w:t xml:space="preserve"> </w:t>
            </w:r>
            <w:r>
              <w:rPr>
                <w:rFonts w:hint="eastAsia" w:ascii="宋体" w:hAnsi="宋体" w:eastAsia="宋体" w:cs="宋体"/>
                <w:spacing w:val="7"/>
                <w:kern w:val="2"/>
                <w:sz w:val="19"/>
                <w:szCs w:val="19"/>
                <w:lang w:val="en-US" w:eastAsia="zh-CN" w:bidi="ar"/>
              </w:rPr>
              <w:t>指</w:t>
            </w:r>
            <w:r>
              <w:rPr>
                <w:rFonts w:hint="eastAsia" w:ascii="宋体" w:hAnsi="宋体" w:eastAsia="宋体" w:cs="宋体"/>
                <w:spacing w:val="-32"/>
                <w:kern w:val="2"/>
                <w:sz w:val="19"/>
                <w:szCs w:val="19"/>
                <w:lang w:val="en-US" w:eastAsia="zh-CN" w:bidi="ar"/>
              </w:rPr>
              <w:t xml:space="preserve"> </w:t>
            </w:r>
            <w:r>
              <w:rPr>
                <w:rFonts w:hint="eastAsia" w:ascii="宋体" w:hAnsi="宋体" w:eastAsia="宋体" w:cs="宋体"/>
                <w:spacing w:val="7"/>
                <w:kern w:val="2"/>
                <w:sz w:val="19"/>
                <w:szCs w:val="19"/>
                <w:lang w:val="en-US" w:eastAsia="zh-CN" w:bidi="ar"/>
              </w:rPr>
              <w:t>标</w:t>
            </w:r>
          </w:p>
        </w:tc>
        <w:tc>
          <w:tcPr>
            <w:tcW w:w="1079" w:type="dxa"/>
            <w:tcBorders>
              <w:top w:val="single" w:color="000000" w:sz="2" w:space="0"/>
              <w:left w:val="single" w:color="000000" w:sz="2" w:space="0"/>
              <w:bottom w:val="single" w:color="000000" w:sz="2" w:space="0"/>
              <w:right w:val="single" w:color="000000" w:sz="2" w:space="0"/>
            </w:tcBorders>
            <w:shd w:val="clear" w:color="auto" w:fill="auto"/>
            <w:vAlign w:val="top"/>
          </w:tcPr>
          <w:p w14:paraId="6BD485B2">
            <w:pPr>
              <w:keepNext w:val="0"/>
              <w:keepLines w:val="0"/>
              <w:widowControl w:val="0"/>
              <w:suppressLineNumbers w:val="0"/>
              <w:spacing w:before="141" w:beforeAutospacing="0" w:after="0" w:afterAutospacing="0"/>
              <w:ind w:left="156" w:leftChars="0" w:right="0"/>
              <w:jc w:val="both"/>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一级指标</w:t>
            </w:r>
          </w:p>
        </w:tc>
        <w:tc>
          <w:tcPr>
            <w:tcW w:w="955" w:type="dxa"/>
            <w:tcBorders>
              <w:top w:val="single" w:color="000000" w:sz="2" w:space="0"/>
              <w:left w:val="single" w:color="000000" w:sz="2" w:space="0"/>
              <w:bottom w:val="single" w:color="000000" w:sz="2" w:space="0"/>
              <w:right w:val="single" w:color="000000" w:sz="2" w:space="0"/>
            </w:tcBorders>
            <w:shd w:val="clear" w:color="auto" w:fill="auto"/>
            <w:vAlign w:val="top"/>
          </w:tcPr>
          <w:p w14:paraId="421B35E6">
            <w:pPr>
              <w:keepNext w:val="0"/>
              <w:keepLines w:val="0"/>
              <w:widowControl w:val="0"/>
              <w:suppressLineNumbers w:val="0"/>
              <w:spacing w:before="141" w:beforeAutospacing="0" w:after="0" w:afterAutospacing="0"/>
              <w:ind w:left="132" w:leftChars="0"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二级指标</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8434BAF">
            <w:pPr>
              <w:keepNext w:val="0"/>
              <w:keepLines w:val="0"/>
              <w:widowControl w:val="0"/>
              <w:suppressLineNumbers w:val="0"/>
              <w:spacing w:before="141" w:beforeAutospacing="0" w:after="0" w:afterAutospacing="0"/>
              <w:ind w:left="253" w:leftChars="0" w:right="0"/>
              <w:jc w:val="both"/>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三级指标</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A7D01C2">
            <w:pPr>
              <w:keepNext w:val="0"/>
              <w:keepLines w:val="0"/>
              <w:widowControl w:val="0"/>
              <w:suppressLineNumbers w:val="0"/>
              <w:spacing w:before="22" w:beforeAutospacing="0" w:after="0" w:afterAutospacing="0"/>
              <w:ind w:left="428"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年度</w:t>
            </w:r>
          </w:p>
          <w:p w14:paraId="4F2714A8">
            <w:pPr>
              <w:keepNext w:val="0"/>
              <w:keepLines w:val="0"/>
              <w:widowControl w:val="0"/>
              <w:suppressLineNumbers w:val="0"/>
              <w:spacing w:before="0" w:beforeAutospacing="0" w:after="0" w:afterAutospacing="0"/>
              <w:ind w:left="330"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指标值</w:t>
            </w: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0239682">
            <w:pPr>
              <w:keepNext w:val="0"/>
              <w:keepLines w:val="0"/>
              <w:widowControl w:val="0"/>
              <w:suppressLineNumbers w:val="0"/>
              <w:spacing w:before="22" w:beforeAutospacing="0" w:after="0" w:afterAutospacing="0"/>
              <w:ind w:left="457" w:right="0"/>
              <w:jc w:val="both"/>
              <w:rPr>
                <w:rFonts w:hint="eastAsia" w:ascii="宋体" w:hAnsi="宋体" w:eastAsia="宋体" w:cs="宋体"/>
                <w:kern w:val="2"/>
                <w:sz w:val="19"/>
                <w:szCs w:val="19"/>
              </w:rPr>
            </w:pPr>
            <w:r>
              <w:rPr>
                <w:rFonts w:hint="eastAsia" w:ascii="宋体" w:hAnsi="宋体" w:eastAsia="宋体" w:cs="宋体"/>
                <w:kern w:val="2"/>
                <w:sz w:val="19"/>
                <w:szCs w:val="19"/>
                <w:lang w:val="en-US" w:eastAsia="zh-CN" w:bidi="ar"/>
              </w:rPr>
              <w:t>实际</w:t>
            </w:r>
          </w:p>
          <w:p w14:paraId="232B7912">
            <w:pPr>
              <w:keepNext w:val="0"/>
              <w:keepLines w:val="0"/>
              <w:widowControl w:val="0"/>
              <w:suppressLineNumbers w:val="0"/>
              <w:spacing w:before="0" w:beforeAutospacing="0" w:after="0" w:afterAutospacing="0"/>
              <w:ind w:left="357"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完成值</w:t>
            </w: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7F27536">
            <w:pPr>
              <w:keepNext w:val="0"/>
              <w:keepLines w:val="0"/>
              <w:widowControl w:val="0"/>
              <w:suppressLineNumbers w:val="0"/>
              <w:spacing w:before="142" w:beforeAutospacing="0" w:after="0" w:afterAutospacing="0"/>
              <w:ind w:left="144" w:right="0"/>
              <w:jc w:val="both"/>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分值</w:t>
            </w: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7089EFB">
            <w:pPr>
              <w:keepNext w:val="0"/>
              <w:keepLines w:val="0"/>
              <w:widowControl w:val="0"/>
              <w:suppressLineNumbers w:val="0"/>
              <w:spacing w:before="175" w:beforeAutospacing="0" w:after="0" w:afterAutospacing="0"/>
              <w:ind w:left="150" w:right="0"/>
              <w:jc w:val="both"/>
              <w:rPr>
                <w:rFonts w:hint="eastAsia" w:ascii="宋体" w:hAnsi="宋体" w:eastAsia="宋体" w:cs="宋体"/>
                <w:kern w:val="2"/>
                <w:sz w:val="16"/>
                <w:szCs w:val="16"/>
              </w:rPr>
            </w:pPr>
            <w:r>
              <w:rPr>
                <w:rFonts w:hint="eastAsia" w:ascii="宋体" w:hAnsi="宋体" w:eastAsia="宋体" w:cs="宋体"/>
                <w:spacing w:val="-8"/>
                <w:kern w:val="2"/>
                <w:sz w:val="16"/>
                <w:szCs w:val="16"/>
                <w:lang w:val="en-US" w:eastAsia="zh-CN" w:bidi="ar"/>
              </w:rPr>
              <w:t>自评得分</w:t>
            </w: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4E703C68">
            <w:pPr>
              <w:keepNext w:val="0"/>
              <w:keepLines w:val="0"/>
              <w:widowControl w:val="0"/>
              <w:suppressLineNumbers w:val="0"/>
              <w:spacing w:before="23" w:beforeAutospacing="0" w:after="0" w:afterAutospacing="0"/>
              <w:ind w:left="113" w:right="109" w:firstLine="1"/>
              <w:jc w:val="both"/>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偏差原因分析及改进措施</w:t>
            </w:r>
          </w:p>
        </w:tc>
      </w:tr>
      <w:tr w14:paraId="63284F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1483A71">
            <w:pPr>
              <w:rPr>
                <w:rFonts w:hint="default" w:ascii="Times New Roman" w:hAnsi="Times New Roman" w:cs="Times New Roman"/>
                <w:sz w:val="20"/>
                <w:szCs w:val="20"/>
              </w:rPr>
            </w:pPr>
          </w:p>
        </w:tc>
        <w:tc>
          <w:tcPr>
            <w:tcW w:w="1079"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31A75ED5">
            <w:pPr>
              <w:pStyle w:val="5"/>
              <w:keepNext w:val="0"/>
              <w:keepLines w:val="0"/>
              <w:widowControl w:val="0"/>
              <w:suppressLineNumbers w:val="0"/>
              <w:spacing w:before="0" w:beforeAutospacing="0" w:after="0" w:afterAutospacing="0" w:line="254" w:lineRule="auto"/>
              <w:ind w:left="0" w:right="0"/>
              <w:jc w:val="both"/>
              <w:rPr>
                <w:rFonts w:hint="eastAsia" w:ascii="宋体" w:hAnsi="宋体" w:eastAsia="宋体" w:cs="宋体"/>
                <w:kern w:val="2"/>
                <w:sz w:val="21"/>
                <w:szCs w:val="21"/>
              </w:rPr>
            </w:pPr>
          </w:p>
          <w:p w14:paraId="627FFB6D">
            <w:pPr>
              <w:pStyle w:val="5"/>
              <w:keepNext w:val="0"/>
              <w:keepLines w:val="0"/>
              <w:widowControl w:val="0"/>
              <w:suppressLineNumbers w:val="0"/>
              <w:spacing w:before="0" w:beforeAutospacing="0" w:after="0" w:afterAutospacing="0" w:line="254" w:lineRule="auto"/>
              <w:ind w:left="0" w:right="0"/>
              <w:jc w:val="both"/>
              <w:rPr>
                <w:rFonts w:hint="eastAsia" w:ascii="宋体" w:hAnsi="宋体" w:eastAsia="宋体" w:cs="宋体"/>
                <w:kern w:val="2"/>
                <w:sz w:val="21"/>
                <w:szCs w:val="21"/>
              </w:rPr>
            </w:pPr>
          </w:p>
          <w:p w14:paraId="3A57AFD4">
            <w:pPr>
              <w:pStyle w:val="5"/>
              <w:keepNext w:val="0"/>
              <w:keepLines w:val="0"/>
              <w:widowControl w:val="0"/>
              <w:suppressLineNumbers w:val="0"/>
              <w:spacing w:before="0" w:beforeAutospacing="0" w:after="0" w:afterAutospacing="0" w:line="254" w:lineRule="auto"/>
              <w:ind w:left="0" w:right="0"/>
              <w:jc w:val="both"/>
              <w:rPr>
                <w:rFonts w:hint="eastAsia" w:ascii="宋体" w:hAnsi="宋体" w:eastAsia="宋体" w:cs="宋体"/>
                <w:kern w:val="2"/>
                <w:sz w:val="21"/>
                <w:szCs w:val="21"/>
              </w:rPr>
            </w:pPr>
          </w:p>
          <w:p w14:paraId="346E8C74">
            <w:pPr>
              <w:pStyle w:val="5"/>
              <w:keepNext w:val="0"/>
              <w:keepLines w:val="0"/>
              <w:widowControl w:val="0"/>
              <w:suppressLineNumbers w:val="0"/>
              <w:spacing w:before="0" w:beforeAutospacing="0" w:after="0" w:afterAutospacing="0" w:line="256" w:lineRule="auto"/>
              <w:ind w:left="0" w:right="0"/>
              <w:jc w:val="both"/>
              <w:rPr>
                <w:rFonts w:hint="eastAsia" w:ascii="宋体" w:hAnsi="宋体" w:eastAsia="宋体" w:cs="宋体"/>
                <w:kern w:val="2"/>
                <w:sz w:val="21"/>
                <w:szCs w:val="21"/>
              </w:rPr>
            </w:pPr>
          </w:p>
          <w:p w14:paraId="29860D70">
            <w:pPr>
              <w:keepNext w:val="0"/>
              <w:keepLines w:val="0"/>
              <w:widowControl w:val="0"/>
              <w:suppressLineNumbers w:val="0"/>
              <w:spacing w:before="62" w:beforeAutospacing="0" w:after="0" w:afterAutospacing="0" w:line="457" w:lineRule="exact"/>
              <w:ind w:left="142" w:right="0"/>
              <w:jc w:val="both"/>
              <w:rPr>
                <w:rFonts w:hint="eastAsia" w:ascii="宋体" w:hAnsi="宋体" w:eastAsia="宋体" w:cs="宋体"/>
                <w:kern w:val="2"/>
                <w:sz w:val="19"/>
                <w:szCs w:val="19"/>
              </w:rPr>
            </w:pPr>
            <w:r>
              <w:rPr>
                <w:rFonts w:hint="eastAsia" w:ascii="宋体" w:hAnsi="宋体" w:eastAsia="宋体" w:cs="宋体"/>
                <w:spacing w:val="7"/>
                <w:kern w:val="2"/>
                <w:position w:val="20"/>
                <w:sz w:val="19"/>
                <w:szCs w:val="19"/>
                <w:lang w:val="en-US" w:eastAsia="zh-CN" w:bidi="ar"/>
              </w:rPr>
              <w:t>产出指标</w:t>
            </w:r>
          </w:p>
          <w:p w14:paraId="0BC09E1E">
            <w:pPr>
              <w:keepNext w:val="0"/>
              <w:keepLines w:val="0"/>
              <w:widowControl w:val="0"/>
              <w:suppressLineNumbers w:val="0"/>
              <w:spacing w:before="0" w:beforeAutospacing="0" w:after="0" w:afterAutospacing="0" w:line="261" w:lineRule="exact"/>
              <w:ind w:left="253" w:right="0"/>
              <w:jc w:val="both"/>
              <w:rPr>
                <w:rFonts w:hint="eastAsia" w:ascii="宋体" w:hAnsi="宋体" w:eastAsia="宋体" w:cs="宋体"/>
                <w:kern w:val="2"/>
                <w:sz w:val="19"/>
                <w:szCs w:val="19"/>
              </w:rPr>
            </w:pPr>
            <w:r>
              <w:rPr>
                <w:rFonts w:hint="eastAsia" w:ascii="宋体" w:hAnsi="宋体" w:eastAsia="宋体" w:cs="宋体"/>
                <w:spacing w:val="1"/>
                <w:kern w:val="2"/>
                <w:position w:val="2"/>
                <w:sz w:val="19"/>
                <w:szCs w:val="19"/>
                <w:lang w:val="en-US" w:eastAsia="zh-CN" w:bidi="ar"/>
              </w:rPr>
              <w:t>(50分)</w:t>
            </w: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37C60E57">
            <w:pPr>
              <w:keepNext w:val="0"/>
              <w:keepLines w:val="0"/>
              <w:widowControl w:val="0"/>
              <w:suppressLineNumbers w:val="0"/>
              <w:spacing w:before="274" w:beforeAutospacing="0" w:after="0" w:afterAutospacing="0"/>
              <w:ind w:left="126" w:leftChars="0"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数量指标</w:t>
            </w:r>
          </w:p>
          <w:p w14:paraId="60D90146">
            <w:pPr>
              <w:keepNext w:val="0"/>
              <w:keepLines w:val="0"/>
              <w:widowControl w:val="0"/>
              <w:suppressLineNumbers w:val="0"/>
              <w:spacing w:before="126" w:beforeAutospacing="0" w:after="0" w:afterAutospacing="0"/>
              <w:ind w:left="379" w:right="175" w:hanging="192"/>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AEF8E3E">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A758E76">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586C497">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63AAFE06">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8B986AE">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499A7443">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0C0282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FF1398E">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F3B6308">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ED2F708">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40F962B">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AFF1288">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532225B1">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A51F5DB">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1EB5D4DD">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1823701E">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2EC1BD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D73B0B8">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26B4BE9">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4E32F35">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9739D95">
            <w:pPr>
              <w:keepNext w:val="0"/>
              <w:keepLines w:val="0"/>
              <w:widowControl w:val="0"/>
              <w:suppressLineNumbers w:val="0"/>
              <w:spacing w:before="169"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2B9DA4F">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68C414A2">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DD23D25">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3B71AADC">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21DF718">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40550C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DE43AFC">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1C5FC99">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3F2D3880">
            <w:pPr>
              <w:keepNext w:val="0"/>
              <w:keepLines w:val="0"/>
              <w:widowControl w:val="0"/>
              <w:suppressLineNumbers w:val="0"/>
              <w:spacing w:before="273" w:beforeAutospacing="0" w:after="0" w:afterAutospacing="0"/>
              <w:ind w:left="121" w:leftChars="0"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质量指标</w:t>
            </w:r>
          </w:p>
          <w:p w14:paraId="3CB6C457">
            <w:pPr>
              <w:keepNext w:val="0"/>
              <w:keepLines w:val="0"/>
              <w:widowControl w:val="0"/>
              <w:suppressLineNumbers w:val="0"/>
              <w:spacing w:before="126" w:beforeAutospacing="0" w:after="0" w:afterAutospacing="0"/>
              <w:ind w:left="379" w:right="175" w:hanging="196"/>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E457BBA">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9B96D10">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5C5C26B3">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2D057B8">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151C6CEC">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22E392D">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67E107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E3B5B64">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929A07B">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7A6B95B">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91B6A1D">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DFE0FE6">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844F5E4">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29C1301">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338C3DD">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8048C88">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097DDA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9BF7214">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E3D6704">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C55C960">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54413C4">
            <w:pPr>
              <w:keepNext w:val="0"/>
              <w:keepLines w:val="0"/>
              <w:widowControl w:val="0"/>
              <w:suppressLineNumbers w:val="0"/>
              <w:spacing w:before="169"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ABCE1D7">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278A594">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55A550A">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21127D4">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09A19660">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289FDD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3EEF428">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17F687F">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78CACB3D">
            <w:pPr>
              <w:keepNext w:val="0"/>
              <w:keepLines w:val="0"/>
              <w:widowControl w:val="0"/>
              <w:suppressLineNumbers w:val="0"/>
              <w:spacing w:before="274" w:beforeAutospacing="0" w:after="0" w:afterAutospacing="0"/>
              <w:ind w:left="139" w:leftChars="0"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时效指标</w:t>
            </w:r>
          </w:p>
          <w:p w14:paraId="6F5BE17E">
            <w:pPr>
              <w:keepNext w:val="0"/>
              <w:keepLines w:val="0"/>
              <w:widowControl w:val="0"/>
              <w:suppressLineNumbers w:val="0"/>
              <w:spacing w:before="126" w:beforeAutospacing="0" w:after="0" w:afterAutospacing="0"/>
              <w:ind w:left="379" w:right="175" w:hanging="178"/>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935D7CC">
            <w:pPr>
              <w:pStyle w:val="5"/>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5A9B37C">
            <w:pPr>
              <w:pStyle w:val="5"/>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450CF492">
            <w:pPr>
              <w:pStyle w:val="5"/>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8FEBC66">
            <w:pPr>
              <w:pStyle w:val="5"/>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ED33F9D">
            <w:pPr>
              <w:pStyle w:val="5"/>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733A8C0">
            <w:pPr>
              <w:pStyle w:val="5"/>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rPr>
            </w:pPr>
          </w:p>
        </w:tc>
      </w:tr>
      <w:tr w14:paraId="466DE3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0061554">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06FF86B">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839A8E0">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64028FD">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5E1723A">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513F7A89">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0D2DCC0">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CC2F93C">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378A184">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1F1D57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6FAE667">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DC1902C">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089724F">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1E7F556">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F59B4C3">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F6B2007">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48184C2">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27078AF">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4634F1B1">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43799D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3D5F69B">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643D46A">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761ADD9E">
            <w:pPr>
              <w:keepNext w:val="0"/>
              <w:keepLines w:val="0"/>
              <w:widowControl w:val="0"/>
              <w:suppressLineNumbers w:val="0"/>
              <w:spacing w:before="273" w:beforeAutospacing="0" w:after="0" w:afterAutospacing="0"/>
              <w:ind w:left="125" w:leftChars="0"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成本指标</w:t>
            </w:r>
          </w:p>
          <w:p w14:paraId="0E5490F4">
            <w:pPr>
              <w:keepNext w:val="0"/>
              <w:keepLines w:val="0"/>
              <w:widowControl w:val="0"/>
              <w:suppressLineNumbers w:val="0"/>
              <w:spacing w:before="127" w:beforeAutospacing="0" w:after="0" w:afterAutospacing="0"/>
              <w:ind w:left="379" w:right="175" w:hanging="192"/>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3C406F6">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0C2BC66">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BEABFB9">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5F5C0AB5">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B8600FD">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6446627">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70921A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F82D36B">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F05BA8A">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DC3DBD7">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5A38D49">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90F426A">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FE0BBA3">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6953E71">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2DB9606">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19643425">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424CE9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7E1ABF4">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887E79A">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837B3FC">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A6D58A7">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A7CD3FB">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C536317">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319DE16">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ED1FBDD">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19A784A3">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29DB19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1C4BAE8">
            <w:pPr>
              <w:rPr>
                <w:rFonts w:hint="default" w:ascii="Times New Roman" w:hAnsi="Times New Roman" w:cs="Times New Roman"/>
                <w:sz w:val="20"/>
                <w:szCs w:val="20"/>
              </w:rPr>
            </w:pPr>
          </w:p>
        </w:tc>
        <w:tc>
          <w:tcPr>
            <w:tcW w:w="1079"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0F34B6DC">
            <w:pPr>
              <w:pStyle w:val="5"/>
              <w:keepNext w:val="0"/>
              <w:keepLines w:val="0"/>
              <w:widowControl w:val="0"/>
              <w:suppressLineNumbers w:val="0"/>
              <w:spacing w:before="0" w:beforeAutospacing="0" w:after="0" w:afterAutospacing="0" w:line="314" w:lineRule="auto"/>
              <w:ind w:left="0" w:right="0"/>
              <w:jc w:val="both"/>
              <w:rPr>
                <w:rFonts w:hint="eastAsia" w:ascii="宋体" w:hAnsi="宋体" w:eastAsia="宋体" w:cs="宋体"/>
                <w:kern w:val="2"/>
                <w:sz w:val="21"/>
                <w:szCs w:val="21"/>
              </w:rPr>
            </w:pPr>
          </w:p>
          <w:p w14:paraId="13AF836A">
            <w:pPr>
              <w:pStyle w:val="5"/>
              <w:keepNext w:val="0"/>
              <w:keepLines w:val="0"/>
              <w:widowControl w:val="0"/>
              <w:suppressLineNumbers w:val="0"/>
              <w:spacing w:before="0" w:beforeAutospacing="0" w:after="0" w:afterAutospacing="0" w:line="314" w:lineRule="auto"/>
              <w:ind w:left="0" w:right="0"/>
              <w:jc w:val="both"/>
              <w:rPr>
                <w:rFonts w:hint="eastAsia" w:ascii="宋体" w:hAnsi="宋体" w:eastAsia="宋体" w:cs="宋体"/>
                <w:kern w:val="2"/>
                <w:sz w:val="21"/>
                <w:szCs w:val="21"/>
              </w:rPr>
            </w:pPr>
          </w:p>
          <w:p w14:paraId="51201878">
            <w:pPr>
              <w:pStyle w:val="5"/>
              <w:keepNext w:val="0"/>
              <w:keepLines w:val="0"/>
              <w:widowControl w:val="0"/>
              <w:suppressLineNumbers w:val="0"/>
              <w:spacing w:before="0" w:beforeAutospacing="0" w:after="0" w:afterAutospacing="0" w:line="314" w:lineRule="auto"/>
              <w:ind w:left="0" w:right="0"/>
              <w:jc w:val="both"/>
              <w:rPr>
                <w:rFonts w:hint="eastAsia" w:ascii="宋体" w:hAnsi="宋体" w:eastAsia="宋体" w:cs="宋体"/>
                <w:kern w:val="2"/>
                <w:sz w:val="21"/>
                <w:szCs w:val="21"/>
              </w:rPr>
            </w:pPr>
          </w:p>
          <w:p w14:paraId="565D6EA4">
            <w:pPr>
              <w:keepNext w:val="0"/>
              <w:keepLines w:val="0"/>
              <w:widowControl w:val="0"/>
              <w:suppressLineNumbers w:val="0"/>
              <w:spacing w:before="62" w:beforeAutospacing="0" w:after="0" w:afterAutospacing="0" w:line="489" w:lineRule="exact"/>
              <w:ind w:left="117" w:right="0"/>
              <w:jc w:val="both"/>
              <w:rPr>
                <w:rFonts w:hint="eastAsia" w:ascii="宋体" w:hAnsi="宋体" w:eastAsia="宋体" w:cs="宋体"/>
                <w:kern w:val="2"/>
                <w:sz w:val="19"/>
                <w:szCs w:val="19"/>
              </w:rPr>
            </w:pPr>
            <w:r>
              <w:rPr>
                <w:rFonts w:hint="eastAsia" w:ascii="宋体" w:hAnsi="宋体" w:eastAsia="宋体" w:cs="宋体"/>
                <w:spacing w:val="6"/>
                <w:kern w:val="2"/>
                <w:position w:val="22"/>
                <w:sz w:val="19"/>
                <w:szCs w:val="19"/>
                <w:lang w:val="en-US" w:eastAsia="zh-CN" w:bidi="ar"/>
              </w:rPr>
              <w:t>效益指标</w:t>
            </w:r>
          </w:p>
          <w:p w14:paraId="6B2FDA67">
            <w:pPr>
              <w:keepNext w:val="0"/>
              <w:keepLines w:val="0"/>
              <w:widowControl w:val="0"/>
              <w:suppressLineNumbers w:val="0"/>
              <w:spacing w:before="0" w:beforeAutospacing="0" w:after="0" w:afterAutospacing="0"/>
              <w:ind w:left="108"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（30分）</w:t>
            </w: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4890F672">
            <w:pPr>
              <w:keepNext w:val="0"/>
              <w:keepLines w:val="0"/>
              <w:widowControl w:val="0"/>
              <w:suppressLineNumbers w:val="0"/>
              <w:spacing w:before="154" w:beforeAutospacing="0" w:after="0" w:afterAutospacing="0"/>
              <w:ind w:left="226"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经济效</w:t>
            </w:r>
          </w:p>
          <w:p w14:paraId="019F6662">
            <w:pPr>
              <w:keepNext w:val="0"/>
              <w:keepLines w:val="0"/>
              <w:widowControl w:val="0"/>
              <w:suppressLineNumbers w:val="0"/>
              <w:spacing w:before="0" w:beforeAutospacing="0" w:after="0" w:afterAutospacing="0"/>
              <w:ind w:left="232" w:leftChars="0"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益指标</w:t>
            </w:r>
          </w:p>
          <w:p w14:paraId="0A51CA73">
            <w:pPr>
              <w:keepNext w:val="0"/>
              <w:keepLines w:val="0"/>
              <w:widowControl w:val="0"/>
              <w:suppressLineNumbers w:val="0"/>
              <w:spacing w:before="127" w:beforeAutospacing="0" w:after="0" w:afterAutospacing="0"/>
              <w:ind w:left="193" w:right="175" w:hanging="6"/>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47C576C">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B895B30">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0E0C267">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06336EC4">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9F047CB">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0F70CFA4">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778264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3474A2B">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505EFB8">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00FD5C3">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BADBDF8">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CFBB1BB">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31271CD">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6544513C">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05AEB07">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8FCEBE3">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64C5A1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B363135">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9D62E05">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366F315">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792429B">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0A53732">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A428516">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087A0158">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42F02F3">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DCA5F41">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4311CA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C13D605">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8286580">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27DB0E3B">
            <w:pPr>
              <w:keepNext w:val="0"/>
              <w:keepLines w:val="0"/>
              <w:widowControl w:val="0"/>
              <w:suppressLineNumbers w:val="0"/>
              <w:spacing w:before="153" w:beforeAutospacing="0" w:after="0" w:afterAutospacing="0"/>
              <w:ind w:left="225"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社会效</w:t>
            </w:r>
          </w:p>
          <w:p w14:paraId="0252163E">
            <w:pPr>
              <w:keepNext w:val="0"/>
              <w:keepLines w:val="0"/>
              <w:widowControl w:val="0"/>
              <w:suppressLineNumbers w:val="0"/>
              <w:spacing w:before="0" w:beforeAutospacing="0" w:after="0" w:afterAutospacing="0"/>
              <w:ind w:left="232" w:leftChars="0"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益指标</w:t>
            </w:r>
          </w:p>
          <w:p w14:paraId="00F02C15">
            <w:pPr>
              <w:keepNext w:val="0"/>
              <w:keepLines w:val="0"/>
              <w:widowControl w:val="0"/>
              <w:suppressLineNumbers w:val="0"/>
              <w:spacing w:before="127" w:beforeAutospacing="0" w:after="0" w:afterAutospacing="0"/>
              <w:ind w:left="192" w:right="175" w:hanging="6"/>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9C1C08B">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3C926C7">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5D119F31">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704449E">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F1B1D15">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18B98E8">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0EEF1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B714A28">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0DAA5C1">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CFC4B6F">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0629D3C">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3471F0B">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3479F9D">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6F7963BE">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1CF6CAED">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212D75E">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34C3BA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79931F5">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33E372F">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B9B0BB8">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2BAE59D">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E48F814">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53BBC8E">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5828FB8">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3258E01F">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12880F77">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2202C2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4026DEF">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4BAF8FC">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3021AC46">
            <w:pPr>
              <w:keepNext w:val="0"/>
              <w:keepLines w:val="0"/>
              <w:widowControl w:val="0"/>
              <w:suppressLineNumbers w:val="0"/>
              <w:spacing w:before="154" w:beforeAutospacing="0" w:after="0" w:afterAutospacing="0"/>
              <w:ind w:left="234"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生态效</w:t>
            </w:r>
          </w:p>
          <w:p w14:paraId="7FBEDE09">
            <w:pPr>
              <w:keepNext w:val="0"/>
              <w:keepLines w:val="0"/>
              <w:widowControl w:val="0"/>
              <w:suppressLineNumbers w:val="0"/>
              <w:spacing w:before="0" w:beforeAutospacing="0" w:after="0" w:afterAutospacing="0"/>
              <w:ind w:left="232" w:leftChars="0"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益指标</w:t>
            </w:r>
          </w:p>
          <w:p w14:paraId="1513A9EB">
            <w:pPr>
              <w:keepNext w:val="0"/>
              <w:keepLines w:val="0"/>
              <w:widowControl w:val="0"/>
              <w:suppressLineNumbers w:val="0"/>
              <w:spacing w:before="127" w:beforeAutospacing="0" w:after="0" w:afterAutospacing="0"/>
              <w:ind w:left="193" w:right="175" w:firstLine="1"/>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9011590">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4DE0BBD">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7C6091A">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626984FC">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5758BFA9">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DED5780">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578698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3654E1C">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F1CD79B">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0766ED4">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B52D46A">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7CD0480">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27E7A55">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DB7A98B">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BB313E9">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4AC894FD">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13FF40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31AFAD4">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2F71AD0">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B88856F">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310E21C">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7EA1BED">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FA261EF">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FD90F84">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B78B352">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CDF2DC7">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7E233A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299A5A4">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CEF9E0C">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16F94F02">
            <w:pPr>
              <w:keepNext w:val="0"/>
              <w:keepLines w:val="0"/>
              <w:widowControl w:val="0"/>
              <w:suppressLineNumbers w:val="0"/>
              <w:spacing w:before="26" w:beforeAutospacing="0" w:after="0" w:afterAutospacing="0"/>
              <w:ind w:left="0" w:right="0"/>
              <w:jc w:val="center"/>
              <w:rPr>
                <w:rFonts w:hint="eastAsia" w:ascii="宋体" w:hAnsi="宋体" w:eastAsia="宋体" w:cs="宋体"/>
                <w:kern w:val="2"/>
                <w:sz w:val="19"/>
                <w:szCs w:val="19"/>
              </w:rPr>
            </w:pPr>
            <w:r>
              <w:rPr>
                <w:rFonts w:hint="eastAsia" w:ascii="宋体" w:hAnsi="宋体" w:eastAsia="宋体" w:cs="宋体"/>
                <w:kern w:val="2"/>
                <w:sz w:val="19"/>
                <w:szCs w:val="19"/>
                <w:lang w:val="en-US" w:eastAsia="zh-CN" w:bidi="ar"/>
              </w:rPr>
              <w:t>可持续影响指标</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85DC29B">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FB5B5D8">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4B48301">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99D25ED">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D7D2443">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9009F8A">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53D192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6651E1A">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DED490E">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BA51F1A">
            <w:pPr>
              <w:keepNext w:val="0"/>
              <w:keepLines w:val="0"/>
              <w:widowControl w:val="0"/>
              <w:suppressLineNumbers w:val="0"/>
              <w:spacing w:before="26" w:beforeAutospacing="0" w:after="0" w:afterAutospacing="0"/>
              <w:ind w:left="0" w:right="0"/>
              <w:jc w:val="center"/>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F8C3FFA">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86F93F3">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E011703">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C7F6098">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1D7C7BD4">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A8F9A6D">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571974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63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5C80F84">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C2A0F78">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F57C3B5">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213835E">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2A095AE">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5C71D0AB">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1295961">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600E83C">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36A7001">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61D724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227BF33">
            <w:pPr>
              <w:rPr>
                <w:rFonts w:hint="default" w:ascii="Times New Roman" w:hAnsi="Times New Roman" w:cs="Times New Roman"/>
                <w:sz w:val="20"/>
                <w:szCs w:val="20"/>
              </w:rPr>
            </w:pPr>
          </w:p>
        </w:tc>
        <w:tc>
          <w:tcPr>
            <w:tcW w:w="1079"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6BADA37A">
            <w:pPr>
              <w:keepNext w:val="0"/>
              <w:keepLines w:val="0"/>
              <w:widowControl w:val="0"/>
              <w:suppressLineNumbers w:val="0"/>
              <w:spacing w:before="33" w:beforeAutospacing="0" w:after="0" w:afterAutospacing="0"/>
              <w:ind w:left="252" w:right="0"/>
              <w:jc w:val="both"/>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满意度</w:t>
            </w:r>
          </w:p>
          <w:p w14:paraId="304153C6">
            <w:pPr>
              <w:keepNext w:val="0"/>
              <w:keepLines w:val="0"/>
              <w:widowControl w:val="0"/>
              <w:suppressLineNumbers w:val="0"/>
              <w:spacing w:before="26" w:beforeAutospacing="0" w:after="0" w:afterAutospacing="0"/>
              <w:ind w:left="346"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指标</w:t>
            </w:r>
          </w:p>
          <w:p w14:paraId="2D5F07DC">
            <w:pPr>
              <w:keepNext w:val="0"/>
              <w:keepLines w:val="0"/>
              <w:widowControl w:val="0"/>
              <w:suppressLineNumbers w:val="0"/>
              <w:spacing w:before="27" w:beforeAutospacing="0" w:after="0" w:afterAutospacing="0"/>
              <w:ind w:left="115"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（10分）</w:t>
            </w: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17426E96">
            <w:pPr>
              <w:keepNext w:val="0"/>
              <w:keepLines w:val="0"/>
              <w:widowControl w:val="0"/>
              <w:suppressLineNumbers w:val="0"/>
              <w:spacing w:before="110" w:beforeAutospacing="0" w:after="0" w:afterAutospacing="0"/>
              <w:ind w:left="123"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服务对象</w:t>
            </w:r>
          </w:p>
          <w:p w14:paraId="4377B330">
            <w:pPr>
              <w:keepNext w:val="0"/>
              <w:keepLines w:val="0"/>
              <w:widowControl w:val="0"/>
              <w:suppressLineNumbers w:val="0"/>
              <w:spacing w:before="7" w:beforeAutospacing="0" w:after="0" w:afterAutospacing="0"/>
              <w:ind w:left="129"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满意度指</w:t>
            </w:r>
          </w:p>
          <w:p w14:paraId="3437C8E6">
            <w:pPr>
              <w:keepNext w:val="0"/>
              <w:keepLines w:val="0"/>
              <w:widowControl w:val="0"/>
              <w:suppressLineNumbers w:val="0"/>
              <w:spacing w:before="7" w:beforeAutospacing="0" w:after="0" w:afterAutospacing="0"/>
              <w:ind w:left="419" w:leftChars="0" w:right="0"/>
              <w:jc w:val="both"/>
              <w:rPr>
                <w:rFonts w:hint="eastAsia" w:ascii="宋体" w:hAnsi="宋体" w:eastAsia="宋体" w:cs="宋体"/>
                <w:kern w:val="2"/>
                <w:sz w:val="19"/>
                <w:szCs w:val="19"/>
              </w:rPr>
            </w:pPr>
            <w:r>
              <w:rPr>
                <w:rFonts w:hint="eastAsia" w:ascii="宋体" w:hAnsi="宋体" w:eastAsia="宋体" w:cs="宋体"/>
                <w:spacing w:val="2"/>
                <w:kern w:val="2"/>
                <w:sz w:val="19"/>
                <w:szCs w:val="19"/>
                <w:lang w:val="en-US" w:eastAsia="zh-CN" w:bidi="ar"/>
              </w:rPr>
              <w:t>标</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0BDC2C8">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779B00D">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AF2F268">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4E33CF3">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5E5339E">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49FAA375">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3EA3D7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3AB21B3">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5E8EA51">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10D60AC">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506BE63">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14529AD">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BDEAFD8">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E219A17">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4C76B62">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7837BDE">
            <w:pPr>
              <w:pStyle w:val="5"/>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rPr>
            </w:pPr>
          </w:p>
        </w:tc>
      </w:tr>
      <w:tr w14:paraId="0892CD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302"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FA914E3">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F3D8126">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8D565D9">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586F641">
            <w:pPr>
              <w:keepNext w:val="0"/>
              <w:keepLines w:val="0"/>
              <w:widowControl w:val="0"/>
              <w:suppressLineNumbers w:val="0"/>
              <w:spacing w:before="204" w:beforeAutospacing="0" w:after="0" w:afterAutospacing="0" w:line="60"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A55810F">
            <w:pPr>
              <w:pStyle w:val="5"/>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551BC745">
            <w:pPr>
              <w:pStyle w:val="5"/>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5182FF88">
            <w:pPr>
              <w:pStyle w:val="5"/>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53065E17">
            <w:pPr>
              <w:pStyle w:val="5"/>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8F4F6B6">
            <w:pPr>
              <w:pStyle w:val="5"/>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r>
      <w:tr w14:paraId="297441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9" w:hRule="atLeast"/>
        </w:trPr>
        <w:tc>
          <w:tcPr>
            <w:tcW w:w="6887" w:type="dxa"/>
            <w:gridSpan w:val="6"/>
            <w:tcBorders>
              <w:top w:val="single" w:color="000000" w:sz="2" w:space="0"/>
              <w:left w:val="single" w:color="000000" w:sz="2" w:space="0"/>
              <w:bottom w:val="single" w:color="000000" w:sz="2" w:space="0"/>
              <w:right w:val="single" w:color="000000" w:sz="2" w:space="0"/>
            </w:tcBorders>
            <w:shd w:val="clear" w:color="auto" w:fill="auto"/>
            <w:vAlign w:val="top"/>
          </w:tcPr>
          <w:p w14:paraId="63D296F3">
            <w:pPr>
              <w:keepNext w:val="0"/>
              <w:keepLines w:val="0"/>
              <w:widowControl w:val="0"/>
              <w:suppressLineNumbers w:val="0"/>
              <w:spacing w:before="36" w:beforeAutospacing="0" w:after="0" w:afterAutospacing="0"/>
              <w:ind w:left="3263" w:right="0"/>
              <w:jc w:val="both"/>
              <w:rPr>
                <w:rFonts w:hint="eastAsia" w:ascii="宋体" w:hAnsi="宋体" w:eastAsia="宋体" w:cs="宋体"/>
                <w:kern w:val="2"/>
                <w:sz w:val="19"/>
                <w:szCs w:val="19"/>
              </w:rPr>
            </w:pPr>
            <w:r>
              <w:rPr>
                <w:rFonts w:hint="eastAsia" w:ascii="宋体" w:hAnsi="宋体" w:eastAsia="宋体" w:cs="宋体"/>
                <w:spacing w:val="-1"/>
                <w:kern w:val="2"/>
                <w:sz w:val="19"/>
                <w:szCs w:val="19"/>
                <w:lang w:val="en-US" w:eastAsia="zh-CN" w:bidi="ar"/>
              </w:rPr>
              <w:t>总分</w:t>
            </w: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00BF4337">
            <w:pPr>
              <w:pStyle w:val="5"/>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19"/>
                <w:szCs w:val="19"/>
              </w:rPr>
            </w:pPr>
            <w:r>
              <w:rPr>
                <w:rFonts w:hint="eastAsia" w:ascii="宋体" w:hAnsi="宋体" w:eastAsia="宋体" w:cs="宋体"/>
                <w:kern w:val="2"/>
                <w:sz w:val="21"/>
                <w:szCs w:val="21"/>
                <w:lang w:val="en-US" w:eastAsia="zh-CN" w:bidi="ar"/>
              </w:rPr>
              <w:t>/</w:t>
            </w: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30F8BB2E">
            <w:pPr>
              <w:pStyle w:val="5"/>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w:t>
            </w: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10DDB48C">
            <w:pPr>
              <w:pStyle w:val="5"/>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p>
        </w:tc>
      </w:tr>
    </w:tbl>
    <w:p w14:paraId="44C0A5EF">
      <w:pPr>
        <w:pStyle w:val="9"/>
        <w:ind w:left="0" w:leftChars="0" w:firstLine="0" w:firstLineChars="0"/>
        <w:rPr>
          <w:rFonts w:hint="default" w:ascii="宋体" w:hAnsi="宋体" w:cs="宋体"/>
          <w:color w:val="000000"/>
          <w:sz w:val="22"/>
          <w:szCs w:val="22"/>
        </w:rPr>
      </w:pPr>
    </w:p>
    <w:p w14:paraId="7957E6AE">
      <w:pPr>
        <w:pStyle w:val="9"/>
        <w:ind w:left="0" w:leftChars="0" w:firstLine="0" w:firstLineChars="0"/>
        <w:rPr>
          <w:rFonts w:hint="default" w:ascii="宋体" w:hAnsi="宋体" w:cs="宋体"/>
          <w:color w:val="000000"/>
          <w:sz w:val="22"/>
          <w:szCs w:val="22"/>
        </w:rPr>
      </w:pPr>
      <w:r>
        <w:rPr>
          <w:rFonts w:hint="default" w:ascii="宋体" w:hAnsi="宋体" w:cs="宋体"/>
          <w:color w:val="000000"/>
          <w:sz w:val="22"/>
          <w:szCs w:val="22"/>
        </w:rPr>
        <w:t>填表人：卢然立          联系电话：18773041026        填报日期：2025年7月5日</w:t>
      </w:r>
    </w:p>
    <w:p w14:paraId="1ABD6D35">
      <w:pPr>
        <w:pStyle w:val="9"/>
        <w:ind w:left="0" w:leftChars="0" w:firstLine="0" w:firstLineChars="0"/>
        <w:rPr>
          <w:rFonts w:hint="default" w:ascii="宋体" w:hAnsi="宋体" w:cs="宋体"/>
          <w:color w:val="000000"/>
          <w:sz w:val="22"/>
          <w:szCs w:val="22"/>
        </w:rPr>
      </w:pPr>
    </w:p>
    <w:p w14:paraId="5401030E">
      <w:pPr>
        <w:pStyle w:val="9"/>
        <w:ind w:left="0" w:leftChars="0" w:firstLine="0" w:firstLineChars="0"/>
        <w:rPr>
          <w:rFonts w:hint="default" w:ascii="宋体" w:hAnsi="宋体" w:cs="宋体"/>
          <w:color w:val="000000"/>
          <w:sz w:val="22"/>
          <w:szCs w:val="22"/>
        </w:rPr>
      </w:pPr>
    </w:p>
    <w:p w14:paraId="3CD26EB2">
      <w:pPr>
        <w:pStyle w:val="9"/>
        <w:ind w:left="0" w:leftChars="0" w:firstLine="0" w:firstLineChars="0"/>
        <w:rPr>
          <w:rFonts w:hint="default" w:ascii="宋体" w:hAnsi="宋体" w:cs="宋体"/>
          <w:color w:val="000000"/>
          <w:sz w:val="22"/>
          <w:szCs w:val="22"/>
        </w:rPr>
      </w:pPr>
    </w:p>
    <w:p w14:paraId="21596DC3">
      <w:pPr>
        <w:pStyle w:val="9"/>
        <w:ind w:left="0" w:leftChars="0" w:firstLine="0" w:firstLineChars="0"/>
        <w:rPr>
          <w:rFonts w:hint="default" w:ascii="宋体" w:hAnsi="宋体" w:cs="宋体"/>
          <w:color w:val="000000"/>
          <w:sz w:val="22"/>
          <w:szCs w:val="22"/>
        </w:rPr>
      </w:pPr>
    </w:p>
    <w:p w14:paraId="73E50051">
      <w:pPr>
        <w:pStyle w:val="9"/>
        <w:ind w:left="0" w:leftChars="0" w:firstLine="0" w:firstLineChars="0"/>
        <w:rPr>
          <w:rFonts w:hint="default" w:ascii="宋体" w:hAnsi="宋体" w:cs="宋体"/>
          <w:color w:val="000000"/>
          <w:sz w:val="22"/>
          <w:szCs w:val="22"/>
        </w:rPr>
      </w:pPr>
    </w:p>
    <w:p w14:paraId="18940F30">
      <w:pPr>
        <w:pStyle w:val="9"/>
        <w:ind w:left="0" w:leftChars="0" w:firstLine="0" w:firstLineChars="0"/>
        <w:rPr>
          <w:rFonts w:hint="default" w:ascii="宋体" w:hAnsi="宋体" w:cs="宋体"/>
          <w:color w:val="000000"/>
          <w:sz w:val="22"/>
          <w:szCs w:val="22"/>
        </w:rPr>
      </w:pPr>
    </w:p>
    <w:p w14:paraId="496710E1">
      <w:pPr>
        <w:pStyle w:val="9"/>
        <w:ind w:left="0" w:leftChars="0" w:firstLine="0" w:firstLineChars="0"/>
        <w:rPr>
          <w:rFonts w:hint="default" w:ascii="宋体" w:hAnsi="宋体" w:cs="宋体"/>
          <w:color w:val="000000"/>
          <w:sz w:val="22"/>
          <w:szCs w:val="22"/>
        </w:rPr>
      </w:pPr>
    </w:p>
    <w:p w14:paraId="462C9880">
      <w:pPr>
        <w:pStyle w:val="9"/>
        <w:ind w:left="0" w:leftChars="0" w:firstLine="0" w:firstLineChars="0"/>
        <w:rPr>
          <w:rFonts w:hint="default" w:ascii="宋体" w:hAnsi="宋体" w:cs="宋体"/>
          <w:color w:val="000000"/>
          <w:sz w:val="22"/>
          <w:szCs w:val="22"/>
        </w:rPr>
      </w:pPr>
    </w:p>
    <w:p w14:paraId="476E1BA1">
      <w:pPr>
        <w:pStyle w:val="9"/>
        <w:ind w:left="0" w:leftChars="0" w:firstLine="0" w:firstLineChars="0"/>
        <w:rPr>
          <w:rFonts w:hint="default" w:ascii="宋体" w:hAnsi="宋体" w:cs="宋体"/>
          <w:color w:val="000000"/>
          <w:sz w:val="22"/>
          <w:szCs w:val="22"/>
        </w:rPr>
      </w:pPr>
    </w:p>
    <w:p w14:paraId="64415F7B">
      <w:pPr>
        <w:pStyle w:val="9"/>
        <w:ind w:left="0" w:leftChars="0" w:firstLine="0" w:firstLineChars="0"/>
        <w:rPr>
          <w:rFonts w:hint="default" w:ascii="宋体" w:hAnsi="宋体" w:cs="宋体"/>
          <w:color w:val="000000"/>
          <w:sz w:val="22"/>
          <w:szCs w:val="22"/>
        </w:rPr>
      </w:pPr>
    </w:p>
    <w:p w14:paraId="08F66B42">
      <w:pPr>
        <w:pStyle w:val="9"/>
        <w:ind w:left="0" w:leftChars="0" w:firstLine="0" w:firstLineChars="0"/>
        <w:rPr>
          <w:rFonts w:hint="default" w:ascii="宋体" w:hAnsi="宋体" w:cs="宋体"/>
          <w:color w:val="000000"/>
          <w:sz w:val="22"/>
          <w:szCs w:val="22"/>
        </w:rPr>
      </w:pPr>
    </w:p>
    <w:p w14:paraId="53B6ACAC">
      <w:pPr>
        <w:pStyle w:val="9"/>
        <w:ind w:left="0" w:leftChars="0" w:firstLine="0" w:firstLineChars="0"/>
        <w:rPr>
          <w:rFonts w:hint="default" w:ascii="宋体" w:hAnsi="宋体" w:cs="宋体"/>
          <w:color w:val="000000"/>
          <w:sz w:val="22"/>
          <w:szCs w:val="22"/>
        </w:rPr>
      </w:pPr>
    </w:p>
    <w:p w14:paraId="2BE867FE">
      <w:pPr>
        <w:pStyle w:val="9"/>
        <w:ind w:left="0" w:leftChars="0" w:firstLine="0" w:firstLineChars="0"/>
        <w:rPr>
          <w:rFonts w:hint="default" w:ascii="宋体" w:hAnsi="宋体" w:cs="宋体"/>
          <w:color w:val="000000"/>
          <w:sz w:val="22"/>
          <w:szCs w:val="22"/>
        </w:rPr>
      </w:pPr>
    </w:p>
    <w:p w14:paraId="20F542A3">
      <w:pPr>
        <w:pStyle w:val="9"/>
        <w:ind w:left="0" w:leftChars="0" w:firstLine="0" w:firstLineChars="0"/>
        <w:rPr>
          <w:rFonts w:hint="default" w:ascii="宋体" w:hAnsi="宋体" w:cs="宋体"/>
          <w:color w:val="000000"/>
          <w:sz w:val="22"/>
          <w:szCs w:val="22"/>
        </w:rPr>
      </w:pPr>
    </w:p>
    <w:p w14:paraId="6C27885F">
      <w:pPr>
        <w:pStyle w:val="9"/>
        <w:ind w:left="0" w:leftChars="0" w:firstLine="0" w:firstLineChars="0"/>
        <w:rPr>
          <w:rFonts w:hint="default" w:ascii="宋体" w:hAnsi="宋体" w:cs="宋体"/>
          <w:color w:val="000000"/>
          <w:sz w:val="22"/>
          <w:szCs w:val="22"/>
        </w:rPr>
      </w:pPr>
    </w:p>
    <w:p w14:paraId="6E25C223">
      <w:pPr>
        <w:pStyle w:val="9"/>
        <w:ind w:left="0" w:leftChars="0" w:firstLine="0" w:firstLineChars="0"/>
        <w:rPr>
          <w:rFonts w:hint="default" w:ascii="宋体" w:hAnsi="宋体" w:cs="宋体"/>
          <w:color w:val="000000"/>
          <w:sz w:val="22"/>
          <w:szCs w:val="22"/>
        </w:rPr>
      </w:pPr>
    </w:p>
    <w:p w14:paraId="70B1E3DC">
      <w:pPr>
        <w:pStyle w:val="9"/>
        <w:ind w:left="0" w:leftChars="0" w:firstLine="0" w:firstLineChars="0"/>
        <w:rPr>
          <w:rFonts w:hint="default" w:ascii="宋体" w:hAnsi="宋体" w:cs="宋体"/>
          <w:color w:val="000000"/>
          <w:sz w:val="22"/>
          <w:szCs w:val="22"/>
        </w:rPr>
      </w:pPr>
    </w:p>
    <w:p w14:paraId="299F9E00">
      <w:pPr>
        <w:pStyle w:val="9"/>
        <w:ind w:left="0" w:leftChars="0" w:firstLine="0" w:firstLineChars="0"/>
        <w:rPr>
          <w:rFonts w:hint="default" w:ascii="宋体" w:hAnsi="宋体" w:cs="宋体"/>
          <w:color w:val="000000"/>
          <w:sz w:val="22"/>
          <w:szCs w:val="22"/>
        </w:rPr>
      </w:pPr>
    </w:p>
    <w:p w14:paraId="47628D05">
      <w:pPr>
        <w:pStyle w:val="9"/>
        <w:ind w:left="0" w:leftChars="0" w:firstLine="0" w:firstLineChars="0"/>
        <w:rPr>
          <w:rFonts w:hint="default" w:ascii="宋体" w:hAnsi="宋体" w:cs="宋体"/>
          <w:color w:val="000000"/>
          <w:sz w:val="22"/>
          <w:szCs w:val="22"/>
        </w:rPr>
      </w:pPr>
    </w:p>
    <w:p w14:paraId="400291E6">
      <w:pPr>
        <w:pStyle w:val="9"/>
        <w:ind w:left="0" w:leftChars="0" w:firstLine="0" w:firstLineChars="0"/>
        <w:rPr>
          <w:rFonts w:hint="default" w:ascii="宋体" w:hAnsi="宋体" w:cs="宋体"/>
          <w:color w:val="000000"/>
          <w:sz w:val="22"/>
          <w:szCs w:val="22"/>
        </w:rPr>
      </w:pPr>
    </w:p>
    <w:p w14:paraId="7ABD0246">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sectPr>
      <w:footerReference r:id="rId3" w:type="default"/>
      <w:pgSz w:w="11906" w:h="16838"/>
      <w:pgMar w:top="1701" w:right="1134" w:bottom="1701" w:left="1134"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2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_GB2312">
    <w:altName w:val="微软雅黑"/>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altName w:val="宋体"/>
    <w:panose1 w:val="02010609060101010101"/>
    <w:charset w:val="86"/>
    <w:family w:val="auto"/>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 w:name="KSOFB314A777">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3A730">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4E05F8F">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14E05F8F">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F80864"/>
    <w:multiLevelType w:val="singleLevel"/>
    <w:tmpl w:val="80F80864"/>
    <w:lvl w:ilvl="0" w:tentative="0">
      <w:start w:val="4"/>
      <w:numFmt w:val="chineseCounting"/>
      <w:suff w:val="nothing"/>
      <w:lvlText w:val="%1、"/>
      <w:lvlJc w:val="left"/>
      <w:rPr>
        <w:rFonts w:hint="eastAsia"/>
      </w:rPr>
    </w:lvl>
  </w:abstractNum>
  <w:abstractNum w:abstractNumId="1">
    <w:nsid w:val="A106682A"/>
    <w:multiLevelType w:val="singleLevel"/>
    <w:tmpl w:val="A106682A"/>
    <w:lvl w:ilvl="0" w:tentative="0">
      <w:start w:val="10"/>
      <w:numFmt w:val="chineseCounting"/>
      <w:suff w:val="space"/>
      <w:lvlText w:val="%1、"/>
      <w:lvlJc w:val="left"/>
      <w:rPr>
        <w:rFonts w:hint="eastAsia"/>
      </w:rPr>
    </w:lvl>
  </w:abstractNum>
  <w:abstractNum w:abstractNumId="2">
    <w:nsid w:val="C3452724"/>
    <w:multiLevelType w:val="singleLevel"/>
    <w:tmpl w:val="C3452724"/>
    <w:lvl w:ilvl="0" w:tentative="0">
      <w:start w:val="4"/>
      <w:numFmt w:val="decimal"/>
      <w:suff w:val="nothing"/>
      <w:lvlText w:val="%1、"/>
      <w:lvlJc w:val="left"/>
    </w:lvl>
  </w:abstractNum>
  <w:abstractNum w:abstractNumId="3">
    <w:nsid w:val="DFC0C5EF"/>
    <w:multiLevelType w:val="singleLevel"/>
    <w:tmpl w:val="DFC0C5EF"/>
    <w:lvl w:ilvl="0" w:tentative="0">
      <w:start w:val="2"/>
      <w:numFmt w:val="chineseCounting"/>
      <w:suff w:val="nothing"/>
      <w:lvlText w:val="（%1）"/>
      <w:lvlJc w:val="left"/>
      <w:rPr>
        <w:rFonts w:hint="eastAsia"/>
      </w:rPr>
    </w:lvl>
  </w:abstractNum>
  <w:abstractNum w:abstractNumId="4">
    <w:nsid w:val="EF0BC4D7"/>
    <w:multiLevelType w:val="singleLevel"/>
    <w:tmpl w:val="EF0BC4D7"/>
    <w:lvl w:ilvl="0" w:tentative="0">
      <w:start w:val="1"/>
      <w:numFmt w:val="chineseCounting"/>
      <w:suff w:val="nothing"/>
      <w:lvlText w:val="（%1）"/>
      <w:lvlJc w:val="left"/>
      <w:rPr>
        <w:rFonts w:hint="eastAsia"/>
      </w:rPr>
    </w:lvl>
  </w:abstractNum>
  <w:abstractNum w:abstractNumId="5">
    <w:nsid w:val="3316DE5C"/>
    <w:multiLevelType w:val="singleLevel"/>
    <w:tmpl w:val="3316DE5C"/>
    <w:lvl w:ilvl="0" w:tentative="0">
      <w:start w:val="1"/>
      <w:numFmt w:val="decimal"/>
      <w:suff w:val="nothing"/>
      <w:lvlText w:val="%1、"/>
      <w:lvlJc w:val="left"/>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iNTUxNTFiYjA3NzljMTZlMGQzMWI0NTdlODQ0ZjkifQ=="/>
  </w:docVars>
  <w:rsids>
    <w:rsidRoot w:val="00172A27"/>
    <w:rsid w:val="000A3765"/>
    <w:rsid w:val="00134A95"/>
    <w:rsid w:val="001D7282"/>
    <w:rsid w:val="0039081D"/>
    <w:rsid w:val="003C408C"/>
    <w:rsid w:val="0049022E"/>
    <w:rsid w:val="005E6ECB"/>
    <w:rsid w:val="00665E2F"/>
    <w:rsid w:val="006B5224"/>
    <w:rsid w:val="00744EA1"/>
    <w:rsid w:val="008D4246"/>
    <w:rsid w:val="009419CA"/>
    <w:rsid w:val="00955854"/>
    <w:rsid w:val="009C7330"/>
    <w:rsid w:val="00A00FBB"/>
    <w:rsid w:val="00A04D3F"/>
    <w:rsid w:val="00B2121C"/>
    <w:rsid w:val="00B63F8F"/>
    <w:rsid w:val="00BF0721"/>
    <w:rsid w:val="00C03795"/>
    <w:rsid w:val="00C21EAC"/>
    <w:rsid w:val="00CE3756"/>
    <w:rsid w:val="00D27A74"/>
    <w:rsid w:val="00D61779"/>
    <w:rsid w:val="00E831C8"/>
    <w:rsid w:val="00EF287A"/>
    <w:rsid w:val="010408F9"/>
    <w:rsid w:val="01057CDE"/>
    <w:rsid w:val="010B4A82"/>
    <w:rsid w:val="01192786"/>
    <w:rsid w:val="01201E6A"/>
    <w:rsid w:val="01273801"/>
    <w:rsid w:val="012D57C0"/>
    <w:rsid w:val="012E7568"/>
    <w:rsid w:val="01457029"/>
    <w:rsid w:val="014900E3"/>
    <w:rsid w:val="014F5749"/>
    <w:rsid w:val="01521E95"/>
    <w:rsid w:val="015A2163"/>
    <w:rsid w:val="015B75FB"/>
    <w:rsid w:val="015E1073"/>
    <w:rsid w:val="016F21B8"/>
    <w:rsid w:val="01727F7E"/>
    <w:rsid w:val="0174459A"/>
    <w:rsid w:val="01764DBE"/>
    <w:rsid w:val="017F63CD"/>
    <w:rsid w:val="01806F8C"/>
    <w:rsid w:val="0182483A"/>
    <w:rsid w:val="01863406"/>
    <w:rsid w:val="018D011E"/>
    <w:rsid w:val="019614B0"/>
    <w:rsid w:val="019C71AC"/>
    <w:rsid w:val="01A96691"/>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1F3DF1"/>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8D6C7E"/>
    <w:rsid w:val="03911277"/>
    <w:rsid w:val="039A540B"/>
    <w:rsid w:val="03A54408"/>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E0171"/>
    <w:rsid w:val="053B4CA5"/>
    <w:rsid w:val="053C7B86"/>
    <w:rsid w:val="054037EF"/>
    <w:rsid w:val="054E7FFF"/>
    <w:rsid w:val="055F3A4C"/>
    <w:rsid w:val="05621117"/>
    <w:rsid w:val="056D275D"/>
    <w:rsid w:val="057B382F"/>
    <w:rsid w:val="058C5045"/>
    <w:rsid w:val="059C7C89"/>
    <w:rsid w:val="05A50C70"/>
    <w:rsid w:val="05B525CA"/>
    <w:rsid w:val="05BD57AA"/>
    <w:rsid w:val="05C4448F"/>
    <w:rsid w:val="05C861BC"/>
    <w:rsid w:val="05DD4BCD"/>
    <w:rsid w:val="05E616EC"/>
    <w:rsid w:val="05EC1380"/>
    <w:rsid w:val="06146BAF"/>
    <w:rsid w:val="06286BB6"/>
    <w:rsid w:val="06405E9C"/>
    <w:rsid w:val="064D5380"/>
    <w:rsid w:val="064E0F6B"/>
    <w:rsid w:val="06517717"/>
    <w:rsid w:val="065E4BB4"/>
    <w:rsid w:val="065F1D56"/>
    <w:rsid w:val="06617309"/>
    <w:rsid w:val="0663745A"/>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B0F05"/>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455D8D"/>
    <w:rsid w:val="084735B5"/>
    <w:rsid w:val="0848472A"/>
    <w:rsid w:val="084D20E7"/>
    <w:rsid w:val="085D6BB3"/>
    <w:rsid w:val="08634780"/>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8DD4D63"/>
    <w:rsid w:val="08DE0995"/>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C5A0B"/>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278E8"/>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B7DF9"/>
    <w:rsid w:val="0C6C2574"/>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905E3"/>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DF93BBD"/>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D7796"/>
    <w:rsid w:val="0E9F1954"/>
    <w:rsid w:val="0EA82097"/>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A50BB"/>
    <w:rsid w:val="0F5B4015"/>
    <w:rsid w:val="0F6071C8"/>
    <w:rsid w:val="0F69565A"/>
    <w:rsid w:val="0F7B0394"/>
    <w:rsid w:val="0FA00CB6"/>
    <w:rsid w:val="0FA434D3"/>
    <w:rsid w:val="0FB16CA3"/>
    <w:rsid w:val="0FB471F7"/>
    <w:rsid w:val="0FC95C51"/>
    <w:rsid w:val="0FC965F5"/>
    <w:rsid w:val="0FCD6B4B"/>
    <w:rsid w:val="0FCF7138"/>
    <w:rsid w:val="0FD35AB6"/>
    <w:rsid w:val="0FDF43EB"/>
    <w:rsid w:val="0FE017B9"/>
    <w:rsid w:val="0FE04B17"/>
    <w:rsid w:val="0FEC2891"/>
    <w:rsid w:val="0FF71EB7"/>
    <w:rsid w:val="0FFB7051"/>
    <w:rsid w:val="0FFE76A9"/>
    <w:rsid w:val="1004684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AD356D"/>
    <w:rsid w:val="10C8346E"/>
    <w:rsid w:val="10EF4366"/>
    <w:rsid w:val="10FE6AB1"/>
    <w:rsid w:val="1112624E"/>
    <w:rsid w:val="11153798"/>
    <w:rsid w:val="11170F69"/>
    <w:rsid w:val="11195AAD"/>
    <w:rsid w:val="11297158"/>
    <w:rsid w:val="112C3426"/>
    <w:rsid w:val="11422B48"/>
    <w:rsid w:val="114B2C9B"/>
    <w:rsid w:val="114D3E70"/>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75114"/>
    <w:rsid w:val="12283A71"/>
    <w:rsid w:val="122A11A6"/>
    <w:rsid w:val="122E21BA"/>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4047D3B"/>
    <w:rsid w:val="140C7BCE"/>
    <w:rsid w:val="141A00EA"/>
    <w:rsid w:val="14394A85"/>
    <w:rsid w:val="143A1FCF"/>
    <w:rsid w:val="143A6CDD"/>
    <w:rsid w:val="1441725F"/>
    <w:rsid w:val="14430D66"/>
    <w:rsid w:val="14470936"/>
    <w:rsid w:val="14477E65"/>
    <w:rsid w:val="144D4FA7"/>
    <w:rsid w:val="14710CBF"/>
    <w:rsid w:val="14757C5D"/>
    <w:rsid w:val="14774392"/>
    <w:rsid w:val="14791934"/>
    <w:rsid w:val="147D213D"/>
    <w:rsid w:val="14A04833"/>
    <w:rsid w:val="14B12779"/>
    <w:rsid w:val="14B37576"/>
    <w:rsid w:val="14BD7ADB"/>
    <w:rsid w:val="14C372E2"/>
    <w:rsid w:val="14C5688E"/>
    <w:rsid w:val="14DB1415"/>
    <w:rsid w:val="14E83CF0"/>
    <w:rsid w:val="14F4219E"/>
    <w:rsid w:val="150135C1"/>
    <w:rsid w:val="151C632A"/>
    <w:rsid w:val="152E4EB1"/>
    <w:rsid w:val="153A7503"/>
    <w:rsid w:val="153E3566"/>
    <w:rsid w:val="154034C3"/>
    <w:rsid w:val="15560B2D"/>
    <w:rsid w:val="15691ED9"/>
    <w:rsid w:val="156B153A"/>
    <w:rsid w:val="156B6CDB"/>
    <w:rsid w:val="157165EA"/>
    <w:rsid w:val="15726626"/>
    <w:rsid w:val="15781F39"/>
    <w:rsid w:val="15820278"/>
    <w:rsid w:val="1585593D"/>
    <w:rsid w:val="159266A5"/>
    <w:rsid w:val="15931764"/>
    <w:rsid w:val="15A42FA4"/>
    <w:rsid w:val="15A6418F"/>
    <w:rsid w:val="15AA091B"/>
    <w:rsid w:val="15BC6BD3"/>
    <w:rsid w:val="15C454F7"/>
    <w:rsid w:val="15C848D8"/>
    <w:rsid w:val="15CF095E"/>
    <w:rsid w:val="15DA784E"/>
    <w:rsid w:val="15DB017B"/>
    <w:rsid w:val="15E6370B"/>
    <w:rsid w:val="15E84717"/>
    <w:rsid w:val="15EE2D2E"/>
    <w:rsid w:val="160F0091"/>
    <w:rsid w:val="16144614"/>
    <w:rsid w:val="162029BF"/>
    <w:rsid w:val="1623520D"/>
    <w:rsid w:val="163E3AB2"/>
    <w:rsid w:val="164719BE"/>
    <w:rsid w:val="165044C3"/>
    <w:rsid w:val="165E3F72"/>
    <w:rsid w:val="166A5620"/>
    <w:rsid w:val="166D0110"/>
    <w:rsid w:val="16702E03"/>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7C5953"/>
    <w:rsid w:val="178D50A9"/>
    <w:rsid w:val="178F0FE3"/>
    <w:rsid w:val="17AD14F4"/>
    <w:rsid w:val="17B85018"/>
    <w:rsid w:val="17E339CC"/>
    <w:rsid w:val="17F33C57"/>
    <w:rsid w:val="18021A7F"/>
    <w:rsid w:val="180C34C0"/>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0E3A"/>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EF185D"/>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15170"/>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557AC3"/>
    <w:rsid w:val="1C71314E"/>
    <w:rsid w:val="1C74154B"/>
    <w:rsid w:val="1C82672C"/>
    <w:rsid w:val="1C8668F4"/>
    <w:rsid w:val="1C89138D"/>
    <w:rsid w:val="1C8E76D2"/>
    <w:rsid w:val="1C937172"/>
    <w:rsid w:val="1C975C4B"/>
    <w:rsid w:val="1CA27BB1"/>
    <w:rsid w:val="1CAC542E"/>
    <w:rsid w:val="1CAF7DCF"/>
    <w:rsid w:val="1CB07D7A"/>
    <w:rsid w:val="1CDA4D56"/>
    <w:rsid w:val="1CDD3551"/>
    <w:rsid w:val="1CE17194"/>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B45D52"/>
    <w:rsid w:val="1DB85E5C"/>
    <w:rsid w:val="1DBB71A4"/>
    <w:rsid w:val="1DC46662"/>
    <w:rsid w:val="1DCA5E3A"/>
    <w:rsid w:val="1DCF5405"/>
    <w:rsid w:val="1DD75183"/>
    <w:rsid w:val="1DDE2626"/>
    <w:rsid w:val="1DDF66A8"/>
    <w:rsid w:val="1DFD7C50"/>
    <w:rsid w:val="1E006ACB"/>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80270"/>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11374"/>
    <w:rsid w:val="1F8815CD"/>
    <w:rsid w:val="1F8D1995"/>
    <w:rsid w:val="1F935BDD"/>
    <w:rsid w:val="1F963600"/>
    <w:rsid w:val="1F9730E6"/>
    <w:rsid w:val="1FA87477"/>
    <w:rsid w:val="1FD17F79"/>
    <w:rsid w:val="1FDE0273"/>
    <w:rsid w:val="1FDE31D9"/>
    <w:rsid w:val="1FE90789"/>
    <w:rsid w:val="1FEF73C9"/>
    <w:rsid w:val="1FF26468"/>
    <w:rsid w:val="20020491"/>
    <w:rsid w:val="20255BE6"/>
    <w:rsid w:val="203C7C11"/>
    <w:rsid w:val="20421AEB"/>
    <w:rsid w:val="20471AED"/>
    <w:rsid w:val="20487E48"/>
    <w:rsid w:val="204E17C3"/>
    <w:rsid w:val="20655F7F"/>
    <w:rsid w:val="20666EBF"/>
    <w:rsid w:val="206F239E"/>
    <w:rsid w:val="207D78ED"/>
    <w:rsid w:val="2086258B"/>
    <w:rsid w:val="20A45C99"/>
    <w:rsid w:val="20AD18F5"/>
    <w:rsid w:val="20AE5207"/>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67307"/>
    <w:rsid w:val="217B2C80"/>
    <w:rsid w:val="217D2EA2"/>
    <w:rsid w:val="21851E83"/>
    <w:rsid w:val="21861507"/>
    <w:rsid w:val="218976A0"/>
    <w:rsid w:val="219020E3"/>
    <w:rsid w:val="21916EE8"/>
    <w:rsid w:val="2193486E"/>
    <w:rsid w:val="219A12E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08343A"/>
    <w:rsid w:val="231527D7"/>
    <w:rsid w:val="23185AD8"/>
    <w:rsid w:val="232D58F1"/>
    <w:rsid w:val="23336451"/>
    <w:rsid w:val="23474320"/>
    <w:rsid w:val="23492735"/>
    <w:rsid w:val="235B5F37"/>
    <w:rsid w:val="235C3EA6"/>
    <w:rsid w:val="235F3317"/>
    <w:rsid w:val="23604810"/>
    <w:rsid w:val="23830488"/>
    <w:rsid w:val="23932D47"/>
    <w:rsid w:val="23BC0C97"/>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06D8A"/>
    <w:rsid w:val="24C13E9B"/>
    <w:rsid w:val="24C252E5"/>
    <w:rsid w:val="24C93BB5"/>
    <w:rsid w:val="24CE311C"/>
    <w:rsid w:val="24D02E03"/>
    <w:rsid w:val="24DE5A93"/>
    <w:rsid w:val="24E41611"/>
    <w:rsid w:val="25010438"/>
    <w:rsid w:val="250F44FD"/>
    <w:rsid w:val="2514288A"/>
    <w:rsid w:val="25174EE8"/>
    <w:rsid w:val="251A2540"/>
    <w:rsid w:val="255061EE"/>
    <w:rsid w:val="255C1A1B"/>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6F004B"/>
    <w:rsid w:val="27722B9A"/>
    <w:rsid w:val="27742391"/>
    <w:rsid w:val="277602F5"/>
    <w:rsid w:val="278038CA"/>
    <w:rsid w:val="278B013C"/>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31000"/>
    <w:rsid w:val="28D96244"/>
    <w:rsid w:val="28F010D9"/>
    <w:rsid w:val="28F05C88"/>
    <w:rsid w:val="29082E70"/>
    <w:rsid w:val="291343EF"/>
    <w:rsid w:val="291360B7"/>
    <w:rsid w:val="29166F16"/>
    <w:rsid w:val="292E77DA"/>
    <w:rsid w:val="29394AFC"/>
    <w:rsid w:val="294D5371"/>
    <w:rsid w:val="295867A0"/>
    <w:rsid w:val="295A0917"/>
    <w:rsid w:val="295A5964"/>
    <w:rsid w:val="296248B4"/>
    <w:rsid w:val="29626133"/>
    <w:rsid w:val="296A2440"/>
    <w:rsid w:val="29702C6A"/>
    <w:rsid w:val="298756CC"/>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8F269B"/>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950FFD"/>
    <w:rsid w:val="2BA45334"/>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1280B"/>
    <w:rsid w:val="2C67348C"/>
    <w:rsid w:val="2C686702"/>
    <w:rsid w:val="2C6E3526"/>
    <w:rsid w:val="2C6F1E54"/>
    <w:rsid w:val="2C763257"/>
    <w:rsid w:val="2C802F50"/>
    <w:rsid w:val="2C993631"/>
    <w:rsid w:val="2C9B7E11"/>
    <w:rsid w:val="2C9E0609"/>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107154"/>
    <w:rsid w:val="2D143281"/>
    <w:rsid w:val="2D1C79F8"/>
    <w:rsid w:val="2D324177"/>
    <w:rsid w:val="2D4E073F"/>
    <w:rsid w:val="2D510DD6"/>
    <w:rsid w:val="2D5A7835"/>
    <w:rsid w:val="2D6578A0"/>
    <w:rsid w:val="2D6B21D3"/>
    <w:rsid w:val="2D6D2389"/>
    <w:rsid w:val="2D7343C9"/>
    <w:rsid w:val="2D937732"/>
    <w:rsid w:val="2DA20908"/>
    <w:rsid w:val="2DB45073"/>
    <w:rsid w:val="2DB713DE"/>
    <w:rsid w:val="2DC72B92"/>
    <w:rsid w:val="2DE44256"/>
    <w:rsid w:val="2DE557EB"/>
    <w:rsid w:val="2E0449DE"/>
    <w:rsid w:val="2E0E6D42"/>
    <w:rsid w:val="2E0F4249"/>
    <w:rsid w:val="2E2F0A58"/>
    <w:rsid w:val="2E2F354C"/>
    <w:rsid w:val="2E301D0F"/>
    <w:rsid w:val="2E4111DC"/>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76588"/>
    <w:rsid w:val="2F4A6DBB"/>
    <w:rsid w:val="2F4D295B"/>
    <w:rsid w:val="2F5034C7"/>
    <w:rsid w:val="2F583C3E"/>
    <w:rsid w:val="2F5E4FF7"/>
    <w:rsid w:val="2F625574"/>
    <w:rsid w:val="2F743362"/>
    <w:rsid w:val="2F783818"/>
    <w:rsid w:val="2F963610"/>
    <w:rsid w:val="2FA3249D"/>
    <w:rsid w:val="2FA44A0B"/>
    <w:rsid w:val="2FAF57D0"/>
    <w:rsid w:val="2FB83480"/>
    <w:rsid w:val="2FC05B92"/>
    <w:rsid w:val="2FC70776"/>
    <w:rsid w:val="2FDE3BE4"/>
    <w:rsid w:val="2FE3743A"/>
    <w:rsid w:val="2FE74C6C"/>
    <w:rsid w:val="2FEB3FA9"/>
    <w:rsid w:val="2FEC1413"/>
    <w:rsid w:val="2FEF5C51"/>
    <w:rsid w:val="301F1E0F"/>
    <w:rsid w:val="302E6295"/>
    <w:rsid w:val="303329F0"/>
    <w:rsid w:val="3038011D"/>
    <w:rsid w:val="303818E5"/>
    <w:rsid w:val="303A25F6"/>
    <w:rsid w:val="303F1851"/>
    <w:rsid w:val="303F79AD"/>
    <w:rsid w:val="30492212"/>
    <w:rsid w:val="304C3A2B"/>
    <w:rsid w:val="30596318"/>
    <w:rsid w:val="30680BB0"/>
    <w:rsid w:val="306F339C"/>
    <w:rsid w:val="30762710"/>
    <w:rsid w:val="307E1E29"/>
    <w:rsid w:val="30814CF1"/>
    <w:rsid w:val="308E4163"/>
    <w:rsid w:val="309F0234"/>
    <w:rsid w:val="309F57C7"/>
    <w:rsid w:val="30A03CD3"/>
    <w:rsid w:val="30A42E4B"/>
    <w:rsid w:val="30AA77AB"/>
    <w:rsid w:val="30B422FB"/>
    <w:rsid w:val="30C20BA4"/>
    <w:rsid w:val="30C478ED"/>
    <w:rsid w:val="30D103F7"/>
    <w:rsid w:val="30D53AF8"/>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B73954"/>
    <w:rsid w:val="31C57FB2"/>
    <w:rsid w:val="31C932E2"/>
    <w:rsid w:val="31CC7EE5"/>
    <w:rsid w:val="31F61F62"/>
    <w:rsid w:val="32012AEE"/>
    <w:rsid w:val="320358D0"/>
    <w:rsid w:val="32052FE4"/>
    <w:rsid w:val="320B77FD"/>
    <w:rsid w:val="321166F2"/>
    <w:rsid w:val="32131F7B"/>
    <w:rsid w:val="321976B1"/>
    <w:rsid w:val="321D6876"/>
    <w:rsid w:val="3220390C"/>
    <w:rsid w:val="322121D9"/>
    <w:rsid w:val="322A1170"/>
    <w:rsid w:val="322B51BC"/>
    <w:rsid w:val="322F26BF"/>
    <w:rsid w:val="32313F22"/>
    <w:rsid w:val="32447DF8"/>
    <w:rsid w:val="324736B6"/>
    <w:rsid w:val="324A25AB"/>
    <w:rsid w:val="32565E63"/>
    <w:rsid w:val="326037CA"/>
    <w:rsid w:val="32643522"/>
    <w:rsid w:val="326470BA"/>
    <w:rsid w:val="326D0D7C"/>
    <w:rsid w:val="32715FE0"/>
    <w:rsid w:val="32744A8B"/>
    <w:rsid w:val="32753DA5"/>
    <w:rsid w:val="32763BC7"/>
    <w:rsid w:val="32886DB3"/>
    <w:rsid w:val="32895C45"/>
    <w:rsid w:val="328C67A7"/>
    <w:rsid w:val="32983017"/>
    <w:rsid w:val="329D4B54"/>
    <w:rsid w:val="32A43D99"/>
    <w:rsid w:val="32A66F6B"/>
    <w:rsid w:val="32B141E0"/>
    <w:rsid w:val="32B27592"/>
    <w:rsid w:val="32B44D2D"/>
    <w:rsid w:val="32BC5879"/>
    <w:rsid w:val="32C90A49"/>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281C0D"/>
    <w:rsid w:val="35313A72"/>
    <w:rsid w:val="353973DC"/>
    <w:rsid w:val="35493C91"/>
    <w:rsid w:val="355C0228"/>
    <w:rsid w:val="356A29C5"/>
    <w:rsid w:val="35770D21"/>
    <w:rsid w:val="357800DF"/>
    <w:rsid w:val="358044B2"/>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13771"/>
    <w:rsid w:val="369510BC"/>
    <w:rsid w:val="36973632"/>
    <w:rsid w:val="36A30194"/>
    <w:rsid w:val="36D21A02"/>
    <w:rsid w:val="36E85056"/>
    <w:rsid w:val="37034233"/>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72613"/>
    <w:rsid w:val="386C1D38"/>
    <w:rsid w:val="387A25A5"/>
    <w:rsid w:val="3887148F"/>
    <w:rsid w:val="38963295"/>
    <w:rsid w:val="389D2F53"/>
    <w:rsid w:val="38A945B7"/>
    <w:rsid w:val="38B15CF9"/>
    <w:rsid w:val="38B85753"/>
    <w:rsid w:val="38C241DB"/>
    <w:rsid w:val="38CC2A09"/>
    <w:rsid w:val="38D27745"/>
    <w:rsid w:val="38D677A2"/>
    <w:rsid w:val="38D770AE"/>
    <w:rsid w:val="38EF318F"/>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21B6F"/>
    <w:rsid w:val="3953338B"/>
    <w:rsid w:val="39553940"/>
    <w:rsid w:val="396B7002"/>
    <w:rsid w:val="396C2A15"/>
    <w:rsid w:val="39707C30"/>
    <w:rsid w:val="39793DDC"/>
    <w:rsid w:val="397A3554"/>
    <w:rsid w:val="39AC01F9"/>
    <w:rsid w:val="39B73BAC"/>
    <w:rsid w:val="39B7517F"/>
    <w:rsid w:val="39BA3B51"/>
    <w:rsid w:val="39C13165"/>
    <w:rsid w:val="39C20795"/>
    <w:rsid w:val="39DE3D2B"/>
    <w:rsid w:val="39E90E2B"/>
    <w:rsid w:val="39E94D86"/>
    <w:rsid w:val="39F1638E"/>
    <w:rsid w:val="39FB1B18"/>
    <w:rsid w:val="3A001C79"/>
    <w:rsid w:val="3A03692D"/>
    <w:rsid w:val="3A1513BA"/>
    <w:rsid w:val="3A2E618D"/>
    <w:rsid w:val="3A3519A6"/>
    <w:rsid w:val="3A3E52E7"/>
    <w:rsid w:val="3A4109A1"/>
    <w:rsid w:val="3A424466"/>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10638"/>
    <w:rsid w:val="3CB765A9"/>
    <w:rsid w:val="3CBA4326"/>
    <w:rsid w:val="3CBC0BE3"/>
    <w:rsid w:val="3CBD2C25"/>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05411"/>
    <w:rsid w:val="3D5A60CA"/>
    <w:rsid w:val="3D662058"/>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E2791A"/>
    <w:rsid w:val="3DF169A7"/>
    <w:rsid w:val="3DF2399F"/>
    <w:rsid w:val="3DF40FE4"/>
    <w:rsid w:val="3DF650A4"/>
    <w:rsid w:val="3E0519AD"/>
    <w:rsid w:val="3E167168"/>
    <w:rsid w:val="3E214014"/>
    <w:rsid w:val="3E2A55D1"/>
    <w:rsid w:val="3E352F2A"/>
    <w:rsid w:val="3E4A1D40"/>
    <w:rsid w:val="3E4C287B"/>
    <w:rsid w:val="3E506F79"/>
    <w:rsid w:val="3E606251"/>
    <w:rsid w:val="3E633FD2"/>
    <w:rsid w:val="3E68503F"/>
    <w:rsid w:val="3E6A62CB"/>
    <w:rsid w:val="3E6F32D2"/>
    <w:rsid w:val="3E742C66"/>
    <w:rsid w:val="3E7E19E7"/>
    <w:rsid w:val="3E802143"/>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726C4"/>
    <w:rsid w:val="3F6D5029"/>
    <w:rsid w:val="3F7F592D"/>
    <w:rsid w:val="3F92376D"/>
    <w:rsid w:val="3F9C1CD6"/>
    <w:rsid w:val="3FB035B9"/>
    <w:rsid w:val="3FB52E94"/>
    <w:rsid w:val="3FC45A80"/>
    <w:rsid w:val="3FDC4F9F"/>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8C4833"/>
    <w:rsid w:val="40AF50ED"/>
    <w:rsid w:val="40B16CC2"/>
    <w:rsid w:val="40B81BAD"/>
    <w:rsid w:val="40BB2365"/>
    <w:rsid w:val="40C21A44"/>
    <w:rsid w:val="40C32C58"/>
    <w:rsid w:val="40C608EB"/>
    <w:rsid w:val="40D23962"/>
    <w:rsid w:val="40D61BC8"/>
    <w:rsid w:val="40DC4F1D"/>
    <w:rsid w:val="40DF2097"/>
    <w:rsid w:val="40E71ABD"/>
    <w:rsid w:val="40EF738A"/>
    <w:rsid w:val="4101455B"/>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32A91"/>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222CD2"/>
    <w:rsid w:val="44390E25"/>
    <w:rsid w:val="443F6D81"/>
    <w:rsid w:val="44405E6B"/>
    <w:rsid w:val="44433468"/>
    <w:rsid w:val="44437F9F"/>
    <w:rsid w:val="44493A52"/>
    <w:rsid w:val="444F5C68"/>
    <w:rsid w:val="446138AA"/>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6D30D1"/>
    <w:rsid w:val="4583405B"/>
    <w:rsid w:val="45892824"/>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8759E5"/>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13507"/>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4B208D"/>
    <w:rsid w:val="48606A0B"/>
    <w:rsid w:val="486D78BB"/>
    <w:rsid w:val="486E4136"/>
    <w:rsid w:val="48915636"/>
    <w:rsid w:val="48985F31"/>
    <w:rsid w:val="48AC6E35"/>
    <w:rsid w:val="48B619BB"/>
    <w:rsid w:val="48BD43A0"/>
    <w:rsid w:val="48C53CF5"/>
    <w:rsid w:val="48C96968"/>
    <w:rsid w:val="48CB0997"/>
    <w:rsid w:val="48E977B9"/>
    <w:rsid w:val="48F84416"/>
    <w:rsid w:val="490874C4"/>
    <w:rsid w:val="491A6A98"/>
    <w:rsid w:val="491D4AAF"/>
    <w:rsid w:val="4926292B"/>
    <w:rsid w:val="492F22AB"/>
    <w:rsid w:val="49371235"/>
    <w:rsid w:val="494324F6"/>
    <w:rsid w:val="49455D20"/>
    <w:rsid w:val="49524E56"/>
    <w:rsid w:val="497B341F"/>
    <w:rsid w:val="49967AF4"/>
    <w:rsid w:val="49A213C2"/>
    <w:rsid w:val="49B415EE"/>
    <w:rsid w:val="49B63FD6"/>
    <w:rsid w:val="49BF4D00"/>
    <w:rsid w:val="49CA22AA"/>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733143"/>
    <w:rsid w:val="4A8C584B"/>
    <w:rsid w:val="4A906B51"/>
    <w:rsid w:val="4A9C47ED"/>
    <w:rsid w:val="4AA71D5E"/>
    <w:rsid w:val="4AAA6CA9"/>
    <w:rsid w:val="4AAC134C"/>
    <w:rsid w:val="4AC951F4"/>
    <w:rsid w:val="4AE008D2"/>
    <w:rsid w:val="4AE2639D"/>
    <w:rsid w:val="4B023033"/>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C18B5"/>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7D3A5D"/>
    <w:rsid w:val="517D7C2E"/>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BF1C0E"/>
    <w:rsid w:val="52C076EC"/>
    <w:rsid w:val="52C25708"/>
    <w:rsid w:val="52C315CC"/>
    <w:rsid w:val="52CC5ABE"/>
    <w:rsid w:val="52CD10CA"/>
    <w:rsid w:val="52CF6D34"/>
    <w:rsid w:val="52EB6F11"/>
    <w:rsid w:val="52F0249E"/>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7794B"/>
    <w:rsid w:val="54191438"/>
    <w:rsid w:val="542247A4"/>
    <w:rsid w:val="5427381E"/>
    <w:rsid w:val="543B788E"/>
    <w:rsid w:val="5442060B"/>
    <w:rsid w:val="54447CBB"/>
    <w:rsid w:val="545062A7"/>
    <w:rsid w:val="545071C4"/>
    <w:rsid w:val="545C3555"/>
    <w:rsid w:val="5461132F"/>
    <w:rsid w:val="54617320"/>
    <w:rsid w:val="547A28DC"/>
    <w:rsid w:val="54827775"/>
    <w:rsid w:val="548C3C7E"/>
    <w:rsid w:val="54A63A44"/>
    <w:rsid w:val="54A656E0"/>
    <w:rsid w:val="54AC5134"/>
    <w:rsid w:val="54B04F50"/>
    <w:rsid w:val="54CB0351"/>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B71F92"/>
    <w:rsid w:val="55BA5A5D"/>
    <w:rsid w:val="55C33131"/>
    <w:rsid w:val="55CA39AC"/>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025C8"/>
    <w:rsid w:val="56A17AE8"/>
    <w:rsid w:val="56A8574D"/>
    <w:rsid w:val="56B1636C"/>
    <w:rsid w:val="56C62996"/>
    <w:rsid w:val="56C9634D"/>
    <w:rsid w:val="56D41BE8"/>
    <w:rsid w:val="56D54BC7"/>
    <w:rsid w:val="56E125D8"/>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3E1C0D"/>
    <w:rsid w:val="574216FD"/>
    <w:rsid w:val="574511BD"/>
    <w:rsid w:val="57540996"/>
    <w:rsid w:val="57802A35"/>
    <w:rsid w:val="57815555"/>
    <w:rsid w:val="57882730"/>
    <w:rsid w:val="578C3658"/>
    <w:rsid w:val="57AD2F12"/>
    <w:rsid w:val="57AD7E3A"/>
    <w:rsid w:val="57B66918"/>
    <w:rsid w:val="57B67E42"/>
    <w:rsid w:val="57BA5F2B"/>
    <w:rsid w:val="57BB3665"/>
    <w:rsid w:val="57BC796D"/>
    <w:rsid w:val="57BD6FCE"/>
    <w:rsid w:val="57C72EBF"/>
    <w:rsid w:val="57CE5E8C"/>
    <w:rsid w:val="57D214D2"/>
    <w:rsid w:val="57DA1A42"/>
    <w:rsid w:val="57DD425E"/>
    <w:rsid w:val="57E75092"/>
    <w:rsid w:val="57FD7EA9"/>
    <w:rsid w:val="58002D08"/>
    <w:rsid w:val="58057728"/>
    <w:rsid w:val="5813707A"/>
    <w:rsid w:val="58142903"/>
    <w:rsid w:val="58150BC0"/>
    <w:rsid w:val="581D1F94"/>
    <w:rsid w:val="582872BA"/>
    <w:rsid w:val="5829318A"/>
    <w:rsid w:val="582D7EE9"/>
    <w:rsid w:val="58312C61"/>
    <w:rsid w:val="583343BB"/>
    <w:rsid w:val="583439B3"/>
    <w:rsid w:val="583B5787"/>
    <w:rsid w:val="58567936"/>
    <w:rsid w:val="58595511"/>
    <w:rsid w:val="58610B63"/>
    <w:rsid w:val="586759C7"/>
    <w:rsid w:val="586D4BE9"/>
    <w:rsid w:val="58905FCC"/>
    <w:rsid w:val="58AD7359"/>
    <w:rsid w:val="58C07CA9"/>
    <w:rsid w:val="58C5235F"/>
    <w:rsid w:val="58CB35D4"/>
    <w:rsid w:val="58DE5A38"/>
    <w:rsid w:val="58ED2719"/>
    <w:rsid w:val="58FA7B16"/>
    <w:rsid w:val="58FB22A6"/>
    <w:rsid w:val="59003437"/>
    <w:rsid w:val="59035499"/>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3E202C"/>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4E6BD4"/>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E220CB"/>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A65D6"/>
    <w:rsid w:val="5CFD9166"/>
    <w:rsid w:val="5D130D14"/>
    <w:rsid w:val="5D3F028D"/>
    <w:rsid w:val="5D464016"/>
    <w:rsid w:val="5D563089"/>
    <w:rsid w:val="5D566DF5"/>
    <w:rsid w:val="5D5736EC"/>
    <w:rsid w:val="5D592213"/>
    <w:rsid w:val="5D7067ED"/>
    <w:rsid w:val="5D77660D"/>
    <w:rsid w:val="5D7A7C97"/>
    <w:rsid w:val="5D8A240A"/>
    <w:rsid w:val="5D8A4019"/>
    <w:rsid w:val="5D9907FA"/>
    <w:rsid w:val="5DC15F6D"/>
    <w:rsid w:val="5DC1666E"/>
    <w:rsid w:val="5DCD2A8F"/>
    <w:rsid w:val="5DCD4FAD"/>
    <w:rsid w:val="5DD45E20"/>
    <w:rsid w:val="5DD77F01"/>
    <w:rsid w:val="5DDB7AE1"/>
    <w:rsid w:val="5DF376B4"/>
    <w:rsid w:val="5DF40AE7"/>
    <w:rsid w:val="5DF974C4"/>
    <w:rsid w:val="5E150E16"/>
    <w:rsid w:val="5E156702"/>
    <w:rsid w:val="5E284971"/>
    <w:rsid w:val="5E2C3CE8"/>
    <w:rsid w:val="5E480DBB"/>
    <w:rsid w:val="5E4B0589"/>
    <w:rsid w:val="5E532C32"/>
    <w:rsid w:val="5E5F0DEB"/>
    <w:rsid w:val="5E6B78B9"/>
    <w:rsid w:val="5E72530D"/>
    <w:rsid w:val="5E7B3471"/>
    <w:rsid w:val="5E811840"/>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B5980"/>
    <w:rsid w:val="5F475DFB"/>
    <w:rsid w:val="5F4A6912"/>
    <w:rsid w:val="5F5D3310"/>
    <w:rsid w:val="5F792AFF"/>
    <w:rsid w:val="5F826595"/>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21A96"/>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43C22"/>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5086B"/>
    <w:rsid w:val="62893709"/>
    <w:rsid w:val="629105C7"/>
    <w:rsid w:val="62A975CA"/>
    <w:rsid w:val="62AB5771"/>
    <w:rsid w:val="62AC5C4D"/>
    <w:rsid w:val="62AE05DB"/>
    <w:rsid w:val="62B60A29"/>
    <w:rsid w:val="62BA5EE7"/>
    <w:rsid w:val="62C03540"/>
    <w:rsid w:val="62D572CD"/>
    <w:rsid w:val="62DD4B35"/>
    <w:rsid w:val="62F04E93"/>
    <w:rsid w:val="62F14EED"/>
    <w:rsid w:val="62F936F2"/>
    <w:rsid w:val="62FF3767"/>
    <w:rsid w:val="63074094"/>
    <w:rsid w:val="631F1A5C"/>
    <w:rsid w:val="63256E52"/>
    <w:rsid w:val="6337684E"/>
    <w:rsid w:val="633F4B95"/>
    <w:rsid w:val="63403C73"/>
    <w:rsid w:val="6351410B"/>
    <w:rsid w:val="635D4427"/>
    <w:rsid w:val="635F082F"/>
    <w:rsid w:val="63710CD7"/>
    <w:rsid w:val="637D427E"/>
    <w:rsid w:val="639A0C81"/>
    <w:rsid w:val="639A36B2"/>
    <w:rsid w:val="63A00543"/>
    <w:rsid w:val="63B31BEC"/>
    <w:rsid w:val="63BE2991"/>
    <w:rsid w:val="63D62DC2"/>
    <w:rsid w:val="63D672A4"/>
    <w:rsid w:val="63DD727B"/>
    <w:rsid w:val="63E42EC0"/>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34AD5"/>
    <w:rsid w:val="65547627"/>
    <w:rsid w:val="655555A6"/>
    <w:rsid w:val="655B28DC"/>
    <w:rsid w:val="655B5AF2"/>
    <w:rsid w:val="655D3488"/>
    <w:rsid w:val="655F14F0"/>
    <w:rsid w:val="65660277"/>
    <w:rsid w:val="656E6D13"/>
    <w:rsid w:val="65913850"/>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5C23DF"/>
    <w:rsid w:val="6661498D"/>
    <w:rsid w:val="6667571D"/>
    <w:rsid w:val="666B3926"/>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03F46"/>
    <w:rsid w:val="670314C2"/>
    <w:rsid w:val="670A28DD"/>
    <w:rsid w:val="670C12ED"/>
    <w:rsid w:val="671300CD"/>
    <w:rsid w:val="671F2137"/>
    <w:rsid w:val="67256725"/>
    <w:rsid w:val="672C3BD3"/>
    <w:rsid w:val="67441F0C"/>
    <w:rsid w:val="674465E9"/>
    <w:rsid w:val="67456CEF"/>
    <w:rsid w:val="674B779D"/>
    <w:rsid w:val="67594618"/>
    <w:rsid w:val="675B3954"/>
    <w:rsid w:val="675F4E37"/>
    <w:rsid w:val="676B6466"/>
    <w:rsid w:val="6776404D"/>
    <w:rsid w:val="679406A3"/>
    <w:rsid w:val="67954429"/>
    <w:rsid w:val="67A2383F"/>
    <w:rsid w:val="67A904C7"/>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8A2F04"/>
    <w:rsid w:val="68945561"/>
    <w:rsid w:val="689D6C87"/>
    <w:rsid w:val="68A05E34"/>
    <w:rsid w:val="68AD0074"/>
    <w:rsid w:val="68CF78A2"/>
    <w:rsid w:val="68D4182F"/>
    <w:rsid w:val="68DA458B"/>
    <w:rsid w:val="68E565D8"/>
    <w:rsid w:val="68ED4DA7"/>
    <w:rsid w:val="68FC5EBD"/>
    <w:rsid w:val="690D65A1"/>
    <w:rsid w:val="69122538"/>
    <w:rsid w:val="6915145E"/>
    <w:rsid w:val="69194FE8"/>
    <w:rsid w:val="691D6C1E"/>
    <w:rsid w:val="691F4315"/>
    <w:rsid w:val="692C2AEA"/>
    <w:rsid w:val="69383028"/>
    <w:rsid w:val="694D0C27"/>
    <w:rsid w:val="69544350"/>
    <w:rsid w:val="696740B2"/>
    <w:rsid w:val="696C0671"/>
    <w:rsid w:val="69703FA0"/>
    <w:rsid w:val="697C0F25"/>
    <w:rsid w:val="698455B8"/>
    <w:rsid w:val="6991329C"/>
    <w:rsid w:val="69997B9C"/>
    <w:rsid w:val="69A53B11"/>
    <w:rsid w:val="69A84304"/>
    <w:rsid w:val="69AC5DA1"/>
    <w:rsid w:val="69B52A42"/>
    <w:rsid w:val="69B67148"/>
    <w:rsid w:val="69BE4DB3"/>
    <w:rsid w:val="69C23A30"/>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152F3C"/>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5E0586"/>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80F56"/>
    <w:rsid w:val="6DC91BE5"/>
    <w:rsid w:val="6DCD6500"/>
    <w:rsid w:val="6DDA4BA3"/>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81224B"/>
    <w:rsid w:val="6E936F9B"/>
    <w:rsid w:val="6EAA56FE"/>
    <w:rsid w:val="6EB37B5B"/>
    <w:rsid w:val="6EC1762C"/>
    <w:rsid w:val="6ED50081"/>
    <w:rsid w:val="6ED70BA2"/>
    <w:rsid w:val="6EDB7671"/>
    <w:rsid w:val="6EF77260"/>
    <w:rsid w:val="6F0B4C6A"/>
    <w:rsid w:val="6F1D10D4"/>
    <w:rsid w:val="6F226923"/>
    <w:rsid w:val="6F2302E3"/>
    <w:rsid w:val="6F314C13"/>
    <w:rsid w:val="6F382FA6"/>
    <w:rsid w:val="6F391F60"/>
    <w:rsid w:val="6F4162E7"/>
    <w:rsid w:val="6F4E521A"/>
    <w:rsid w:val="6F694006"/>
    <w:rsid w:val="6F6C5490"/>
    <w:rsid w:val="6F6D23E0"/>
    <w:rsid w:val="6F6D4CE5"/>
    <w:rsid w:val="6F6D6A5C"/>
    <w:rsid w:val="6F75014C"/>
    <w:rsid w:val="6F761900"/>
    <w:rsid w:val="6F800BDC"/>
    <w:rsid w:val="6FA71AD5"/>
    <w:rsid w:val="6FAF2607"/>
    <w:rsid w:val="6FB761F3"/>
    <w:rsid w:val="6FC126E3"/>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51792"/>
    <w:rsid w:val="70A92DC8"/>
    <w:rsid w:val="70A94A40"/>
    <w:rsid w:val="70B774F6"/>
    <w:rsid w:val="70BB13B4"/>
    <w:rsid w:val="70D80F32"/>
    <w:rsid w:val="70D97C76"/>
    <w:rsid w:val="70F12A55"/>
    <w:rsid w:val="70F76E40"/>
    <w:rsid w:val="710C1219"/>
    <w:rsid w:val="711337D0"/>
    <w:rsid w:val="71145A61"/>
    <w:rsid w:val="711D7FAC"/>
    <w:rsid w:val="713173E8"/>
    <w:rsid w:val="71420658"/>
    <w:rsid w:val="7143472C"/>
    <w:rsid w:val="71440341"/>
    <w:rsid w:val="71525B0B"/>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026C5E"/>
    <w:rsid w:val="722822EE"/>
    <w:rsid w:val="72341FD3"/>
    <w:rsid w:val="72364FB6"/>
    <w:rsid w:val="72367553"/>
    <w:rsid w:val="723B04C8"/>
    <w:rsid w:val="724266AF"/>
    <w:rsid w:val="724B6F7F"/>
    <w:rsid w:val="724E6817"/>
    <w:rsid w:val="725F40EB"/>
    <w:rsid w:val="72600D68"/>
    <w:rsid w:val="72604620"/>
    <w:rsid w:val="726B02C1"/>
    <w:rsid w:val="726D2C67"/>
    <w:rsid w:val="7271394F"/>
    <w:rsid w:val="727C2338"/>
    <w:rsid w:val="72862316"/>
    <w:rsid w:val="729A0F74"/>
    <w:rsid w:val="72A21DB8"/>
    <w:rsid w:val="72A700F5"/>
    <w:rsid w:val="72BD1FAF"/>
    <w:rsid w:val="72BE7DA1"/>
    <w:rsid w:val="72C02A90"/>
    <w:rsid w:val="72EB23D5"/>
    <w:rsid w:val="72F03574"/>
    <w:rsid w:val="72F77CB6"/>
    <w:rsid w:val="72FA423D"/>
    <w:rsid w:val="73025BA4"/>
    <w:rsid w:val="730C25E0"/>
    <w:rsid w:val="731438BD"/>
    <w:rsid w:val="73216743"/>
    <w:rsid w:val="732D5C49"/>
    <w:rsid w:val="733155C8"/>
    <w:rsid w:val="73403A1F"/>
    <w:rsid w:val="73407A23"/>
    <w:rsid w:val="73422D3C"/>
    <w:rsid w:val="735171FE"/>
    <w:rsid w:val="73625723"/>
    <w:rsid w:val="737007D9"/>
    <w:rsid w:val="7375655F"/>
    <w:rsid w:val="73861499"/>
    <w:rsid w:val="738B5B50"/>
    <w:rsid w:val="738E75C7"/>
    <w:rsid w:val="73AA53A0"/>
    <w:rsid w:val="73B04F6B"/>
    <w:rsid w:val="73D20D1A"/>
    <w:rsid w:val="73E168D2"/>
    <w:rsid w:val="73E873C4"/>
    <w:rsid w:val="73EC193B"/>
    <w:rsid w:val="73F07AA4"/>
    <w:rsid w:val="73F8659C"/>
    <w:rsid w:val="74010DBC"/>
    <w:rsid w:val="74054701"/>
    <w:rsid w:val="740D2C3F"/>
    <w:rsid w:val="74135925"/>
    <w:rsid w:val="74176620"/>
    <w:rsid w:val="741D1829"/>
    <w:rsid w:val="74262CDB"/>
    <w:rsid w:val="742827DB"/>
    <w:rsid w:val="7429075B"/>
    <w:rsid w:val="742D098E"/>
    <w:rsid w:val="742D6CA9"/>
    <w:rsid w:val="742E58A2"/>
    <w:rsid w:val="742F147C"/>
    <w:rsid w:val="74525628"/>
    <w:rsid w:val="74562CF1"/>
    <w:rsid w:val="745F06BF"/>
    <w:rsid w:val="746C713B"/>
    <w:rsid w:val="746E36DA"/>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4E3008"/>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1670C1"/>
    <w:rsid w:val="772C164B"/>
    <w:rsid w:val="772C16E9"/>
    <w:rsid w:val="772E1F8C"/>
    <w:rsid w:val="77316A71"/>
    <w:rsid w:val="773736A8"/>
    <w:rsid w:val="77536779"/>
    <w:rsid w:val="77683E14"/>
    <w:rsid w:val="77734EA5"/>
    <w:rsid w:val="777E537D"/>
    <w:rsid w:val="778702AA"/>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3E4F07"/>
    <w:rsid w:val="79455569"/>
    <w:rsid w:val="79470AE2"/>
    <w:rsid w:val="795123A8"/>
    <w:rsid w:val="79524E02"/>
    <w:rsid w:val="79535AC3"/>
    <w:rsid w:val="79620961"/>
    <w:rsid w:val="797F5F56"/>
    <w:rsid w:val="79967B57"/>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A4943"/>
    <w:rsid w:val="7A6B3865"/>
    <w:rsid w:val="7A7041ED"/>
    <w:rsid w:val="7A832390"/>
    <w:rsid w:val="7A86225F"/>
    <w:rsid w:val="7A92679C"/>
    <w:rsid w:val="7A955810"/>
    <w:rsid w:val="7A985E92"/>
    <w:rsid w:val="7A9A1D5D"/>
    <w:rsid w:val="7A9C2E47"/>
    <w:rsid w:val="7AC019FF"/>
    <w:rsid w:val="7ACA6FB9"/>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178B"/>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6E7115"/>
    <w:rsid w:val="7C8464A1"/>
    <w:rsid w:val="7C9D2D7B"/>
    <w:rsid w:val="7CA26867"/>
    <w:rsid w:val="7CB43A8E"/>
    <w:rsid w:val="7CC03363"/>
    <w:rsid w:val="7CC106AB"/>
    <w:rsid w:val="7CDF4250"/>
    <w:rsid w:val="7D09113D"/>
    <w:rsid w:val="7D0B1257"/>
    <w:rsid w:val="7D157A0E"/>
    <w:rsid w:val="7D1658AD"/>
    <w:rsid w:val="7D1B2E27"/>
    <w:rsid w:val="7D1D4159"/>
    <w:rsid w:val="7D243099"/>
    <w:rsid w:val="7D37125E"/>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7DE3"/>
    <w:rsid w:val="7DCA783A"/>
    <w:rsid w:val="7DD45912"/>
    <w:rsid w:val="7DD93D26"/>
    <w:rsid w:val="7DF51E1E"/>
    <w:rsid w:val="7E0D4E8F"/>
    <w:rsid w:val="7E107D04"/>
    <w:rsid w:val="7E202441"/>
    <w:rsid w:val="7E214E29"/>
    <w:rsid w:val="7E2E0E57"/>
    <w:rsid w:val="7E304C9A"/>
    <w:rsid w:val="7E3A2967"/>
    <w:rsid w:val="7E5341B1"/>
    <w:rsid w:val="7E613E8F"/>
    <w:rsid w:val="7E616C7B"/>
    <w:rsid w:val="7E733A70"/>
    <w:rsid w:val="7E7B6F02"/>
    <w:rsid w:val="7E7C322C"/>
    <w:rsid w:val="7E8A0780"/>
    <w:rsid w:val="7E941FD6"/>
    <w:rsid w:val="7E974F26"/>
    <w:rsid w:val="7EA574A2"/>
    <w:rsid w:val="7EAF5D14"/>
    <w:rsid w:val="7EBB0DC0"/>
    <w:rsid w:val="7EC42E15"/>
    <w:rsid w:val="7EC50C54"/>
    <w:rsid w:val="7ED11A3C"/>
    <w:rsid w:val="7ED91C72"/>
    <w:rsid w:val="7EEB5BB3"/>
    <w:rsid w:val="7EF05AD7"/>
    <w:rsid w:val="7EFA2ADA"/>
    <w:rsid w:val="7F1568D7"/>
    <w:rsid w:val="7F274003"/>
    <w:rsid w:val="7F2E0D24"/>
    <w:rsid w:val="7F312E91"/>
    <w:rsid w:val="7F33645C"/>
    <w:rsid w:val="7F370B28"/>
    <w:rsid w:val="7F4E4DC2"/>
    <w:rsid w:val="7F5A577A"/>
    <w:rsid w:val="7F66205C"/>
    <w:rsid w:val="7F704CA4"/>
    <w:rsid w:val="7F7D4197"/>
    <w:rsid w:val="7F8A0815"/>
    <w:rsid w:val="7F915ABD"/>
    <w:rsid w:val="7FA41496"/>
    <w:rsid w:val="7FA8327A"/>
    <w:rsid w:val="7FB12AEF"/>
    <w:rsid w:val="7FB32EED"/>
    <w:rsid w:val="7FB6358D"/>
    <w:rsid w:val="7FBF394E"/>
    <w:rsid w:val="7FD82F39"/>
    <w:rsid w:val="7FE076F1"/>
    <w:rsid w:val="7FF56F47"/>
    <w:rsid w:val="7FF939EE"/>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5"/>
      <w:szCs w:val="35"/>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8">
    <w:name w:val="Strong"/>
    <w:basedOn w:val="7"/>
    <w:qFormat/>
    <w:uiPriority w:val="0"/>
    <w:rPr>
      <w:b/>
    </w:rPr>
  </w:style>
  <w:style w:type="paragraph" w:customStyle="1" w:styleId="9">
    <w:name w:val="List Paragraph_a0f507d5-6e28-4914-b37f-020b7d2b0f7c"/>
    <w:qFormat/>
    <w:uiPriority w:val="99"/>
    <w:pPr>
      <w:widowControl w:val="0"/>
      <w:ind w:firstLine="420" w:firstLineChars="200"/>
      <w:jc w:val="both"/>
    </w:pPr>
    <w:rPr>
      <w:rFonts w:ascii="Calibri" w:hAnsi="Calibri" w:eastAsia="宋体" w:cs="Times New Roman"/>
      <w:kern w:val="2"/>
      <w:sz w:val="21"/>
      <w:szCs w:val="22"/>
      <w:lang w:val="en-US" w:eastAsia="zh-CN" w:bidi="ar-SA"/>
    </w:rPr>
  </w:style>
  <w:style w:type="table" w:customStyle="1" w:styleId="10">
    <w:name w:val="Table Normal"/>
    <w:basedOn w:val="6"/>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Arial" w:hAnsi="Arial" w:eastAsia="Arial" w:cs="Arial"/>
      <w:sz w:val="21"/>
      <w:szCs w:val="21"/>
      <w:lang w:val="en-US" w:eastAsia="en-US" w:bidi="ar-SA"/>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2607</Words>
  <Characters>2746</Characters>
  <Lines>1</Lines>
  <Paragraphs>1</Paragraphs>
  <TotalTime>12</TotalTime>
  <ScaleCrop>false</ScaleCrop>
  <LinksUpToDate>false</LinksUpToDate>
  <CharactersWithSpaces>2761</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Hedy</cp:lastModifiedBy>
  <dcterms:modified xsi:type="dcterms:W3CDTF">2026-08-27T06:26:41Z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ICV">
    <vt:lpwstr>CA5A3300098541BEA8F1AC5012A0CC41_13</vt:lpwstr>
  </property>
  <property fmtid="{D5CDD505-2E9C-101B-9397-08002B2CF9AE}" pid="4" name="KSOTemplateDocerSaveRecord">
    <vt:lpwstr>eyJoZGlkIjoiMjQ1ZmUyNDc3YjAxZmVhZDllMDRlMWYyZDFkZjdiYmUiLCJ1c2VySWQiOiI0MzUwOTIzMjYifQ==</vt:lpwstr>
  </property>
</Properties>
</file>