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0004AD">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方正小标宋简体" w:hAnsi="方正小标宋简体" w:eastAsia="方正小标宋简体" w:cs="方正小标宋简体"/>
          <w:b w:val="0"/>
          <w:bCs w:val="0"/>
          <w:color w:val="000000"/>
          <w:spacing w:val="2"/>
          <w:sz w:val="42"/>
          <w:szCs w:val="42"/>
          <w:lang w:eastAsia="zh-CN"/>
        </w:rPr>
      </w:pPr>
    </w:p>
    <w:p w14:paraId="44DE49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val="en-US"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w:t>
      </w:r>
      <w:r>
        <w:rPr>
          <w:rFonts w:hint="eastAsia" w:ascii="方正小标宋简体" w:hAnsi="方正小标宋简体" w:eastAsia="方正小标宋简体" w:cs="方正小标宋简体"/>
          <w:b w:val="0"/>
          <w:bCs w:val="0"/>
          <w:color w:val="000000"/>
          <w:spacing w:val="2"/>
          <w:sz w:val="42"/>
          <w:szCs w:val="42"/>
          <w:lang w:val="en-US" w:eastAsia="zh-CN"/>
        </w:rPr>
        <w:t>岳阳市第七中学</w:t>
      </w:r>
    </w:p>
    <w:p w14:paraId="1E3E3E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整体支出绩效自评报告</w:t>
      </w:r>
    </w:p>
    <w:p w14:paraId="73DD6990">
      <w:pPr>
        <w:spacing w:line="243" w:lineRule="auto"/>
        <w:rPr>
          <w:rFonts w:ascii="Arial"/>
          <w:sz w:val="21"/>
        </w:rPr>
      </w:pPr>
    </w:p>
    <w:p w14:paraId="7C59D46B">
      <w:pPr>
        <w:spacing w:line="243" w:lineRule="auto"/>
        <w:rPr>
          <w:rFonts w:ascii="Arial"/>
          <w:sz w:val="21"/>
        </w:rPr>
      </w:pPr>
    </w:p>
    <w:p w14:paraId="4EB98379">
      <w:pPr>
        <w:spacing w:line="243" w:lineRule="auto"/>
        <w:rPr>
          <w:rFonts w:ascii="Arial"/>
          <w:sz w:val="21"/>
        </w:rPr>
      </w:pPr>
    </w:p>
    <w:p w14:paraId="1DFFEBBC">
      <w:pPr>
        <w:spacing w:line="243" w:lineRule="auto"/>
        <w:rPr>
          <w:rFonts w:ascii="Arial"/>
          <w:sz w:val="21"/>
        </w:rPr>
      </w:pPr>
    </w:p>
    <w:p w14:paraId="509A9B0E">
      <w:pPr>
        <w:spacing w:line="243" w:lineRule="auto"/>
        <w:rPr>
          <w:rFonts w:ascii="Arial"/>
          <w:sz w:val="21"/>
        </w:rPr>
      </w:pPr>
      <w:bookmarkStart w:id="0" w:name="_GoBack"/>
      <w:bookmarkEnd w:id="0"/>
    </w:p>
    <w:p w14:paraId="5FBA4E57">
      <w:pPr>
        <w:spacing w:line="243" w:lineRule="auto"/>
        <w:rPr>
          <w:rFonts w:ascii="Arial"/>
          <w:sz w:val="21"/>
        </w:rPr>
      </w:pPr>
    </w:p>
    <w:p w14:paraId="331B0727">
      <w:pPr>
        <w:spacing w:line="243" w:lineRule="auto"/>
        <w:rPr>
          <w:rFonts w:ascii="Arial"/>
          <w:sz w:val="21"/>
        </w:rPr>
      </w:pPr>
    </w:p>
    <w:p w14:paraId="0CB7A9AA">
      <w:pPr>
        <w:spacing w:line="243" w:lineRule="auto"/>
        <w:rPr>
          <w:rFonts w:ascii="Arial"/>
          <w:sz w:val="21"/>
        </w:rPr>
      </w:pPr>
    </w:p>
    <w:p w14:paraId="408E133D">
      <w:pPr>
        <w:spacing w:line="243" w:lineRule="auto"/>
        <w:rPr>
          <w:rFonts w:ascii="Arial"/>
          <w:sz w:val="21"/>
        </w:rPr>
      </w:pPr>
    </w:p>
    <w:p w14:paraId="65ABD074">
      <w:pPr>
        <w:spacing w:line="243" w:lineRule="auto"/>
        <w:rPr>
          <w:rFonts w:ascii="Arial"/>
          <w:sz w:val="21"/>
        </w:rPr>
      </w:pPr>
    </w:p>
    <w:p w14:paraId="205A89FD">
      <w:pPr>
        <w:spacing w:line="243" w:lineRule="auto"/>
        <w:rPr>
          <w:rFonts w:ascii="Arial"/>
          <w:sz w:val="21"/>
        </w:rPr>
      </w:pPr>
    </w:p>
    <w:p w14:paraId="596EF65E">
      <w:pPr>
        <w:spacing w:line="243" w:lineRule="auto"/>
        <w:rPr>
          <w:rFonts w:ascii="Arial"/>
          <w:sz w:val="21"/>
        </w:rPr>
      </w:pPr>
    </w:p>
    <w:p w14:paraId="7285DBD5">
      <w:pPr>
        <w:spacing w:line="243" w:lineRule="auto"/>
        <w:rPr>
          <w:rFonts w:ascii="Arial"/>
          <w:sz w:val="21"/>
        </w:rPr>
      </w:pPr>
    </w:p>
    <w:p w14:paraId="4796B56C">
      <w:pPr>
        <w:spacing w:line="243" w:lineRule="auto"/>
        <w:rPr>
          <w:rFonts w:ascii="Arial"/>
          <w:sz w:val="21"/>
        </w:rPr>
      </w:pPr>
    </w:p>
    <w:p w14:paraId="7DAB262C">
      <w:pPr>
        <w:spacing w:line="243" w:lineRule="auto"/>
        <w:rPr>
          <w:rFonts w:ascii="Arial"/>
          <w:sz w:val="21"/>
        </w:rPr>
      </w:pPr>
    </w:p>
    <w:p w14:paraId="1FCC4C05">
      <w:pPr>
        <w:spacing w:line="243" w:lineRule="auto"/>
        <w:rPr>
          <w:rFonts w:ascii="Arial"/>
          <w:sz w:val="21"/>
        </w:rPr>
      </w:pPr>
    </w:p>
    <w:p w14:paraId="0FF2D7B7">
      <w:pPr>
        <w:spacing w:line="243" w:lineRule="auto"/>
        <w:rPr>
          <w:rFonts w:ascii="Arial"/>
          <w:sz w:val="21"/>
        </w:rPr>
      </w:pPr>
    </w:p>
    <w:p w14:paraId="37B95E0C">
      <w:pPr>
        <w:spacing w:line="243" w:lineRule="auto"/>
        <w:rPr>
          <w:rFonts w:ascii="Arial"/>
          <w:sz w:val="21"/>
        </w:rPr>
      </w:pPr>
    </w:p>
    <w:p w14:paraId="67636EBC">
      <w:pPr>
        <w:spacing w:line="243" w:lineRule="auto"/>
        <w:rPr>
          <w:rFonts w:ascii="Arial"/>
          <w:sz w:val="21"/>
        </w:rPr>
      </w:pPr>
    </w:p>
    <w:p w14:paraId="3D0B5AD3">
      <w:pPr>
        <w:spacing w:line="243" w:lineRule="auto"/>
        <w:rPr>
          <w:rFonts w:ascii="Arial"/>
          <w:sz w:val="21"/>
        </w:rPr>
      </w:pPr>
    </w:p>
    <w:p w14:paraId="78118EB0">
      <w:pPr>
        <w:spacing w:line="243" w:lineRule="auto"/>
        <w:rPr>
          <w:rFonts w:ascii="Arial"/>
          <w:sz w:val="21"/>
        </w:rPr>
      </w:pPr>
    </w:p>
    <w:p w14:paraId="446BEB28">
      <w:pPr>
        <w:spacing w:line="243" w:lineRule="auto"/>
        <w:rPr>
          <w:rFonts w:ascii="Arial"/>
          <w:sz w:val="21"/>
        </w:rPr>
      </w:pPr>
    </w:p>
    <w:p w14:paraId="3BE9D14F">
      <w:pPr>
        <w:spacing w:line="243" w:lineRule="auto"/>
        <w:rPr>
          <w:rFonts w:ascii="Arial"/>
          <w:sz w:val="21"/>
        </w:rPr>
      </w:pPr>
    </w:p>
    <w:p w14:paraId="153480A1">
      <w:pPr>
        <w:spacing w:line="243" w:lineRule="auto"/>
        <w:rPr>
          <w:rFonts w:ascii="Arial"/>
          <w:sz w:val="21"/>
        </w:rPr>
      </w:pPr>
    </w:p>
    <w:p w14:paraId="5056D716">
      <w:pPr>
        <w:spacing w:line="243" w:lineRule="auto"/>
        <w:rPr>
          <w:rFonts w:ascii="Arial"/>
          <w:sz w:val="21"/>
        </w:rPr>
      </w:pPr>
    </w:p>
    <w:p w14:paraId="3A5B5F68">
      <w:pPr>
        <w:spacing w:line="244" w:lineRule="auto"/>
        <w:rPr>
          <w:rFonts w:ascii="Arial"/>
          <w:sz w:val="21"/>
        </w:rPr>
      </w:pPr>
    </w:p>
    <w:p w14:paraId="460D8AB6">
      <w:pPr>
        <w:spacing w:line="244" w:lineRule="auto"/>
        <w:rPr>
          <w:rFonts w:ascii="Arial"/>
          <w:sz w:val="21"/>
        </w:rPr>
      </w:pPr>
    </w:p>
    <w:p w14:paraId="69FA1234">
      <w:pPr>
        <w:pStyle w:val="3"/>
        <w:spacing w:before="100" w:line="221" w:lineRule="auto"/>
        <w:jc w:val="center"/>
        <w:rPr>
          <w:sz w:val="32"/>
          <w:szCs w:val="32"/>
        </w:rPr>
      </w:pPr>
      <w:r>
        <w:rPr>
          <w:spacing w:val="-10"/>
          <w:sz w:val="32"/>
          <w:szCs w:val="32"/>
        </w:rPr>
        <w:t>部门（单位）名称</w:t>
      </w:r>
      <w:r>
        <w:rPr>
          <w:spacing w:val="4"/>
          <w:sz w:val="32"/>
          <w:szCs w:val="32"/>
        </w:rPr>
        <w:t>：</w:t>
      </w:r>
      <w:r>
        <w:rPr>
          <w:spacing w:val="-118"/>
          <w:sz w:val="32"/>
          <w:szCs w:val="32"/>
        </w:rPr>
        <w:t xml:space="preserve"> </w:t>
      </w:r>
      <w:r>
        <w:rPr>
          <w:spacing w:val="-75"/>
          <w:sz w:val="32"/>
          <w:szCs w:val="32"/>
          <w:u w:val="single" w:color="auto"/>
        </w:rPr>
        <w:t xml:space="preserve"> </w:t>
      </w:r>
      <w:r>
        <w:rPr>
          <w:rFonts w:hint="eastAsia"/>
          <w:spacing w:val="-10"/>
          <w:sz w:val="32"/>
          <w:szCs w:val="32"/>
          <w:u w:val="single" w:color="auto"/>
          <w:lang w:val="en-US" w:eastAsia="zh-CN"/>
        </w:rPr>
        <w:t>岳阳市第七中学</w:t>
      </w:r>
      <w:r>
        <w:rPr>
          <w:spacing w:val="4"/>
          <w:sz w:val="32"/>
          <w:szCs w:val="32"/>
          <w:u w:val="single" w:color="auto"/>
        </w:rPr>
        <w:t>（</w:t>
      </w:r>
      <w:r>
        <w:rPr>
          <w:spacing w:val="-10"/>
          <w:sz w:val="32"/>
          <w:szCs w:val="32"/>
          <w:u w:val="single" w:color="auto"/>
        </w:rPr>
        <w:t>盖章）</w:t>
      </w:r>
    </w:p>
    <w:p w14:paraId="0A5C2E9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楷体" w:hAnsi="楷体" w:eastAsia="楷体" w:cs="楷体"/>
          <w:spacing w:val="-8"/>
          <w:sz w:val="31"/>
          <w:szCs w:val="31"/>
        </w:r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ascii="楷体" w:hAnsi="楷体" w:eastAsia="楷体" w:cs="楷体"/>
          <w:spacing w:val="21"/>
          <w:sz w:val="31"/>
          <w:szCs w:val="31"/>
        </w:rPr>
        <w:t xml:space="preserve"> </w:t>
      </w:r>
      <w:r>
        <w:rPr>
          <w:rFonts w:hint="eastAsia" w:ascii="楷体" w:hAnsi="楷体" w:eastAsia="楷体" w:cs="楷体"/>
          <w:spacing w:val="21"/>
          <w:sz w:val="31"/>
          <w:szCs w:val="31"/>
          <w:lang w:val="en-US" w:eastAsia="zh-CN"/>
        </w:rPr>
        <w:t>7</w:t>
      </w:r>
      <w:r>
        <w:rPr>
          <w:rFonts w:ascii="楷体" w:hAnsi="楷体" w:eastAsia="楷体" w:cs="楷体"/>
          <w:spacing w:val="21"/>
          <w:sz w:val="31"/>
          <w:szCs w:val="31"/>
        </w:rPr>
        <w:t xml:space="preserve"> </w:t>
      </w:r>
      <w:r>
        <w:rPr>
          <w:rFonts w:ascii="楷体" w:hAnsi="楷体" w:eastAsia="楷体" w:cs="楷体"/>
          <w:spacing w:val="-8"/>
          <w:sz w:val="31"/>
          <w:szCs w:val="31"/>
        </w:rPr>
        <w:t>月</w:t>
      </w:r>
      <w:r>
        <w:rPr>
          <w:rFonts w:ascii="楷体" w:hAnsi="楷体" w:eastAsia="楷体" w:cs="楷体"/>
          <w:spacing w:val="43"/>
          <w:sz w:val="31"/>
          <w:szCs w:val="31"/>
        </w:rPr>
        <w:t xml:space="preserve"> </w:t>
      </w:r>
      <w:r>
        <w:rPr>
          <w:rFonts w:hint="eastAsia" w:ascii="楷体" w:hAnsi="楷体" w:eastAsia="楷体" w:cs="楷体"/>
          <w:spacing w:val="43"/>
          <w:sz w:val="31"/>
          <w:szCs w:val="31"/>
          <w:lang w:val="en-US" w:eastAsia="zh-CN"/>
        </w:rPr>
        <w:t>5</w:t>
      </w:r>
      <w:r>
        <w:rPr>
          <w:rFonts w:ascii="楷体" w:hAnsi="楷体" w:eastAsia="楷体" w:cs="楷体"/>
          <w:spacing w:val="43"/>
          <w:sz w:val="31"/>
          <w:szCs w:val="31"/>
        </w:rPr>
        <w:t xml:space="preserve"> </w:t>
      </w:r>
      <w:r>
        <w:rPr>
          <w:rFonts w:ascii="楷体" w:hAnsi="楷体" w:eastAsia="楷体" w:cs="楷体"/>
          <w:spacing w:val="-8"/>
          <w:sz w:val="31"/>
          <w:szCs w:val="31"/>
        </w:rPr>
        <w:t>日</w:t>
      </w:r>
    </w:p>
    <w:p w14:paraId="31785EC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lang w:eastAsia="zh-CN"/>
        </w:rPr>
        <w:sectPr>
          <w:footerReference r:id="rId3" w:type="default"/>
          <w:pgSz w:w="11906" w:h="16838"/>
          <w:pgMar w:top="1701" w:right="1701" w:bottom="1701" w:left="1701" w:header="851" w:footer="992" w:gutter="0"/>
          <w:pgNumType w:fmt="decimal"/>
          <w:cols w:space="425" w:num="1"/>
          <w:docGrid w:type="lines" w:linePitch="312" w:charSpace="0"/>
        </w:sectPr>
      </w:pPr>
      <w:r>
        <w:rPr>
          <w:rFonts w:hint="eastAsia" w:ascii="仿宋" w:hAnsi="仿宋" w:eastAsia="仿宋" w:cs="仿宋"/>
          <w:spacing w:val="-10"/>
          <w:kern w:val="2"/>
          <w:sz w:val="35"/>
          <w:szCs w:val="35"/>
          <w:lang w:val="en-US" w:eastAsia="zh-CN" w:bidi="ar-SA"/>
        </w:rPr>
        <w:t>（此页为封面）</w:t>
      </w:r>
    </w:p>
    <w:p w14:paraId="00A1E7A3">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岳阳市第七中学</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p>
    <w:p w14:paraId="31ED5ECA">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7"/>
          <w:sz w:val="44"/>
          <w:szCs w:val="44"/>
        </w:rPr>
        <w:t>绩效自评报告</w:t>
      </w:r>
    </w:p>
    <w:p w14:paraId="4969205A">
      <w:pPr>
        <w:spacing w:line="283" w:lineRule="auto"/>
        <w:rPr>
          <w:rFonts w:ascii="Arial"/>
          <w:sz w:val="21"/>
        </w:rPr>
      </w:pPr>
    </w:p>
    <w:p w14:paraId="4AF68A78">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ascii="黑体" w:hAnsi="黑体" w:eastAsia="黑体" w:cs="黑体"/>
          <w:spacing w:val="5"/>
          <w:sz w:val="31"/>
          <w:szCs w:val="31"/>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7831366E">
      <w:pPr>
        <w:ind w:firstLine="0" w:firstLineChars="0"/>
        <w:rPr>
          <w:rFonts w:ascii="仿宋" w:hAnsi="仿宋" w:eastAsia="仿宋" w:cs="仿宋"/>
          <w:bCs/>
          <w:sz w:val="30"/>
          <w:szCs w:val="30"/>
        </w:rPr>
      </w:pPr>
      <w:r>
        <w:rPr>
          <w:rFonts w:hint="eastAsia" w:ascii="仿宋" w:hAnsi="仿宋" w:eastAsia="仿宋" w:cs="仿宋"/>
          <w:bCs/>
          <w:sz w:val="28"/>
          <w:szCs w:val="28"/>
        </w:rPr>
        <w:t>（一）</w:t>
      </w:r>
      <w:r>
        <w:rPr>
          <w:rFonts w:hint="eastAsia" w:ascii="仿宋" w:hAnsi="仿宋" w:eastAsia="仿宋" w:cs="仿宋"/>
          <w:bCs/>
          <w:sz w:val="30"/>
          <w:szCs w:val="30"/>
        </w:rPr>
        <w:t>学校基本情况</w:t>
      </w:r>
    </w:p>
    <w:p w14:paraId="63A65831">
      <w:pPr>
        <w:spacing w:line="560" w:lineRule="exact"/>
        <w:ind w:firstLine="600" w:firstLineChars="200"/>
        <w:rPr>
          <w:rFonts w:ascii="仿宋" w:hAnsi="仿宋" w:eastAsia="仿宋" w:cs="仿宋"/>
          <w:bCs/>
          <w:sz w:val="30"/>
          <w:szCs w:val="30"/>
        </w:rPr>
      </w:pPr>
      <w:r>
        <w:rPr>
          <w:rFonts w:hint="eastAsia" w:ascii="仿宋" w:hAnsi="仿宋" w:eastAsia="仿宋" w:cs="仿宋"/>
          <w:bCs/>
          <w:sz w:val="30"/>
          <w:szCs w:val="30"/>
        </w:rPr>
        <w:t>我单位性质为全额拨款的事业单位，隶属于岳阳市岳阳楼区教育局，市属初、高中学校，按照规定执行《事业单位会计制度》。经机构编制管理部门核定，我单位共有教职工</w:t>
      </w:r>
      <w:r>
        <w:rPr>
          <w:rFonts w:hint="eastAsia" w:ascii="仿宋" w:hAnsi="仿宋" w:eastAsia="仿宋" w:cs="仿宋"/>
          <w:bCs/>
          <w:sz w:val="30"/>
          <w:szCs w:val="30"/>
          <w:lang w:val="en-US" w:eastAsia="zh-CN"/>
        </w:rPr>
        <w:t>299</w:t>
      </w:r>
      <w:r>
        <w:rPr>
          <w:rFonts w:hint="eastAsia" w:ascii="仿宋" w:hAnsi="仿宋" w:eastAsia="仿宋" w:cs="仿宋"/>
          <w:bCs/>
          <w:sz w:val="30"/>
          <w:szCs w:val="30"/>
        </w:rPr>
        <w:t>人，其中：在职编制</w:t>
      </w:r>
      <w:r>
        <w:rPr>
          <w:rFonts w:hint="eastAsia" w:ascii="仿宋" w:hAnsi="仿宋" w:eastAsia="仿宋" w:cs="仿宋"/>
          <w:bCs/>
          <w:sz w:val="30"/>
          <w:szCs w:val="30"/>
          <w:lang w:val="en-US" w:eastAsia="zh-CN"/>
        </w:rPr>
        <w:t>184</w:t>
      </w:r>
      <w:r>
        <w:rPr>
          <w:rFonts w:hint="eastAsia" w:ascii="仿宋" w:hAnsi="仿宋" w:eastAsia="仿宋" w:cs="仿宋"/>
          <w:bCs/>
          <w:sz w:val="30"/>
          <w:szCs w:val="30"/>
        </w:rPr>
        <w:t>人；退休</w:t>
      </w:r>
      <w:r>
        <w:rPr>
          <w:rFonts w:hint="eastAsia" w:ascii="仿宋" w:hAnsi="仿宋" w:eastAsia="仿宋" w:cs="仿宋"/>
          <w:bCs/>
          <w:sz w:val="30"/>
          <w:szCs w:val="30"/>
          <w:lang w:val="en-US" w:eastAsia="zh-CN"/>
        </w:rPr>
        <w:t>115</w:t>
      </w:r>
      <w:r>
        <w:rPr>
          <w:rFonts w:hint="eastAsia" w:ascii="仿宋" w:hAnsi="仿宋" w:eastAsia="仿宋" w:cs="仿宋"/>
          <w:bCs/>
          <w:sz w:val="30"/>
          <w:szCs w:val="30"/>
        </w:rPr>
        <w:t>人。</w:t>
      </w:r>
    </w:p>
    <w:p w14:paraId="6D0C0A1C">
      <w:pPr>
        <w:spacing w:line="240" w:lineRule="auto"/>
        <w:ind w:firstLine="0" w:firstLineChars="0"/>
        <w:rPr>
          <w:rFonts w:ascii="仿宋" w:hAnsi="仿宋" w:eastAsia="仿宋" w:cs="仿宋"/>
          <w:bCs/>
          <w:sz w:val="30"/>
          <w:szCs w:val="30"/>
        </w:rPr>
      </w:pPr>
      <w:r>
        <w:rPr>
          <w:rFonts w:hint="eastAsia" w:ascii="仿宋" w:hAnsi="仿宋" w:eastAsia="仿宋" w:cs="仿宋"/>
          <w:bCs/>
          <w:sz w:val="30"/>
          <w:szCs w:val="30"/>
        </w:rPr>
        <w:t>（二）学校职能职责</w:t>
      </w:r>
    </w:p>
    <w:p w14:paraId="3CC72539">
      <w:pPr>
        <w:ind w:firstLine="600" w:firstLineChars="200"/>
        <w:jc w:val="left"/>
        <w:rPr>
          <w:rFonts w:ascii="仿宋" w:hAnsi="仿宋" w:eastAsia="仿宋" w:cs="仿宋"/>
          <w:sz w:val="30"/>
          <w:szCs w:val="30"/>
        </w:rPr>
      </w:pPr>
      <w:r>
        <w:rPr>
          <w:rFonts w:hint="eastAsia" w:ascii="仿宋" w:hAnsi="仿宋" w:eastAsia="仿宋" w:cs="仿宋"/>
          <w:sz w:val="30"/>
          <w:szCs w:val="30"/>
        </w:rPr>
        <w:t>1、研究拟定全校教育发展战略，贯彻执行党和国家的教育方针、政策、法规。</w:t>
      </w:r>
    </w:p>
    <w:p w14:paraId="28A078F2">
      <w:pPr>
        <w:snapToGrid w:val="0"/>
        <w:spacing w:line="360" w:lineRule="auto"/>
        <w:ind w:firstLine="600" w:firstLineChars="200"/>
        <w:rPr>
          <w:rFonts w:ascii="仿宋" w:hAnsi="仿宋" w:eastAsia="仿宋" w:cs="仿宋"/>
          <w:bCs/>
          <w:sz w:val="30"/>
          <w:szCs w:val="30"/>
        </w:rPr>
      </w:pPr>
      <w:r>
        <w:rPr>
          <w:rFonts w:hint="eastAsia" w:ascii="仿宋" w:hAnsi="仿宋" w:eastAsia="仿宋" w:cs="仿宋"/>
          <w:bCs/>
          <w:sz w:val="30"/>
          <w:szCs w:val="30"/>
        </w:rPr>
        <w:t>2、</w:t>
      </w:r>
      <w:r>
        <w:rPr>
          <w:rFonts w:ascii="仿宋" w:hAnsi="仿宋" w:eastAsia="仿宋" w:cs="仿宋"/>
          <w:bCs/>
          <w:sz w:val="30"/>
          <w:szCs w:val="30"/>
        </w:rPr>
        <w:t>实施</w:t>
      </w:r>
      <w:r>
        <w:rPr>
          <w:rFonts w:hint="eastAsia" w:ascii="仿宋" w:hAnsi="仿宋" w:eastAsia="仿宋" w:cs="仿宋"/>
          <w:bCs/>
          <w:sz w:val="30"/>
          <w:szCs w:val="30"/>
        </w:rPr>
        <w:t>初、高</w:t>
      </w:r>
      <w:r>
        <w:rPr>
          <w:rFonts w:ascii="仿宋" w:hAnsi="仿宋" w:eastAsia="仿宋" w:cs="仿宋"/>
          <w:bCs/>
          <w:sz w:val="30"/>
          <w:szCs w:val="30"/>
        </w:rPr>
        <w:t>中学历教育，促进基础教育全面发展，提高教职工政治思想及业务能力水平，提供相关社会服务，依法依规办学，负责师生校园安全。</w:t>
      </w:r>
    </w:p>
    <w:p w14:paraId="33AA16F1">
      <w:pPr>
        <w:ind w:firstLine="600" w:firstLineChars="200"/>
        <w:jc w:val="left"/>
        <w:rPr>
          <w:rFonts w:ascii="仿宋" w:hAnsi="仿宋" w:eastAsia="仿宋" w:cs="仿宋"/>
          <w:sz w:val="30"/>
          <w:szCs w:val="30"/>
        </w:rPr>
      </w:pPr>
      <w:r>
        <w:rPr>
          <w:rFonts w:hint="eastAsia" w:ascii="仿宋" w:hAnsi="仿宋" w:eastAsia="仿宋" w:cs="仿宋"/>
          <w:bCs/>
          <w:sz w:val="30"/>
          <w:szCs w:val="30"/>
        </w:rPr>
        <w:t>3、</w:t>
      </w:r>
      <w:r>
        <w:rPr>
          <w:rFonts w:hint="eastAsia" w:ascii="仿宋" w:hAnsi="仿宋" w:eastAsia="仿宋" w:cs="仿宋"/>
          <w:sz w:val="30"/>
          <w:szCs w:val="30"/>
        </w:rPr>
        <w:t>研究拟订学校发展规划和年度计划，组织实施教育体制和办学体制改革。</w:t>
      </w:r>
    </w:p>
    <w:p w14:paraId="6067B0B8">
      <w:pPr>
        <w:ind w:firstLine="600" w:firstLineChars="200"/>
        <w:jc w:val="left"/>
        <w:rPr>
          <w:rFonts w:ascii="仿宋" w:hAnsi="仿宋" w:eastAsia="仿宋" w:cs="仿宋"/>
          <w:sz w:val="30"/>
          <w:szCs w:val="30"/>
        </w:rPr>
      </w:pPr>
      <w:r>
        <w:rPr>
          <w:rFonts w:hint="eastAsia" w:ascii="仿宋" w:hAnsi="仿宋" w:eastAsia="仿宋" w:cs="仿宋"/>
          <w:sz w:val="30"/>
          <w:szCs w:val="30"/>
        </w:rPr>
        <w:t>4、管理学校教育经费，执行财务管理制度。</w:t>
      </w:r>
    </w:p>
    <w:p w14:paraId="50C57991">
      <w:pPr>
        <w:spacing w:line="240" w:lineRule="auto"/>
        <w:ind w:firstLine="0" w:firstLineChars="0"/>
        <w:rPr>
          <w:rFonts w:ascii="仿宋" w:hAnsi="仿宋" w:eastAsia="仿宋" w:cs="仿宋"/>
          <w:bCs/>
          <w:sz w:val="30"/>
          <w:szCs w:val="30"/>
        </w:rPr>
      </w:pPr>
      <w:r>
        <w:rPr>
          <w:rFonts w:hint="eastAsia" w:ascii="仿宋" w:hAnsi="仿宋" w:eastAsia="仿宋" w:cs="仿宋"/>
          <w:bCs/>
          <w:sz w:val="30"/>
          <w:szCs w:val="30"/>
        </w:rPr>
        <w:t>（三）年度工作内容</w:t>
      </w:r>
    </w:p>
    <w:p w14:paraId="5F5B8229">
      <w:p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1、强化党建引领，规范办学行为；</w:t>
      </w:r>
    </w:p>
    <w:p w14:paraId="087DC87C">
      <w:p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2、创新办学理念，推进课堂转型；</w:t>
      </w:r>
    </w:p>
    <w:p w14:paraId="428E09A3">
      <w:p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3、夯实教学常规，构筑高效课堂；</w:t>
      </w:r>
    </w:p>
    <w:p w14:paraId="19FA3C0B">
      <w:p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4、强化德育常规，落实全员育人；</w:t>
      </w:r>
    </w:p>
    <w:p w14:paraId="21A552AB">
      <w:pPr>
        <w:spacing w:line="560" w:lineRule="exact"/>
        <w:ind w:firstLine="600" w:firstLineChars="200"/>
        <w:rPr>
          <w:rFonts w:hint="eastAsia" w:ascii="仿宋" w:hAnsi="仿宋" w:eastAsia="仿宋" w:cs="仿宋"/>
          <w:bCs/>
          <w:sz w:val="30"/>
          <w:szCs w:val="30"/>
        </w:rPr>
      </w:pPr>
      <w:r>
        <w:rPr>
          <w:rFonts w:hint="eastAsia" w:ascii="仿宋" w:hAnsi="仿宋" w:eastAsia="仿宋" w:cs="仿宋"/>
          <w:bCs/>
          <w:sz w:val="30"/>
          <w:szCs w:val="30"/>
          <w:lang w:val="en-US" w:eastAsia="zh-CN"/>
        </w:rPr>
        <w:t>5、做亮特色发展，提升办学品位。</w:t>
      </w:r>
    </w:p>
    <w:p w14:paraId="555AD2B0">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2"/>
          <w:sz w:val="31"/>
          <w:szCs w:val="31"/>
        </w:rPr>
        <w:t>二、一般公共预算支出情况</w:t>
      </w:r>
    </w:p>
    <w:p w14:paraId="76D08339">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5CBA9C54">
      <w:pPr>
        <w:spacing w:line="560" w:lineRule="exact"/>
        <w:ind w:firstLine="600" w:firstLineChars="200"/>
        <w:rPr>
          <w:rFonts w:hint="eastAsia" w:ascii="仿宋" w:hAnsi="仿宋" w:eastAsia="仿宋" w:cs="仿宋"/>
          <w:bCs/>
          <w:sz w:val="30"/>
          <w:szCs w:val="30"/>
          <w:lang w:eastAsia="zh-CN"/>
        </w:rPr>
      </w:pPr>
      <w:r>
        <w:rPr>
          <w:rFonts w:hint="eastAsia" w:ascii="仿宋" w:hAnsi="仿宋" w:eastAsia="仿宋" w:cs="仿宋"/>
          <w:bCs/>
          <w:sz w:val="30"/>
          <w:szCs w:val="30"/>
          <w:lang w:val="en-US" w:eastAsia="zh-CN"/>
        </w:rPr>
        <w:t>一般公共预算</w:t>
      </w:r>
      <w:r>
        <w:rPr>
          <w:rFonts w:hint="eastAsia" w:ascii="仿宋" w:hAnsi="仿宋" w:eastAsia="仿宋" w:cs="仿宋"/>
          <w:bCs/>
          <w:sz w:val="30"/>
          <w:szCs w:val="30"/>
        </w:rPr>
        <w:t>基本支出202</w:t>
      </w:r>
      <w:r>
        <w:rPr>
          <w:rFonts w:hint="eastAsia" w:ascii="仿宋" w:hAnsi="仿宋" w:eastAsia="仿宋" w:cs="仿宋"/>
          <w:bCs/>
          <w:sz w:val="30"/>
          <w:szCs w:val="30"/>
          <w:lang w:val="en-US" w:eastAsia="zh-CN"/>
        </w:rPr>
        <w:t>4</w:t>
      </w:r>
      <w:r>
        <w:rPr>
          <w:rFonts w:hint="eastAsia" w:ascii="仿宋" w:hAnsi="仿宋" w:eastAsia="仿宋" w:cs="仿宋"/>
          <w:bCs/>
          <w:sz w:val="30"/>
          <w:szCs w:val="30"/>
        </w:rPr>
        <w:t>年度总支出</w:t>
      </w:r>
      <w:r>
        <w:rPr>
          <w:rFonts w:hint="eastAsia" w:ascii="仿宋" w:hAnsi="仿宋" w:eastAsia="仿宋" w:cs="仿宋"/>
          <w:bCs/>
          <w:sz w:val="30"/>
          <w:szCs w:val="30"/>
          <w:lang w:val="en-US" w:eastAsia="zh-CN"/>
        </w:rPr>
        <w:t>3722.55</w:t>
      </w:r>
      <w:r>
        <w:rPr>
          <w:rFonts w:hint="eastAsia" w:ascii="仿宋" w:hAnsi="仿宋" w:eastAsia="仿宋" w:cs="仿宋"/>
          <w:bCs/>
          <w:sz w:val="30"/>
          <w:szCs w:val="30"/>
        </w:rPr>
        <w:t>万元，其中</w:t>
      </w:r>
      <w:r>
        <w:rPr>
          <w:rFonts w:hint="eastAsia" w:ascii="仿宋" w:hAnsi="仿宋" w:eastAsia="仿宋" w:cs="仿宋"/>
          <w:bCs/>
          <w:sz w:val="30"/>
          <w:szCs w:val="30"/>
          <w:lang w:eastAsia="zh-CN"/>
        </w:rPr>
        <w:t>：</w:t>
      </w:r>
    </w:p>
    <w:p w14:paraId="1EB25D31">
      <w:p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rPr>
        <w:t>人员经费</w:t>
      </w:r>
      <w:r>
        <w:rPr>
          <w:rFonts w:hint="eastAsia" w:ascii="仿宋" w:hAnsi="仿宋" w:eastAsia="仿宋" w:cs="仿宋"/>
          <w:bCs/>
          <w:sz w:val="30"/>
          <w:szCs w:val="30"/>
          <w:lang w:val="en-US" w:eastAsia="zh-CN"/>
        </w:rPr>
        <w:t>3347.35万元：包括</w:t>
      </w:r>
      <w:r>
        <w:rPr>
          <w:rFonts w:hint="eastAsia" w:ascii="仿宋" w:hAnsi="仿宋" w:eastAsia="仿宋" w:cs="仿宋"/>
          <w:bCs/>
          <w:sz w:val="30"/>
          <w:szCs w:val="30"/>
        </w:rPr>
        <w:t>基本工资</w:t>
      </w:r>
      <w:r>
        <w:rPr>
          <w:rFonts w:hint="eastAsia" w:ascii="仿宋" w:hAnsi="仿宋" w:eastAsia="仿宋" w:cs="仿宋"/>
          <w:bCs/>
          <w:sz w:val="30"/>
          <w:szCs w:val="30"/>
          <w:lang w:val="en-US" w:eastAsia="zh-CN"/>
        </w:rPr>
        <w:t>1025.19</w:t>
      </w:r>
      <w:r>
        <w:rPr>
          <w:rFonts w:hint="eastAsia" w:ascii="仿宋" w:hAnsi="仿宋" w:eastAsia="仿宋" w:cs="仿宋"/>
          <w:bCs/>
          <w:sz w:val="30"/>
          <w:szCs w:val="30"/>
          <w:highlight w:val="none"/>
        </w:rPr>
        <w:t>万</w:t>
      </w:r>
      <w:r>
        <w:rPr>
          <w:rFonts w:hint="eastAsia" w:ascii="仿宋" w:hAnsi="仿宋" w:eastAsia="仿宋" w:cs="仿宋"/>
          <w:bCs/>
          <w:sz w:val="30"/>
          <w:szCs w:val="30"/>
        </w:rPr>
        <w:t>元；</w:t>
      </w:r>
      <w:r>
        <w:rPr>
          <w:rFonts w:hint="eastAsia" w:ascii="仿宋" w:hAnsi="仿宋" w:eastAsia="仿宋" w:cs="仿宋"/>
          <w:bCs/>
          <w:sz w:val="30"/>
          <w:szCs w:val="30"/>
          <w:lang w:eastAsia="zh-CN"/>
        </w:rPr>
        <w:t>津贴补贴</w:t>
      </w:r>
      <w:r>
        <w:rPr>
          <w:rFonts w:hint="eastAsia" w:ascii="仿宋" w:hAnsi="仿宋" w:eastAsia="仿宋" w:cs="仿宋"/>
          <w:bCs/>
          <w:sz w:val="30"/>
          <w:szCs w:val="30"/>
          <w:lang w:val="en-US" w:eastAsia="zh-CN"/>
        </w:rPr>
        <w:t>5.97万元；奖金610.76万元</w:t>
      </w:r>
      <w:r>
        <w:rPr>
          <w:rFonts w:hint="eastAsia" w:ascii="仿宋" w:hAnsi="仿宋" w:eastAsia="仿宋" w:cs="仿宋"/>
          <w:bCs/>
          <w:sz w:val="30"/>
          <w:szCs w:val="30"/>
        </w:rPr>
        <w:t>；</w:t>
      </w:r>
      <w:r>
        <w:rPr>
          <w:rFonts w:hint="eastAsia" w:ascii="仿宋" w:hAnsi="仿宋" w:eastAsia="仿宋" w:cs="仿宋"/>
          <w:bCs/>
          <w:sz w:val="30"/>
          <w:szCs w:val="30"/>
          <w:lang w:val="en-US" w:eastAsia="zh-CN"/>
        </w:rPr>
        <w:t>伙食补助费82.28万元；绩效工资502.52万元；</w:t>
      </w:r>
      <w:r>
        <w:rPr>
          <w:rFonts w:hint="eastAsia" w:ascii="仿宋" w:hAnsi="仿宋" w:eastAsia="仿宋" w:cs="仿宋"/>
          <w:bCs/>
          <w:sz w:val="30"/>
          <w:szCs w:val="30"/>
        </w:rPr>
        <w:t>机关事业单位基本养老保险缴费</w:t>
      </w:r>
      <w:r>
        <w:rPr>
          <w:rFonts w:hint="eastAsia" w:ascii="仿宋" w:hAnsi="仿宋" w:eastAsia="仿宋" w:cs="仿宋"/>
          <w:bCs/>
          <w:sz w:val="30"/>
          <w:szCs w:val="30"/>
          <w:lang w:val="en-US" w:eastAsia="zh-CN"/>
        </w:rPr>
        <w:t>304.75万元；职工基本医疗保险缴费127.97万元；其他社会保障缴费29.49万元；住房公积金228.69万元</w:t>
      </w:r>
      <w:r>
        <w:rPr>
          <w:rFonts w:hint="eastAsia" w:ascii="仿宋" w:hAnsi="仿宋" w:eastAsia="仿宋" w:cs="仿宋"/>
          <w:bCs/>
          <w:sz w:val="30"/>
          <w:szCs w:val="30"/>
          <w:lang w:eastAsia="zh-CN"/>
        </w:rPr>
        <w:t>；其他工资福利支出65.01</w:t>
      </w:r>
      <w:r>
        <w:rPr>
          <w:rFonts w:hint="eastAsia" w:ascii="仿宋" w:hAnsi="仿宋" w:eastAsia="仿宋" w:cs="仿宋"/>
          <w:bCs/>
          <w:sz w:val="30"/>
          <w:szCs w:val="30"/>
          <w:lang w:val="en-US" w:eastAsia="zh-CN"/>
        </w:rPr>
        <w:t>万元</w:t>
      </w:r>
      <w:r>
        <w:rPr>
          <w:rFonts w:hint="eastAsia" w:ascii="仿宋" w:hAnsi="仿宋" w:eastAsia="仿宋" w:cs="仿宋"/>
          <w:bCs/>
          <w:sz w:val="30"/>
          <w:szCs w:val="30"/>
          <w:lang w:eastAsia="zh-CN"/>
        </w:rPr>
        <w:t>；退休费</w:t>
      </w:r>
      <w:r>
        <w:rPr>
          <w:rFonts w:hint="eastAsia" w:ascii="仿宋" w:hAnsi="仿宋" w:eastAsia="仿宋" w:cs="仿宋"/>
          <w:bCs/>
          <w:sz w:val="30"/>
          <w:szCs w:val="30"/>
          <w:lang w:val="en-US" w:eastAsia="zh-CN"/>
        </w:rPr>
        <w:t>332.00万元；抚恤金3.91万元；奖励金4.77万元；其他对个人和家庭的补助24.04万元。</w:t>
      </w:r>
    </w:p>
    <w:p w14:paraId="48C6944A">
      <w:pPr>
        <w:spacing w:line="560" w:lineRule="exact"/>
        <w:ind w:firstLine="600" w:firstLineChars="200"/>
        <w:rPr>
          <w:rFonts w:ascii="楷体" w:hAnsi="楷体" w:eastAsia="楷体" w:cs="楷体"/>
          <w:spacing w:val="9"/>
          <w:position w:val="21"/>
          <w:sz w:val="31"/>
          <w:szCs w:val="31"/>
        </w:rPr>
      </w:pPr>
      <w:r>
        <w:rPr>
          <w:rFonts w:hint="eastAsia" w:ascii="仿宋" w:hAnsi="仿宋" w:eastAsia="仿宋" w:cs="仿宋"/>
          <w:b w:val="0"/>
          <w:bCs/>
          <w:sz w:val="30"/>
          <w:szCs w:val="30"/>
        </w:rPr>
        <w:t>公用经费</w:t>
      </w:r>
      <w:r>
        <w:rPr>
          <w:rFonts w:hint="eastAsia" w:ascii="仿宋" w:hAnsi="仿宋" w:eastAsia="仿宋" w:cs="仿宋"/>
          <w:b w:val="0"/>
          <w:bCs/>
          <w:sz w:val="30"/>
          <w:szCs w:val="30"/>
          <w:lang w:val="en-US" w:eastAsia="zh-CN"/>
        </w:rPr>
        <w:t>375.20</w:t>
      </w:r>
      <w:r>
        <w:rPr>
          <w:rFonts w:hint="eastAsia" w:ascii="仿宋" w:hAnsi="仿宋" w:eastAsia="仿宋" w:cs="仿宋"/>
          <w:b w:val="0"/>
          <w:bCs/>
          <w:sz w:val="30"/>
          <w:szCs w:val="30"/>
        </w:rPr>
        <w:t>万元</w:t>
      </w:r>
      <w:r>
        <w:rPr>
          <w:rFonts w:hint="eastAsia" w:ascii="仿宋" w:hAnsi="仿宋" w:eastAsia="仿宋" w:cs="仿宋"/>
          <w:b w:val="0"/>
          <w:bCs/>
          <w:sz w:val="30"/>
          <w:szCs w:val="30"/>
          <w:lang w:eastAsia="zh-CN"/>
        </w:rPr>
        <w:t>：</w:t>
      </w:r>
      <w:r>
        <w:rPr>
          <w:rFonts w:hint="eastAsia" w:ascii="仿宋" w:hAnsi="仿宋" w:eastAsia="仿宋" w:cs="仿宋"/>
          <w:bCs/>
          <w:sz w:val="30"/>
          <w:szCs w:val="30"/>
          <w:lang w:val="en-US" w:eastAsia="zh-CN"/>
        </w:rPr>
        <w:t>包括</w:t>
      </w:r>
      <w:r>
        <w:rPr>
          <w:rFonts w:hint="eastAsia" w:ascii="仿宋" w:hAnsi="仿宋" w:eastAsia="仿宋" w:cs="仿宋"/>
          <w:bCs/>
          <w:sz w:val="30"/>
          <w:szCs w:val="30"/>
        </w:rPr>
        <w:t>办公费</w:t>
      </w:r>
      <w:r>
        <w:rPr>
          <w:rFonts w:hint="eastAsia" w:ascii="仿宋" w:hAnsi="仿宋" w:eastAsia="仿宋" w:cs="仿宋"/>
          <w:bCs/>
          <w:sz w:val="30"/>
          <w:szCs w:val="30"/>
          <w:lang w:val="en-US" w:eastAsia="zh-CN"/>
        </w:rPr>
        <w:t>12.10</w:t>
      </w:r>
      <w:r>
        <w:rPr>
          <w:rFonts w:hint="eastAsia" w:ascii="仿宋" w:hAnsi="仿宋" w:eastAsia="仿宋" w:cs="仿宋"/>
          <w:bCs/>
          <w:sz w:val="30"/>
          <w:szCs w:val="30"/>
        </w:rPr>
        <w:t>万元；印刷费</w:t>
      </w:r>
      <w:r>
        <w:rPr>
          <w:rFonts w:hint="eastAsia" w:ascii="仿宋" w:hAnsi="仿宋" w:eastAsia="仿宋" w:cs="仿宋"/>
          <w:bCs/>
          <w:sz w:val="30"/>
          <w:szCs w:val="30"/>
          <w:lang w:val="en-US" w:eastAsia="zh-CN"/>
        </w:rPr>
        <w:t>2.06</w:t>
      </w:r>
      <w:r>
        <w:rPr>
          <w:rFonts w:hint="eastAsia" w:ascii="仿宋" w:hAnsi="仿宋" w:eastAsia="仿宋" w:cs="仿宋"/>
          <w:bCs/>
          <w:sz w:val="30"/>
          <w:szCs w:val="30"/>
        </w:rPr>
        <w:t>万元；水费</w:t>
      </w:r>
      <w:r>
        <w:rPr>
          <w:rFonts w:hint="eastAsia" w:ascii="仿宋" w:hAnsi="仿宋" w:eastAsia="仿宋" w:cs="仿宋"/>
          <w:bCs/>
          <w:sz w:val="30"/>
          <w:szCs w:val="30"/>
          <w:lang w:val="en-US" w:eastAsia="zh-CN"/>
        </w:rPr>
        <w:t>26.21</w:t>
      </w:r>
      <w:r>
        <w:rPr>
          <w:rFonts w:hint="eastAsia" w:ascii="仿宋" w:hAnsi="仿宋" w:eastAsia="仿宋" w:cs="仿宋"/>
          <w:bCs/>
          <w:sz w:val="30"/>
          <w:szCs w:val="30"/>
        </w:rPr>
        <w:t>万元；电费</w:t>
      </w:r>
      <w:r>
        <w:rPr>
          <w:rFonts w:hint="eastAsia" w:ascii="仿宋" w:hAnsi="仿宋" w:eastAsia="仿宋" w:cs="仿宋"/>
          <w:bCs/>
          <w:sz w:val="30"/>
          <w:szCs w:val="30"/>
          <w:lang w:val="en-US" w:eastAsia="zh-CN"/>
        </w:rPr>
        <w:t>36.80</w:t>
      </w:r>
      <w:r>
        <w:rPr>
          <w:rFonts w:hint="eastAsia" w:ascii="仿宋" w:hAnsi="仿宋" w:eastAsia="仿宋" w:cs="仿宋"/>
          <w:bCs/>
          <w:sz w:val="30"/>
          <w:szCs w:val="30"/>
        </w:rPr>
        <w:t>万元；</w:t>
      </w:r>
      <w:r>
        <w:rPr>
          <w:rFonts w:hint="eastAsia" w:ascii="仿宋" w:hAnsi="仿宋" w:eastAsia="仿宋" w:cs="仿宋"/>
          <w:bCs/>
          <w:sz w:val="30"/>
          <w:szCs w:val="30"/>
          <w:lang w:val="en-US" w:eastAsia="zh-CN"/>
        </w:rPr>
        <w:t>物业管理费30.84万元；差旅费0.77万元；</w:t>
      </w:r>
      <w:r>
        <w:rPr>
          <w:rFonts w:hint="eastAsia" w:ascii="仿宋" w:hAnsi="仿宋" w:eastAsia="仿宋" w:cs="仿宋"/>
          <w:bCs/>
          <w:sz w:val="30"/>
          <w:szCs w:val="30"/>
        </w:rPr>
        <w:t>维修</w:t>
      </w:r>
      <w:r>
        <w:rPr>
          <w:rFonts w:hint="eastAsia" w:ascii="仿宋" w:hAnsi="仿宋" w:eastAsia="仿宋" w:cs="仿宋"/>
          <w:bCs/>
          <w:sz w:val="30"/>
          <w:szCs w:val="30"/>
          <w:lang w:eastAsia="zh-CN"/>
        </w:rPr>
        <w:t>（</w:t>
      </w:r>
      <w:r>
        <w:rPr>
          <w:rFonts w:hint="eastAsia" w:ascii="仿宋" w:hAnsi="仿宋" w:eastAsia="仿宋" w:cs="仿宋"/>
          <w:bCs/>
          <w:sz w:val="30"/>
          <w:szCs w:val="30"/>
          <w:lang w:val="en-US" w:eastAsia="zh-CN"/>
        </w:rPr>
        <w:t>护）</w:t>
      </w:r>
      <w:r>
        <w:rPr>
          <w:rFonts w:hint="eastAsia" w:ascii="仿宋" w:hAnsi="仿宋" w:eastAsia="仿宋" w:cs="仿宋"/>
          <w:bCs/>
          <w:sz w:val="30"/>
          <w:szCs w:val="30"/>
        </w:rPr>
        <w:t>费</w:t>
      </w:r>
      <w:r>
        <w:rPr>
          <w:rFonts w:hint="eastAsia" w:ascii="仿宋" w:hAnsi="仿宋" w:eastAsia="仿宋" w:cs="仿宋"/>
          <w:bCs/>
          <w:sz w:val="30"/>
          <w:szCs w:val="30"/>
          <w:lang w:val="en-US" w:eastAsia="zh-CN"/>
        </w:rPr>
        <w:t>52.52</w:t>
      </w:r>
      <w:r>
        <w:rPr>
          <w:rFonts w:hint="eastAsia" w:ascii="仿宋" w:hAnsi="仿宋" w:eastAsia="仿宋" w:cs="仿宋"/>
          <w:bCs/>
          <w:sz w:val="30"/>
          <w:szCs w:val="30"/>
        </w:rPr>
        <w:t>万元；</w:t>
      </w:r>
      <w:r>
        <w:rPr>
          <w:rFonts w:hint="eastAsia" w:ascii="仿宋" w:hAnsi="仿宋" w:eastAsia="仿宋" w:cs="仿宋"/>
          <w:bCs/>
          <w:sz w:val="30"/>
          <w:szCs w:val="30"/>
          <w:lang w:val="en-US" w:eastAsia="zh-CN"/>
        </w:rPr>
        <w:t>租赁</w:t>
      </w:r>
      <w:r>
        <w:rPr>
          <w:rFonts w:hint="eastAsia" w:ascii="仿宋" w:hAnsi="仿宋" w:eastAsia="仿宋" w:cs="仿宋"/>
          <w:bCs/>
          <w:sz w:val="30"/>
          <w:szCs w:val="30"/>
          <w:lang w:eastAsia="zh-CN"/>
        </w:rPr>
        <w:t>费</w:t>
      </w:r>
      <w:r>
        <w:rPr>
          <w:rFonts w:hint="eastAsia" w:ascii="仿宋" w:hAnsi="仿宋" w:eastAsia="仿宋" w:cs="仿宋"/>
          <w:bCs/>
          <w:sz w:val="30"/>
          <w:szCs w:val="30"/>
          <w:lang w:val="en-US" w:eastAsia="zh-CN"/>
        </w:rPr>
        <w:t>3.23万元；</w:t>
      </w:r>
      <w:r>
        <w:rPr>
          <w:rFonts w:hint="eastAsia" w:ascii="仿宋" w:hAnsi="仿宋" w:eastAsia="仿宋" w:cs="仿宋"/>
          <w:bCs/>
          <w:sz w:val="30"/>
          <w:szCs w:val="30"/>
        </w:rPr>
        <w:t>培训费</w:t>
      </w:r>
      <w:r>
        <w:rPr>
          <w:rFonts w:hint="eastAsia" w:ascii="仿宋" w:hAnsi="仿宋" w:eastAsia="仿宋" w:cs="仿宋"/>
          <w:bCs/>
          <w:sz w:val="30"/>
          <w:szCs w:val="30"/>
          <w:lang w:val="en-US" w:eastAsia="zh-CN"/>
        </w:rPr>
        <w:t>4.14</w:t>
      </w:r>
      <w:r>
        <w:rPr>
          <w:rFonts w:hint="eastAsia" w:ascii="仿宋" w:hAnsi="仿宋" w:eastAsia="仿宋" w:cs="仿宋"/>
          <w:bCs/>
          <w:sz w:val="30"/>
          <w:szCs w:val="30"/>
        </w:rPr>
        <w:t>万元</w:t>
      </w:r>
      <w:r>
        <w:rPr>
          <w:rFonts w:hint="eastAsia" w:ascii="仿宋" w:hAnsi="仿宋" w:eastAsia="仿宋" w:cs="仿宋"/>
          <w:bCs/>
          <w:sz w:val="30"/>
          <w:szCs w:val="30"/>
          <w:lang w:eastAsia="zh-CN"/>
        </w:rPr>
        <w:t>；专用材料费</w:t>
      </w:r>
      <w:r>
        <w:rPr>
          <w:rFonts w:hint="eastAsia" w:ascii="仿宋" w:hAnsi="仿宋" w:eastAsia="仿宋" w:cs="仿宋"/>
          <w:bCs/>
          <w:sz w:val="30"/>
          <w:szCs w:val="30"/>
          <w:lang w:val="en-US" w:eastAsia="zh-CN"/>
        </w:rPr>
        <w:t>16.20万元；</w:t>
      </w:r>
      <w:r>
        <w:rPr>
          <w:rFonts w:hint="eastAsia" w:ascii="仿宋" w:hAnsi="仿宋" w:eastAsia="仿宋" w:cs="仿宋"/>
          <w:bCs/>
          <w:sz w:val="30"/>
          <w:szCs w:val="30"/>
        </w:rPr>
        <w:t>劳务费</w:t>
      </w:r>
      <w:r>
        <w:rPr>
          <w:rFonts w:hint="eastAsia" w:ascii="仿宋" w:hAnsi="仿宋" w:eastAsia="仿宋" w:cs="仿宋"/>
          <w:bCs/>
          <w:sz w:val="30"/>
          <w:szCs w:val="30"/>
          <w:lang w:val="en-US" w:eastAsia="zh-CN"/>
        </w:rPr>
        <w:t>64.89</w:t>
      </w:r>
      <w:r>
        <w:rPr>
          <w:rFonts w:hint="eastAsia" w:ascii="仿宋" w:hAnsi="仿宋" w:eastAsia="仿宋" w:cs="仿宋"/>
          <w:bCs/>
          <w:sz w:val="30"/>
          <w:szCs w:val="30"/>
        </w:rPr>
        <w:t>万元；工会经费</w:t>
      </w:r>
      <w:r>
        <w:rPr>
          <w:rFonts w:hint="eastAsia" w:ascii="仿宋" w:hAnsi="仿宋" w:eastAsia="仿宋" w:cs="仿宋"/>
          <w:bCs/>
          <w:sz w:val="30"/>
          <w:szCs w:val="30"/>
          <w:lang w:val="en-US" w:eastAsia="zh-CN"/>
        </w:rPr>
        <w:t>42.25</w:t>
      </w:r>
      <w:r>
        <w:rPr>
          <w:rFonts w:hint="eastAsia" w:ascii="仿宋" w:hAnsi="仿宋" w:eastAsia="仿宋" w:cs="仿宋"/>
          <w:bCs/>
          <w:sz w:val="30"/>
          <w:szCs w:val="30"/>
        </w:rPr>
        <w:t>万元；</w:t>
      </w:r>
      <w:r>
        <w:rPr>
          <w:rFonts w:hint="eastAsia" w:ascii="仿宋" w:hAnsi="仿宋" w:eastAsia="仿宋" w:cs="仿宋"/>
          <w:bCs/>
          <w:sz w:val="30"/>
          <w:szCs w:val="30"/>
          <w:lang w:val="en-US" w:eastAsia="zh-CN"/>
        </w:rPr>
        <w:t>其他交通费用0.04万元；税金及附加费用0.84万元；</w:t>
      </w:r>
      <w:r>
        <w:rPr>
          <w:rFonts w:hint="eastAsia" w:ascii="仿宋" w:hAnsi="仿宋" w:eastAsia="仿宋" w:cs="仿宋"/>
          <w:bCs/>
          <w:sz w:val="30"/>
          <w:szCs w:val="30"/>
        </w:rPr>
        <w:t>其他商品和服务支出</w:t>
      </w:r>
      <w:r>
        <w:rPr>
          <w:rFonts w:hint="eastAsia" w:ascii="仿宋" w:hAnsi="仿宋" w:eastAsia="仿宋" w:cs="仿宋"/>
          <w:bCs/>
          <w:sz w:val="30"/>
          <w:szCs w:val="30"/>
          <w:lang w:val="en-US" w:eastAsia="zh-CN"/>
        </w:rPr>
        <w:t>74.34万元；办公设备购置5.23万元；专用设备购置2.74万元。</w:t>
      </w:r>
    </w:p>
    <w:p w14:paraId="22F4E56F">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textAlignment w:val="auto"/>
        <w:rPr>
          <w:rFonts w:ascii="楷体" w:hAnsi="楷体" w:eastAsia="楷体" w:cs="楷体"/>
          <w:spacing w:val="9"/>
          <w:sz w:val="31"/>
          <w:szCs w:val="31"/>
        </w:rPr>
      </w:pPr>
      <w:r>
        <w:rPr>
          <w:rFonts w:ascii="楷体" w:hAnsi="楷体" w:eastAsia="楷体" w:cs="楷体"/>
          <w:spacing w:val="9"/>
          <w:sz w:val="31"/>
          <w:szCs w:val="31"/>
        </w:rPr>
        <w:t>项目支出情况</w:t>
      </w:r>
    </w:p>
    <w:p w14:paraId="0EC1114E">
      <w:pPr>
        <w:keepNext w:val="0"/>
        <w:keepLines w:val="0"/>
        <w:pageBreakBefore w:val="0"/>
        <w:widowControl w:val="0"/>
        <w:numPr>
          <w:ilvl w:val="0"/>
          <w:numId w:val="0"/>
        </w:numPr>
        <w:kinsoku/>
        <w:wordWrap/>
        <w:overflowPunct/>
        <w:topLinePunct w:val="0"/>
        <w:autoSpaceDE/>
        <w:autoSpaceDN/>
        <w:bidi w:val="0"/>
        <w:adjustRightInd/>
        <w:snapToGrid/>
        <w:ind w:left="0" w:leftChars="0" w:firstLine="600" w:firstLineChars="0"/>
        <w:jc w:val="left"/>
        <w:textAlignment w:val="auto"/>
        <w:rPr>
          <w:rFonts w:ascii="楷体" w:hAnsi="楷体" w:eastAsia="楷体" w:cs="楷体"/>
          <w:spacing w:val="9"/>
          <w:sz w:val="31"/>
          <w:szCs w:val="31"/>
        </w:rPr>
      </w:pPr>
      <w:r>
        <w:rPr>
          <w:rFonts w:hint="eastAsia" w:ascii="仿宋" w:hAnsi="仿宋" w:eastAsia="仿宋" w:cs="仿宋"/>
          <w:bCs/>
          <w:sz w:val="30"/>
          <w:szCs w:val="30"/>
          <w:lang w:val="en-US" w:eastAsia="zh-CN"/>
        </w:rPr>
        <w:t>本单位</w:t>
      </w:r>
      <w:r>
        <w:rPr>
          <w:rFonts w:hint="eastAsia" w:ascii="仿宋" w:hAnsi="仿宋" w:eastAsia="仿宋" w:cs="仿宋"/>
          <w:bCs/>
          <w:sz w:val="30"/>
          <w:szCs w:val="30"/>
        </w:rPr>
        <w:t>202</w:t>
      </w:r>
      <w:r>
        <w:rPr>
          <w:rFonts w:hint="eastAsia" w:ascii="仿宋" w:hAnsi="仿宋" w:eastAsia="仿宋" w:cs="仿宋"/>
          <w:bCs/>
          <w:sz w:val="30"/>
          <w:szCs w:val="30"/>
          <w:lang w:val="en-US" w:eastAsia="zh-CN"/>
        </w:rPr>
        <w:t>4</w:t>
      </w:r>
      <w:r>
        <w:rPr>
          <w:rFonts w:hint="eastAsia" w:ascii="仿宋" w:hAnsi="仿宋" w:eastAsia="仿宋" w:cs="仿宋"/>
          <w:bCs/>
          <w:sz w:val="30"/>
          <w:szCs w:val="30"/>
        </w:rPr>
        <w:t>年度</w:t>
      </w:r>
      <w:r>
        <w:rPr>
          <w:rFonts w:hint="eastAsia" w:ascii="仿宋" w:hAnsi="仿宋" w:eastAsia="仿宋" w:cs="仿宋"/>
          <w:bCs/>
          <w:sz w:val="30"/>
          <w:szCs w:val="30"/>
          <w:lang w:val="en-US" w:eastAsia="zh-CN"/>
        </w:rPr>
        <w:t>项目</w:t>
      </w:r>
      <w:r>
        <w:rPr>
          <w:rFonts w:hint="eastAsia" w:ascii="仿宋" w:hAnsi="仿宋" w:eastAsia="仿宋" w:cs="仿宋"/>
          <w:bCs/>
          <w:sz w:val="30"/>
          <w:szCs w:val="30"/>
        </w:rPr>
        <w:t>支出</w:t>
      </w:r>
      <w:r>
        <w:rPr>
          <w:rFonts w:hint="eastAsia" w:ascii="仿宋" w:hAnsi="仿宋" w:eastAsia="仿宋" w:cs="仿宋"/>
          <w:bCs/>
          <w:sz w:val="30"/>
          <w:szCs w:val="30"/>
          <w:lang w:val="en-US" w:eastAsia="zh-CN"/>
        </w:rPr>
        <w:t>71.73万元。</w:t>
      </w:r>
    </w:p>
    <w:p w14:paraId="44BA00D5">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ascii="黑体" w:hAnsi="黑体" w:eastAsia="黑体" w:cs="黑体"/>
          <w:spacing w:val="8"/>
          <w:sz w:val="31"/>
          <w:szCs w:val="31"/>
        </w:rPr>
        <w:t>三、政府性基金预算支出情况</w:t>
      </w:r>
    </w:p>
    <w:p w14:paraId="3BAB6A6B">
      <w:pPr>
        <w:keepNext w:val="0"/>
        <w:keepLines w:val="0"/>
        <w:pageBreakBefore w:val="0"/>
        <w:widowControl w:val="0"/>
        <w:numPr>
          <w:ilvl w:val="0"/>
          <w:numId w:val="0"/>
        </w:numPr>
        <w:kinsoku/>
        <w:wordWrap/>
        <w:overflowPunct/>
        <w:topLinePunct w:val="0"/>
        <w:autoSpaceDE/>
        <w:autoSpaceDN/>
        <w:bidi w:val="0"/>
        <w:adjustRightInd/>
        <w:snapToGrid/>
        <w:ind w:left="0" w:leftChars="0" w:firstLine="600" w:firstLineChars="0"/>
        <w:jc w:val="left"/>
        <w:textAlignment w:val="auto"/>
        <w:rPr>
          <w:rFonts w:ascii="黑体" w:hAnsi="黑体" w:eastAsia="黑体" w:cs="黑体"/>
          <w:spacing w:val="8"/>
          <w:sz w:val="31"/>
          <w:szCs w:val="31"/>
        </w:rPr>
      </w:pPr>
      <w:r>
        <w:rPr>
          <w:rFonts w:hint="eastAsia" w:ascii="仿宋" w:hAnsi="仿宋" w:eastAsia="仿宋" w:cs="仿宋"/>
          <w:bCs/>
          <w:sz w:val="30"/>
          <w:szCs w:val="30"/>
          <w:lang w:val="en-US" w:eastAsia="zh-CN"/>
        </w:rPr>
        <w:t>本单位</w:t>
      </w:r>
      <w:r>
        <w:rPr>
          <w:rFonts w:hint="eastAsia" w:ascii="仿宋" w:hAnsi="仿宋" w:eastAsia="仿宋" w:cs="仿宋"/>
          <w:bCs/>
          <w:sz w:val="30"/>
          <w:szCs w:val="30"/>
        </w:rPr>
        <w:t>202</w:t>
      </w:r>
      <w:r>
        <w:rPr>
          <w:rFonts w:hint="eastAsia" w:ascii="仿宋" w:hAnsi="仿宋" w:eastAsia="仿宋" w:cs="仿宋"/>
          <w:bCs/>
          <w:sz w:val="30"/>
          <w:szCs w:val="30"/>
          <w:lang w:val="en-US" w:eastAsia="zh-CN"/>
        </w:rPr>
        <w:t>4</w:t>
      </w:r>
      <w:r>
        <w:rPr>
          <w:rFonts w:hint="eastAsia" w:ascii="仿宋" w:hAnsi="仿宋" w:eastAsia="仿宋" w:cs="仿宋"/>
          <w:bCs/>
          <w:sz w:val="30"/>
          <w:szCs w:val="30"/>
        </w:rPr>
        <w:t>年度</w:t>
      </w:r>
      <w:r>
        <w:rPr>
          <w:rFonts w:hint="eastAsia" w:ascii="仿宋" w:hAnsi="仿宋" w:eastAsia="仿宋" w:cs="仿宋"/>
          <w:bCs/>
          <w:sz w:val="30"/>
          <w:szCs w:val="30"/>
          <w:lang w:val="en-US" w:eastAsia="zh-CN"/>
        </w:rPr>
        <w:t>政府性基金预算</w:t>
      </w:r>
      <w:r>
        <w:rPr>
          <w:rFonts w:hint="eastAsia" w:ascii="仿宋" w:hAnsi="仿宋" w:eastAsia="仿宋" w:cs="仿宋"/>
          <w:bCs/>
          <w:sz w:val="30"/>
          <w:szCs w:val="30"/>
        </w:rPr>
        <w:t>支出</w:t>
      </w:r>
      <w:r>
        <w:rPr>
          <w:rFonts w:hint="eastAsia" w:ascii="仿宋" w:hAnsi="仿宋" w:eastAsia="仿宋" w:cs="仿宋"/>
          <w:bCs/>
          <w:sz w:val="30"/>
          <w:szCs w:val="30"/>
          <w:lang w:val="en-US" w:eastAsia="zh-CN"/>
        </w:rPr>
        <w:t>59.92万元，其中：专项支出59.92万元，主要为艺体馆二次装修设计费</w:t>
      </w:r>
      <w:r>
        <w:rPr>
          <w:rFonts w:hint="eastAsia" w:ascii="仿宋" w:hAnsi="仿宋" w:eastAsia="仿宋" w:cs="仿宋"/>
          <w:bCs/>
          <w:sz w:val="30"/>
          <w:szCs w:val="30"/>
          <w:lang w:eastAsia="zh-CN"/>
        </w:rPr>
        <w:t>。</w:t>
      </w:r>
    </w:p>
    <w:p w14:paraId="55D23B61">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textAlignment w:val="auto"/>
        <w:rPr>
          <w:rFonts w:ascii="黑体" w:hAnsi="黑体" w:eastAsia="黑体" w:cs="黑体"/>
          <w:spacing w:val="7"/>
          <w:position w:val="21"/>
          <w:sz w:val="31"/>
          <w:szCs w:val="31"/>
        </w:rPr>
      </w:pPr>
      <w:r>
        <w:rPr>
          <w:rFonts w:ascii="黑体" w:hAnsi="黑体" w:eastAsia="黑体" w:cs="黑体"/>
          <w:spacing w:val="7"/>
          <w:position w:val="21"/>
          <w:sz w:val="31"/>
          <w:szCs w:val="31"/>
        </w:rPr>
        <w:t>国有资本经营预算支出情况</w:t>
      </w:r>
    </w:p>
    <w:p w14:paraId="0AEEE1C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ascii="黑体" w:hAnsi="黑体" w:eastAsia="黑体" w:cs="黑体"/>
          <w:spacing w:val="7"/>
          <w:position w:val="21"/>
          <w:sz w:val="31"/>
          <w:szCs w:val="31"/>
        </w:rPr>
      </w:pPr>
      <w:r>
        <w:rPr>
          <w:rFonts w:hint="eastAsia" w:ascii="仿宋" w:hAnsi="仿宋" w:eastAsia="仿宋" w:cs="仿宋"/>
          <w:bCs/>
          <w:sz w:val="30"/>
          <w:szCs w:val="30"/>
          <w:lang w:val="en-US" w:eastAsia="zh-CN"/>
        </w:rPr>
        <w:t>本单位</w:t>
      </w:r>
      <w:r>
        <w:rPr>
          <w:rFonts w:hint="eastAsia" w:ascii="仿宋" w:hAnsi="仿宋" w:eastAsia="仿宋" w:cs="仿宋"/>
          <w:bCs/>
          <w:sz w:val="30"/>
          <w:szCs w:val="30"/>
        </w:rPr>
        <w:t>202</w:t>
      </w:r>
      <w:r>
        <w:rPr>
          <w:rFonts w:hint="eastAsia" w:ascii="仿宋" w:hAnsi="仿宋" w:eastAsia="仿宋" w:cs="仿宋"/>
          <w:bCs/>
          <w:sz w:val="30"/>
          <w:szCs w:val="30"/>
          <w:lang w:val="en-US" w:eastAsia="zh-CN"/>
        </w:rPr>
        <w:t>4</w:t>
      </w:r>
      <w:r>
        <w:rPr>
          <w:rFonts w:hint="eastAsia" w:ascii="仿宋" w:hAnsi="仿宋" w:eastAsia="仿宋" w:cs="仿宋"/>
          <w:bCs/>
          <w:sz w:val="30"/>
          <w:szCs w:val="30"/>
        </w:rPr>
        <w:t>年度</w:t>
      </w:r>
      <w:r>
        <w:rPr>
          <w:rFonts w:hint="eastAsia" w:ascii="仿宋" w:hAnsi="仿宋" w:eastAsia="仿宋" w:cs="仿宋"/>
          <w:bCs/>
          <w:sz w:val="30"/>
          <w:szCs w:val="30"/>
          <w:lang w:val="en-US" w:eastAsia="zh-CN"/>
        </w:rPr>
        <w:t>国有资本经营预算</w:t>
      </w:r>
      <w:r>
        <w:rPr>
          <w:rFonts w:hint="eastAsia" w:ascii="仿宋" w:hAnsi="仿宋" w:eastAsia="仿宋" w:cs="仿宋"/>
          <w:bCs/>
          <w:sz w:val="30"/>
          <w:szCs w:val="30"/>
        </w:rPr>
        <w:t>支出</w:t>
      </w:r>
      <w:r>
        <w:rPr>
          <w:rFonts w:hint="eastAsia" w:ascii="仿宋" w:hAnsi="仿宋" w:eastAsia="仿宋" w:cs="仿宋"/>
          <w:bCs/>
          <w:sz w:val="30"/>
          <w:szCs w:val="30"/>
          <w:lang w:val="en-US" w:eastAsia="zh-CN"/>
        </w:rPr>
        <w:t>0万元</w:t>
      </w:r>
      <w:r>
        <w:rPr>
          <w:rFonts w:hint="eastAsia" w:ascii="仿宋" w:hAnsi="仿宋" w:eastAsia="仿宋" w:cs="仿宋"/>
          <w:bCs/>
          <w:sz w:val="30"/>
          <w:szCs w:val="30"/>
          <w:lang w:eastAsia="zh-CN"/>
        </w:rPr>
        <w:t>。</w:t>
      </w:r>
    </w:p>
    <w:p w14:paraId="52122179">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ascii="黑体" w:hAnsi="黑体" w:eastAsia="黑体" w:cs="黑体"/>
          <w:spacing w:val="8"/>
          <w:sz w:val="31"/>
          <w:szCs w:val="31"/>
        </w:rPr>
        <w:t>社会保险基金预算支出情况</w:t>
      </w:r>
    </w:p>
    <w:p w14:paraId="7EF6D9BC">
      <w:pPr>
        <w:keepNext w:val="0"/>
        <w:keepLines w:val="0"/>
        <w:pageBreakBefore w:val="0"/>
        <w:widowControl w:val="0"/>
        <w:numPr>
          <w:ilvl w:val="0"/>
          <w:numId w:val="0"/>
        </w:numPr>
        <w:kinsoku/>
        <w:wordWrap/>
        <w:overflowPunct/>
        <w:topLinePunct w:val="0"/>
        <w:autoSpaceDE/>
        <w:autoSpaceDN/>
        <w:bidi w:val="0"/>
        <w:adjustRightInd/>
        <w:snapToGrid/>
        <w:ind w:left="0" w:leftChars="0" w:firstLine="600" w:firstLineChars="0"/>
        <w:jc w:val="left"/>
        <w:textAlignment w:val="auto"/>
        <w:rPr>
          <w:rFonts w:ascii="黑体" w:hAnsi="黑体" w:eastAsia="黑体" w:cs="黑体"/>
          <w:spacing w:val="8"/>
          <w:sz w:val="31"/>
          <w:szCs w:val="31"/>
        </w:rPr>
      </w:pPr>
      <w:r>
        <w:rPr>
          <w:rFonts w:hint="eastAsia" w:ascii="仿宋" w:hAnsi="仿宋" w:eastAsia="仿宋" w:cs="仿宋"/>
          <w:bCs/>
          <w:sz w:val="30"/>
          <w:szCs w:val="30"/>
          <w:lang w:val="en-US" w:eastAsia="zh-CN"/>
        </w:rPr>
        <w:t>本单位</w:t>
      </w:r>
      <w:r>
        <w:rPr>
          <w:rFonts w:hint="eastAsia" w:ascii="仿宋" w:hAnsi="仿宋" w:eastAsia="仿宋" w:cs="仿宋"/>
          <w:bCs/>
          <w:sz w:val="30"/>
          <w:szCs w:val="30"/>
        </w:rPr>
        <w:t>202</w:t>
      </w:r>
      <w:r>
        <w:rPr>
          <w:rFonts w:hint="eastAsia" w:ascii="仿宋" w:hAnsi="仿宋" w:eastAsia="仿宋" w:cs="仿宋"/>
          <w:bCs/>
          <w:sz w:val="30"/>
          <w:szCs w:val="30"/>
          <w:lang w:val="en-US" w:eastAsia="zh-CN"/>
        </w:rPr>
        <w:t>4</w:t>
      </w:r>
      <w:r>
        <w:rPr>
          <w:rFonts w:hint="eastAsia" w:ascii="仿宋" w:hAnsi="仿宋" w:eastAsia="仿宋" w:cs="仿宋"/>
          <w:bCs/>
          <w:sz w:val="30"/>
          <w:szCs w:val="30"/>
        </w:rPr>
        <w:t>年度</w:t>
      </w:r>
      <w:r>
        <w:rPr>
          <w:rFonts w:hint="eastAsia" w:ascii="仿宋" w:hAnsi="仿宋" w:eastAsia="仿宋" w:cs="仿宋"/>
          <w:bCs/>
          <w:sz w:val="30"/>
          <w:szCs w:val="30"/>
          <w:lang w:val="en-US" w:eastAsia="zh-CN"/>
        </w:rPr>
        <w:t>社会保险基金预算</w:t>
      </w:r>
      <w:r>
        <w:rPr>
          <w:rFonts w:hint="eastAsia" w:ascii="仿宋" w:hAnsi="仿宋" w:eastAsia="仿宋" w:cs="仿宋"/>
          <w:bCs/>
          <w:sz w:val="30"/>
          <w:szCs w:val="30"/>
        </w:rPr>
        <w:t>支出</w:t>
      </w:r>
      <w:r>
        <w:rPr>
          <w:rFonts w:hint="eastAsia" w:ascii="仿宋" w:hAnsi="仿宋" w:eastAsia="仿宋" w:cs="仿宋"/>
          <w:bCs/>
          <w:sz w:val="30"/>
          <w:szCs w:val="30"/>
          <w:lang w:val="en-US" w:eastAsia="zh-CN"/>
        </w:rPr>
        <w:t>0万元</w:t>
      </w:r>
      <w:r>
        <w:rPr>
          <w:rFonts w:hint="eastAsia" w:ascii="仿宋" w:hAnsi="仿宋" w:eastAsia="仿宋" w:cs="仿宋"/>
          <w:bCs/>
          <w:sz w:val="30"/>
          <w:szCs w:val="30"/>
          <w:lang w:eastAsia="zh-CN"/>
        </w:rPr>
        <w:t>。</w:t>
      </w:r>
    </w:p>
    <w:p w14:paraId="6CB45452">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674BC204">
      <w:pPr>
        <w:spacing w:line="560" w:lineRule="exact"/>
        <w:ind w:firstLine="600" w:firstLineChars="200"/>
        <w:rPr>
          <w:rFonts w:hint="default" w:ascii="仿宋" w:hAnsi="仿宋" w:eastAsia="仿宋" w:cs="仿宋"/>
          <w:bCs/>
          <w:sz w:val="30"/>
          <w:szCs w:val="30"/>
          <w:lang w:val="en-US" w:eastAsia="zh-CN"/>
        </w:rPr>
      </w:pPr>
      <w:r>
        <w:rPr>
          <w:rFonts w:hint="eastAsia" w:ascii="仿宋" w:hAnsi="仿宋" w:eastAsia="仿宋" w:cs="仿宋"/>
          <w:bCs/>
          <w:sz w:val="30"/>
          <w:szCs w:val="30"/>
          <w:lang w:val="en-US" w:eastAsia="zh-CN"/>
        </w:rPr>
        <w:t>2024年，我校在区委区政府的领导下，在区教育局的关心、指导下，学校坚持落实立德树人根本任务，大力弘扬张超精神，落实五育并举，办“新成功教育”，为学生终身发展奠基。通过全校师生携手同行、真抓实干，再一次续写了学校发展的新篇章。我校</w:t>
      </w:r>
      <w:r>
        <w:rPr>
          <w:rFonts w:hint="default" w:ascii="仿宋" w:hAnsi="仿宋" w:eastAsia="仿宋" w:cs="仿宋"/>
          <w:bCs/>
          <w:sz w:val="30"/>
          <w:szCs w:val="30"/>
          <w:lang w:val="en-US" w:eastAsia="zh-CN"/>
        </w:rPr>
        <w:t>在岳阳市中学生“三独”比赛中获四个一等奖、在湖南省中学生“三独”比赛获二个一等奖，一个二等奖；还荣获湖南省第八届中学生建制班合唱比赛高中组一等奖；参加湖南省“讲红色故事、唱强军赞歌”红色文化宣讲比武荣获一等奖。我校学生合唱队参加中国合唱节合唱比赛荣获银奖。人民海军发布的视频号《舰遇新时代——一生许舰》，讲述了全军挂像英模张超的故事，宣传了我校国防教育成果，</w:t>
      </w:r>
      <w:r>
        <w:rPr>
          <w:rFonts w:hint="eastAsia" w:ascii="仿宋" w:hAnsi="仿宋" w:eastAsia="仿宋" w:cs="仿宋"/>
          <w:bCs/>
          <w:sz w:val="30"/>
          <w:szCs w:val="30"/>
          <w:lang w:val="en-US" w:eastAsia="zh-CN"/>
        </w:rPr>
        <w:t>2024年</w:t>
      </w:r>
      <w:r>
        <w:rPr>
          <w:rFonts w:hint="default" w:ascii="仿宋" w:hAnsi="仿宋" w:eastAsia="仿宋" w:cs="仿宋"/>
          <w:bCs/>
          <w:sz w:val="30"/>
          <w:szCs w:val="30"/>
          <w:lang w:val="en-US" w:eastAsia="zh-CN"/>
        </w:rPr>
        <w:t>9月1日，张超烈士遗孀张亚女士为国防班学生上了开学第一课；2024年4月组织张超国防班学生走进海军岳阳舰，了解岳阳舰光荣历史，近距离感受中国海军的强大，培养学生的国防意识和爱国情怀；2024年9月被教育部、中央军委政治工作部评为“全国国防教育示范学校”。</w:t>
      </w:r>
    </w:p>
    <w:p w14:paraId="2CA2119A">
      <w:pPr>
        <w:numPr>
          <w:ilvl w:val="0"/>
          <w:numId w:val="4"/>
        </w:numPr>
        <w:spacing w:line="240" w:lineRule="auto"/>
        <w:ind w:firstLine="0"/>
        <w:jc w:val="left"/>
        <w:rPr>
          <w:rFonts w:hint="eastAsia" w:ascii="仿宋" w:hAnsi="仿宋" w:eastAsia="仿宋" w:cs="仿宋"/>
          <w:b/>
          <w:color w:val="000000"/>
          <w:kern w:val="0"/>
          <w:sz w:val="30"/>
          <w:szCs w:val="30"/>
        </w:rPr>
      </w:pPr>
      <w:r>
        <w:rPr>
          <w:rFonts w:hint="eastAsia" w:ascii="仿宋" w:hAnsi="仿宋" w:eastAsia="仿宋" w:cs="仿宋"/>
          <w:b/>
          <w:color w:val="000000"/>
          <w:kern w:val="0"/>
          <w:sz w:val="30"/>
          <w:szCs w:val="30"/>
        </w:rPr>
        <w:t>产出指标完成情况分析</w:t>
      </w:r>
    </w:p>
    <w:p w14:paraId="27D19BEA">
      <w:pPr>
        <w:numPr>
          <w:ilvl w:val="0"/>
          <w:numId w:val="5"/>
        </w:numPr>
        <w:spacing w:line="560" w:lineRule="exact"/>
        <w:ind w:left="0" w:leftChars="0"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数量指标</w:t>
      </w:r>
    </w:p>
    <w:p w14:paraId="183B6D90">
      <w:pPr>
        <w:spacing w:line="560" w:lineRule="exact"/>
        <w:ind w:firstLine="600" w:firstLineChars="200"/>
        <w:rPr>
          <w:rFonts w:hint="default" w:ascii="仿宋" w:hAnsi="仿宋" w:eastAsia="仿宋" w:cs="仿宋"/>
          <w:bCs/>
          <w:sz w:val="30"/>
          <w:szCs w:val="30"/>
          <w:lang w:val="en-US" w:eastAsia="zh-CN"/>
        </w:rPr>
      </w:pPr>
      <w:r>
        <w:rPr>
          <w:rFonts w:hint="eastAsia" w:ascii="仿宋" w:hAnsi="仿宋" w:eastAsia="仿宋" w:cs="仿宋"/>
          <w:bCs/>
          <w:sz w:val="30"/>
          <w:szCs w:val="30"/>
          <w:lang w:val="en-US" w:eastAsia="zh-CN"/>
        </w:rPr>
        <w:t>2024年我校舒金霞老师荣获岳阳楼区十佳教师，陈剑老师荣获岳阳市教育先进个人；在楼区“金钥匙”教学竞赛中1人获特等奖，2人获一等奖，1人获二等奖；地理组获“优秀学科命题组”特等奖，语文组、化学组获“优秀学科命题组”一等奖。</w:t>
      </w:r>
    </w:p>
    <w:p w14:paraId="3EA32AE7">
      <w:pPr>
        <w:spacing w:line="560" w:lineRule="exact"/>
        <w:ind w:firstLine="600" w:firstLineChars="200"/>
        <w:rPr>
          <w:rFonts w:hint="default" w:ascii="仿宋" w:hAnsi="仿宋" w:eastAsia="仿宋" w:cs="仿宋"/>
          <w:bCs/>
          <w:sz w:val="30"/>
          <w:szCs w:val="30"/>
          <w:lang w:val="en-US" w:eastAsia="zh-CN"/>
        </w:rPr>
      </w:pPr>
      <w:r>
        <w:rPr>
          <w:rFonts w:hint="eastAsia" w:ascii="仿宋" w:hAnsi="仿宋" w:eastAsia="仿宋" w:cs="仿宋"/>
          <w:bCs/>
          <w:sz w:val="30"/>
          <w:szCs w:val="30"/>
          <w:lang w:val="en-US" w:eastAsia="zh-CN"/>
        </w:rPr>
        <w:t>2、质量指标</w:t>
      </w:r>
    </w:p>
    <w:p w14:paraId="37DDDB9B">
      <w:p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我校生源质量在楼区的六所高中排第五，高考成绩排名第三，高考本科上线率由2023年的46.9%上升到2024年的70.03%，被教育局评为“高中教育教学质量提升单位”和“初中教育教学质量提升单位”。高三8个教研组和初中2个教研组被评为“先进学科组”、初中历史组被评为“质量提升学科组”。</w:t>
      </w:r>
    </w:p>
    <w:p w14:paraId="08F777F1">
      <w:p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3、时效指标</w:t>
      </w:r>
    </w:p>
    <w:p w14:paraId="28CC843D">
      <w:p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学校定期及时对备、教、批、辅、考教学常规工作进行检查与指导。</w:t>
      </w:r>
    </w:p>
    <w:p w14:paraId="70A41B68">
      <w:pPr>
        <w:numPr>
          <w:ilvl w:val="0"/>
          <w:numId w:val="6"/>
        </w:num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成本指标</w:t>
      </w:r>
    </w:p>
    <w:p w14:paraId="29E36FA4">
      <w:p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全年教育投入经费控制在4239.54万元。</w:t>
      </w:r>
    </w:p>
    <w:p w14:paraId="18C5EBD6">
      <w:pPr>
        <w:numPr>
          <w:ilvl w:val="0"/>
          <w:numId w:val="4"/>
        </w:numPr>
        <w:spacing w:line="240" w:lineRule="auto"/>
        <w:ind w:firstLine="0"/>
        <w:jc w:val="left"/>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color w:val="000000"/>
          <w:kern w:val="0"/>
          <w:sz w:val="30"/>
          <w:szCs w:val="30"/>
          <w:lang w:val="en-US" w:eastAsia="zh-CN"/>
        </w:rPr>
        <w:t>效益</w:t>
      </w:r>
      <w:r>
        <w:rPr>
          <w:rFonts w:hint="eastAsia" w:ascii="仿宋" w:hAnsi="仿宋" w:eastAsia="仿宋" w:cs="仿宋"/>
          <w:b/>
          <w:color w:val="000000"/>
          <w:kern w:val="0"/>
          <w:sz w:val="30"/>
          <w:szCs w:val="30"/>
        </w:rPr>
        <w:t>指标完成情况分析</w:t>
      </w:r>
    </w:p>
    <w:p w14:paraId="241CFFC7">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eastAsia="仿宋" w:cs="仿宋"/>
          <w:bCs/>
          <w:sz w:val="30"/>
          <w:szCs w:val="30"/>
          <w:lang w:val="en-US" w:eastAsia="zh-CN"/>
        </w:rPr>
      </w:pPr>
      <w:r>
        <w:rPr>
          <w:rFonts w:hint="eastAsia" w:ascii="仿宋" w:hAnsi="仿宋" w:eastAsia="仿宋" w:cs="仿宋"/>
          <w:bCs/>
          <w:sz w:val="28"/>
          <w:szCs w:val="28"/>
          <w:lang w:val="en-US" w:eastAsia="zh-CN"/>
        </w:rPr>
        <w:t>1、</w:t>
      </w:r>
      <w:r>
        <w:rPr>
          <w:rFonts w:hint="eastAsia" w:ascii="仿宋" w:hAnsi="仿宋" w:eastAsia="仿宋" w:cs="仿宋"/>
          <w:bCs/>
          <w:sz w:val="30"/>
          <w:szCs w:val="30"/>
          <w:lang w:val="en-US" w:eastAsia="zh-CN"/>
        </w:rPr>
        <w:t>经济效益</w:t>
      </w:r>
    </w:p>
    <w:p w14:paraId="6297BD1E">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不适用。</w:t>
      </w:r>
    </w:p>
    <w:p w14:paraId="1E2C2D81">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600" w:firstLineChars="200"/>
        <w:jc w:val="left"/>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社会效益</w:t>
      </w:r>
    </w:p>
    <w:p w14:paraId="51844DF6">
      <w:pPr>
        <w:spacing w:line="560" w:lineRule="exact"/>
        <w:ind w:firstLine="600" w:firstLineChars="200"/>
        <w:rPr>
          <w:rFonts w:hint="default" w:ascii="仿宋" w:hAnsi="仿宋" w:eastAsia="仿宋" w:cs="仿宋"/>
          <w:sz w:val="30"/>
          <w:szCs w:val="30"/>
          <w:lang w:val="en-US" w:eastAsia="zh-CN"/>
        </w:rPr>
      </w:pPr>
      <w:r>
        <w:rPr>
          <w:rFonts w:hint="eastAsia" w:ascii="仿宋" w:hAnsi="仿宋" w:eastAsia="仿宋" w:cs="仿宋"/>
          <w:bCs/>
          <w:sz w:val="30"/>
          <w:szCs w:val="30"/>
          <w:lang w:val="en-US" w:eastAsia="zh-CN"/>
        </w:rPr>
        <w:t>我校团委利用升旗仪式先后开展了“信念成就梦想，创造更好未来”、“自律自强、追求卓越”等主题教育活动；常态化开展防溺水、防性侵、防校园欺凌等主题班会。在楼区大德育学校经验交流活动中，我校作了题为《弘扬张超精神 培育时代新人》书面典型发言；学生篮球队荣获岳阳楼区中小学篮球联赛高中组“第二名”；李碧老师、邓旭荣老师、付晓军老师获岳阳市“优秀教师”、胡珊珊老师被评为岳阳楼区“名师”、方玲老师被评为岳阳楼区“十佳老师”、李青被评为岳阳楼区“优秀班主任”。我校创新形式，畅通渠道，推进家校共育。根据学生年龄特点，每学期分年级召开家长会，交流分享孩子在校和在家学习生活情况，沟通教育教学过程中遇到的问题，对各类优秀学生、进步快且表现好的学生进行表彰。邀请著名心理健康专家郭玉良老师来校开展心理健康和家庭教育专题讲座。成立了家长委员会，招募家长志愿者参与班级的日常管理和教学活动。发挥社区育人功能，与佘家垄社区联合开展禁毒、防溺水、交通安全等安全教育。</w:t>
      </w:r>
    </w:p>
    <w:p w14:paraId="0917416C">
      <w:pPr>
        <w:numPr>
          <w:ilvl w:val="0"/>
          <w:numId w:val="7"/>
        </w:numPr>
        <w:spacing w:line="560" w:lineRule="exact"/>
        <w:ind w:left="0" w:leftChars="0"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生态效益</w:t>
      </w:r>
    </w:p>
    <w:p w14:paraId="48ADE4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不适用。</w:t>
      </w:r>
    </w:p>
    <w:p w14:paraId="3B868482">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可持续影响</w:t>
      </w:r>
    </w:p>
    <w:p w14:paraId="7A5F0B1E">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我校在岳阳市中学生“三独”比赛中获四个一等奖、在湖南省中学生“三独”比赛获二个一等奖，一个二等奖；还荣获湖南省第八届中学生建制班合唱比赛高中组一等奖；参加湖南省“讲红色故事、唱强军赞歌”红色文化宣讲比武荣获一等奖。我校学生合唱队参加中国合唱节合唱比赛荣获银奖。二是国防教育成效显著。为探索特色鲜明的教学模式，促进学校多样化特色化发展，在充分调研基础上，我校创办了张超国防班，现有高中两个国防班，初中一个国防班。坚持用环境育人，学校建有双拥广场、文化走廊、国防教育文化展厅、张超烈士纪念陈列室等，让学生时刻受到浓厚的红色文化熏陶，强化了学生思想品德教育。坚持用榜样育人，张超国防班实行准军事化管理，培养学生的意志品质和良好的行为习惯，用烈士张超的事迹激励国防班学生，用国防班学生的行为示范带动全校学生。近日人民海军发布的视频号《舰遇新时代——一生许舰》，讲述了全军挂像英模张超的故事，宣传了我校国防教育成果，2024年9月1日，张超烈士遗孀张亚女士为国防班学生上了开学第一课；2024年4月组织张超国防班学生走进海军岳阳舰，了解岳阳舰光荣历史，近距离感受中国海军的强大，培养学生的国防意识和爱国情怀；2024年9月被教育部、中央军委政治工作部评为“全国国防教育示范学校”。</w:t>
      </w:r>
    </w:p>
    <w:p w14:paraId="106E5A6D">
      <w:pPr>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5、社会公众满意度</w:t>
      </w:r>
    </w:p>
    <w:p w14:paraId="6853AFB9">
      <w:pPr>
        <w:spacing w:line="560" w:lineRule="exact"/>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社会公众满意度96%，学生满意度98%，家长满意度98%。</w:t>
      </w:r>
    </w:p>
    <w:p w14:paraId="7D057675">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存在的问题及原因分析</w:t>
      </w:r>
    </w:p>
    <w:p w14:paraId="06C7F691">
      <w:pPr>
        <w:spacing w:line="560" w:lineRule="exact"/>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1、预算编制的合理性需要提高，预算执行力度还要进一步加强，资金拨付及时性需进一步提高。</w:t>
      </w:r>
    </w:p>
    <w:p w14:paraId="40B2ED8F">
      <w:pPr>
        <w:spacing w:line="560" w:lineRule="exact"/>
        <w:ind w:firstLine="600" w:firstLineChars="200"/>
        <w:rPr>
          <w:rFonts w:ascii="黑体" w:hAnsi="黑体" w:eastAsia="黑体" w:cs="黑体"/>
          <w:spacing w:val="9"/>
          <w:position w:val="21"/>
          <w:sz w:val="31"/>
          <w:szCs w:val="31"/>
        </w:rPr>
      </w:pPr>
      <w:r>
        <w:rPr>
          <w:rFonts w:hint="eastAsia" w:ascii="仿宋" w:hAnsi="仿宋" w:eastAsia="仿宋" w:cs="仿宋"/>
          <w:sz w:val="30"/>
          <w:szCs w:val="30"/>
          <w:lang w:val="en-US" w:eastAsia="zh-CN"/>
        </w:rPr>
        <w:t>2、对绩效评价工作业务还不十分熟悉，没有专门的绩效评价部门和人员，工作开展有难度。</w:t>
      </w:r>
    </w:p>
    <w:p w14:paraId="30127942">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ascii="黑体" w:hAnsi="黑体" w:eastAsia="黑体" w:cs="黑体"/>
          <w:spacing w:val="8"/>
          <w:sz w:val="31"/>
          <w:szCs w:val="31"/>
        </w:rPr>
        <w:t>八、下一步改进措施</w:t>
      </w:r>
    </w:p>
    <w:p w14:paraId="265E1C5D">
      <w:pPr>
        <w:keepNext w:val="0"/>
        <w:keepLines w:val="0"/>
        <w:pageBreakBefore w:val="0"/>
        <w:widowControl w:val="0"/>
        <w:kinsoku/>
        <w:wordWrap/>
        <w:overflowPunct/>
        <w:topLinePunct w:val="0"/>
        <w:autoSpaceDE/>
        <w:autoSpaceDN/>
        <w:bidi w:val="0"/>
        <w:adjustRightInd/>
        <w:snapToGrid/>
        <w:spacing w:line="240" w:lineRule="auto"/>
        <w:ind w:left="0" w:firstLine="600" w:firstLineChars="200"/>
        <w:textAlignment w:val="auto"/>
        <w:rPr>
          <w:rFonts w:ascii="黑体" w:hAnsi="黑体" w:eastAsia="黑体" w:cs="黑体"/>
          <w:spacing w:val="8"/>
          <w:sz w:val="31"/>
          <w:szCs w:val="31"/>
        </w:rPr>
      </w:pPr>
      <w:r>
        <w:rPr>
          <w:rFonts w:hint="eastAsia" w:ascii="仿宋" w:hAnsi="仿宋" w:eastAsia="仿宋" w:cs="仿宋"/>
          <w:sz w:val="30"/>
          <w:szCs w:val="30"/>
          <w:lang w:val="en-US" w:eastAsia="zh-CN"/>
        </w:rPr>
        <w:t>科学合理编制学校收支计划，并对计划过程进行控制和管理，合理配置学校资源，努力节约资金，加强资产管理，防止学校资产流失，对学校财务活动的真实性、合法性和合理性进行监督，积极开展财务分析工作，确保学校财务活动的效益性，开展了预算内经费管理、预算外经费管理和往来款项管理。</w:t>
      </w:r>
    </w:p>
    <w:p w14:paraId="770A63FD">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position w:val="21"/>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416F0AEF">
      <w:pPr>
        <w:keepNext w:val="0"/>
        <w:keepLines w:val="0"/>
        <w:pageBreakBefore w:val="0"/>
        <w:widowControl w:val="0"/>
        <w:kinsoku/>
        <w:wordWrap/>
        <w:overflowPunct/>
        <w:topLinePunct w:val="0"/>
        <w:autoSpaceDE/>
        <w:autoSpaceDN/>
        <w:bidi w:val="0"/>
        <w:adjustRightInd/>
        <w:snapToGrid/>
        <w:spacing w:line="240" w:lineRule="auto"/>
        <w:ind w:left="0" w:firstLine="600" w:firstLineChars="200"/>
        <w:textAlignment w:val="auto"/>
        <w:rPr>
          <w:rFonts w:ascii="黑体" w:hAnsi="黑体" w:eastAsia="黑体" w:cs="黑体"/>
          <w:spacing w:val="8"/>
          <w:position w:val="21"/>
          <w:sz w:val="31"/>
          <w:szCs w:val="31"/>
        </w:rPr>
      </w:pPr>
      <w:r>
        <w:rPr>
          <w:rFonts w:hint="eastAsia" w:ascii="仿宋" w:hAnsi="仿宋" w:eastAsia="仿宋" w:cs="仿宋"/>
          <w:sz w:val="30"/>
          <w:szCs w:val="30"/>
          <w:lang w:val="en-US" w:eastAsia="zh-CN"/>
        </w:rPr>
        <w:t>高度重视绩效评价结果的应用工作，积极探索和建立一套与预算管理相结合、多渠道应用评价结果的有效机制，着力提高绩效意识和财政资金使用效益。同时将部门整体支出绩效自评报告在单位门户网站上进行公开，广泛接受社会监督。</w:t>
      </w:r>
    </w:p>
    <w:p w14:paraId="4E5C65F1">
      <w:pPr>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textAlignment w:val="auto"/>
        <w:rPr>
          <w:rFonts w:ascii="黑体" w:hAnsi="黑体" w:eastAsia="黑体" w:cs="黑体"/>
          <w:spacing w:val="-3"/>
          <w:sz w:val="31"/>
          <w:szCs w:val="31"/>
        </w:rPr>
      </w:pPr>
      <w:r>
        <w:rPr>
          <w:rFonts w:ascii="黑体" w:hAnsi="黑体" w:eastAsia="黑体" w:cs="黑体"/>
          <w:spacing w:val="-3"/>
          <w:sz w:val="31"/>
          <w:szCs w:val="31"/>
        </w:rPr>
        <w:t>其他需要说明的情况</w:t>
      </w:r>
    </w:p>
    <w:p w14:paraId="2D499D8B">
      <w:pPr>
        <w:keepNext w:val="0"/>
        <w:keepLines w:val="0"/>
        <w:pageBreakBefore w:val="0"/>
        <w:widowControl w:val="0"/>
        <w:kinsoku/>
        <w:wordWrap/>
        <w:overflowPunct/>
        <w:topLinePunct w:val="0"/>
        <w:autoSpaceDE/>
        <w:autoSpaceDN/>
        <w:bidi w:val="0"/>
        <w:adjustRightInd/>
        <w:snapToGrid/>
        <w:spacing w:line="240" w:lineRule="auto"/>
        <w:ind w:left="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无</w:t>
      </w:r>
    </w:p>
    <w:p w14:paraId="733C188F">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Arial"/>
          <w:sz w:val="21"/>
        </w:rPr>
      </w:pPr>
    </w:p>
    <w:p w14:paraId="09B06F93">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Arial"/>
          <w:sz w:val="21"/>
        </w:rPr>
      </w:pPr>
    </w:p>
    <w:p w14:paraId="163F78D2">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Arial"/>
          <w:sz w:val="21"/>
        </w:rPr>
      </w:pPr>
    </w:p>
    <w:p w14:paraId="244E962D">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Arial"/>
          <w:sz w:val="21"/>
        </w:rPr>
      </w:pPr>
    </w:p>
    <w:p w14:paraId="04ECB873">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Arial"/>
          <w:sz w:val="21"/>
        </w:rPr>
      </w:pPr>
    </w:p>
    <w:p w14:paraId="7E4665A6">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Arial"/>
          <w:sz w:val="21"/>
        </w:rPr>
      </w:pPr>
    </w:p>
    <w:p w14:paraId="28E23B8D">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Arial"/>
          <w:sz w:val="21"/>
        </w:rPr>
      </w:pPr>
    </w:p>
    <w:p w14:paraId="5D087A74">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Arial"/>
          <w:sz w:val="21"/>
        </w:rPr>
      </w:pPr>
    </w:p>
    <w:p w14:paraId="458182A5">
      <w:pPr>
        <w:pStyle w:val="3"/>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pPr>
      <w:r>
        <w:rPr>
          <w:spacing w:val="6"/>
        </w:rPr>
        <w:t>附件：</w:t>
      </w:r>
      <w:r>
        <w:rPr>
          <w:rFonts w:ascii="Times New Roman" w:hAnsi="Times New Roman" w:eastAsia="Times New Roman" w:cs="Times New Roman"/>
          <w:spacing w:val="6"/>
        </w:rPr>
        <w:t>1</w:t>
      </w:r>
      <w:r>
        <w:rPr>
          <w:spacing w:val="6"/>
        </w:rPr>
        <w:t>、</w:t>
      </w:r>
      <w:r>
        <w:rPr>
          <w:rFonts w:hint="eastAsia"/>
          <w:spacing w:val="6"/>
          <w:lang w:eastAsia="zh-CN"/>
        </w:rPr>
        <w:t>单位</w:t>
      </w:r>
      <w:r>
        <w:rPr>
          <w:spacing w:val="6"/>
        </w:rPr>
        <w:t>整体支出绩效评价基础数据表</w:t>
      </w:r>
    </w:p>
    <w:p w14:paraId="40B9DF11">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8" w:firstLineChars="300"/>
        <w:jc w:val="left"/>
        <w:textAlignment w:val="auto"/>
      </w:pPr>
      <w:r>
        <w:rPr>
          <w:rFonts w:ascii="Times New Roman" w:hAnsi="Times New Roman" w:eastAsia="Times New Roman" w:cs="Times New Roman"/>
          <w:spacing w:val="8"/>
        </w:rPr>
        <w:t>2</w:t>
      </w:r>
      <w:r>
        <w:rPr>
          <w:spacing w:val="8"/>
        </w:rPr>
        <w:t>、</w:t>
      </w:r>
      <w:r>
        <w:rPr>
          <w:rFonts w:hint="eastAsia"/>
          <w:spacing w:val="8"/>
          <w:lang w:eastAsia="zh-CN"/>
        </w:rPr>
        <w:t>单位</w:t>
      </w:r>
      <w:r>
        <w:rPr>
          <w:spacing w:val="8"/>
        </w:rPr>
        <w:t>整体支出绩效自评表</w:t>
      </w:r>
    </w:p>
    <w:p w14:paraId="60178706">
      <w:pPr>
        <w:pStyle w:val="3"/>
        <w:keepNext w:val="0"/>
        <w:keepLines w:val="0"/>
        <w:pageBreakBefore w:val="0"/>
        <w:widowControl w:val="0"/>
        <w:kinsoku/>
        <w:wordWrap/>
        <w:overflowPunct/>
        <w:topLinePunct w:val="0"/>
        <w:autoSpaceDE/>
        <w:autoSpaceDN/>
        <w:bidi w:val="0"/>
        <w:adjustRightInd/>
        <w:snapToGrid/>
        <w:spacing w:line="240" w:lineRule="auto"/>
        <w:ind w:left="0" w:right="0" w:firstLine="1104" w:firstLineChars="300"/>
        <w:jc w:val="left"/>
        <w:textAlignment w:val="auto"/>
      </w:pPr>
      <w:r>
        <w:rPr>
          <w:rFonts w:ascii="Times New Roman" w:hAnsi="Times New Roman" w:eastAsia="Times New Roman" w:cs="Times New Roman"/>
          <w:spacing w:val="9"/>
          <w:position w:val="21"/>
        </w:rPr>
        <w:t>3</w:t>
      </w:r>
      <w:r>
        <w:rPr>
          <w:spacing w:val="9"/>
          <w:position w:val="21"/>
        </w:rPr>
        <w:t>、项目支出绩效自评表（每个一级项目一张</w:t>
      </w:r>
      <w:r>
        <w:rPr>
          <w:spacing w:val="8"/>
          <w:position w:val="21"/>
        </w:rPr>
        <w:t>表）</w:t>
      </w:r>
    </w:p>
    <w:p w14:paraId="107BA179">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pPr>
      <w:r>
        <w:rPr>
          <w:rFonts w:ascii="Times New Roman" w:hAnsi="Times New Roman" w:eastAsia="Times New Roman" w:cs="Times New Roman"/>
          <w:spacing w:val="7"/>
        </w:rPr>
        <w:t>4</w:t>
      </w:r>
      <w:r>
        <w:rPr>
          <w:spacing w:val="7"/>
        </w:rPr>
        <w:t>、政府性基金预算支出情况表</w:t>
      </w:r>
    </w:p>
    <w:p w14:paraId="47C054A1">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pPr>
      <w:r>
        <w:rPr>
          <w:rFonts w:ascii="Times New Roman" w:hAnsi="Times New Roman" w:eastAsia="Times New Roman" w:cs="Times New Roman"/>
          <w:spacing w:val="7"/>
          <w:position w:val="21"/>
        </w:rPr>
        <w:t>5</w:t>
      </w:r>
      <w:r>
        <w:rPr>
          <w:spacing w:val="7"/>
          <w:position w:val="21"/>
        </w:rPr>
        <w:t>、国有资本经营预算支出情况表</w:t>
      </w:r>
    </w:p>
    <w:p w14:paraId="3491620F">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spacing w:val="7"/>
        </w:rPr>
        <w:sectPr>
          <w:footerReference r:id="rId4" w:type="default"/>
          <w:pgSz w:w="11906" w:h="16838"/>
          <w:pgMar w:top="1701" w:right="1701" w:bottom="1701" w:left="1701" w:header="851" w:footer="992" w:gutter="0"/>
          <w:pgNumType w:fmt="decimal"/>
          <w:cols w:space="425" w:num="1"/>
          <w:docGrid w:type="lines" w:linePitch="312" w:charSpace="0"/>
        </w:sectPr>
      </w:pPr>
      <w:r>
        <w:rPr>
          <w:rFonts w:ascii="Times New Roman" w:hAnsi="Times New Roman" w:eastAsia="Times New Roman" w:cs="Times New Roman"/>
          <w:spacing w:val="7"/>
        </w:rPr>
        <w:t>6</w:t>
      </w:r>
      <w:r>
        <w:rPr>
          <w:spacing w:val="7"/>
        </w:rPr>
        <w:t>、社会保险基金预算支出情况</w:t>
      </w:r>
    </w:p>
    <w:p w14:paraId="5209D1E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47F91B4F">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4715D8C7">
      <w:pPr>
        <w:spacing w:line="115" w:lineRule="exact"/>
        <w:rPr>
          <w:color w:val="000000"/>
        </w:rPr>
      </w:pPr>
    </w:p>
    <w:tbl>
      <w:tblPr>
        <w:tblStyle w:val="8"/>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038995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3850" w:type="dxa"/>
            <w:tcBorders>
              <w:bottom w:val="nil"/>
            </w:tcBorders>
            <w:noWrap w:val="0"/>
            <w:vAlign w:val="center"/>
          </w:tcPr>
          <w:p w14:paraId="38F3BBA9">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noWrap w:val="0"/>
            <w:vAlign w:val="top"/>
          </w:tcPr>
          <w:p w14:paraId="13594963">
            <w:pPr>
              <w:spacing w:before="103" w:line="219" w:lineRule="auto"/>
              <w:jc w:val="center"/>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3"/>
                <w:sz w:val="24"/>
                <w:szCs w:val="24"/>
                <w:lang w:val="en-US" w:eastAsia="zh-CN"/>
              </w:rPr>
              <w:t>岳阳市第七中学</w:t>
            </w:r>
          </w:p>
        </w:tc>
      </w:tr>
      <w:tr w14:paraId="526C9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03DA9F36">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noWrap w:val="0"/>
            <w:vAlign w:val="top"/>
          </w:tcPr>
          <w:p w14:paraId="3BA2A8D3">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noWrap w:val="0"/>
            <w:vAlign w:val="top"/>
          </w:tcPr>
          <w:p w14:paraId="693AF8C7">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rPr>
              <w:t>202</w:t>
            </w:r>
            <w:r>
              <w:rPr>
                <w:rFonts w:hint="eastAsia" w:ascii="宋体" w:hAnsi="宋体" w:eastAsia="宋体" w:cs="宋体"/>
                <w:color w:val="000000"/>
                <w:spacing w:val="-1"/>
                <w:sz w:val="24"/>
                <w:szCs w:val="24"/>
                <w:lang w:val="en-US" w:eastAsia="zh-CN"/>
              </w:rPr>
              <w:t>4</w:t>
            </w:r>
            <w:r>
              <w:rPr>
                <w:rFonts w:hint="eastAsia" w:ascii="宋体" w:hAnsi="宋体" w:eastAsia="宋体" w:cs="宋体"/>
                <w:color w:val="000000"/>
                <w:spacing w:val="-1"/>
                <w:sz w:val="24"/>
                <w:szCs w:val="24"/>
              </w:rPr>
              <w:t>年实际在职人数</w:t>
            </w:r>
          </w:p>
        </w:tc>
        <w:tc>
          <w:tcPr>
            <w:tcW w:w="1679" w:type="dxa"/>
            <w:gridSpan w:val="2"/>
            <w:noWrap w:val="0"/>
            <w:vAlign w:val="top"/>
          </w:tcPr>
          <w:p w14:paraId="0D891477">
            <w:pPr>
              <w:spacing w:before="103" w:line="219" w:lineRule="auto"/>
              <w:ind w:left="708"/>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286CE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1C87C18A">
            <w:pPr>
              <w:jc w:val="left"/>
              <w:rPr>
                <w:rFonts w:hint="eastAsia" w:ascii="宋体" w:hAnsi="宋体" w:eastAsia="宋体" w:cs="宋体"/>
                <w:color w:val="000000"/>
                <w:sz w:val="24"/>
                <w:szCs w:val="24"/>
              </w:rPr>
            </w:pPr>
          </w:p>
        </w:tc>
        <w:tc>
          <w:tcPr>
            <w:tcW w:w="1815" w:type="dxa"/>
            <w:gridSpan w:val="2"/>
            <w:noWrap w:val="0"/>
            <w:vAlign w:val="top"/>
          </w:tcPr>
          <w:p w14:paraId="6F15F55D">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184人</w:t>
            </w:r>
          </w:p>
        </w:tc>
        <w:tc>
          <w:tcPr>
            <w:tcW w:w="2325" w:type="dxa"/>
            <w:gridSpan w:val="2"/>
            <w:noWrap w:val="0"/>
            <w:vAlign w:val="top"/>
          </w:tcPr>
          <w:p w14:paraId="1FA7374C">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184人</w:t>
            </w:r>
          </w:p>
        </w:tc>
        <w:tc>
          <w:tcPr>
            <w:tcW w:w="1679" w:type="dxa"/>
            <w:gridSpan w:val="2"/>
            <w:noWrap w:val="0"/>
            <w:vAlign w:val="top"/>
          </w:tcPr>
          <w:p w14:paraId="052CAEF3">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14:paraId="41FBE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0719BBEC">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noWrap w:val="0"/>
            <w:vAlign w:val="top"/>
          </w:tcPr>
          <w:p w14:paraId="5EFE6B7D">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noWrap w:val="0"/>
            <w:vAlign w:val="top"/>
          </w:tcPr>
          <w:p w14:paraId="595E0323">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4</w:t>
            </w:r>
            <w:r>
              <w:rPr>
                <w:rFonts w:hint="eastAsia" w:ascii="宋体" w:hAnsi="宋体" w:eastAsia="宋体" w:cs="宋体"/>
                <w:color w:val="000000"/>
                <w:spacing w:val="-2"/>
                <w:sz w:val="24"/>
                <w:szCs w:val="24"/>
              </w:rPr>
              <w:t>年预算数</w:t>
            </w:r>
          </w:p>
        </w:tc>
        <w:tc>
          <w:tcPr>
            <w:tcW w:w="1679" w:type="dxa"/>
            <w:gridSpan w:val="2"/>
            <w:noWrap w:val="0"/>
            <w:vAlign w:val="top"/>
          </w:tcPr>
          <w:p w14:paraId="55B9A2B0">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rPr>
              <w:t>202</w:t>
            </w:r>
            <w:r>
              <w:rPr>
                <w:rFonts w:hint="eastAsia" w:ascii="宋体" w:hAnsi="宋体" w:eastAsia="宋体" w:cs="宋体"/>
                <w:b w:val="0"/>
                <w:bCs w:val="0"/>
                <w:color w:val="000000"/>
                <w:spacing w:val="-4"/>
                <w:sz w:val="24"/>
                <w:szCs w:val="24"/>
                <w:lang w:val="en-US" w:eastAsia="zh-CN"/>
              </w:rPr>
              <w:t>4</w:t>
            </w:r>
            <w:r>
              <w:rPr>
                <w:rFonts w:hint="eastAsia" w:ascii="宋体" w:hAnsi="宋体" w:eastAsia="宋体" w:cs="宋体"/>
                <w:b w:val="0"/>
                <w:bCs w:val="0"/>
                <w:color w:val="000000"/>
                <w:spacing w:val="-4"/>
                <w:sz w:val="24"/>
                <w:szCs w:val="24"/>
              </w:rPr>
              <w:t>年决算数</w:t>
            </w:r>
          </w:p>
        </w:tc>
      </w:tr>
      <w:tr w14:paraId="6584E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73E82128">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noWrap w:val="0"/>
            <w:vAlign w:val="top"/>
          </w:tcPr>
          <w:p w14:paraId="65D49E6A">
            <w:pPr>
              <w:jc w:val="center"/>
              <w:rPr>
                <w:rFonts w:hint="eastAsia" w:ascii="宋体" w:hAnsi="宋体" w:eastAsia="宋体" w:cs="宋体"/>
                <w:color w:val="000000"/>
                <w:sz w:val="24"/>
                <w:szCs w:val="24"/>
                <w:lang w:val="en-US" w:eastAsia="zh-CN"/>
              </w:rPr>
            </w:pPr>
          </w:p>
        </w:tc>
        <w:tc>
          <w:tcPr>
            <w:tcW w:w="2325" w:type="dxa"/>
            <w:gridSpan w:val="2"/>
            <w:noWrap w:val="0"/>
            <w:vAlign w:val="top"/>
          </w:tcPr>
          <w:p w14:paraId="5731AC36">
            <w:pPr>
              <w:jc w:val="center"/>
              <w:rPr>
                <w:rFonts w:hint="eastAsia" w:ascii="宋体" w:hAnsi="宋体" w:eastAsia="宋体" w:cs="宋体"/>
                <w:color w:val="000000"/>
                <w:sz w:val="24"/>
                <w:szCs w:val="24"/>
                <w:lang w:val="en-US" w:eastAsia="zh-CN"/>
              </w:rPr>
            </w:pPr>
          </w:p>
        </w:tc>
        <w:tc>
          <w:tcPr>
            <w:tcW w:w="1679" w:type="dxa"/>
            <w:gridSpan w:val="2"/>
            <w:noWrap w:val="0"/>
            <w:vAlign w:val="top"/>
          </w:tcPr>
          <w:p w14:paraId="59247B1C">
            <w:pPr>
              <w:jc w:val="center"/>
              <w:rPr>
                <w:rFonts w:hint="eastAsia" w:ascii="宋体" w:hAnsi="宋体" w:eastAsia="宋体" w:cs="宋体"/>
                <w:color w:val="000000"/>
                <w:sz w:val="24"/>
                <w:szCs w:val="24"/>
                <w:lang w:val="en-US" w:eastAsia="zh-CN"/>
              </w:rPr>
            </w:pPr>
          </w:p>
        </w:tc>
      </w:tr>
      <w:tr w14:paraId="2C38D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08ACEE8E">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noWrap w:val="0"/>
            <w:vAlign w:val="top"/>
          </w:tcPr>
          <w:p w14:paraId="4A84F528">
            <w:pPr>
              <w:jc w:val="center"/>
              <w:rPr>
                <w:rFonts w:hint="eastAsia" w:ascii="宋体" w:hAnsi="宋体" w:eastAsia="宋体" w:cs="宋体"/>
                <w:color w:val="000000"/>
                <w:sz w:val="21"/>
                <w:lang w:val="en-US" w:eastAsia="zh-CN"/>
              </w:rPr>
            </w:pPr>
          </w:p>
        </w:tc>
        <w:tc>
          <w:tcPr>
            <w:tcW w:w="2325" w:type="dxa"/>
            <w:gridSpan w:val="2"/>
            <w:noWrap w:val="0"/>
            <w:vAlign w:val="top"/>
          </w:tcPr>
          <w:p w14:paraId="6426FC3B">
            <w:pPr>
              <w:jc w:val="center"/>
              <w:rPr>
                <w:rFonts w:hint="eastAsia" w:ascii="宋体" w:hAnsi="宋体" w:eastAsia="宋体" w:cs="宋体"/>
                <w:color w:val="000000"/>
                <w:sz w:val="21"/>
                <w:lang w:val="en-US" w:eastAsia="zh-CN"/>
              </w:rPr>
            </w:pPr>
          </w:p>
        </w:tc>
        <w:tc>
          <w:tcPr>
            <w:tcW w:w="1679" w:type="dxa"/>
            <w:gridSpan w:val="2"/>
            <w:noWrap w:val="0"/>
            <w:vAlign w:val="top"/>
          </w:tcPr>
          <w:p w14:paraId="110ACA46">
            <w:pPr>
              <w:jc w:val="center"/>
              <w:rPr>
                <w:rFonts w:hint="eastAsia" w:ascii="宋体" w:hAnsi="宋体" w:eastAsia="宋体" w:cs="宋体"/>
                <w:color w:val="000000"/>
                <w:sz w:val="21"/>
                <w:lang w:val="en-US" w:eastAsia="zh-CN"/>
              </w:rPr>
            </w:pPr>
          </w:p>
        </w:tc>
      </w:tr>
      <w:tr w14:paraId="787C3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3242D965">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noWrap w:val="0"/>
            <w:vAlign w:val="top"/>
          </w:tcPr>
          <w:p w14:paraId="2C638E68">
            <w:pPr>
              <w:jc w:val="center"/>
              <w:rPr>
                <w:rFonts w:hint="eastAsia" w:ascii="宋体" w:hAnsi="宋体" w:eastAsia="宋体" w:cs="宋体"/>
                <w:color w:val="000000"/>
                <w:sz w:val="21"/>
                <w:lang w:val="en-US" w:eastAsia="zh-CN"/>
              </w:rPr>
            </w:pPr>
          </w:p>
        </w:tc>
        <w:tc>
          <w:tcPr>
            <w:tcW w:w="2325" w:type="dxa"/>
            <w:gridSpan w:val="2"/>
            <w:noWrap w:val="0"/>
            <w:vAlign w:val="top"/>
          </w:tcPr>
          <w:p w14:paraId="57E507D9">
            <w:pPr>
              <w:jc w:val="center"/>
              <w:rPr>
                <w:rFonts w:hint="eastAsia" w:ascii="宋体" w:hAnsi="宋体" w:eastAsia="宋体" w:cs="宋体"/>
                <w:color w:val="000000"/>
                <w:sz w:val="21"/>
                <w:lang w:val="en-US" w:eastAsia="zh-CN"/>
              </w:rPr>
            </w:pPr>
          </w:p>
        </w:tc>
        <w:tc>
          <w:tcPr>
            <w:tcW w:w="1679" w:type="dxa"/>
            <w:gridSpan w:val="2"/>
            <w:noWrap w:val="0"/>
            <w:vAlign w:val="top"/>
          </w:tcPr>
          <w:p w14:paraId="5AD61BE2">
            <w:pPr>
              <w:jc w:val="center"/>
              <w:rPr>
                <w:rFonts w:hint="eastAsia" w:ascii="宋体" w:hAnsi="宋体" w:eastAsia="宋体" w:cs="宋体"/>
                <w:color w:val="000000"/>
                <w:sz w:val="21"/>
                <w:lang w:val="en-US" w:eastAsia="zh-CN"/>
              </w:rPr>
            </w:pPr>
          </w:p>
        </w:tc>
      </w:tr>
      <w:tr w14:paraId="55FA7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44338228">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noWrap w:val="0"/>
            <w:vAlign w:val="top"/>
          </w:tcPr>
          <w:p w14:paraId="1941CF9E">
            <w:pPr>
              <w:jc w:val="center"/>
              <w:rPr>
                <w:rFonts w:hint="eastAsia" w:ascii="宋体" w:hAnsi="宋体" w:eastAsia="宋体" w:cs="宋体"/>
                <w:color w:val="000000"/>
                <w:sz w:val="21"/>
                <w:lang w:val="en-US" w:eastAsia="zh-CN"/>
              </w:rPr>
            </w:pPr>
          </w:p>
        </w:tc>
        <w:tc>
          <w:tcPr>
            <w:tcW w:w="2325" w:type="dxa"/>
            <w:gridSpan w:val="2"/>
            <w:noWrap w:val="0"/>
            <w:vAlign w:val="top"/>
          </w:tcPr>
          <w:p w14:paraId="2E2D44DA">
            <w:pPr>
              <w:jc w:val="center"/>
              <w:rPr>
                <w:rFonts w:hint="eastAsia" w:ascii="宋体" w:hAnsi="宋体" w:eastAsia="宋体" w:cs="宋体"/>
                <w:color w:val="000000"/>
                <w:sz w:val="21"/>
                <w:lang w:val="en-US" w:eastAsia="zh-CN"/>
              </w:rPr>
            </w:pPr>
          </w:p>
        </w:tc>
        <w:tc>
          <w:tcPr>
            <w:tcW w:w="1679" w:type="dxa"/>
            <w:gridSpan w:val="2"/>
            <w:noWrap w:val="0"/>
            <w:vAlign w:val="top"/>
          </w:tcPr>
          <w:p w14:paraId="7FEAAEE1">
            <w:pPr>
              <w:jc w:val="center"/>
              <w:rPr>
                <w:rFonts w:hint="eastAsia" w:ascii="宋体" w:hAnsi="宋体" w:eastAsia="宋体" w:cs="宋体"/>
                <w:color w:val="000000"/>
                <w:sz w:val="21"/>
                <w:lang w:val="en-US" w:eastAsia="zh-CN"/>
              </w:rPr>
            </w:pPr>
          </w:p>
        </w:tc>
      </w:tr>
      <w:tr w14:paraId="019F4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14A88686">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noWrap w:val="0"/>
            <w:vAlign w:val="top"/>
          </w:tcPr>
          <w:p w14:paraId="4A00E39F">
            <w:pPr>
              <w:jc w:val="center"/>
              <w:rPr>
                <w:rFonts w:hint="eastAsia" w:ascii="宋体" w:hAnsi="宋体" w:eastAsia="宋体" w:cs="宋体"/>
                <w:color w:val="000000"/>
                <w:sz w:val="21"/>
                <w:lang w:val="en-US" w:eastAsia="zh-CN"/>
              </w:rPr>
            </w:pPr>
          </w:p>
        </w:tc>
        <w:tc>
          <w:tcPr>
            <w:tcW w:w="2325" w:type="dxa"/>
            <w:gridSpan w:val="2"/>
            <w:noWrap w:val="0"/>
            <w:vAlign w:val="top"/>
          </w:tcPr>
          <w:p w14:paraId="47B0C024">
            <w:pPr>
              <w:jc w:val="center"/>
              <w:rPr>
                <w:rFonts w:hint="eastAsia" w:ascii="宋体" w:hAnsi="宋体" w:eastAsia="宋体" w:cs="宋体"/>
                <w:color w:val="000000"/>
                <w:sz w:val="21"/>
                <w:lang w:val="en-US" w:eastAsia="zh-CN"/>
              </w:rPr>
            </w:pPr>
          </w:p>
        </w:tc>
        <w:tc>
          <w:tcPr>
            <w:tcW w:w="1679" w:type="dxa"/>
            <w:gridSpan w:val="2"/>
            <w:noWrap w:val="0"/>
            <w:vAlign w:val="top"/>
          </w:tcPr>
          <w:p w14:paraId="2364CF48">
            <w:pPr>
              <w:jc w:val="center"/>
              <w:rPr>
                <w:rFonts w:hint="eastAsia" w:ascii="宋体" w:hAnsi="宋体" w:eastAsia="宋体" w:cs="宋体"/>
                <w:color w:val="000000"/>
                <w:sz w:val="21"/>
                <w:lang w:val="en-US" w:eastAsia="zh-CN"/>
              </w:rPr>
            </w:pPr>
          </w:p>
        </w:tc>
      </w:tr>
      <w:tr w14:paraId="6005C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83D8B52">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noWrap w:val="0"/>
            <w:vAlign w:val="top"/>
          </w:tcPr>
          <w:p w14:paraId="7F22A0A3">
            <w:pPr>
              <w:jc w:val="center"/>
              <w:rPr>
                <w:rFonts w:hint="eastAsia" w:ascii="宋体" w:hAnsi="宋体" w:eastAsia="宋体" w:cs="宋体"/>
                <w:color w:val="000000"/>
                <w:sz w:val="21"/>
                <w:lang w:val="en-US" w:eastAsia="zh-CN"/>
              </w:rPr>
            </w:pPr>
          </w:p>
        </w:tc>
        <w:tc>
          <w:tcPr>
            <w:tcW w:w="2325" w:type="dxa"/>
            <w:gridSpan w:val="2"/>
            <w:noWrap w:val="0"/>
            <w:vAlign w:val="top"/>
          </w:tcPr>
          <w:p w14:paraId="7F3CDD9C">
            <w:pPr>
              <w:jc w:val="center"/>
              <w:rPr>
                <w:rFonts w:hint="eastAsia" w:ascii="宋体" w:hAnsi="宋体" w:eastAsia="宋体" w:cs="宋体"/>
                <w:color w:val="000000"/>
                <w:sz w:val="21"/>
                <w:lang w:val="en-US" w:eastAsia="zh-CN"/>
              </w:rPr>
            </w:pPr>
          </w:p>
        </w:tc>
        <w:tc>
          <w:tcPr>
            <w:tcW w:w="1679" w:type="dxa"/>
            <w:gridSpan w:val="2"/>
            <w:noWrap w:val="0"/>
            <w:vAlign w:val="top"/>
          </w:tcPr>
          <w:p w14:paraId="126003ED">
            <w:pPr>
              <w:jc w:val="center"/>
              <w:rPr>
                <w:rFonts w:hint="eastAsia" w:ascii="宋体" w:hAnsi="宋体" w:eastAsia="宋体" w:cs="宋体"/>
                <w:color w:val="000000"/>
                <w:sz w:val="21"/>
                <w:lang w:val="en-US" w:eastAsia="zh-CN"/>
              </w:rPr>
            </w:pPr>
          </w:p>
        </w:tc>
      </w:tr>
      <w:tr w14:paraId="422AC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58536FE6">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noWrap w:val="0"/>
            <w:vAlign w:val="top"/>
          </w:tcPr>
          <w:p w14:paraId="7ED8FEB9">
            <w:pPr>
              <w:jc w:val="center"/>
              <w:rPr>
                <w:rFonts w:hint="eastAsia" w:ascii="宋体" w:hAnsi="宋体" w:eastAsia="宋体" w:cs="宋体"/>
                <w:color w:val="000000"/>
                <w:sz w:val="21"/>
                <w:lang w:val="en-US" w:eastAsia="zh-CN"/>
              </w:rPr>
            </w:pPr>
          </w:p>
        </w:tc>
        <w:tc>
          <w:tcPr>
            <w:tcW w:w="2325" w:type="dxa"/>
            <w:gridSpan w:val="2"/>
            <w:noWrap w:val="0"/>
            <w:vAlign w:val="top"/>
          </w:tcPr>
          <w:p w14:paraId="7E2F341A">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10</w:t>
            </w:r>
          </w:p>
        </w:tc>
        <w:tc>
          <w:tcPr>
            <w:tcW w:w="1679" w:type="dxa"/>
            <w:gridSpan w:val="2"/>
            <w:noWrap w:val="0"/>
            <w:vAlign w:val="top"/>
          </w:tcPr>
          <w:p w14:paraId="36BA98C5">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131.65</w:t>
            </w:r>
          </w:p>
        </w:tc>
      </w:tr>
      <w:tr w14:paraId="04683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093A9FD2">
            <w:pPr>
              <w:spacing w:before="93" w:line="219" w:lineRule="auto"/>
              <w:ind w:firstLine="488" w:firstLineChars="200"/>
              <w:jc w:val="left"/>
              <w:rPr>
                <w:rFonts w:hint="eastAsia" w:ascii="宋体" w:hAnsi="宋体" w:eastAsia="宋体" w:cs="宋体"/>
                <w:color w:val="000000"/>
                <w:spacing w:val="2"/>
                <w:sz w:val="24"/>
                <w:szCs w:val="24"/>
              </w:rPr>
            </w:pPr>
            <w:r>
              <w:rPr>
                <w:rFonts w:hint="eastAsia" w:ascii="宋体" w:hAnsi="宋体" w:eastAsia="宋体" w:cs="宋体"/>
                <w:color w:val="000000"/>
                <w:spacing w:val="2"/>
                <w:sz w:val="24"/>
                <w:szCs w:val="24"/>
              </w:rPr>
              <w:t>1、业务工作经费</w:t>
            </w:r>
          </w:p>
        </w:tc>
        <w:tc>
          <w:tcPr>
            <w:tcW w:w="1815" w:type="dxa"/>
            <w:gridSpan w:val="2"/>
            <w:noWrap w:val="0"/>
            <w:vAlign w:val="top"/>
          </w:tcPr>
          <w:p w14:paraId="2764E12B">
            <w:pPr>
              <w:jc w:val="center"/>
              <w:rPr>
                <w:rFonts w:hint="eastAsia" w:ascii="宋体" w:hAnsi="宋体" w:eastAsia="宋体" w:cs="宋体"/>
                <w:color w:val="000000"/>
                <w:sz w:val="21"/>
                <w:lang w:val="en-US" w:eastAsia="zh-CN"/>
              </w:rPr>
            </w:pPr>
          </w:p>
        </w:tc>
        <w:tc>
          <w:tcPr>
            <w:tcW w:w="2325" w:type="dxa"/>
            <w:gridSpan w:val="2"/>
            <w:noWrap w:val="0"/>
            <w:vAlign w:val="top"/>
          </w:tcPr>
          <w:p w14:paraId="4AB258F3">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10</w:t>
            </w:r>
          </w:p>
        </w:tc>
        <w:tc>
          <w:tcPr>
            <w:tcW w:w="1679" w:type="dxa"/>
            <w:gridSpan w:val="2"/>
            <w:noWrap w:val="0"/>
            <w:vAlign w:val="top"/>
          </w:tcPr>
          <w:p w14:paraId="34CABE1D">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71.73</w:t>
            </w:r>
          </w:p>
        </w:tc>
      </w:tr>
      <w:tr w14:paraId="715B2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7286676D">
            <w:pPr>
              <w:spacing w:before="93" w:line="219" w:lineRule="auto"/>
              <w:ind w:firstLine="488" w:firstLineChars="200"/>
              <w:jc w:val="left"/>
              <w:rPr>
                <w:rFonts w:hint="eastAsia" w:ascii="宋体" w:hAnsi="宋体" w:eastAsia="宋体" w:cs="宋体"/>
                <w:color w:val="000000"/>
                <w:spacing w:val="2"/>
                <w:sz w:val="24"/>
                <w:szCs w:val="24"/>
              </w:rPr>
            </w:pPr>
            <w:r>
              <w:rPr>
                <w:rFonts w:hint="eastAsia" w:ascii="宋体" w:hAnsi="宋体" w:eastAsia="宋体" w:cs="宋体"/>
                <w:color w:val="000000"/>
                <w:spacing w:val="2"/>
                <w:sz w:val="24"/>
                <w:szCs w:val="24"/>
              </w:rPr>
              <w:t>2、运行维护经费</w:t>
            </w:r>
          </w:p>
        </w:tc>
        <w:tc>
          <w:tcPr>
            <w:tcW w:w="1815" w:type="dxa"/>
            <w:gridSpan w:val="2"/>
            <w:noWrap w:val="0"/>
            <w:vAlign w:val="top"/>
          </w:tcPr>
          <w:p w14:paraId="69C9DF02">
            <w:pPr>
              <w:jc w:val="center"/>
              <w:rPr>
                <w:rFonts w:hint="eastAsia" w:ascii="宋体" w:hAnsi="宋体" w:eastAsia="宋体" w:cs="宋体"/>
                <w:color w:val="000000"/>
                <w:sz w:val="21"/>
                <w:lang w:val="en-US" w:eastAsia="zh-CN"/>
              </w:rPr>
            </w:pPr>
          </w:p>
        </w:tc>
        <w:tc>
          <w:tcPr>
            <w:tcW w:w="2325" w:type="dxa"/>
            <w:gridSpan w:val="2"/>
            <w:noWrap w:val="0"/>
            <w:vAlign w:val="top"/>
          </w:tcPr>
          <w:p w14:paraId="466BF8AC">
            <w:pPr>
              <w:jc w:val="center"/>
              <w:rPr>
                <w:rFonts w:hint="default" w:ascii="宋体" w:hAnsi="宋体" w:eastAsia="宋体" w:cs="宋体"/>
                <w:color w:val="000000"/>
                <w:sz w:val="21"/>
                <w:lang w:val="en-US" w:eastAsia="zh-CN"/>
              </w:rPr>
            </w:pPr>
          </w:p>
        </w:tc>
        <w:tc>
          <w:tcPr>
            <w:tcW w:w="1679" w:type="dxa"/>
            <w:gridSpan w:val="2"/>
            <w:noWrap w:val="0"/>
            <w:vAlign w:val="top"/>
          </w:tcPr>
          <w:p w14:paraId="092B9811">
            <w:pPr>
              <w:jc w:val="center"/>
              <w:rPr>
                <w:rFonts w:hint="eastAsia" w:ascii="宋体" w:hAnsi="宋体" w:eastAsia="宋体" w:cs="宋体"/>
                <w:color w:val="000000"/>
                <w:sz w:val="21"/>
                <w:lang w:val="en-US" w:eastAsia="zh-CN"/>
              </w:rPr>
            </w:pPr>
          </w:p>
        </w:tc>
      </w:tr>
      <w:tr w14:paraId="58D7F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29D75C2E">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noWrap w:val="0"/>
            <w:vAlign w:val="top"/>
          </w:tcPr>
          <w:p w14:paraId="27C2136D">
            <w:pPr>
              <w:jc w:val="center"/>
              <w:rPr>
                <w:rFonts w:hint="eastAsia" w:ascii="宋体" w:hAnsi="宋体" w:eastAsia="宋体" w:cs="宋体"/>
                <w:color w:val="000000"/>
                <w:sz w:val="21"/>
                <w:lang w:val="en-US" w:eastAsia="zh-CN"/>
              </w:rPr>
            </w:pPr>
          </w:p>
        </w:tc>
        <w:tc>
          <w:tcPr>
            <w:tcW w:w="2325" w:type="dxa"/>
            <w:gridSpan w:val="2"/>
            <w:noWrap w:val="0"/>
            <w:vAlign w:val="top"/>
          </w:tcPr>
          <w:p w14:paraId="0A05E146">
            <w:pPr>
              <w:jc w:val="center"/>
              <w:rPr>
                <w:rFonts w:hint="eastAsia" w:ascii="宋体" w:hAnsi="宋体" w:eastAsia="宋体" w:cs="宋体"/>
                <w:color w:val="000000"/>
                <w:sz w:val="21"/>
                <w:lang w:val="en-US" w:eastAsia="zh-CN"/>
              </w:rPr>
            </w:pPr>
          </w:p>
        </w:tc>
        <w:tc>
          <w:tcPr>
            <w:tcW w:w="1679" w:type="dxa"/>
            <w:gridSpan w:val="2"/>
            <w:noWrap w:val="0"/>
            <w:vAlign w:val="top"/>
          </w:tcPr>
          <w:p w14:paraId="7502989A">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59.92</w:t>
            </w:r>
          </w:p>
        </w:tc>
      </w:tr>
      <w:tr w14:paraId="6594B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C283CB1">
            <w:pPr>
              <w:spacing w:before="85" w:line="220" w:lineRule="auto"/>
              <w:ind w:firstLine="492" w:firstLineChars="200"/>
              <w:jc w:val="left"/>
              <w:rPr>
                <w:rFonts w:hint="default"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 xml:space="preserve">      </w:t>
            </w:r>
            <w:r>
              <w:rPr>
                <w:rFonts w:hint="eastAsia" w:ascii="宋体" w:hAnsi="宋体" w:eastAsia="宋体" w:cs="宋体"/>
                <w:lang w:val="en-US" w:eastAsia="zh-CN"/>
              </w:rPr>
              <w:t>七中艺术馆装修</w:t>
            </w:r>
          </w:p>
        </w:tc>
        <w:tc>
          <w:tcPr>
            <w:tcW w:w="1815" w:type="dxa"/>
            <w:gridSpan w:val="2"/>
            <w:noWrap w:val="0"/>
            <w:vAlign w:val="top"/>
          </w:tcPr>
          <w:p w14:paraId="2A28F55D">
            <w:pPr>
              <w:jc w:val="center"/>
              <w:rPr>
                <w:rFonts w:hint="default" w:ascii="宋体" w:hAnsi="宋体" w:eastAsia="宋体" w:cs="宋体"/>
                <w:color w:val="000000"/>
                <w:sz w:val="21"/>
                <w:lang w:val="en-US" w:eastAsia="zh-CN"/>
              </w:rPr>
            </w:pPr>
          </w:p>
        </w:tc>
        <w:tc>
          <w:tcPr>
            <w:tcW w:w="2325" w:type="dxa"/>
            <w:gridSpan w:val="2"/>
            <w:noWrap w:val="0"/>
            <w:vAlign w:val="top"/>
          </w:tcPr>
          <w:p w14:paraId="0CBF9AD2">
            <w:pPr>
              <w:jc w:val="center"/>
              <w:rPr>
                <w:rFonts w:hint="default" w:ascii="宋体" w:hAnsi="宋体" w:eastAsia="宋体" w:cs="宋体"/>
                <w:color w:val="000000"/>
                <w:sz w:val="21"/>
                <w:lang w:val="en-US" w:eastAsia="zh-CN"/>
              </w:rPr>
            </w:pPr>
          </w:p>
        </w:tc>
        <w:tc>
          <w:tcPr>
            <w:tcW w:w="1679" w:type="dxa"/>
            <w:gridSpan w:val="2"/>
            <w:noWrap w:val="0"/>
            <w:vAlign w:val="top"/>
          </w:tcPr>
          <w:p w14:paraId="52A73D1D">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59.92</w:t>
            </w:r>
          </w:p>
        </w:tc>
      </w:tr>
      <w:tr w14:paraId="34705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BFC54C3">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noWrap w:val="0"/>
            <w:vAlign w:val="top"/>
          </w:tcPr>
          <w:p w14:paraId="43A16A53">
            <w:pPr>
              <w:jc w:val="center"/>
              <w:rPr>
                <w:rFonts w:hint="eastAsia" w:ascii="宋体" w:hAnsi="宋体" w:eastAsia="宋体" w:cs="宋体"/>
                <w:color w:val="000000"/>
                <w:sz w:val="21"/>
                <w:lang w:val="en-US" w:eastAsia="zh-CN"/>
              </w:rPr>
            </w:pPr>
          </w:p>
        </w:tc>
        <w:tc>
          <w:tcPr>
            <w:tcW w:w="2325" w:type="dxa"/>
            <w:gridSpan w:val="2"/>
            <w:noWrap w:val="0"/>
            <w:vAlign w:val="top"/>
          </w:tcPr>
          <w:p w14:paraId="1C11DAE4">
            <w:pPr>
              <w:jc w:val="center"/>
              <w:rPr>
                <w:rFonts w:hint="eastAsia" w:ascii="宋体" w:hAnsi="宋体" w:eastAsia="宋体" w:cs="宋体"/>
                <w:color w:val="000000"/>
                <w:sz w:val="21"/>
                <w:lang w:val="en-US" w:eastAsia="zh-CN"/>
              </w:rPr>
            </w:pPr>
          </w:p>
        </w:tc>
        <w:tc>
          <w:tcPr>
            <w:tcW w:w="1679" w:type="dxa"/>
            <w:gridSpan w:val="2"/>
            <w:noWrap w:val="0"/>
            <w:vAlign w:val="top"/>
          </w:tcPr>
          <w:p w14:paraId="4176C700">
            <w:pPr>
              <w:jc w:val="center"/>
              <w:rPr>
                <w:rFonts w:hint="eastAsia" w:ascii="宋体" w:hAnsi="宋体" w:eastAsia="宋体" w:cs="宋体"/>
                <w:color w:val="000000"/>
                <w:sz w:val="21"/>
                <w:lang w:val="en-US" w:eastAsia="zh-CN"/>
              </w:rPr>
            </w:pPr>
          </w:p>
        </w:tc>
      </w:tr>
      <w:tr w14:paraId="2EAA7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3850" w:type="dxa"/>
            <w:noWrap w:val="0"/>
            <w:vAlign w:val="top"/>
          </w:tcPr>
          <w:p w14:paraId="63D694E4">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noWrap w:val="0"/>
            <w:vAlign w:val="top"/>
          </w:tcPr>
          <w:p w14:paraId="0C04B9E2">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203.66</w:t>
            </w:r>
          </w:p>
        </w:tc>
        <w:tc>
          <w:tcPr>
            <w:tcW w:w="2325" w:type="dxa"/>
            <w:gridSpan w:val="2"/>
            <w:noWrap w:val="0"/>
            <w:vAlign w:val="top"/>
          </w:tcPr>
          <w:p w14:paraId="6C09F62B">
            <w:pPr>
              <w:jc w:val="center"/>
              <w:rPr>
                <w:rFonts w:hint="default" w:ascii="宋体" w:hAnsi="宋体" w:eastAsia="宋体" w:cs="宋体"/>
                <w:color w:val="000000"/>
                <w:sz w:val="21"/>
                <w:lang w:val="en-US" w:eastAsia="zh-CN"/>
              </w:rPr>
            </w:pPr>
            <w:r>
              <w:rPr>
                <w:rFonts w:hint="default" w:ascii="宋体" w:hAnsi="宋体" w:eastAsia="宋体" w:cs="宋体"/>
                <w:color w:val="000000"/>
                <w:sz w:val="21"/>
                <w:lang w:val="en-US" w:eastAsia="zh-CN"/>
              </w:rPr>
              <w:t>163.39</w:t>
            </w:r>
          </w:p>
        </w:tc>
        <w:tc>
          <w:tcPr>
            <w:tcW w:w="1679" w:type="dxa"/>
            <w:gridSpan w:val="2"/>
            <w:noWrap w:val="0"/>
            <w:vAlign w:val="top"/>
          </w:tcPr>
          <w:p w14:paraId="277C9075">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367.22</w:t>
            </w:r>
          </w:p>
        </w:tc>
      </w:tr>
      <w:tr w14:paraId="23696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6B909B9A">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noWrap w:val="0"/>
            <w:vAlign w:val="top"/>
          </w:tcPr>
          <w:p w14:paraId="34EF7EAB">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8.13</w:t>
            </w:r>
          </w:p>
        </w:tc>
        <w:tc>
          <w:tcPr>
            <w:tcW w:w="2325" w:type="dxa"/>
            <w:gridSpan w:val="2"/>
            <w:noWrap w:val="0"/>
            <w:vAlign w:val="top"/>
          </w:tcPr>
          <w:p w14:paraId="6B1CB0B8">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8</w:t>
            </w:r>
          </w:p>
        </w:tc>
        <w:tc>
          <w:tcPr>
            <w:tcW w:w="1679" w:type="dxa"/>
            <w:gridSpan w:val="2"/>
            <w:noWrap w:val="0"/>
            <w:vAlign w:val="top"/>
          </w:tcPr>
          <w:p w14:paraId="7914AC1F">
            <w:pPr>
              <w:jc w:val="center"/>
              <w:rPr>
                <w:rFonts w:hint="default" w:ascii="宋体" w:hAnsi="宋体" w:eastAsia="宋体" w:cs="宋体"/>
                <w:color w:val="000000"/>
                <w:sz w:val="21"/>
                <w:lang w:val="en-US" w:eastAsia="zh-CN"/>
              </w:rPr>
            </w:pPr>
            <w:r>
              <w:rPr>
                <w:rFonts w:hint="default" w:ascii="宋体" w:hAnsi="宋体" w:eastAsia="宋体" w:cs="宋体"/>
                <w:color w:val="000000"/>
                <w:sz w:val="21"/>
                <w:lang w:val="en-US" w:eastAsia="zh-CN"/>
              </w:rPr>
              <w:t>12.07</w:t>
            </w:r>
          </w:p>
        </w:tc>
      </w:tr>
      <w:tr w14:paraId="5379F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A89165A">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noWrap w:val="0"/>
            <w:vAlign w:val="top"/>
          </w:tcPr>
          <w:p w14:paraId="24917CB0">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37.56</w:t>
            </w:r>
          </w:p>
        </w:tc>
        <w:tc>
          <w:tcPr>
            <w:tcW w:w="2325" w:type="dxa"/>
            <w:gridSpan w:val="2"/>
            <w:noWrap w:val="0"/>
            <w:vAlign w:val="top"/>
          </w:tcPr>
          <w:p w14:paraId="02554434">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50</w:t>
            </w:r>
          </w:p>
        </w:tc>
        <w:tc>
          <w:tcPr>
            <w:tcW w:w="1679" w:type="dxa"/>
            <w:gridSpan w:val="2"/>
            <w:noWrap w:val="0"/>
            <w:vAlign w:val="top"/>
          </w:tcPr>
          <w:p w14:paraId="79027101">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63.78</w:t>
            </w:r>
          </w:p>
        </w:tc>
      </w:tr>
      <w:tr w14:paraId="64D729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2834294F">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noWrap w:val="0"/>
            <w:vAlign w:val="top"/>
          </w:tcPr>
          <w:p w14:paraId="446EAEDB">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12.11</w:t>
            </w:r>
          </w:p>
        </w:tc>
        <w:tc>
          <w:tcPr>
            <w:tcW w:w="2325" w:type="dxa"/>
            <w:gridSpan w:val="2"/>
            <w:noWrap w:val="0"/>
            <w:vAlign w:val="top"/>
          </w:tcPr>
          <w:p w14:paraId="6B4B10BD">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8</w:t>
            </w:r>
          </w:p>
        </w:tc>
        <w:tc>
          <w:tcPr>
            <w:tcW w:w="1679" w:type="dxa"/>
            <w:gridSpan w:val="2"/>
            <w:noWrap w:val="0"/>
            <w:vAlign w:val="top"/>
          </w:tcPr>
          <w:p w14:paraId="2B19BF77">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4.14</w:t>
            </w:r>
          </w:p>
        </w:tc>
      </w:tr>
      <w:tr w14:paraId="71141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0D7761DB">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noWrap w:val="0"/>
            <w:vAlign w:val="top"/>
          </w:tcPr>
          <w:p w14:paraId="27393808">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162.90</w:t>
            </w:r>
          </w:p>
        </w:tc>
        <w:tc>
          <w:tcPr>
            <w:tcW w:w="2325" w:type="dxa"/>
            <w:gridSpan w:val="2"/>
            <w:noWrap w:val="0"/>
            <w:vAlign w:val="top"/>
          </w:tcPr>
          <w:p w14:paraId="0135EB4F">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454.12</w:t>
            </w:r>
          </w:p>
        </w:tc>
        <w:tc>
          <w:tcPr>
            <w:tcW w:w="1679" w:type="dxa"/>
            <w:gridSpan w:val="2"/>
            <w:noWrap w:val="0"/>
            <w:vAlign w:val="top"/>
          </w:tcPr>
          <w:p w14:paraId="34DC73D2">
            <w:pPr>
              <w:jc w:val="center"/>
              <w:rPr>
                <w:rFonts w:hint="default" w:ascii="宋体" w:hAnsi="宋体" w:eastAsia="宋体" w:cs="宋体"/>
                <w:color w:val="000000"/>
                <w:sz w:val="21"/>
                <w:lang w:val="en-US" w:eastAsia="zh-CN"/>
              </w:rPr>
            </w:pPr>
            <w:r>
              <w:rPr>
                <w:rFonts w:hint="default" w:ascii="宋体" w:hAnsi="宋体" w:eastAsia="宋体" w:cs="宋体"/>
                <w:color w:val="000000"/>
                <w:sz w:val="21"/>
                <w:lang w:val="en-US" w:eastAsia="zh-CN"/>
              </w:rPr>
              <w:t>376.41</w:t>
            </w:r>
          </w:p>
        </w:tc>
      </w:tr>
      <w:tr w14:paraId="60FF3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6D1B6D43">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noWrap w:val="0"/>
            <w:vAlign w:val="top"/>
          </w:tcPr>
          <w:p w14:paraId="360CD4F7">
            <w:pPr>
              <w:jc w:val="center"/>
              <w:rPr>
                <w:rFonts w:hint="eastAsia" w:ascii="宋体" w:hAnsi="宋体" w:eastAsia="宋体" w:cs="宋体"/>
                <w:color w:val="000000"/>
                <w:sz w:val="21"/>
              </w:rPr>
            </w:pPr>
          </w:p>
        </w:tc>
        <w:tc>
          <w:tcPr>
            <w:tcW w:w="2325" w:type="dxa"/>
            <w:gridSpan w:val="2"/>
            <w:noWrap w:val="0"/>
            <w:vAlign w:val="top"/>
          </w:tcPr>
          <w:p w14:paraId="36C23C4E">
            <w:pPr>
              <w:jc w:val="center"/>
              <w:rPr>
                <w:rFonts w:hint="eastAsia" w:ascii="宋体" w:hAnsi="宋体" w:eastAsia="宋体" w:cs="宋体"/>
                <w:color w:val="000000"/>
                <w:sz w:val="21"/>
              </w:rPr>
            </w:pPr>
          </w:p>
        </w:tc>
        <w:tc>
          <w:tcPr>
            <w:tcW w:w="1679" w:type="dxa"/>
            <w:gridSpan w:val="2"/>
            <w:noWrap w:val="0"/>
            <w:vAlign w:val="top"/>
          </w:tcPr>
          <w:p w14:paraId="000A2A57">
            <w:pPr>
              <w:jc w:val="center"/>
              <w:rPr>
                <w:rFonts w:hint="eastAsia" w:ascii="宋体" w:hAnsi="宋体" w:eastAsia="宋体" w:cs="宋体"/>
                <w:color w:val="000000"/>
                <w:sz w:val="21"/>
              </w:rPr>
            </w:pPr>
          </w:p>
        </w:tc>
      </w:tr>
      <w:tr w14:paraId="58B25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790CAA8D">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398341BE">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(202</w:t>
            </w:r>
            <w:r>
              <w:rPr>
                <w:rFonts w:hint="eastAsia" w:ascii="宋体" w:hAnsi="宋体" w:eastAsia="宋体" w:cs="宋体"/>
                <w:color w:val="000000"/>
                <w:spacing w:val="3"/>
                <w:sz w:val="24"/>
                <w:szCs w:val="24"/>
                <w:lang w:val="en-US" w:eastAsia="zh-CN"/>
              </w:rPr>
              <w:t>4</w:t>
            </w:r>
            <w:r>
              <w:rPr>
                <w:rFonts w:hint="eastAsia" w:ascii="宋体" w:hAnsi="宋体" w:eastAsia="宋体" w:cs="宋体"/>
                <w:color w:val="000000"/>
                <w:spacing w:val="3"/>
                <w:sz w:val="24"/>
                <w:szCs w:val="24"/>
              </w:rPr>
              <w:t>年完工项目)</w:t>
            </w:r>
          </w:p>
        </w:tc>
        <w:tc>
          <w:tcPr>
            <w:tcW w:w="825" w:type="dxa"/>
            <w:noWrap w:val="0"/>
            <w:vAlign w:val="center"/>
          </w:tcPr>
          <w:p w14:paraId="39D7CB8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425A293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noWrap w:val="0"/>
            <w:vAlign w:val="center"/>
          </w:tcPr>
          <w:p w14:paraId="64575BE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306DD3D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noWrap w:val="0"/>
            <w:vAlign w:val="center"/>
          </w:tcPr>
          <w:p w14:paraId="106C6BF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noWrap w:val="0"/>
            <w:vAlign w:val="center"/>
          </w:tcPr>
          <w:p w14:paraId="764E8FC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4899EC0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noWrap w:val="0"/>
            <w:vAlign w:val="center"/>
          </w:tcPr>
          <w:p w14:paraId="646CE88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3E3CACE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55330F6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noWrap w:val="0"/>
            <w:vAlign w:val="center"/>
          </w:tcPr>
          <w:p w14:paraId="60C73F8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1CBE1A2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186F4FA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1DDEC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67D2F378">
            <w:pPr>
              <w:jc w:val="left"/>
              <w:rPr>
                <w:rFonts w:hint="eastAsia" w:ascii="宋体" w:hAnsi="宋体" w:eastAsia="宋体" w:cs="宋体"/>
                <w:color w:val="000000"/>
                <w:sz w:val="24"/>
                <w:szCs w:val="24"/>
              </w:rPr>
            </w:pPr>
          </w:p>
        </w:tc>
        <w:tc>
          <w:tcPr>
            <w:tcW w:w="825" w:type="dxa"/>
            <w:noWrap w:val="0"/>
            <w:vAlign w:val="top"/>
          </w:tcPr>
          <w:p w14:paraId="02353127">
            <w:pPr>
              <w:rPr>
                <w:rFonts w:hint="eastAsia" w:ascii="宋体" w:hAnsi="宋体" w:eastAsia="宋体" w:cs="宋体"/>
                <w:color w:val="000000"/>
                <w:sz w:val="21"/>
              </w:rPr>
            </w:pPr>
          </w:p>
        </w:tc>
        <w:tc>
          <w:tcPr>
            <w:tcW w:w="990" w:type="dxa"/>
            <w:noWrap w:val="0"/>
            <w:vAlign w:val="top"/>
          </w:tcPr>
          <w:p w14:paraId="16C4C2C9">
            <w:pPr>
              <w:rPr>
                <w:rFonts w:hint="eastAsia" w:ascii="宋体" w:hAnsi="宋体" w:eastAsia="宋体" w:cs="宋体"/>
                <w:color w:val="000000"/>
                <w:sz w:val="21"/>
              </w:rPr>
            </w:pPr>
          </w:p>
        </w:tc>
        <w:tc>
          <w:tcPr>
            <w:tcW w:w="1140" w:type="dxa"/>
            <w:noWrap w:val="0"/>
            <w:vAlign w:val="top"/>
          </w:tcPr>
          <w:p w14:paraId="23F49D54">
            <w:pPr>
              <w:rPr>
                <w:rFonts w:hint="eastAsia" w:ascii="宋体" w:hAnsi="宋体" w:eastAsia="宋体" w:cs="宋体"/>
                <w:color w:val="000000"/>
                <w:sz w:val="21"/>
              </w:rPr>
            </w:pPr>
          </w:p>
        </w:tc>
        <w:tc>
          <w:tcPr>
            <w:tcW w:w="1185" w:type="dxa"/>
            <w:noWrap w:val="0"/>
            <w:vAlign w:val="top"/>
          </w:tcPr>
          <w:p w14:paraId="74A704B0">
            <w:pPr>
              <w:rPr>
                <w:rFonts w:hint="eastAsia" w:ascii="宋体" w:hAnsi="宋体" w:eastAsia="宋体" w:cs="宋体"/>
                <w:color w:val="000000"/>
                <w:sz w:val="21"/>
              </w:rPr>
            </w:pPr>
          </w:p>
        </w:tc>
        <w:tc>
          <w:tcPr>
            <w:tcW w:w="810" w:type="dxa"/>
            <w:noWrap w:val="0"/>
            <w:vAlign w:val="top"/>
          </w:tcPr>
          <w:p w14:paraId="163DBA0B">
            <w:pPr>
              <w:rPr>
                <w:rFonts w:hint="eastAsia" w:ascii="宋体" w:hAnsi="宋体" w:eastAsia="宋体" w:cs="宋体"/>
                <w:color w:val="000000"/>
                <w:sz w:val="21"/>
              </w:rPr>
            </w:pPr>
          </w:p>
        </w:tc>
        <w:tc>
          <w:tcPr>
            <w:tcW w:w="869" w:type="dxa"/>
            <w:noWrap w:val="0"/>
            <w:vAlign w:val="top"/>
          </w:tcPr>
          <w:p w14:paraId="4ACF19E0">
            <w:pPr>
              <w:rPr>
                <w:rFonts w:hint="eastAsia" w:ascii="宋体" w:hAnsi="宋体" w:eastAsia="宋体" w:cs="宋体"/>
                <w:color w:val="000000"/>
                <w:sz w:val="21"/>
              </w:rPr>
            </w:pPr>
          </w:p>
        </w:tc>
      </w:tr>
      <w:tr w14:paraId="2BC7D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16D15F4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noWrap w:val="0"/>
            <w:vAlign w:val="top"/>
          </w:tcPr>
          <w:p w14:paraId="525CB7C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r>
              <w:rPr>
                <w:rFonts w:hint="eastAsia" w:asciiTheme="majorEastAsia" w:hAnsiTheme="majorEastAsia" w:eastAsiaTheme="majorEastAsia" w:cstheme="majorEastAsia"/>
                <w:color w:val="000000" w:themeColor="text1"/>
                <w14:textFill>
                  <w14:solidFill>
                    <w14:schemeClr w14:val="tx1"/>
                  </w14:solidFill>
                </w14:textFill>
              </w:rPr>
              <w:t>1.加强宣传教育，强化节约意识；2.落实厉行节约各项举措；3.加强监督检查，严格责任追究。</w:t>
            </w:r>
          </w:p>
        </w:tc>
      </w:tr>
    </w:tbl>
    <w:p w14:paraId="5964E15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420FD0F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000000"/>
          <w:spacing w:val="0"/>
          <w:position w:val="0"/>
          <w:sz w:val="23"/>
          <w:szCs w:val="23"/>
          <w:lang w:val="en-US" w:eastAsia="zh-CN"/>
        </w:rPr>
      </w:pPr>
    </w:p>
    <w:p w14:paraId="452FF1E4">
      <w:pPr>
        <w:pStyle w:val="2"/>
        <w:rPr>
          <w:rFonts w:hint="default"/>
          <w:lang w:val="en-US"/>
        </w:rPr>
      </w:pPr>
      <w:r>
        <w:rPr>
          <w:rFonts w:hint="eastAsia" w:ascii="宋体" w:hAnsi="宋体" w:eastAsia="宋体" w:cs="宋体"/>
          <w:color w:val="000000"/>
          <w:spacing w:val="0"/>
          <w:position w:val="0"/>
          <w:sz w:val="23"/>
          <w:szCs w:val="23"/>
        </w:rPr>
        <w:t xml:space="preserve">填表人：潘丽珍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联系电话：15173047805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2025.07.04</w:t>
      </w:r>
    </w:p>
    <w:p w14:paraId="0CBBF5DD">
      <w:pPr>
        <w:spacing w:before="64" w:line="230" w:lineRule="auto"/>
        <w:rPr>
          <w:rFonts w:hint="eastAsia" w:ascii="Times New Roman" w:hAnsi="Times New Roman" w:eastAsia="黑体" w:cs="Times New Roman"/>
          <w:sz w:val="31"/>
          <w:szCs w:val="31"/>
          <w:lang w:val="en-US"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黑体" w:hAnsi="黑体" w:eastAsia="黑体" w:cs="黑体"/>
          <w:spacing w:val="-60"/>
          <w:sz w:val="31"/>
          <w:szCs w:val="31"/>
          <w:lang w:val="en-US" w:eastAsia="zh-CN"/>
        </w:rPr>
        <w:t>2</w:t>
      </w:r>
    </w:p>
    <w:p w14:paraId="55043755">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年度预算单位整体支出绩效自评表</w:t>
      </w:r>
    </w:p>
    <w:p w14:paraId="0E58C2EF">
      <w:pPr>
        <w:spacing w:line="132" w:lineRule="exact"/>
      </w:pPr>
    </w:p>
    <w:tbl>
      <w:tblPr>
        <w:tblStyle w:val="8"/>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268"/>
        <w:gridCol w:w="716"/>
        <w:gridCol w:w="873"/>
        <w:gridCol w:w="1450"/>
      </w:tblGrid>
      <w:tr w14:paraId="57FECD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noWrap w:val="0"/>
            <w:vAlign w:val="top"/>
          </w:tcPr>
          <w:p w14:paraId="1E3619AF">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886" w:type="dxa"/>
            <w:gridSpan w:val="6"/>
            <w:noWrap w:val="0"/>
            <w:vAlign w:val="top"/>
          </w:tcPr>
          <w:p w14:paraId="0598F9F9">
            <w:pPr>
              <w:pStyle w:val="9"/>
              <w:spacing w:line="239"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岳阳市第七中学</w:t>
            </w:r>
          </w:p>
        </w:tc>
      </w:tr>
      <w:tr w14:paraId="0618A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17E61FEC">
            <w:pPr>
              <w:pStyle w:val="9"/>
              <w:spacing w:line="467" w:lineRule="auto"/>
              <w:rPr>
                <w:rFonts w:hint="eastAsia" w:ascii="宋体" w:hAnsi="宋体" w:eastAsia="宋体" w:cs="宋体"/>
              </w:rPr>
            </w:pPr>
          </w:p>
          <w:p w14:paraId="3B9D69AC">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2113" w:type="dxa"/>
            <w:gridSpan w:val="2"/>
            <w:noWrap w:val="0"/>
            <w:vAlign w:val="top"/>
          </w:tcPr>
          <w:p w14:paraId="010FB13D">
            <w:pPr>
              <w:pStyle w:val="9"/>
              <w:spacing w:line="235" w:lineRule="exact"/>
              <w:rPr>
                <w:rFonts w:hint="eastAsia" w:ascii="宋体" w:hAnsi="宋体" w:eastAsia="宋体" w:cs="宋体"/>
                <w:sz w:val="20"/>
              </w:rPr>
            </w:pPr>
          </w:p>
        </w:tc>
        <w:tc>
          <w:tcPr>
            <w:tcW w:w="1269" w:type="dxa"/>
            <w:noWrap w:val="0"/>
            <w:vAlign w:val="top"/>
          </w:tcPr>
          <w:p w14:paraId="0F10EEE2">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310" w:type="dxa"/>
            <w:noWrap w:val="0"/>
            <w:vAlign w:val="top"/>
          </w:tcPr>
          <w:p w14:paraId="7D3DE054">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68" w:type="dxa"/>
            <w:noWrap w:val="0"/>
            <w:vAlign w:val="top"/>
          </w:tcPr>
          <w:p w14:paraId="687EEE47">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16" w:type="dxa"/>
            <w:noWrap w:val="0"/>
            <w:vAlign w:val="top"/>
          </w:tcPr>
          <w:p w14:paraId="701EF823">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05DBE9BE">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noWrap w:val="0"/>
            <w:vAlign w:val="top"/>
          </w:tcPr>
          <w:p w14:paraId="4B196C60">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A0E94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7FE269E5">
            <w:pPr>
              <w:pStyle w:val="9"/>
              <w:rPr>
                <w:rFonts w:hint="eastAsia" w:ascii="宋体" w:hAnsi="宋体" w:eastAsia="宋体" w:cs="宋体"/>
              </w:rPr>
            </w:pPr>
          </w:p>
        </w:tc>
        <w:tc>
          <w:tcPr>
            <w:tcW w:w="2113" w:type="dxa"/>
            <w:gridSpan w:val="2"/>
            <w:noWrap w:val="0"/>
            <w:vAlign w:val="top"/>
          </w:tcPr>
          <w:p w14:paraId="663F426E">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69" w:type="dxa"/>
            <w:noWrap w:val="0"/>
            <w:vAlign w:val="top"/>
          </w:tcPr>
          <w:p w14:paraId="2F7E504C">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3443.86</w:t>
            </w:r>
          </w:p>
        </w:tc>
        <w:tc>
          <w:tcPr>
            <w:tcW w:w="1310" w:type="dxa"/>
            <w:noWrap w:val="0"/>
            <w:vAlign w:val="top"/>
          </w:tcPr>
          <w:p w14:paraId="3DB25671">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4294.79</w:t>
            </w:r>
          </w:p>
        </w:tc>
        <w:tc>
          <w:tcPr>
            <w:tcW w:w="1268" w:type="dxa"/>
            <w:noWrap w:val="0"/>
            <w:vAlign w:val="top"/>
          </w:tcPr>
          <w:p w14:paraId="151DF575">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4239.54</w:t>
            </w:r>
          </w:p>
        </w:tc>
        <w:tc>
          <w:tcPr>
            <w:tcW w:w="716" w:type="dxa"/>
            <w:noWrap w:val="0"/>
            <w:vAlign w:val="top"/>
          </w:tcPr>
          <w:p w14:paraId="4FA39C2D">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10</w:t>
            </w:r>
          </w:p>
        </w:tc>
        <w:tc>
          <w:tcPr>
            <w:tcW w:w="873" w:type="dxa"/>
            <w:noWrap w:val="0"/>
            <w:vAlign w:val="top"/>
          </w:tcPr>
          <w:p w14:paraId="1ECFF69F">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98.71%</w:t>
            </w:r>
          </w:p>
        </w:tc>
        <w:tc>
          <w:tcPr>
            <w:tcW w:w="1450" w:type="dxa"/>
            <w:noWrap w:val="0"/>
            <w:vAlign w:val="top"/>
          </w:tcPr>
          <w:p w14:paraId="4ABB90EC">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9.87</w:t>
            </w:r>
          </w:p>
        </w:tc>
      </w:tr>
      <w:tr w14:paraId="3A5A1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5E93AED8">
            <w:pPr>
              <w:pStyle w:val="9"/>
              <w:rPr>
                <w:rFonts w:hint="eastAsia" w:ascii="宋体" w:hAnsi="宋体" w:eastAsia="宋体" w:cs="宋体"/>
              </w:rPr>
            </w:pPr>
          </w:p>
        </w:tc>
        <w:tc>
          <w:tcPr>
            <w:tcW w:w="4692" w:type="dxa"/>
            <w:gridSpan w:val="4"/>
            <w:noWrap w:val="0"/>
            <w:vAlign w:val="top"/>
          </w:tcPr>
          <w:p w14:paraId="706ED33C">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307" w:type="dxa"/>
            <w:gridSpan w:val="4"/>
            <w:noWrap w:val="0"/>
            <w:vAlign w:val="top"/>
          </w:tcPr>
          <w:p w14:paraId="4068CC09">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76F80D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11C0E511">
            <w:pPr>
              <w:pStyle w:val="9"/>
              <w:rPr>
                <w:rFonts w:hint="eastAsia" w:ascii="宋体" w:hAnsi="宋体" w:eastAsia="宋体" w:cs="宋体"/>
              </w:rPr>
            </w:pPr>
          </w:p>
        </w:tc>
        <w:tc>
          <w:tcPr>
            <w:tcW w:w="4692" w:type="dxa"/>
            <w:gridSpan w:val="4"/>
            <w:noWrap w:val="0"/>
            <w:vAlign w:val="top"/>
          </w:tcPr>
          <w:p w14:paraId="3CFE65CE">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lang w:val="en-US" w:eastAsia="zh-CN"/>
              </w:rPr>
              <w:t>3794.28</w:t>
            </w:r>
          </w:p>
        </w:tc>
        <w:tc>
          <w:tcPr>
            <w:tcW w:w="4307" w:type="dxa"/>
            <w:gridSpan w:val="4"/>
            <w:noWrap w:val="0"/>
            <w:vAlign w:val="top"/>
          </w:tcPr>
          <w:p w14:paraId="1E2AEBBB">
            <w:pPr>
              <w:spacing w:before="21" w:line="207" w:lineRule="auto"/>
              <w:ind w:left="115"/>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4107.89</w:t>
            </w:r>
          </w:p>
        </w:tc>
      </w:tr>
      <w:tr w14:paraId="4C6CAC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0AA97A5B">
            <w:pPr>
              <w:pStyle w:val="9"/>
              <w:rPr>
                <w:rFonts w:hint="eastAsia" w:ascii="宋体" w:hAnsi="宋体" w:eastAsia="宋体" w:cs="宋体"/>
              </w:rPr>
            </w:pPr>
          </w:p>
        </w:tc>
        <w:tc>
          <w:tcPr>
            <w:tcW w:w="4692" w:type="dxa"/>
            <w:gridSpan w:val="4"/>
            <w:noWrap w:val="0"/>
            <w:vAlign w:val="top"/>
          </w:tcPr>
          <w:p w14:paraId="5B655557">
            <w:pPr>
              <w:spacing w:before="21" w:line="207" w:lineRule="auto"/>
              <w:ind w:left="916"/>
              <w:rPr>
                <w:rFonts w:hint="default" w:ascii="宋体" w:hAnsi="宋体" w:eastAsia="宋体" w:cs="宋体"/>
                <w:sz w:val="19"/>
                <w:szCs w:val="19"/>
                <w:lang w:val="en-US" w:eastAsia="zh-CN"/>
              </w:rPr>
            </w:pPr>
            <w:r>
              <w:rPr>
                <w:rFonts w:hint="eastAsia" w:ascii="宋体" w:hAnsi="宋体" w:eastAsia="宋体" w:cs="宋体"/>
                <w:spacing w:val="2"/>
                <w:sz w:val="19"/>
                <w:szCs w:val="19"/>
              </w:rPr>
              <w:t>政府性基金拨款：</w:t>
            </w:r>
            <w:r>
              <w:rPr>
                <w:rFonts w:hint="eastAsia" w:ascii="宋体" w:hAnsi="宋体" w:eastAsia="宋体" w:cs="宋体"/>
                <w:spacing w:val="2"/>
                <w:sz w:val="19"/>
                <w:szCs w:val="19"/>
                <w:lang w:val="en-US" w:eastAsia="zh-CN"/>
              </w:rPr>
              <w:t>59.92</w:t>
            </w:r>
          </w:p>
        </w:tc>
        <w:tc>
          <w:tcPr>
            <w:tcW w:w="4307" w:type="dxa"/>
            <w:gridSpan w:val="4"/>
            <w:noWrap w:val="0"/>
            <w:vAlign w:val="top"/>
          </w:tcPr>
          <w:p w14:paraId="3F96DC56">
            <w:pPr>
              <w:spacing w:before="21" w:line="207" w:lineRule="auto"/>
              <w:ind w:left="717"/>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131.65</w:t>
            </w:r>
          </w:p>
        </w:tc>
      </w:tr>
      <w:tr w14:paraId="0587E7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752284A5">
            <w:pPr>
              <w:pStyle w:val="9"/>
              <w:rPr>
                <w:rFonts w:hint="eastAsia" w:ascii="宋体" w:hAnsi="宋体" w:eastAsia="宋体" w:cs="宋体"/>
              </w:rPr>
            </w:pPr>
          </w:p>
        </w:tc>
        <w:tc>
          <w:tcPr>
            <w:tcW w:w="4692" w:type="dxa"/>
            <w:gridSpan w:val="4"/>
            <w:noWrap w:val="0"/>
            <w:vAlign w:val="top"/>
          </w:tcPr>
          <w:p w14:paraId="180659E4">
            <w:pPr>
              <w:spacing w:before="20" w:line="208" w:lineRule="auto"/>
              <w:ind w:left="115"/>
              <w:rPr>
                <w:rFonts w:hint="default" w:ascii="宋体" w:hAnsi="宋体" w:eastAsia="宋体" w:cs="宋体"/>
                <w:sz w:val="19"/>
                <w:szCs w:val="19"/>
                <w:lang w:val="en-US" w:eastAsia="zh-CN"/>
              </w:rPr>
            </w:pPr>
            <w:r>
              <w:rPr>
                <w:rFonts w:hint="eastAsia" w:ascii="宋体" w:hAnsi="宋体" w:eastAsia="宋体" w:cs="宋体"/>
                <w:spacing w:val="5"/>
                <w:sz w:val="19"/>
                <w:szCs w:val="19"/>
              </w:rPr>
              <w:t>纳入专户管理的非税收入拨款：</w:t>
            </w:r>
          </w:p>
        </w:tc>
        <w:tc>
          <w:tcPr>
            <w:tcW w:w="4307" w:type="dxa"/>
            <w:gridSpan w:val="4"/>
            <w:noWrap w:val="0"/>
            <w:vAlign w:val="top"/>
          </w:tcPr>
          <w:p w14:paraId="1776C145">
            <w:pPr>
              <w:pStyle w:val="9"/>
              <w:spacing w:line="235" w:lineRule="exact"/>
              <w:rPr>
                <w:rFonts w:hint="eastAsia" w:ascii="宋体" w:hAnsi="宋体" w:eastAsia="宋体" w:cs="宋体"/>
                <w:sz w:val="20"/>
              </w:rPr>
            </w:pPr>
          </w:p>
        </w:tc>
      </w:tr>
      <w:tr w14:paraId="283031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1084" w:type="dxa"/>
            <w:vMerge w:val="continue"/>
            <w:tcBorders>
              <w:top w:val="nil"/>
            </w:tcBorders>
            <w:noWrap w:val="0"/>
            <w:vAlign w:val="top"/>
          </w:tcPr>
          <w:p w14:paraId="3973530E">
            <w:pPr>
              <w:pStyle w:val="9"/>
              <w:rPr>
                <w:rFonts w:hint="eastAsia" w:ascii="宋体" w:hAnsi="宋体" w:eastAsia="宋体" w:cs="宋体"/>
              </w:rPr>
            </w:pPr>
          </w:p>
        </w:tc>
        <w:tc>
          <w:tcPr>
            <w:tcW w:w="4692" w:type="dxa"/>
            <w:gridSpan w:val="4"/>
            <w:noWrap w:val="0"/>
            <w:vAlign w:val="top"/>
          </w:tcPr>
          <w:p w14:paraId="23B0F7C6">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r>
              <w:rPr>
                <w:rFonts w:hint="eastAsia" w:ascii="宋体" w:hAnsi="宋体" w:eastAsia="宋体" w:cs="宋体"/>
                <w:spacing w:val="-2"/>
                <w:sz w:val="19"/>
                <w:szCs w:val="19"/>
                <w:lang w:val="en-US" w:eastAsia="zh-CN"/>
              </w:rPr>
              <w:t>385.34</w:t>
            </w:r>
          </w:p>
        </w:tc>
        <w:tc>
          <w:tcPr>
            <w:tcW w:w="4307" w:type="dxa"/>
            <w:gridSpan w:val="4"/>
            <w:noWrap w:val="0"/>
            <w:vAlign w:val="top"/>
          </w:tcPr>
          <w:p w14:paraId="1AAD568B">
            <w:pPr>
              <w:pStyle w:val="9"/>
              <w:spacing w:line="235" w:lineRule="exact"/>
              <w:rPr>
                <w:rFonts w:hint="eastAsia" w:ascii="宋体" w:hAnsi="宋体" w:eastAsia="宋体" w:cs="宋体"/>
                <w:sz w:val="20"/>
              </w:rPr>
            </w:pPr>
          </w:p>
        </w:tc>
      </w:tr>
      <w:tr w14:paraId="74D5E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48939E8F">
            <w:pPr>
              <w:pStyle w:val="9"/>
              <w:spacing w:line="242" w:lineRule="auto"/>
              <w:rPr>
                <w:rFonts w:hint="eastAsia" w:ascii="宋体" w:hAnsi="宋体" w:eastAsia="宋体" w:cs="宋体"/>
              </w:rPr>
            </w:pPr>
          </w:p>
          <w:p w14:paraId="7B1CECD9">
            <w:pPr>
              <w:pStyle w:val="9"/>
              <w:spacing w:line="243" w:lineRule="auto"/>
              <w:rPr>
                <w:rFonts w:hint="eastAsia" w:ascii="宋体" w:hAnsi="宋体" w:eastAsia="宋体" w:cs="宋体"/>
              </w:rPr>
            </w:pPr>
          </w:p>
          <w:p w14:paraId="1CE9CF6B">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692" w:type="dxa"/>
            <w:gridSpan w:val="4"/>
            <w:noWrap w:val="0"/>
            <w:vAlign w:val="top"/>
          </w:tcPr>
          <w:p w14:paraId="731B0FD1">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307" w:type="dxa"/>
            <w:gridSpan w:val="4"/>
            <w:noWrap w:val="0"/>
            <w:vAlign w:val="top"/>
          </w:tcPr>
          <w:p w14:paraId="7B390F29">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1E188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noWrap w:val="0"/>
            <w:vAlign w:val="top"/>
          </w:tcPr>
          <w:p w14:paraId="02A2D86B">
            <w:pPr>
              <w:pStyle w:val="9"/>
              <w:rPr>
                <w:rFonts w:hint="eastAsia" w:ascii="宋体" w:hAnsi="宋体" w:eastAsia="宋体" w:cs="宋体"/>
              </w:rPr>
            </w:pPr>
          </w:p>
        </w:tc>
        <w:tc>
          <w:tcPr>
            <w:tcW w:w="4692" w:type="dxa"/>
            <w:gridSpan w:val="4"/>
            <w:noWrap w:val="0"/>
            <w:vAlign w:val="top"/>
          </w:tcPr>
          <w:p w14:paraId="783D4733">
            <w:pPr>
              <w:pStyle w:val="9"/>
              <w:numPr>
                <w:ilvl w:val="0"/>
                <w:numId w:val="9"/>
              </w:numPr>
              <w:rPr>
                <w:rFonts w:hint="eastAsia" w:ascii="宋体" w:hAnsi="宋体" w:eastAsia="宋体" w:cs="宋体"/>
                <w:lang w:val="en-US" w:eastAsia="zh-CN"/>
              </w:rPr>
            </w:pPr>
            <w:r>
              <w:rPr>
                <w:rFonts w:hint="eastAsia" w:ascii="宋体" w:hAnsi="宋体" w:eastAsia="宋体" w:cs="宋体"/>
                <w:lang w:val="en-US" w:eastAsia="zh-CN"/>
              </w:rPr>
              <w:t>强化党建引领，规范办学行为；</w:t>
            </w:r>
          </w:p>
          <w:p w14:paraId="75D75BF3">
            <w:pPr>
              <w:pStyle w:val="9"/>
              <w:numPr>
                <w:ilvl w:val="0"/>
                <w:numId w:val="9"/>
              </w:numPr>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创新办学理念，推进课堂转型；</w:t>
            </w:r>
          </w:p>
          <w:p w14:paraId="73C81ADC">
            <w:pPr>
              <w:pStyle w:val="9"/>
              <w:numPr>
                <w:ilvl w:val="0"/>
                <w:numId w:val="9"/>
              </w:numPr>
              <w:ind w:left="0" w:leftChars="0" w:firstLine="0" w:firstLineChars="0"/>
              <w:rPr>
                <w:rFonts w:hint="eastAsia" w:ascii="宋体" w:hAnsi="宋体" w:eastAsia="宋体" w:cs="宋体"/>
                <w:lang w:val="en-US" w:eastAsia="zh-CN"/>
              </w:rPr>
            </w:pPr>
            <w:r>
              <w:t>夯实教学常规，构筑高效课堂</w:t>
            </w:r>
            <w:r>
              <w:rPr>
                <w:rFonts w:hint="eastAsia" w:ascii="宋体" w:hAnsi="宋体" w:eastAsia="宋体" w:cs="宋体"/>
                <w:lang w:val="en-US" w:eastAsia="zh-CN"/>
              </w:rPr>
              <w:t>；</w:t>
            </w:r>
          </w:p>
          <w:p w14:paraId="6F994483">
            <w:pPr>
              <w:pStyle w:val="9"/>
              <w:numPr>
                <w:ilvl w:val="0"/>
                <w:numId w:val="9"/>
              </w:numPr>
              <w:ind w:left="0" w:leftChars="0" w:firstLine="0" w:firstLineChars="0"/>
              <w:rPr>
                <w:rFonts w:hint="eastAsia" w:eastAsia="宋体"/>
                <w:lang w:eastAsia="zh-CN"/>
              </w:rPr>
            </w:pPr>
            <w:r>
              <w:t>强化德育常规，落实全员育人</w:t>
            </w:r>
            <w:r>
              <w:rPr>
                <w:rFonts w:hint="eastAsia" w:eastAsia="宋体"/>
                <w:lang w:eastAsia="zh-CN"/>
              </w:rPr>
              <w:t>；</w:t>
            </w:r>
          </w:p>
          <w:p w14:paraId="0D72143E">
            <w:pPr>
              <w:pStyle w:val="9"/>
              <w:numPr>
                <w:ilvl w:val="0"/>
                <w:numId w:val="9"/>
              </w:numPr>
              <w:ind w:left="0" w:leftChars="0" w:firstLine="0" w:firstLineChars="0"/>
              <w:rPr>
                <w:rFonts w:hint="eastAsia" w:eastAsia="宋体"/>
                <w:lang w:eastAsia="zh-CN"/>
              </w:rPr>
            </w:pPr>
            <w:r>
              <w:t>做亮特色发展，提升办学品位</w:t>
            </w:r>
            <w:r>
              <w:rPr>
                <w:rFonts w:hint="eastAsia" w:eastAsia="宋体"/>
                <w:lang w:eastAsia="zh-CN"/>
              </w:rPr>
              <w:t>。</w:t>
            </w:r>
          </w:p>
          <w:p w14:paraId="5AE00456">
            <w:pPr>
              <w:pStyle w:val="9"/>
              <w:numPr>
                <w:ilvl w:val="0"/>
                <w:numId w:val="0"/>
              </w:numPr>
              <w:ind w:leftChars="0"/>
              <w:rPr>
                <w:rFonts w:hint="default" w:eastAsia="宋体"/>
                <w:lang w:val="en-US" w:eastAsia="zh-CN"/>
              </w:rPr>
            </w:pPr>
          </w:p>
        </w:tc>
        <w:tc>
          <w:tcPr>
            <w:tcW w:w="4307" w:type="dxa"/>
            <w:gridSpan w:val="4"/>
            <w:noWrap w:val="0"/>
            <w:vAlign w:val="top"/>
          </w:tcPr>
          <w:p w14:paraId="519A9A10">
            <w:pPr>
              <w:pStyle w:val="9"/>
              <w:numPr>
                <w:ilvl w:val="0"/>
                <w:numId w:val="10"/>
              </w:numPr>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科学设置党组织结构，开展多样主题党日活动，指导群团组织，严格执行 “三重一大” 议事制度等；合理规划经费，向教育教学倾斜，规范专业生外出培训流程，多渠道开展师德师风教育，评选师德标兵等；</w:t>
            </w:r>
          </w:p>
          <w:p w14:paraId="02CE1B64">
            <w:pPr>
              <w:pStyle w:val="9"/>
              <w:numPr>
                <w:ilvl w:val="0"/>
                <w:numId w:val="10"/>
              </w:numPr>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践行 “新成功教育”，课堂落实 “六个关键” 和 “四个过关”，促进教育教学优质发展；学生在多项赛事中成绩优异，高考本科上线率提升，获多项教育教学质量相关荣誉；</w:t>
            </w:r>
          </w:p>
          <w:p w14:paraId="0FA06F3C">
            <w:pPr>
              <w:pStyle w:val="9"/>
              <w:numPr>
                <w:ilvl w:val="0"/>
                <w:numId w:val="10"/>
              </w:numPr>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定期检查教师备教批辅考情况，行政常态化推门听课，结果与评先评优等挂钩；结合生源实际实行分层教学，优化作业设计，教师在各类竞赛中获佳绩；明确高考目标，落实全员育人，强化过程监督，推进复习迎考工作；</w:t>
            </w:r>
          </w:p>
          <w:p w14:paraId="3E185A5D">
            <w:pPr>
              <w:pStyle w:val="9"/>
              <w:numPr>
                <w:ilvl w:val="0"/>
                <w:numId w:val="10"/>
              </w:numPr>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加强巡查与值班管理，开展主题教育活动和班会；组建专业思政团队，打造大思政课体系，开展祭奠英模等活动，教师获多项荣誉；分年级开家长会，邀请专家讲座，成立家委会，联合社区开展安全教育；</w:t>
            </w:r>
          </w:p>
          <w:p w14:paraId="459715CC">
            <w:pPr>
              <w:pStyle w:val="9"/>
              <w:numPr>
                <w:ilvl w:val="0"/>
                <w:numId w:val="10"/>
              </w:numPr>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规范管理，组建 “四团”，开展 “民乐进课堂”，学生在多项艺术赛事中获高奖；创办张超国防班，建设相关文化设施，实行准军事化管理，获 “全国国防教育示范学校” 称号。</w:t>
            </w:r>
          </w:p>
          <w:p w14:paraId="71EA33F1">
            <w:pPr>
              <w:pStyle w:val="9"/>
              <w:numPr>
                <w:ilvl w:val="0"/>
                <w:numId w:val="0"/>
              </w:numPr>
              <w:ind w:leftChars="0"/>
              <w:rPr>
                <w:rFonts w:hint="default" w:ascii="宋体" w:hAnsi="宋体" w:eastAsia="宋体" w:cs="宋体"/>
                <w:lang w:val="en-US"/>
              </w:rPr>
            </w:pPr>
          </w:p>
        </w:tc>
      </w:tr>
      <w:tr w14:paraId="4DC0C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bottom w:val="nil"/>
            </w:tcBorders>
            <w:noWrap w:val="0"/>
            <w:textDirection w:val="tbRlV"/>
            <w:vAlign w:val="top"/>
          </w:tcPr>
          <w:p w14:paraId="47E0EE87">
            <w:pPr>
              <w:pStyle w:val="9"/>
              <w:spacing w:line="364" w:lineRule="auto"/>
              <w:rPr>
                <w:rFonts w:hint="eastAsia" w:ascii="宋体" w:hAnsi="宋体" w:eastAsia="宋体" w:cs="宋体"/>
              </w:rPr>
            </w:pPr>
          </w:p>
          <w:p w14:paraId="7DEE3A83">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079" w:type="dxa"/>
            <w:noWrap w:val="0"/>
            <w:vAlign w:val="top"/>
          </w:tcPr>
          <w:p w14:paraId="5FC32579">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34" w:type="dxa"/>
            <w:noWrap w:val="0"/>
            <w:vAlign w:val="top"/>
          </w:tcPr>
          <w:p w14:paraId="613BFC9B">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269" w:type="dxa"/>
            <w:noWrap w:val="0"/>
            <w:vAlign w:val="top"/>
          </w:tcPr>
          <w:p w14:paraId="2623BA18">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310" w:type="dxa"/>
            <w:noWrap w:val="0"/>
            <w:vAlign w:val="top"/>
          </w:tcPr>
          <w:p w14:paraId="1034972E">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68" w:type="dxa"/>
            <w:noWrap w:val="0"/>
            <w:vAlign w:val="top"/>
          </w:tcPr>
          <w:p w14:paraId="1DFF4B43">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16" w:type="dxa"/>
            <w:noWrap w:val="0"/>
            <w:vAlign w:val="top"/>
          </w:tcPr>
          <w:p w14:paraId="163B6A79">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71E99ADD">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450" w:type="dxa"/>
            <w:noWrap w:val="0"/>
            <w:vAlign w:val="top"/>
          </w:tcPr>
          <w:p w14:paraId="6EB68DFD">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3B2E54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3908700A">
            <w:pPr>
              <w:pStyle w:val="9"/>
              <w:rPr>
                <w:rFonts w:hint="eastAsia" w:ascii="宋体" w:hAnsi="宋体" w:eastAsia="宋体" w:cs="宋体"/>
              </w:rPr>
            </w:pPr>
          </w:p>
        </w:tc>
        <w:tc>
          <w:tcPr>
            <w:tcW w:w="1079" w:type="dxa"/>
            <w:vMerge w:val="restart"/>
            <w:tcBorders>
              <w:bottom w:val="nil"/>
            </w:tcBorders>
            <w:noWrap w:val="0"/>
            <w:vAlign w:val="top"/>
          </w:tcPr>
          <w:p w14:paraId="2CABC917">
            <w:pPr>
              <w:pStyle w:val="9"/>
              <w:spacing w:line="272" w:lineRule="auto"/>
              <w:rPr>
                <w:rFonts w:hint="eastAsia" w:ascii="宋体" w:hAnsi="宋体" w:eastAsia="宋体" w:cs="宋体"/>
              </w:rPr>
            </w:pPr>
          </w:p>
          <w:p w14:paraId="5670F329">
            <w:pPr>
              <w:pStyle w:val="9"/>
              <w:spacing w:line="272" w:lineRule="auto"/>
              <w:rPr>
                <w:rFonts w:hint="eastAsia" w:ascii="宋体" w:hAnsi="宋体" w:eastAsia="宋体" w:cs="宋体"/>
              </w:rPr>
            </w:pPr>
          </w:p>
          <w:p w14:paraId="2AA00FD2">
            <w:pPr>
              <w:pStyle w:val="9"/>
              <w:spacing w:line="272" w:lineRule="auto"/>
              <w:rPr>
                <w:rFonts w:hint="eastAsia" w:ascii="宋体" w:hAnsi="宋体" w:eastAsia="宋体" w:cs="宋体"/>
              </w:rPr>
            </w:pPr>
          </w:p>
          <w:p w14:paraId="260B0824">
            <w:pPr>
              <w:pStyle w:val="9"/>
              <w:spacing w:line="273" w:lineRule="auto"/>
              <w:rPr>
                <w:rFonts w:hint="eastAsia" w:ascii="宋体" w:hAnsi="宋体" w:eastAsia="宋体" w:cs="宋体"/>
              </w:rPr>
            </w:pPr>
          </w:p>
          <w:p w14:paraId="1F8DDB8D">
            <w:pPr>
              <w:spacing w:before="62" w:line="450" w:lineRule="exact"/>
              <w:ind w:left="144"/>
              <w:rPr>
                <w:rFonts w:hint="eastAsia" w:ascii="宋体" w:hAnsi="宋体" w:eastAsia="宋体" w:cs="宋体"/>
                <w:spacing w:val="7"/>
                <w:position w:val="19"/>
                <w:sz w:val="19"/>
                <w:szCs w:val="19"/>
              </w:rPr>
            </w:pPr>
          </w:p>
          <w:p w14:paraId="2ABFBC5C">
            <w:pPr>
              <w:spacing w:before="62" w:line="450" w:lineRule="exact"/>
              <w:ind w:left="144"/>
              <w:rPr>
                <w:rFonts w:hint="eastAsia" w:ascii="宋体" w:hAnsi="宋体" w:eastAsia="宋体" w:cs="宋体"/>
                <w:sz w:val="19"/>
                <w:szCs w:val="19"/>
              </w:rPr>
            </w:pPr>
            <w:r>
              <w:rPr>
                <w:rFonts w:hint="eastAsia" w:ascii="宋体" w:hAnsi="宋体" w:eastAsia="宋体" w:cs="宋体"/>
                <w:spacing w:val="7"/>
                <w:position w:val="19"/>
                <w:sz w:val="19"/>
                <w:szCs w:val="19"/>
              </w:rPr>
              <w:t>产出指标</w:t>
            </w:r>
          </w:p>
          <w:p w14:paraId="31B6792F">
            <w:pPr>
              <w:spacing w:line="261" w:lineRule="exact"/>
              <w:ind w:left="252"/>
              <w:rPr>
                <w:rFonts w:hint="eastAsia" w:ascii="宋体" w:hAnsi="宋体" w:eastAsia="宋体" w:cs="宋体"/>
                <w:sz w:val="19"/>
                <w:szCs w:val="19"/>
              </w:rPr>
            </w:pPr>
            <w:r>
              <w:rPr>
                <w:rFonts w:hint="eastAsia" w:ascii="宋体" w:hAnsi="宋体" w:eastAsia="宋体" w:cs="宋体"/>
                <w:spacing w:val="1"/>
                <w:position w:val="2"/>
                <w:sz w:val="19"/>
                <w:szCs w:val="19"/>
              </w:rPr>
              <w:t>(50</w:t>
            </w:r>
            <w:r>
              <w:rPr>
                <w:rFonts w:hint="eastAsia" w:ascii="宋体" w:hAnsi="宋体" w:eastAsia="宋体" w:cs="宋体"/>
                <w:spacing w:val="14"/>
                <w:position w:val="2"/>
                <w:sz w:val="19"/>
                <w:szCs w:val="19"/>
              </w:rPr>
              <w:t xml:space="preserve"> </w:t>
            </w:r>
            <w:r>
              <w:rPr>
                <w:rFonts w:hint="eastAsia" w:ascii="宋体" w:hAnsi="宋体" w:eastAsia="宋体" w:cs="宋体"/>
                <w:spacing w:val="1"/>
                <w:position w:val="2"/>
                <w:sz w:val="19"/>
                <w:szCs w:val="19"/>
              </w:rPr>
              <w:t>分)</w:t>
            </w:r>
          </w:p>
        </w:tc>
        <w:tc>
          <w:tcPr>
            <w:tcW w:w="1034" w:type="dxa"/>
            <w:vMerge w:val="restart"/>
            <w:tcBorders>
              <w:bottom w:val="nil"/>
            </w:tcBorders>
            <w:noWrap w:val="0"/>
            <w:vAlign w:val="top"/>
          </w:tcPr>
          <w:p w14:paraId="5C58515B">
            <w:pPr>
              <w:spacing w:before="274" w:line="226" w:lineRule="auto"/>
              <w:ind w:left="126"/>
              <w:rPr>
                <w:rFonts w:hint="eastAsia" w:ascii="宋体" w:hAnsi="宋体" w:eastAsia="宋体" w:cs="宋体"/>
                <w:spacing w:val="6"/>
                <w:sz w:val="19"/>
                <w:szCs w:val="19"/>
              </w:rPr>
            </w:pPr>
          </w:p>
          <w:p w14:paraId="53062D75">
            <w:pPr>
              <w:spacing w:before="274" w:line="226" w:lineRule="auto"/>
              <w:ind w:left="126"/>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1269" w:type="dxa"/>
            <w:noWrap w:val="0"/>
            <w:vAlign w:val="top"/>
          </w:tcPr>
          <w:p w14:paraId="25DC33C8">
            <w:pPr>
              <w:pStyle w:val="9"/>
              <w:spacing w:line="235" w:lineRule="exact"/>
              <w:rPr>
                <w:rFonts w:hint="default" w:ascii="宋体" w:hAnsi="宋体" w:eastAsia="宋体" w:cs="宋体"/>
                <w:sz w:val="20"/>
                <w:lang w:val="en-US"/>
              </w:rPr>
            </w:pPr>
            <w:r>
              <w:rPr>
                <w:rFonts w:hint="eastAsia" w:ascii="宋体" w:hAnsi="宋体" w:eastAsia="宋体" w:cs="宋体"/>
                <w:spacing w:val="6"/>
                <w:kern w:val="2"/>
                <w:sz w:val="19"/>
                <w:szCs w:val="19"/>
                <w:lang w:val="en-US" w:eastAsia="zh-CN" w:bidi="ar-SA"/>
              </w:rPr>
              <w:t>完成在校学生在的智体美劳全面培养与教育</w:t>
            </w:r>
          </w:p>
        </w:tc>
        <w:tc>
          <w:tcPr>
            <w:tcW w:w="1310" w:type="dxa"/>
            <w:noWrap w:val="0"/>
            <w:vAlign w:val="top"/>
          </w:tcPr>
          <w:p w14:paraId="29A5EC5B">
            <w:pPr>
              <w:pStyle w:val="9"/>
              <w:spacing w:line="235" w:lineRule="exact"/>
              <w:jc w:val="center"/>
              <w:rPr>
                <w:rFonts w:hint="eastAsia" w:ascii="宋体" w:hAnsi="宋体" w:eastAsia="宋体" w:cs="宋体"/>
                <w:sz w:val="20"/>
              </w:rPr>
            </w:pPr>
          </w:p>
          <w:p w14:paraId="34EFCE73">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1832人</w:t>
            </w:r>
          </w:p>
        </w:tc>
        <w:tc>
          <w:tcPr>
            <w:tcW w:w="1268" w:type="dxa"/>
            <w:noWrap w:val="0"/>
            <w:vAlign w:val="top"/>
          </w:tcPr>
          <w:p w14:paraId="1E3F518A">
            <w:pPr>
              <w:pStyle w:val="9"/>
              <w:spacing w:line="235" w:lineRule="exact"/>
              <w:jc w:val="center"/>
              <w:rPr>
                <w:rFonts w:hint="eastAsia" w:ascii="宋体" w:hAnsi="宋体" w:eastAsia="宋体" w:cs="宋体"/>
                <w:sz w:val="20"/>
                <w:lang w:val="en-US" w:eastAsia="zh-CN"/>
              </w:rPr>
            </w:pPr>
          </w:p>
          <w:p w14:paraId="6909C056">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1832人</w:t>
            </w:r>
          </w:p>
        </w:tc>
        <w:tc>
          <w:tcPr>
            <w:tcW w:w="716" w:type="dxa"/>
            <w:noWrap w:val="0"/>
            <w:vAlign w:val="top"/>
          </w:tcPr>
          <w:p w14:paraId="5AF52BDB">
            <w:pPr>
              <w:pStyle w:val="9"/>
              <w:spacing w:line="235" w:lineRule="exact"/>
              <w:jc w:val="center"/>
              <w:rPr>
                <w:rFonts w:hint="eastAsia" w:ascii="宋体" w:hAnsi="宋体" w:eastAsia="宋体" w:cs="宋体"/>
                <w:sz w:val="20"/>
                <w:lang w:val="en-US" w:eastAsia="zh-CN"/>
              </w:rPr>
            </w:pPr>
          </w:p>
          <w:p w14:paraId="5011D9FA">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5A427210">
            <w:pPr>
              <w:pStyle w:val="9"/>
              <w:spacing w:line="235" w:lineRule="exact"/>
              <w:jc w:val="center"/>
              <w:rPr>
                <w:rFonts w:hint="eastAsia" w:ascii="宋体" w:hAnsi="宋体" w:eastAsia="宋体" w:cs="宋体"/>
                <w:sz w:val="20"/>
                <w:lang w:val="en-US" w:eastAsia="zh-CN"/>
              </w:rPr>
            </w:pPr>
          </w:p>
          <w:p w14:paraId="7420E25C">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493BCD2E">
            <w:pPr>
              <w:pStyle w:val="9"/>
              <w:spacing w:line="235" w:lineRule="exact"/>
              <w:jc w:val="center"/>
              <w:rPr>
                <w:rFonts w:hint="eastAsia" w:ascii="宋体" w:hAnsi="宋体" w:eastAsia="宋体" w:cs="宋体"/>
                <w:sz w:val="20"/>
              </w:rPr>
            </w:pPr>
          </w:p>
        </w:tc>
      </w:tr>
      <w:tr w14:paraId="3A5D50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59241777">
            <w:pPr>
              <w:pStyle w:val="9"/>
              <w:rPr>
                <w:rFonts w:hint="eastAsia" w:ascii="宋体" w:hAnsi="宋体" w:eastAsia="宋体" w:cs="宋体"/>
              </w:rPr>
            </w:pPr>
          </w:p>
        </w:tc>
        <w:tc>
          <w:tcPr>
            <w:tcW w:w="1079" w:type="dxa"/>
            <w:vMerge w:val="continue"/>
            <w:tcBorders>
              <w:top w:val="nil"/>
              <w:bottom w:val="nil"/>
            </w:tcBorders>
            <w:noWrap w:val="0"/>
            <w:vAlign w:val="top"/>
          </w:tcPr>
          <w:p w14:paraId="624596D4">
            <w:pPr>
              <w:pStyle w:val="9"/>
              <w:rPr>
                <w:rFonts w:hint="eastAsia" w:ascii="宋体" w:hAnsi="宋体" w:eastAsia="宋体" w:cs="宋体"/>
              </w:rPr>
            </w:pPr>
          </w:p>
        </w:tc>
        <w:tc>
          <w:tcPr>
            <w:tcW w:w="1034" w:type="dxa"/>
            <w:vMerge w:val="continue"/>
            <w:tcBorders>
              <w:top w:val="nil"/>
              <w:bottom w:val="nil"/>
            </w:tcBorders>
            <w:noWrap w:val="0"/>
            <w:vAlign w:val="top"/>
          </w:tcPr>
          <w:p w14:paraId="5A8AD6B9">
            <w:pPr>
              <w:pStyle w:val="9"/>
              <w:rPr>
                <w:rFonts w:hint="eastAsia" w:ascii="宋体" w:hAnsi="宋体" w:eastAsia="宋体" w:cs="宋体"/>
              </w:rPr>
            </w:pPr>
          </w:p>
        </w:tc>
        <w:tc>
          <w:tcPr>
            <w:tcW w:w="1269" w:type="dxa"/>
            <w:noWrap w:val="0"/>
            <w:vAlign w:val="top"/>
          </w:tcPr>
          <w:p w14:paraId="11B58806">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按时足额发放教师职工工资奖金及福利待遇</w:t>
            </w:r>
          </w:p>
        </w:tc>
        <w:tc>
          <w:tcPr>
            <w:tcW w:w="1310" w:type="dxa"/>
            <w:noWrap w:val="0"/>
            <w:vAlign w:val="top"/>
          </w:tcPr>
          <w:p w14:paraId="546415BD">
            <w:pPr>
              <w:pStyle w:val="9"/>
              <w:spacing w:line="235" w:lineRule="exact"/>
              <w:jc w:val="center"/>
              <w:rPr>
                <w:rFonts w:hint="eastAsia" w:ascii="宋体" w:hAnsi="宋体" w:eastAsia="宋体" w:cs="宋体"/>
                <w:sz w:val="20"/>
              </w:rPr>
            </w:pPr>
          </w:p>
          <w:p w14:paraId="11B86A7E">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299人</w:t>
            </w:r>
          </w:p>
        </w:tc>
        <w:tc>
          <w:tcPr>
            <w:tcW w:w="1268" w:type="dxa"/>
            <w:noWrap w:val="0"/>
            <w:vAlign w:val="top"/>
          </w:tcPr>
          <w:p w14:paraId="78864F16">
            <w:pPr>
              <w:pStyle w:val="9"/>
              <w:spacing w:line="235" w:lineRule="exact"/>
              <w:jc w:val="center"/>
              <w:rPr>
                <w:rFonts w:hint="eastAsia" w:ascii="宋体" w:hAnsi="宋体" w:eastAsia="宋体" w:cs="宋体"/>
                <w:sz w:val="20"/>
                <w:lang w:val="en-US" w:eastAsia="zh-CN"/>
              </w:rPr>
            </w:pPr>
          </w:p>
          <w:p w14:paraId="4B5A36B0">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299人</w:t>
            </w:r>
          </w:p>
        </w:tc>
        <w:tc>
          <w:tcPr>
            <w:tcW w:w="716" w:type="dxa"/>
            <w:noWrap w:val="0"/>
            <w:vAlign w:val="top"/>
          </w:tcPr>
          <w:p w14:paraId="253FB059">
            <w:pPr>
              <w:pStyle w:val="9"/>
              <w:spacing w:line="235" w:lineRule="exact"/>
              <w:jc w:val="center"/>
              <w:rPr>
                <w:rFonts w:hint="eastAsia" w:ascii="宋体" w:hAnsi="宋体" w:eastAsia="宋体" w:cs="宋体"/>
                <w:sz w:val="20"/>
                <w:lang w:val="en-US" w:eastAsia="zh-CN"/>
              </w:rPr>
            </w:pPr>
          </w:p>
          <w:p w14:paraId="1D1407B0">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49220071">
            <w:pPr>
              <w:pStyle w:val="9"/>
              <w:spacing w:line="235" w:lineRule="exact"/>
              <w:jc w:val="center"/>
              <w:rPr>
                <w:rFonts w:hint="eastAsia" w:ascii="宋体" w:hAnsi="宋体" w:eastAsia="宋体" w:cs="宋体"/>
                <w:sz w:val="20"/>
                <w:lang w:val="en-US" w:eastAsia="zh-CN"/>
              </w:rPr>
            </w:pPr>
          </w:p>
          <w:p w14:paraId="5B0DBF2C">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64D25769">
            <w:pPr>
              <w:pStyle w:val="9"/>
              <w:spacing w:line="235" w:lineRule="exact"/>
              <w:jc w:val="center"/>
              <w:rPr>
                <w:rFonts w:hint="eastAsia" w:ascii="宋体" w:hAnsi="宋体" w:eastAsia="宋体" w:cs="宋体"/>
                <w:sz w:val="20"/>
              </w:rPr>
            </w:pPr>
          </w:p>
        </w:tc>
      </w:tr>
      <w:tr w14:paraId="3DBBBF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1084" w:type="dxa"/>
            <w:vMerge w:val="continue"/>
            <w:tcBorders>
              <w:top w:val="nil"/>
              <w:bottom w:val="nil"/>
            </w:tcBorders>
            <w:noWrap w:val="0"/>
            <w:textDirection w:val="tbRlV"/>
            <w:vAlign w:val="top"/>
          </w:tcPr>
          <w:p w14:paraId="124856D5">
            <w:pPr>
              <w:pStyle w:val="9"/>
              <w:rPr>
                <w:rFonts w:hint="eastAsia" w:ascii="宋体" w:hAnsi="宋体" w:eastAsia="宋体" w:cs="宋体"/>
              </w:rPr>
            </w:pPr>
          </w:p>
        </w:tc>
        <w:tc>
          <w:tcPr>
            <w:tcW w:w="1079" w:type="dxa"/>
            <w:vMerge w:val="continue"/>
            <w:tcBorders>
              <w:top w:val="nil"/>
              <w:bottom w:val="nil"/>
            </w:tcBorders>
            <w:noWrap w:val="0"/>
            <w:vAlign w:val="top"/>
          </w:tcPr>
          <w:p w14:paraId="419D82FA">
            <w:pPr>
              <w:pStyle w:val="9"/>
              <w:rPr>
                <w:rFonts w:hint="eastAsia" w:ascii="宋体" w:hAnsi="宋体" w:eastAsia="宋体" w:cs="宋体"/>
              </w:rPr>
            </w:pPr>
          </w:p>
        </w:tc>
        <w:tc>
          <w:tcPr>
            <w:tcW w:w="1034" w:type="dxa"/>
            <w:vMerge w:val="continue"/>
            <w:tcBorders>
              <w:top w:val="nil"/>
            </w:tcBorders>
            <w:noWrap w:val="0"/>
            <w:vAlign w:val="top"/>
          </w:tcPr>
          <w:p w14:paraId="275907EB">
            <w:pPr>
              <w:pStyle w:val="9"/>
              <w:rPr>
                <w:rFonts w:hint="eastAsia" w:ascii="宋体" w:hAnsi="宋体" w:eastAsia="宋体" w:cs="宋体"/>
              </w:rPr>
            </w:pPr>
          </w:p>
        </w:tc>
        <w:tc>
          <w:tcPr>
            <w:tcW w:w="1269" w:type="dxa"/>
            <w:noWrap w:val="0"/>
            <w:vAlign w:val="top"/>
          </w:tcPr>
          <w:p w14:paraId="2A013D9C">
            <w:pPr>
              <w:spacing w:line="240" w:lineRule="auto"/>
              <w:ind w:left="0"/>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“金钥匙”教学竞赛获奖人数</w:t>
            </w:r>
          </w:p>
        </w:tc>
        <w:tc>
          <w:tcPr>
            <w:tcW w:w="1310" w:type="dxa"/>
            <w:noWrap w:val="0"/>
            <w:vAlign w:val="top"/>
          </w:tcPr>
          <w:p w14:paraId="2FE7F8F1">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rPr>
              <w:t>≧</w:t>
            </w:r>
            <w:r>
              <w:rPr>
                <w:rFonts w:hint="eastAsia" w:ascii="宋体" w:hAnsi="宋体" w:eastAsia="宋体" w:cs="宋体"/>
                <w:sz w:val="20"/>
                <w:lang w:val="en-US" w:eastAsia="zh-CN"/>
              </w:rPr>
              <w:t>4人</w:t>
            </w:r>
          </w:p>
        </w:tc>
        <w:tc>
          <w:tcPr>
            <w:tcW w:w="1268" w:type="dxa"/>
            <w:noWrap w:val="0"/>
            <w:vAlign w:val="top"/>
          </w:tcPr>
          <w:p w14:paraId="60F9A5BE">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4人</w:t>
            </w:r>
          </w:p>
        </w:tc>
        <w:tc>
          <w:tcPr>
            <w:tcW w:w="716" w:type="dxa"/>
            <w:noWrap w:val="0"/>
            <w:vAlign w:val="top"/>
          </w:tcPr>
          <w:p w14:paraId="0609324A">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6B83BD3C">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05303979">
            <w:pPr>
              <w:pStyle w:val="9"/>
              <w:spacing w:line="235" w:lineRule="exact"/>
              <w:jc w:val="center"/>
              <w:rPr>
                <w:rFonts w:hint="eastAsia" w:ascii="宋体" w:hAnsi="宋体" w:eastAsia="宋体" w:cs="宋体"/>
                <w:sz w:val="20"/>
              </w:rPr>
            </w:pPr>
          </w:p>
        </w:tc>
      </w:tr>
      <w:tr w14:paraId="4DD59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1084" w:type="dxa"/>
            <w:vMerge w:val="continue"/>
            <w:tcBorders>
              <w:top w:val="nil"/>
              <w:bottom w:val="nil"/>
            </w:tcBorders>
            <w:noWrap w:val="0"/>
            <w:textDirection w:val="tbRlV"/>
            <w:vAlign w:val="top"/>
          </w:tcPr>
          <w:p w14:paraId="40127B87">
            <w:pPr>
              <w:pStyle w:val="9"/>
              <w:rPr>
                <w:rFonts w:hint="eastAsia" w:ascii="宋体" w:hAnsi="宋体" w:eastAsia="宋体" w:cs="宋体"/>
              </w:rPr>
            </w:pPr>
          </w:p>
        </w:tc>
        <w:tc>
          <w:tcPr>
            <w:tcW w:w="1079" w:type="dxa"/>
            <w:vMerge w:val="continue"/>
            <w:tcBorders>
              <w:top w:val="nil"/>
              <w:bottom w:val="nil"/>
            </w:tcBorders>
            <w:noWrap w:val="0"/>
            <w:vAlign w:val="top"/>
          </w:tcPr>
          <w:p w14:paraId="4259DD1F">
            <w:pPr>
              <w:pStyle w:val="9"/>
              <w:rPr>
                <w:rFonts w:hint="eastAsia" w:ascii="宋体" w:hAnsi="宋体" w:eastAsia="宋体" w:cs="宋体"/>
              </w:rPr>
            </w:pPr>
          </w:p>
        </w:tc>
        <w:tc>
          <w:tcPr>
            <w:tcW w:w="1034" w:type="dxa"/>
            <w:vMerge w:val="restart"/>
            <w:tcBorders>
              <w:bottom w:val="nil"/>
            </w:tcBorders>
            <w:noWrap w:val="0"/>
            <w:vAlign w:val="top"/>
          </w:tcPr>
          <w:p w14:paraId="1C8FC270">
            <w:pPr>
              <w:spacing w:before="273" w:line="226" w:lineRule="auto"/>
              <w:ind w:left="121"/>
              <w:rPr>
                <w:rFonts w:hint="eastAsia" w:ascii="宋体" w:hAnsi="宋体" w:eastAsia="宋体" w:cs="宋体"/>
                <w:spacing w:val="7"/>
                <w:sz w:val="19"/>
                <w:szCs w:val="19"/>
              </w:rPr>
            </w:pPr>
          </w:p>
          <w:p w14:paraId="362E9FFB">
            <w:pPr>
              <w:spacing w:before="273" w:line="226" w:lineRule="auto"/>
              <w:ind w:left="121"/>
              <w:rPr>
                <w:rFonts w:hint="eastAsia" w:ascii="宋体" w:hAnsi="宋体" w:eastAsia="宋体" w:cs="宋体"/>
                <w:sz w:val="19"/>
                <w:szCs w:val="19"/>
              </w:rPr>
            </w:pPr>
            <w:r>
              <w:rPr>
                <w:rFonts w:hint="eastAsia" w:ascii="宋体" w:hAnsi="宋体" w:eastAsia="宋体" w:cs="宋体"/>
                <w:spacing w:val="7"/>
                <w:sz w:val="19"/>
                <w:szCs w:val="19"/>
              </w:rPr>
              <w:t>质量指标</w:t>
            </w:r>
          </w:p>
        </w:tc>
        <w:tc>
          <w:tcPr>
            <w:tcW w:w="1269" w:type="dxa"/>
            <w:noWrap w:val="0"/>
            <w:vAlign w:val="top"/>
          </w:tcPr>
          <w:p w14:paraId="2B11BD32">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高考本科上线率</w:t>
            </w:r>
          </w:p>
        </w:tc>
        <w:tc>
          <w:tcPr>
            <w:tcW w:w="1310" w:type="dxa"/>
            <w:noWrap w:val="0"/>
            <w:vAlign w:val="top"/>
          </w:tcPr>
          <w:p w14:paraId="4CC5EF44">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rPr>
              <w:t>≧</w:t>
            </w:r>
            <w:r>
              <w:rPr>
                <w:rFonts w:hint="eastAsia" w:ascii="宋体" w:hAnsi="宋体" w:eastAsia="宋体" w:cs="宋体"/>
                <w:sz w:val="20"/>
                <w:lang w:val="en-US" w:eastAsia="zh-CN"/>
              </w:rPr>
              <w:t>70%</w:t>
            </w:r>
          </w:p>
        </w:tc>
        <w:tc>
          <w:tcPr>
            <w:tcW w:w="1268" w:type="dxa"/>
            <w:noWrap w:val="0"/>
            <w:vAlign w:val="top"/>
          </w:tcPr>
          <w:p w14:paraId="0D3964C3">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70.03%</w:t>
            </w:r>
          </w:p>
        </w:tc>
        <w:tc>
          <w:tcPr>
            <w:tcW w:w="716" w:type="dxa"/>
            <w:noWrap w:val="0"/>
            <w:vAlign w:val="top"/>
          </w:tcPr>
          <w:p w14:paraId="52F482FE">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40A4654E">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77C712E7">
            <w:pPr>
              <w:pStyle w:val="9"/>
              <w:spacing w:line="235" w:lineRule="exact"/>
              <w:jc w:val="center"/>
              <w:rPr>
                <w:rFonts w:hint="eastAsia" w:ascii="宋体" w:hAnsi="宋体" w:eastAsia="宋体" w:cs="宋体"/>
                <w:sz w:val="20"/>
              </w:rPr>
            </w:pPr>
          </w:p>
        </w:tc>
      </w:tr>
      <w:tr w14:paraId="2B20D7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727EB1DB">
            <w:pPr>
              <w:pStyle w:val="9"/>
              <w:rPr>
                <w:rFonts w:hint="eastAsia" w:ascii="宋体" w:hAnsi="宋体" w:eastAsia="宋体" w:cs="宋体"/>
              </w:rPr>
            </w:pPr>
          </w:p>
        </w:tc>
        <w:tc>
          <w:tcPr>
            <w:tcW w:w="1079" w:type="dxa"/>
            <w:vMerge w:val="continue"/>
            <w:tcBorders>
              <w:top w:val="nil"/>
              <w:bottom w:val="nil"/>
            </w:tcBorders>
            <w:noWrap w:val="0"/>
            <w:vAlign w:val="top"/>
          </w:tcPr>
          <w:p w14:paraId="7871BA9E">
            <w:pPr>
              <w:pStyle w:val="9"/>
              <w:rPr>
                <w:rFonts w:hint="eastAsia" w:ascii="宋体" w:hAnsi="宋体" w:eastAsia="宋体" w:cs="宋体"/>
              </w:rPr>
            </w:pPr>
          </w:p>
        </w:tc>
        <w:tc>
          <w:tcPr>
            <w:tcW w:w="1034" w:type="dxa"/>
            <w:vMerge w:val="continue"/>
            <w:tcBorders>
              <w:top w:val="nil"/>
              <w:bottom w:val="nil"/>
            </w:tcBorders>
            <w:noWrap w:val="0"/>
            <w:vAlign w:val="top"/>
          </w:tcPr>
          <w:p w14:paraId="4CD7B73A">
            <w:pPr>
              <w:pStyle w:val="9"/>
              <w:rPr>
                <w:rFonts w:hint="eastAsia" w:ascii="宋体" w:hAnsi="宋体" w:eastAsia="宋体" w:cs="宋体"/>
              </w:rPr>
            </w:pPr>
          </w:p>
        </w:tc>
        <w:tc>
          <w:tcPr>
            <w:tcW w:w="1269" w:type="dxa"/>
            <w:noWrap w:val="0"/>
            <w:vAlign w:val="top"/>
          </w:tcPr>
          <w:p w14:paraId="66266C52">
            <w:pPr>
              <w:pStyle w:val="9"/>
              <w:spacing w:line="235" w:lineRule="exact"/>
              <w:rPr>
                <w:rFonts w:hint="default" w:ascii="宋体" w:hAnsi="宋体" w:eastAsia="宋体" w:cs="宋体"/>
                <w:sz w:val="20"/>
                <w:lang w:val="en-US"/>
              </w:rPr>
            </w:pPr>
            <w:r>
              <w:rPr>
                <w:rFonts w:hint="eastAsia" w:ascii="宋体" w:hAnsi="宋体" w:eastAsia="宋体" w:cs="宋体"/>
                <w:sz w:val="20"/>
                <w:lang w:val="en-US" w:eastAsia="zh-CN"/>
              </w:rPr>
              <w:t>高考本科录取率</w:t>
            </w:r>
          </w:p>
        </w:tc>
        <w:tc>
          <w:tcPr>
            <w:tcW w:w="1310" w:type="dxa"/>
            <w:noWrap w:val="0"/>
            <w:vAlign w:val="top"/>
          </w:tcPr>
          <w:p w14:paraId="072C5EEB">
            <w:pPr>
              <w:pStyle w:val="9"/>
              <w:spacing w:line="235" w:lineRule="exact"/>
              <w:jc w:val="center"/>
              <w:rPr>
                <w:rFonts w:hint="eastAsia" w:ascii="宋体" w:hAnsi="宋体" w:eastAsia="宋体" w:cs="宋体"/>
                <w:sz w:val="20"/>
              </w:rPr>
            </w:pPr>
          </w:p>
          <w:p w14:paraId="18FB90D5">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rPr>
              <w:t>≧</w:t>
            </w:r>
            <w:r>
              <w:rPr>
                <w:rFonts w:hint="eastAsia" w:ascii="宋体" w:hAnsi="宋体" w:eastAsia="宋体" w:cs="宋体"/>
                <w:sz w:val="20"/>
                <w:lang w:val="en-US" w:eastAsia="zh-CN"/>
              </w:rPr>
              <w:t>80%</w:t>
            </w:r>
          </w:p>
        </w:tc>
        <w:tc>
          <w:tcPr>
            <w:tcW w:w="1268" w:type="dxa"/>
            <w:noWrap w:val="0"/>
            <w:vAlign w:val="top"/>
          </w:tcPr>
          <w:p w14:paraId="7AF35768">
            <w:pPr>
              <w:pStyle w:val="9"/>
              <w:spacing w:line="235" w:lineRule="exact"/>
              <w:jc w:val="center"/>
              <w:rPr>
                <w:rFonts w:hint="eastAsia" w:ascii="宋体" w:hAnsi="宋体" w:eastAsia="宋体" w:cs="宋体"/>
                <w:sz w:val="20"/>
                <w:lang w:val="en-US" w:eastAsia="zh-CN"/>
              </w:rPr>
            </w:pPr>
          </w:p>
          <w:p w14:paraId="5DF76DD0">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86%</w:t>
            </w:r>
          </w:p>
        </w:tc>
        <w:tc>
          <w:tcPr>
            <w:tcW w:w="716" w:type="dxa"/>
            <w:noWrap w:val="0"/>
            <w:vAlign w:val="top"/>
          </w:tcPr>
          <w:p w14:paraId="7EB6BE35">
            <w:pPr>
              <w:pStyle w:val="9"/>
              <w:spacing w:line="235" w:lineRule="exact"/>
              <w:jc w:val="center"/>
              <w:rPr>
                <w:rFonts w:hint="eastAsia" w:ascii="宋体" w:hAnsi="宋体" w:eastAsia="宋体" w:cs="宋体"/>
                <w:sz w:val="20"/>
                <w:lang w:val="en-US" w:eastAsia="zh-CN"/>
              </w:rPr>
            </w:pPr>
          </w:p>
          <w:p w14:paraId="1CFA61E7">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53F23508">
            <w:pPr>
              <w:pStyle w:val="9"/>
              <w:spacing w:line="235" w:lineRule="exact"/>
              <w:jc w:val="center"/>
              <w:rPr>
                <w:rFonts w:hint="eastAsia" w:ascii="宋体" w:hAnsi="宋体" w:eastAsia="宋体" w:cs="宋体"/>
                <w:sz w:val="20"/>
                <w:lang w:val="en-US" w:eastAsia="zh-CN"/>
              </w:rPr>
            </w:pPr>
          </w:p>
          <w:p w14:paraId="05643FFC">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0B1A689D">
            <w:pPr>
              <w:pStyle w:val="9"/>
              <w:spacing w:line="235" w:lineRule="exact"/>
              <w:jc w:val="center"/>
              <w:rPr>
                <w:rFonts w:hint="eastAsia" w:ascii="宋体" w:hAnsi="宋体" w:eastAsia="宋体" w:cs="宋体"/>
                <w:sz w:val="20"/>
              </w:rPr>
            </w:pPr>
          </w:p>
        </w:tc>
      </w:tr>
      <w:tr w14:paraId="7E7039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101CD485">
            <w:pPr>
              <w:pStyle w:val="9"/>
              <w:rPr>
                <w:rFonts w:hint="eastAsia" w:ascii="宋体" w:hAnsi="宋体" w:eastAsia="宋体" w:cs="宋体"/>
              </w:rPr>
            </w:pPr>
          </w:p>
        </w:tc>
        <w:tc>
          <w:tcPr>
            <w:tcW w:w="1079" w:type="dxa"/>
            <w:vMerge w:val="continue"/>
            <w:tcBorders>
              <w:top w:val="nil"/>
              <w:bottom w:val="nil"/>
            </w:tcBorders>
            <w:noWrap w:val="0"/>
            <w:vAlign w:val="top"/>
          </w:tcPr>
          <w:p w14:paraId="6872F24D">
            <w:pPr>
              <w:pStyle w:val="9"/>
              <w:rPr>
                <w:rFonts w:hint="eastAsia" w:ascii="宋体" w:hAnsi="宋体" w:eastAsia="宋体" w:cs="宋体"/>
              </w:rPr>
            </w:pPr>
          </w:p>
        </w:tc>
        <w:tc>
          <w:tcPr>
            <w:tcW w:w="1034" w:type="dxa"/>
            <w:vMerge w:val="continue"/>
            <w:tcBorders>
              <w:top w:val="nil"/>
              <w:bottom w:val="single" w:color="auto" w:sz="4" w:space="0"/>
            </w:tcBorders>
            <w:noWrap w:val="0"/>
            <w:vAlign w:val="top"/>
          </w:tcPr>
          <w:p w14:paraId="236A67C0">
            <w:pPr>
              <w:pStyle w:val="9"/>
              <w:rPr>
                <w:rFonts w:hint="eastAsia" w:ascii="宋体" w:hAnsi="宋体" w:eastAsia="宋体" w:cs="宋体"/>
              </w:rPr>
            </w:pPr>
          </w:p>
        </w:tc>
        <w:tc>
          <w:tcPr>
            <w:tcW w:w="1269" w:type="dxa"/>
            <w:tcBorders>
              <w:bottom w:val="single" w:color="auto" w:sz="4" w:space="0"/>
            </w:tcBorders>
            <w:noWrap w:val="0"/>
            <w:vAlign w:val="top"/>
          </w:tcPr>
          <w:p w14:paraId="1CB58CB1">
            <w:pPr>
              <w:spacing w:line="240" w:lineRule="auto"/>
              <w:ind w:left="0"/>
              <w:rPr>
                <w:rFonts w:hint="eastAsia" w:ascii="宋体" w:hAnsi="宋体" w:eastAsia="宋体" w:cs="宋体"/>
                <w:sz w:val="19"/>
                <w:szCs w:val="19"/>
              </w:rPr>
            </w:pPr>
            <w:r>
              <w:rPr>
                <w:rFonts w:hint="eastAsia" w:ascii="宋体" w:hAnsi="宋体" w:eastAsia="宋体" w:cs="宋体"/>
                <w:kern w:val="2"/>
                <w:sz w:val="20"/>
                <w:szCs w:val="21"/>
                <w:lang w:val="en-US" w:eastAsia="zh-CN" w:bidi="ar-SA"/>
              </w:rPr>
              <w:t>音乐特长生高考本科上线率</w:t>
            </w:r>
          </w:p>
        </w:tc>
        <w:tc>
          <w:tcPr>
            <w:tcW w:w="1310" w:type="dxa"/>
            <w:noWrap w:val="0"/>
            <w:vAlign w:val="top"/>
          </w:tcPr>
          <w:p w14:paraId="21C408D1">
            <w:pPr>
              <w:pStyle w:val="9"/>
              <w:spacing w:line="235" w:lineRule="exact"/>
              <w:jc w:val="center"/>
              <w:rPr>
                <w:rFonts w:hint="eastAsia" w:ascii="宋体" w:hAnsi="宋体" w:eastAsia="宋体" w:cs="宋体"/>
                <w:sz w:val="20"/>
              </w:rPr>
            </w:pPr>
          </w:p>
          <w:p w14:paraId="51B6B11B">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rPr>
              <w:t>≧</w:t>
            </w:r>
            <w:r>
              <w:rPr>
                <w:rFonts w:hint="eastAsia" w:ascii="宋体" w:hAnsi="宋体" w:eastAsia="宋体" w:cs="宋体"/>
                <w:sz w:val="20"/>
                <w:lang w:val="en-US" w:eastAsia="zh-CN"/>
              </w:rPr>
              <w:t>90%</w:t>
            </w:r>
          </w:p>
        </w:tc>
        <w:tc>
          <w:tcPr>
            <w:tcW w:w="1268" w:type="dxa"/>
            <w:noWrap w:val="0"/>
            <w:vAlign w:val="top"/>
          </w:tcPr>
          <w:p w14:paraId="5FDB43E7">
            <w:pPr>
              <w:pStyle w:val="9"/>
              <w:spacing w:line="235" w:lineRule="exact"/>
              <w:jc w:val="center"/>
              <w:rPr>
                <w:rFonts w:hint="eastAsia" w:ascii="宋体" w:hAnsi="宋体" w:eastAsia="宋体" w:cs="宋体"/>
                <w:sz w:val="20"/>
                <w:lang w:val="en-US" w:eastAsia="zh-CN"/>
              </w:rPr>
            </w:pPr>
          </w:p>
          <w:p w14:paraId="3A08087C">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90%</w:t>
            </w:r>
          </w:p>
        </w:tc>
        <w:tc>
          <w:tcPr>
            <w:tcW w:w="716" w:type="dxa"/>
            <w:noWrap w:val="0"/>
            <w:vAlign w:val="top"/>
          </w:tcPr>
          <w:p w14:paraId="00940685">
            <w:pPr>
              <w:pStyle w:val="9"/>
              <w:spacing w:line="235" w:lineRule="exact"/>
              <w:jc w:val="center"/>
              <w:rPr>
                <w:rFonts w:hint="eastAsia" w:ascii="宋体" w:hAnsi="宋体" w:eastAsia="宋体" w:cs="宋体"/>
                <w:sz w:val="20"/>
                <w:lang w:val="en-US" w:eastAsia="zh-CN"/>
              </w:rPr>
            </w:pPr>
          </w:p>
          <w:p w14:paraId="375AEDA2">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39FCB2F1">
            <w:pPr>
              <w:pStyle w:val="9"/>
              <w:spacing w:line="235" w:lineRule="exact"/>
              <w:jc w:val="center"/>
              <w:rPr>
                <w:rFonts w:hint="eastAsia" w:ascii="宋体" w:hAnsi="宋体" w:eastAsia="宋体" w:cs="宋体"/>
                <w:sz w:val="20"/>
                <w:lang w:val="en-US" w:eastAsia="zh-CN"/>
              </w:rPr>
            </w:pPr>
          </w:p>
          <w:p w14:paraId="3484901C">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7F89CDE6">
            <w:pPr>
              <w:pStyle w:val="9"/>
              <w:spacing w:line="235" w:lineRule="exact"/>
              <w:jc w:val="center"/>
              <w:rPr>
                <w:rFonts w:hint="eastAsia" w:ascii="宋体" w:hAnsi="宋体" w:eastAsia="宋体" w:cs="宋体"/>
                <w:sz w:val="20"/>
              </w:rPr>
            </w:pPr>
          </w:p>
        </w:tc>
      </w:tr>
      <w:tr w14:paraId="7F0C88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3F61F7CE">
            <w:pPr>
              <w:pStyle w:val="9"/>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7CC9715A">
            <w:pPr>
              <w:pStyle w:val="9"/>
              <w:rPr>
                <w:rFonts w:hint="eastAsia" w:ascii="宋体" w:hAnsi="宋体" w:eastAsia="宋体" w:cs="宋体"/>
              </w:rPr>
            </w:pPr>
          </w:p>
        </w:tc>
        <w:tc>
          <w:tcPr>
            <w:tcW w:w="1034" w:type="dxa"/>
            <w:tcBorders>
              <w:top w:val="single" w:color="auto" w:sz="4" w:space="0"/>
              <w:left w:val="single" w:color="auto" w:sz="4" w:space="0"/>
              <w:bottom w:val="single" w:color="auto" w:sz="4" w:space="0"/>
            </w:tcBorders>
            <w:noWrap w:val="0"/>
            <w:vAlign w:val="top"/>
          </w:tcPr>
          <w:p w14:paraId="05358BF9">
            <w:pPr>
              <w:spacing w:before="274" w:line="226" w:lineRule="auto"/>
              <w:ind w:left="139"/>
              <w:rPr>
                <w:rFonts w:hint="eastAsia" w:ascii="宋体" w:hAnsi="宋体" w:eastAsia="宋体" w:cs="宋体"/>
                <w:spacing w:val="3"/>
                <w:sz w:val="19"/>
                <w:szCs w:val="19"/>
              </w:rPr>
            </w:pPr>
          </w:p>
          <w:p w14:paraId="28E3D4E7">
            <w:pPr>
              <w:spacing w:before="274" w:line="226" w:lineRule="auto"/>
              <w:ind w:left="13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1269" w:type="dxa"/>
            <w:tcBorders>
              <w:top w:val="single" w:color="auto" w:sz="4" w:space="0"/>
              <w:bottom w:val="single" w:color="auto" w:sz="4" w:space="0"/>
              <w:right w:val="single" w:color="auto" w:sz="4" w:space="0"/>
            </w:tcBorders>
            <w:noWrap w:val="0"/>
            <w:vAlign w:val="top"/>
          </w:tcPr>
          <w:p w14:paraId="4E1026EA">
            <w:pPr>
              <w:pStyle w:val="9"/>
              <w:spacing w:line="235" w:lineRule="exact"/>
              <w:rPr>
                <w:rFonts w:hint="eastAsia" w:ascii="宋体" w:hAnsi="宋体" w:eastAsia="宋体" w:cs="宋体"/>
                <w:sz w:val="20"/>
              </w:rPr>
            </w:pPr>
            <w:r>
              <w:rPr>
                <w:rFonts w:hint="eastAsia" w:ascii="Arial"/>
                <w:color w:val="000000" w:themeColor="text1"/>
                <w:sz w:val="20"/>
                <w14:textFill>
                  <w14:solidFill>
                    <w14:schemeClr w14:val="tx1"/>
                  </w14:solidFill>
                </w14:textFill>
              </w:rPr>
              <w:t>学校定期对备、教、批、辅、考教学常规工作进行检查与指导</w:t>
            </w:r>
          </w:p>
        </w:tc>
        <w:tc>
          <w:tcPr>
            <w:tcW w:w="1310" w:type="dxa"/>
            <w:tcBorders>
              <w:left w:val="single" w:color="auto" w:sz="4" w:space="0"/>
            </w:tcBorders>
            <w:noWrap w:val="0"/>
            <w:vAlign w:val="top"/>
          </w:tcPr>
          <w:p w14:paraId="7ED4E455">
            <w:pPr>
              <w:pStyle w:val="9"/>
              <w:spacing w:line="235" w:lineRule="exact"/>
              <w:jc w:val="center"/>
              <w:rPr>
                <w:rFonts w:hint="eastAsia" w:ascii="宋体" w:hAnsi="宋体" w:eastAsia="宋体" w:cs="宋体"/>
                <w:sz w:val="20"/>
                <w:lang w:val="en-US" w:eastAsia="zh-CN"/>
              </w:rPr>
            </w:pPr>
          </w:p>
          <w:p w14:paraId="7B91C991">
            <w:pPr>
              <w:pStyle w:val="9"/>
              <w:spacing w:line="235" w:lineRule="exact"/>
              <w:jc w:val="center"/>
              <w:rPr>
                <w:rFonts w:hint="eastAsia" w:ascii="宋体" w:hAnsi="宋体" w:eastAsia="宋体" w:cs="宋体"/>
                <w:sz w:val="20"/>
                <w:lang w:val="en-US" w:eastAsia="zh-CN"/>
              </w:rPr>
            </w:pPr>
          </w:p>
          <w:p w14:paraId="4020D93B">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及时</w:t>
            </w:r>
          </w:p>
        </w:tc>
        <w:tc>
          <w:tcPr>
            <w:tcW w:w="1268" w:type="dxa"/>
            <w:noWrap w:val="0"/>
            <w:vAlign w:val="top"/>
          </w:tcPr>
          <w:p w14:paraId="4C3F9EA3">
            <w:pPr>
              <w:pStyle w:val="9"/>
              <w:spacing w:line="235" w:lineRule="exact"/>
              <w:jc w:val="center"/>
              <w:rPr>
                <w:rFonts w:hint="eastAsia" w:ascii="宋体" w:hAnsi="宋体" w:eastAsia="宋体" w:cs="宋体"/>
                <w:sz w:val="20"/>
                <w:lang w:val="en-US" w:eastAsia="zh-CN"/>
              </w:rPr>
            </w:pPr>
          </w:p>
          <w:p w14:paraId="5929F76C">
            <w:pPr>
              <w:pStyle w:val="9"/>
              <w:spacing w:line="235" w:lineRule="exact"/>
              <w:jc w:val="center"/>
              <w:rPr>
                <w:rFonts w:hint="eastAsia" w:ascii="宋体" w:hAnsi="宋体" w:eastAsia="宋体" w:cs="宋体"/>
                <w:sz w:val="20"/>
                <w:lang w:val="en-US" w:eastAsia="zh-CN"/>
              </w:rPr>
            </w:pPr>
          </w:p>
          <w:p w14:paraId="3FB77844">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及时</w:t>
            </w:r>
          </w:p>
        </w:tc>
        <w:tc>
          <w:tcPr>
            <w:tcW w:w="716" w:type="dxa"/>
            <w:noWrap w:val="0"/>
            <w:vAlign w:val="top"/>
          </w:tcPr>
          <w:p w14:paraId="329C99A5">
            <w:pPr>
              <w:pStyle w:val="9"/>
              <w:spacing w:line="235" w:lineRule="exact"/>
              <w:jc w:val="center"/>
              <w:rPr>
                <w:rFonts w:hint="eastAsia" w:ascii="宋体" w:hAnsi="宋体" w:eastAsia="宋体" w:cs="宋体"/>
                <w:sz w:val="20"/>
                <w:lang w:val="en-US" w:eastAsia="zh-CN"/>
              </w:rPr>
            </w:pPr>
          </w:p>
          <w:p w14:paraId="6803FFEA">
            <w:pPr>
              <w:pStyle w:val="9"/>
              <w:spacing w:line="235" w:lineRule="exact"/>
              <w:jc w:val="center"/>
              <w:rPr>
                <w:rFonts w:hint="eastAsia" w:ascii="宋体" w:hAnsi="宋体" w:eastAsia="宋体" w:cs="宋体"/>
                <w:sz w:val="20"/>
                <w:lang w:val="en-US" w:eastAsia="zh-CN"/>
              </w:rPr>
            </w:pPr>
          </w:p>
          <w:p w14:paraId="3219C6D3">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w:t>
            </w:r>
          </w:p>
        </w:tc>
        <w:tc>
          <w:tcPr>
            <w:tcW w:w="873" w:type="dxa"/>
            <w:noWrap w:val="0"/>
            <w:vAlign w:val="top"/>
          </w:tcPr>
          <w:p w14:paraId="0BEFB3A1">
            <w:pPr>
              <w:pStyle w:val="9"/>
              <w:spacing w:line="235" w:lineRule="exact"/>
              <w:jc w:val="center"/>
              <w:rPr>
                <w:rFonts w:hint="eastAsia" w:ascii="宋体" w:hAnsi="宋体" w:eastAsia="宋体" w:cs="宋体"/>
                <w:sz w:val="20"/>
                <w:lang w:val="en-US" w:eastAsia="zh-CN"/>
              </w:rPr>
            </w:pPr>
          </w:p>
          <w:p w14:paraId="10E91884">
            <w:pPr>
              <w:pStyle w:val="9"/>
              <w:spacing w:line="235" w:lineRule="exact"/>
              <w:jc w:val="center"/>
              <w:rPr>
                <w:rFonts w:hint="eastAsia" w:ascii="宋体" w:hAnsi="宋体" w:eastAsia="宋体" w:cs="宋体"/>
                <w:sz w:val="20"/>
                <w:lang w:val="en-US" w:eastAsia="zh-CN"/>
              </w:rPr>
            </w:pPr>
          </w:p>
          <w:p w14:paraId="6AEE0AF6">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9</w:t>
            </w:r>
          </w:p>
        </w:tc>
        <w:tc>
          <w:tcPr>
            <w:tcW w:w="1450" w:type="dxa"/>
            <w:noWrap w:val="0"/>
            <w:vAlign w:val="top"/>
          </w:tcPr>
          <w:p w14:paraId="6867BA39">
            <w:pPr>
              <w:pStyle w:val="9"/>
              <w:spacing w:line="235" w:lineRule="exact"/>
              <w:jc w:val="center"/>
              <w:rPr>
                <w:rFonts w:hint="eastAsia" w:ascii="宋体" w:hAnsi="宋体" w:eastAsia="宋体" w:cs="宋体"/>
                <w:sz w:val="20"/>
              </w:rPr>
            </w:pPr>
          </w:p>
        </w:tc>
      </w:tr>
      <w:tr w14:paraId="638C60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3B942328">
            <w:pPr>
              <w:pStyle w:val="9"/>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41114466">
            <w:pPr>
              <w:pStyle w:val="9"/>
              <w:rPr>
                <w:rFonts w:hint="eastAsia" w:ascii="宋体" w:hAnsi="宋体" w:eastAsia="宋体" w:cs="宋体"/>
              </w:rPr>
            </w:pPr>
          </w:p>
        </w:tc>
        <w:tc>
          <w:tcPr>
            <w:tcW w:w="1034" w:type="dxa"/>
            <w:tcBorders>
              <w:top w:val="single" w:color="auto" w:sz="4" w:space="0"/>
              <w:left w:val="single" w:color="auto" w:sz="4" w:space="0"/>
              <w:bottom w:val="single" w:color="auto" w:sz="4" w:space="0"/>
            </w:tcBorders>
            <w:noWrap w:val="0"/>
            <w:vAlign w:val="top"/>
          </w:tcPr>
          <w:p w14:paraId="4C06BFCF">
            <w:pPr>
              <w:spacing w:before="273" w:line="226" w:lineRule="auto"/>
              <w:ind w:left="125"/>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1269" w:type="dxa"/>
            <w:tcBorders>
              <w:top w:val="single" w:color="auto" w:sz="4" w:space="0"/>
              <w:bottom w:val="single" w:color="auto" w:sz="4" w:space="0"/>
              <w:right w:val="single" w:color="auto" w:sz="4" w:space="0"/>
            </w:tcBorders>
            <w:noWrap w:val="0"/>
            <w:vAlign w:val="top"/>
          </w:tcPr>
          <w:p w14:paraId="1DE691BF">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全年教育投入经费</w:t>
            </w:r>
          </w:p>
        </w:tc>
        <w:tc>
          <w:tcPr>
            <w:tcW w:w="1310" w:type="dxa"/>
            <w:tcBorders>
              <w:left w:val="single" w:color="auto" w:sz="4" w:space="0"/>
            </w:tcBorders>
            <w:noWrap w:val="0"/>
            <w:vAlign w:val="top"/>
          </w:tcPr>
          <w:p w14:paraId="08BF119B">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3443.86万元</w:t>
            </w:r>
          </w:p>
        </w:tc>
        <w:tc>
          <w:tcPr>
            <w:tcW w:w="1268" w:type="dxa"/>
            <w:noWrap w:val="0"/>
            <w:vAlign w:val="top"/>
          </w:tcPr>
          <w:p w14:paraId="6A0AFDAC">
            <w:pPr>
              <w:pStyle w:val="9"/>
              <w:spacing w:line="235" w:lineRule="exact"/>
              <w:jc w:val="center"/>
              <w:rPr>
                <w:rFonts w:hint="eastAsia" w:ascii="宋体" w:hAnsi="宋体" w:eastAsia="宋体" w:cs="宋体"/>
                <w:sz w:val="20"/>
                <w:lang w:val="en-US" w:eastAsia="zh-CN"/>
              </w:rPr>
            </w:pPr>
          </w:p>
          <w:p w14:paraId="0B6CFB9D">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4239.54万元</w:t>
            </w:r>
          </w:p>
        </w:tc>
        <w:tc>
          <w:tcPr>
            <w:tcW w:w="716" w:type="dxa"/>
            <w:noWrap w:val="0"/>
            <w:vAlign w:val="top"/>
          </w:tcPr>
          <w:p w14:paraId="721FD485">
            <w:pPr>
              <w:pStyle w:val="9"/>
              <w:spacing w:line="235" w:lineRule="exact"/>
              <w:jc w:val="center"/>
              <w:rPr>
                <w:rFonts w:hint="eastAsia" w:ascii="宋体" w:hAnsi="宋体" w:eastAsia="宋体" w:cs="宋体"/>
                <w:sz w:val="20"/>
                <w:lang w:val="en-US" w:eastAsia="zh-CN"/>
              </w:rPr>
            </w:pPr>
          </w:p>
          <w:p w14:paraId="33AFA32E">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w:t>
            </w:r>
          </w:p>
        </w:tc>
        <w:tc>
          <w:tcPr>
            <w:tcW w:w="873" w:type="dxa"/>
            <w:noWrap w:val="0"/>
            <w:vAlign w:val="top"/>
          </w:tcPr>
          <w:p w14:paraId="5AED0261">
            <w:pPr>
              <w:pStyle w:val="9"/>
              <w:spacing w:line="235" w:lineRule="exact"/>
              <w:jc w:val="center"/>
              <w:rPr>
                <w:rFonts w:hint="eastAsia" w:ascii="宋体" w:hAnsi="宋体" w:eastAsia="宋体" w:cs="宋体"/>
                <w:sz w:val="20"/>
                <w:lang w:val="en-US" w:eastAsia="zh-CN"/>
              </w:rPr>
            </w:pPr>
          </w:p>
          <w:p w14:paraId="55B74D1B">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w:t>
            </w:r>
          </w:p>
        </w:tc>
        <w:tc>
          <w:tcPr>
            <w:tcW w:w="1450" w:type="dxa"/>
            <w:noWrap w:val="0"/>
            <w:vAlign w:val="top"/>
          </w:tcPr>
          <w:p w14:paraId="4B6DE6B0">
            <w:pPr>
              <w:pStyle w:val="9"/>
              <w:spacing w:line="235" w:lineRule="exact"/>
              <w:jc w:val="center"/>
              <w:rPr>
                <w:rFonts w:hint="eastAsia" w:ascii="宋体" w:hAnsi="宋体" w:eastAsia="宋体" w:cs="宋体"/>
                <w:sz w:val="20"/>
              </w:rPr>
            </w:pPr>
            <w:r>
              <w:rPr>
                <w:rFonts w:hint="eastAsia" w:ascii="宋体" w:hAnsi="宋体" w:eastAsia="宋体" w:cs="宋体"/>
                <w:sz w:val="20"/>
              </w:rPr>
              <w:t>教师人员工资调整及教学所需的消耗性开支增加</w:t>
            </w:r>
          </w:p>
        </w:tc>
      </w:tr>
      <w:tr w14:paraId="6897B5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1084" w:type="dxa"/>
            <w:vMerge w:val="continue"/>
            <w:tcBorders>
              <w:top w:val="nil"/>
              <w:bottom w:val="nil"/>
            </w:tcBorders>
            <w:noWrap w:val="0"/>
            <w:textDirection w:val="tbRlV"/>
            <w:vAlign w:val="top"/>
          </w:tcPr>
          <w:p w14:paraId="52FFAB8F">
            <w:pPr>
              <w:pStyle w:val="9"/>
              <w:rPr>
                <w:rFonts w:hint="eastAsia" w:ascii="宋体" w:hAnsi="宋体" w:eastAsia="宋体" w:cs="宋体"/>
              </w:rPr>
            </w:pPr>
          </w:p>
        </w:tc>
        <w:tc>
          <w:tcPr>
            <w:tcW w:w="1079" w:type="dxa"/>
            <w:vMerge w:val="restart"/>
            <w:tcBorders>
              <w:bottom w:val="nil"/>
              <w:right w:val="single" w:color="auto" w:sz="4" w:space="0"/>
            </w:tcBorders>
            <w:noWrap w:val="0"/>
            <w:vAlign w:val="top"/>
          </w:tcPr>
          <w:p w14:paraId="0FF58C6F">
            <w:pPr>
              <w:pStyle w:val="9"/>
              <w:spacing w:line="256" w:lineRule="auto"/>
              <w:rPr>
                <w:rFonts w:hint="eastAsia" w:ascii="宋体" w:hAnsi="宋体" w:eastAsia="宋体" w:cs="宋体"/>
              </w:rPr>
            </w:pPr>
          </w:p>
          <w:p w14:paraId="6B41DECA">
            <w:pPr>
              <w:pStyle w:val="9"/>
              <w:spacing w:line="256" w:lineRule="auto"/>
              <w:rPr>
                <w:rFonts w:hint="eastAsia" w:ascii="宋体" w:hAnsi="宋体" w:eastAsia="宋体" w:cs="宋体"/>
              </w:rPr>
            </w:pPr>
          </w:p>
          <w:p w14:paraId="0B67703A">
            <w:pPr>
              <w:pStyle w:val="9"/>
              <w:spacing w:line="256" w:lineRule="auto"/>
              <w:rPr>
                <w:rFonts w:hint="eastAsia" w:ascii="宋体" w:hAnsi="宋体" w:eastAsia="宋体" w:cs="宋体"/>
              </w:rPr>
            </w:pPr>
          </w:p>
          <w:p w14:paraId="7E04B9AF">
            <w:pPr>
              <w:pStyle w:val="9"/>
              <w:spacing w:line="256" w:lineRule="auto"/>
              <w:rPr>
                <w:rFonts w:hint="eastAsia" w:ascii="宋体" w:hAnsi="宋体" w:eastAsia="宋体" w:cs="宋体"/>
              </w:rPr>
            </w:pPr>
          </w:p>
          <w:p w14:paraId="15634D43">
            <w:pPr>
              <w:spacing w:before="62" w:line="480" w:lineRule="exact"/>
              <w:ind w:left="115"/>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7F26B719">
            <w:pPr>
              <w:spacing w:line="227" w:lineRule="auto"/>
              <w:ind w:left="107"/>
              <w:rPr>
                <w:rFonts w:hint="eastAsia" w:ascii="宋体" w:hAnsi="宋体" w:eastAsia="宋体" w:cs="宋体"/>
                <w:sz w:val="19"/>
                <w:szCs w:val="19"/>
              </w:rPr>
            </w:pPr>
            <w:r>
              <w:rPr>
                <w:rFonts w:hint="eastAsia" w:ascii="宋体" w:hAnsi="宋体" w:eastAsia="宋体" w:cs="宋体"/>
                <w:spacing w:val="3"/>
                <w:sz w:val="19"/>
                <w:szCs w:val="19"/>
              </w:rPr>
              <w:t>（30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1034" w:type="dxa"/>
            <w:tcBorders>
              <w:top w:val="single" w:color="auto" w:sz="4" w:space="0"/>
              <w:left w:val="single" w:color="auto" w:sz="4" w:space="0"/>
              <w:bottom w:val="single" w:color="auto" w:sz="4" w:space="0"/>
            </w:tcBorders>
            <w:noWrap w:val="0"/>
            <w:vAlign w:val="top"/>
          </w:tcPr>
          <w:p w14:paraId="30BCD646">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189932CE">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tcBorders>
              <w:top w:val="single" w:color="auto" w:sz="4" w:space="0"/>
              <w:bottom w:val="single" w:color="auto" w:sz="4" w:space="0"/>
              <w:right w:val="single" w:color="auto" w:sz="4" w:space="0"/>
            </w:tcBorders>
            <w:noWrap w:val="0"/>
            <w:vAlign w:val="top"/>
          </w:tcPr>
          <w:p w14:paraId="356F524E">
            <w:pPr>
              <w:pStyle w:val="9"/>
              <w:spacing w:line="235" w:lineRule="exact"/>
              <w:rPr>
                <w:rFonts w:hint="eastAsia" w:ascii="宋体" w:hAnsi="宋体" w:eastAsia="宋体" w:cs="宋体"/>
                <w:sz w:val="20"/>
                <w:lang w:val="en-US" w:eastAsia="zh-CN"/>
              </w:rPr>
            </w:pPr>
          </w:p>
          <w:p w14:paraId="53AA2FC0">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不适用</w:t>
            </w:r>
          </w:p>
        </w:tc>
        <w:tc>
          <w:tcPr>
            <w:tcW w:w="1310" w:type="dxa"/>
            <w:tcBorders>
              <w:left w:val="single" w:color="auto" w:sz="4" w:space="0"/>
            </w:tcBorders>
            <w:noWrap w:val="0"/>
            <w:vAlign w:val="top"/>
          </w:tcPr>
          <w:p w14:paraId="0D405D6E">
            <w:pPr>
              <w:pStyle w:val="9"/>
              <w:spacing w:line="235" w:lineRule="exact"/>
              <w:jc w:val="center"/>
              <w:rPr>
                <w:rFonts w:hint="eastAsia" w:ascii="宋体" w:hAnsi="宋体" w:eastAsia="宋体" w:cs="宋体"/>
                <w:sz w:val="20"/>
                <w:lang w:val="en-US" w:eastAsia="zh-CN"/>
              </w:rPr>
            </w:pPr>
          </w:p>
          <w:p w14:paraId="0EB3BDE3">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不适用</w:t>
            </w:r>
          </w:p>
        </w:tc>
        <w:tc>
          <w:tcPr>
            <w:tcW w:w="1268" w:type="dxa"/>
            <w:noWrap w:val="0"/>
            <w:vAlign w:val="top"/>
          </w:tcPr>
          <w:p w14:paraId="578BB025">
            <w:pPr>
              <w:pStyle w:val="9"/>
              <w:spacing w:line="235" w:lineRule="exact"/>
              <w:jc w:val="center"/>
              <w:rPr>
                <w:rFonts w:hint="eastAsia" w:ascii="宋体" w:hAnsi="宋体" w:eastAsia="宋体" w:cs="宋体"/>
                <w:sz w:val="20"/>
                <w:lang w:val="en-US" w:eastAsia="zh-CN"/>
              </w:rPr>
            </w:pPr>
          </w:p>
          <w:p w14:paraId="3AE6FEE3">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不适用</w:t>
            </w:r>
          </w:p>
        </w:tc>
        <w:tc>
          <w:tcPr>
            <w:tcW w:w="716" w:type="dxa"/>
            <w:noWrap w:val="0"/>
            <w:vAlign w:val="top"/>
          </w:tcPr>
          <w:p w14:paraId="0574A874">
            <w:pPr>
              <w:pStyle w:val="9"/>
              <w:spacing w:line="235" w:lineRule="exact"/>
              <w:jc w:val="center"/>
              <w:rPr>
                <w:rFonts w:hint="eastAsia" w:ascii="宋体" w:hAnsi="宋体" w:eastAsia="宋体" w:cs="宋体"/>
                <w:sz w:val="20"/>
                <w:lang w:val="en-US" w:eastAsia="zh-CN"/>
              </w:rPr>
            </w:pPr>
          </w:p>
          <w:p w14:paraId="02DB3205">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0</w:t>
            </w:r>
          </w:p>
        </w:tc>
        <w:tc>
          <w:tcPr>
            <w:tcW w:w="873" w:type="dxa"/>
            <w:noWrap w:val="0"/>
            <w:vAlign w:val="top"/>
          </w:tcPr>
          <w:p w14:paraId="28BD01DC">
            <w:pPr>
              <w:pStyle w:val="9"/>
              <w:spacing w:line="235" w:lineRule="exact"/>
              <w:jc w:val="center"/>
              <w:rPr>
                <w:rFonts w:hint="eastAsia" w:ascii="宋体" w:hAnsi="宋体" w:eastAsia="宋体" w:cs="宋体"/>
                <w:sz w:val="20"/>
                <w:lang w:val="en-US" w:eastAsia="zh-CN"/>
              </w:rPr>
            </w:pPr>
          </w:p>
          <w:p w14:paraId="194F6410">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0</w:t>
            </w:r>
          </w:p>
        </w:tc>
        <w:tc>
          <w:tcPr>
            <w:tcW w:w="1450" w:type="dxa"/>
            <w:noWrap w:val="0"/>
            <w:vAlign w:val="top"/>
          </w:tcPr>
          <w:p w14:paraId="5587D12D">
            <w:pPr>
              <w:pStyle w:val="9"/>
              <w:spacing w:line="235" w:lineRule="exact"/>
              <w:jc w:val="center"/>
              <w:rPr>
                <w:rFonts w:hint="eastAsia" w:ascii="宋体" w:hAnsi="宋体" w:eastAsia="宋体" w:cs="宋体"/>
                <w:sz w:val="20"/>
              </w:rPr>
            </w:pPr>
          </w:p>
        </w:tc>
      </w:tr>
      <w:tr w14:paraId="43ACE8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5" w:hRule="atLeast"/>
        </w:trPr>
        <w:tc>
          <w:tcPr>
            <w:tcW w:w="1084" w:type="dxa"/>
            <w:vMerge w:val="continue"/>
            <w:tcBorders>
              <w:top w:val="nil"/>
              <w:bottom w:val="nil"/>
            </w:tcBorders>
            <w:noWrap w:val="0"/>
            <w:textDirection w:val="tbRlV"/>
            <w:vAlign w:val="top"/>
          </w:tcPr>
          <w:p w14:paraId="6727B450">
            <w:pPr>
              <w:pStyle w:val="9"/>
              <w:rPr>
                <w:rFonts w:hint="eastAsia" w:ascii="宋体" w:hAnsi="宋体" w:eastAsia="宋体" w:cs="宋体"/>
              </w:rPr>
            </w:pPr>
          </w:p>
        </w:tc>
        <w:tc>
          <w:tcPr>
            <w:tcW w:w="1079" w:type="dxa"/>
            <w:vMerge w:val="continue"/>
            <w:tcBorders>
              <w:top w:val="nil"/>
              <w:bottom w:val="nil"/>
            </w:tcBorders>
            <w:noWrap w:val="0"/>
            <w:vAlign w:val="top"/>
          </w:tcPr>
          <w:p w14:paraId="7AB39AB6">
            <w:pPr>
              <w:pStyle w:val="9"/>
              <w:rPr>
                <w:rFonts w:hint="eastAsia" w:ascii="宋体" w:hAnsi="宋体" w:eastAsia="宋体" w:cs="宋体"/>
              </w:rPr>
            </w:pPr>
          </w:p>
        </w:tc>
        <w:tc>
          <w:tcPr>
            <w:tcW w:w="1034" w:type="dxa"/>
            <w:vMerge w:val="restart"/>
            <w:tcBorders>
              <w:top w:val="single" w:color="auto" w:sz="4" w:space="0"/>
              <w:bottom w:val="nil"/>
            </w:tcBorders>
            <w:noWrap w:val="0"/>
            <w:vAlign w:val="top"/>
          </w:tcPr>
          <w:p w14:paraId="522E8618">
            <w:pPr>
              <w:spacing w:before="153" w:line="233" w:lineRule="auto"/>
              <w:ind w:left="225"/>
              <w:rPr>
                <w:rFonts w:hint="eastAsia" w:ascii="宋体" w:hAnsi="宋体" w:eastAsia="宋体" w:cs="宋体"/>
                <w:spacing w:val="6"/>
                <w:sz w:val="19"/>
                <w:szCs w:val="19"/>
              </w:rPr>
            </w:pPr>
          </w:p>
          <w:p w14:paraId="7CC4DC0B">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04A825BC">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tcBorders>
              <w:top w:val="single" w:color="auto" w:sz="4" w:space="0"/>
            </w:tcBorders>
            <w:noWrap w:val="0"/>
            <w:vAlign w:val="top"/>
          </w:tcPr>
          <w:p w14:paraId="23688A78">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强化党建引领，规范办学行为</w:t>
            </w:r>
          </w:p>
        </w:tc>
        <w:tc>
          <w:tcPr>
            <w:tcW w:w="1310" w:type="dxa"/>
            <w:noWrap w:val="0"/>
            <w:vAlign w:val="top"/>
          </w:tcPr>
          <w:p w14:paraId="02B04A9F">
            <w:pPr>
              <w:pStyle w:val="9"/>
              <w:spacing w:line="235" w:lineRule="exact"/>
              <w:jc w:val="center"/>
              <w:rPr>
                <w:rFonts w:hint="eastAsia" w:ascii="宋体" w:hAnsi="宋体" w:eastAsia="宋体" w:cs="宋体"/>
                <w:sz w:val="20"/>
                <w:lang w:val="en-US" w:eastAsia="zh-CN"/>
              </w:rPr>
            </w:pPr>
          </w:p>
          <w:p w14:paraId="72B7E3DE">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长期坚持</w:t>
            </w:r>
          </w:p>
        </w:tc>
        <w:tc>
          <w:tcPr>
            <w:tcW w:w="1268" w:type="dxa"/>
            <w:noWrap w:val="0"/>
            <w:vAlign w:val="top"/>
          </w:tcPr>
          <w:p w14:paraId="35DD4D90">
            <w:pPr>
              <w:pStyle w:val="9"/>
              <w:spacing w:line="235" w:lineRule="exact"/>
              <w:jc w:val="center"/>
              <w:rPr>
                <w:rFonts w:hint="eastAsia" w:ascii="宋体" w:hAnsi="宋体" w:eastAsia="宋体" w:cs="宋体"/>
                <w:sz w:val="20"/>
                <w:lang w:val="en-US" w:eastAsia="zh-CN"/>
              </w:rPr>
            </w:pPr>
          </w:p>
          <w:p w14:paraId="24D2989C">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长期坚持</w:t>
            </w:r>
          </w:p>
        </w:tc>
        <w:tc>
          <w:tcPr>
            <w:tcW w:w="716" w:type="dxa"/>
            <w:noWrap w:val="0"/>
            <w:vAlign w:val="top"/>
          </w:tcPr>
          <w:p w14:paraId="55275F22">
            <w:pPr>
              <w:pStyle w:val="9"/>
              <w:spacing w:line="235" w:lineRule="exact"/>
              <w:jc w:val="center"/>
              <w:rPr>
                <w:rFonts w:hint="eastAsia" w:ascii="宋体" w:hAnsi="宋体" w:eastAsia="宋体" w:cs="宋体"/>
                <w:sz w:val="20"/>
                <w:lang w:val="en-US" w:eastAsia="zh-CN"/>
              </w:rPr>
            </w:pPr>
          </w:p>
          <w:p w14:paraId="298BE13E">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w:t>
            </w:r>
          </w:p>
        </w:tc>
        <w:tc>
          <w:tcPr>
            <w:tcW w:w="873" w:type="dxa"/>
            <w:noWrap w:val="0"/>
            <w:vAlign w:val="top"/>
          </w:tcPr>
          <w:p w14:paraId="1BB2FAD6">
            <w:pPr>
              <w:pStyle w:val="9"/>
              <w:spacing w:line="235" w:lineRule="exact"/>
              <w:jc w:val="center"/>
              <w:rPr>
                <w:rFonts w:hint="eastAsia" w:ascii="宋体" w:hAnsi="宋体" w:eastAsia="宋体" w:cs="宋体"/>
                <w:sz w:val="20"/>
                <w:lang w:val="en-US" w:eastAsia="zh-CN"/>
              </w:rPr>
            </w:pPr>
          </w:p>
          <w:p w14:paraId="33EC2907">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w:t>
            </w:r>
          </w:p>
        </w:tc>
        <w:tc>
          <w:tcPr>
            <w:tcW w:w="1450" w:type="dxa"/>
            <w:noWrap w:val="0"/>
            <w:vAlign w:val="top"/>
          </w:tcPr>
          <w:p w14:paraId="05D2379A">
            <w:pPr>
              <w:pStyle w:val="9"/>
              <w:spacing w:line="235" w:lineRule="exact"/>
              <w:jc w:val="center"/>
              <w:rPr>
                <w:rFonts w:hint="eastAsia" w:ascii="宋体" w:hAnsi="宋体" w:eastAsia="宋体" w:cs="宋体"/>
                <w:sz w:val="20"/>
              </w:rPr>
            </w:pPr>
          </w:p>
        </w:tc>
      </w:tr>
      <w:tr w14:paraId="749853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trPr>
        <w:tc>
          <w:tcPr>
            <w:tcW w:w="1084" w:type="dxa"/>
            <w:vMerge w:val="continue"/>
            <w:tcBorders>
              <w:top w:val="nil"/>
              <w:bottom w:val="nil"/>
            </w:tcBorders>
            <w:noWrap w:val="0"/>
            <w:textDirection w:val="tbRlV"/>
            <w:vAlign w:val="top"/>
          </w:tcPr>
          <w:p w14:paraId="68A04BA5">
            <w:pPr>
              <w:pStyle w:val="9"/>
              <w:rPr>
                <w:rFonts w:hint="eastAsia" w:ascii="宋体" w:hAnsi="宋体" w:eastAsia="宋体" w:cs="宋体"/>
              </w:rPr>
            </w:pPr>
          </w:p>
        </w:tc>
        <w:tc>
          <w:tcPr>
            <w:tcW w:w="1079" w:type="dxa"/>
            <w:vMerge w:val="continue"/>
            <w:tcBorders>
              <w:top w:val="nil"/>
              <w:bottom w:val="nil"/>
            </w:tcBorders>
            <w:noWrap w:val="0"/>
            <w:vAlign w:val="top"/>
          </w:tcPr>
          <w:p w14:paraId="6E80FD7A">
            <w:pPr>
              <w:pStyle w:val="9"/>
              <w:rPr>
                <w:rFonts w:hint="eastAsia" w:ascii="宋体" w:hAnsi="宋体" w:eastAsia="宋体" w:cs="宋体"/>
              </w:rPr>
            </w:pPr>
          </w:p>
        </w:tc>
        <w:tc>
          <w:tcPr>
            <w:tcW w:w="1034" w:type="dxa"/>
            <w:vMerge w:val="continue"/>
            <w:tcBorders>
              <w:top w:val="nil"/>
              <w:bottom w:val="single" w:color="auto" w:sz="4" w:space="0"/>
            </w:tcBorders>
            <w:noWrap w:val="0"/>
            <w:vAlign w:val="top"/>
          </w:tcPr>
          <w:p w14:paraId="32719FD2">
            <w:pPr>
              <w:pStyle w:val="9"/>
              <w:rPr>
                <w:rFonts w:hint="eastAsia" w:ascii="宋体" w:hAnsi="宋体" w:eastAsia="宋体" w:cs="宋体"/>
              </w:rPr>
            </w:pPr>
          </w:p>
        </w:tc>
        <w:tc>
          <w:tcPr>
            <w:tcW w:w="1269" w:type="dxa"/>
            <w:tcBorders>
              <w:bottom w:val="single" w:color="auto" w:sz="4" w:space="0"/>
            </w:tcBorders>
            <w:noWrap w:val="0"/>
            <w:vAlign w:val="top"/>
          </w:tcPr>
          <w:p w14:paraId="060059C0">
            <w:pPr>
              <w:pStyle w:val="9"/>
              <w:spacing w:line="235" w:lineRule="exact"/>
              <w:rPr>
                <w:rFonts w:hint="eastAsia" w:ascii="宋体" w:hAnsi="宋体" w:eastAsia="宋体" w:cs="宋体"/>
                <w:kern w:val="2"/>
                <w:sz w:val="20"/>
                <w:szCs w:val="21"/>
                <w:lang w:val="en-US" w:eastAsia="en-US" w:bidi="ar-SA"/>
              </w:rPr>
            </w:pPr>
            <w:r>
              <w:rPr>
                <w:rFonts w:hint="eastAsia" w:ascii="宋体" w:hAnsi="宋体" w:eastAsia="宋体" w:cs="宋体"/>
                <w:sz w:val="20"/>
              </w:rPr>
              <w:t>提升教育教学质量，促进教育事业发展</w:t>
            </w:r>
          </w:p>
        </w:tc>
        <w:tc>
          <w:tcPr>
            <w:tcW w:w="1310" w:type="dxa"/>
            <w:noWrap w:val="0"/>
            <w:vAlign w:val="top"/>
          </w:tcPr>
          <w:p w14:paraId="0C1498E8">
            <w:pPr>
              <w:pStyle w:val="9"/>
              <w:spacing w:line="235" w:lineRule="exact"/>
              <w:jc w:val="center"/>
              <w:rPr>
                <w:rFonts w:hint="eastAsia" w:ascii="宋体" w:hAnsi="宋体" w:eastAsia="宋体" w:cs="宋体"/>
                <w:sz w:val="20"/>
                <w:lang w:val="en-US" w:eastAsia="zh-CN"/>
              </w:rPr>
            </w:pPr>
          </w:p>
          <w:p w14:paraId="39FAD3F9">
            <w:pPr>
              <w:pStyle w:val="9"/>
              <w:spacing w:line="235" w:lineRule="exact"/>
              <w:jc w:val="center"/>
              <w:rPr>
                <w:rFonts w:hint="eastAsia" w:ascii="宋体" w:hAnsi="宋体" w:eastAsia="宋体" w:cs="宋体"/>
                <w:kern w:val="2"/>
                <w:sz w:val="20"/>
                <w:szCs w:val="21"/>
                <w:lang w:val="en-US" w:eastAsia="zh-CN" w:bidi="ar-SA"/>
              </w:rPr>
            </w:pPr>
            <w:r>
              <w:rPr>
                <w:rFonts w:hint="eastAsia" w:ascii="宋体" w:hAnsi="宋体" w:eastAsia="宋体" w:cs="宋体"/>
                <w:sz w:val="20"/>
                <w:lang w:val="en-US" w:eastAsia="zh-CN"/>
              </w:rPr>
              <w:t>有所提升</w:t>
            </w:r>
          </w:p>
        </w:tc>
        <w:tc>
          <w:tcPr>
            <w:tcW w:w="1268" w:type="dxa"/>
            <w:noWrap w:val="0"/>
            <w:vAlign w:val="top"/>
          </w:tcPr>
          <w:p w14:paraId="2ED5AE5F">
            <w:pPr>
              <w:pStyle w:val="9"/>
              <w:spacing w:line="235" w:lineRule="exact"/>
              <w:jc w:val="center"/>
              <w:rPr>
                <w:rFonts w:hint="eastAsia" w:ascii="宋体" w:hAnsi="宋体" w:eastAsia="宋体" w:cs="宋体"/>
                <w:sz w:val="20"/>
                <w:lang w:val="en-US" w:eastAsia="zh-CN"/>
              </w:rPr>
            </w:pPr>
          </w:p>
          <w:p w14:paraId="30E3BD0E">
            <w:pPr>
              <w:pStyle w:val="9"/>
              <w:spacing w:line="235" w:lineRule="exact"/>
              <w:jc w:val="center"/>
              <w:rPr>
                <w:rFonts w:hint="eastAsia" w:ascii="宋体" w:hAnsi="宋体" w:eastAsia="宋体" w:cs="宋体"/>
                <w:kern w:val="2"/>
                <w:sz w:val="20"/>
                <w:szCs w:val="21"/>
                <w:lang w:val="en-US" w:eastAsia="zh-CN" w:bidi="ar-SA"/>
              </w:rPr>
            </w:pPr>
            <w:r>
              <w:rPr>
                <w:rFonts w:hint="eastAsia" w:ascii="宋体" w:hAnsi="宋体" w:eastAsia="宋体" w:cs="宋体"/>
                <w:sz w:val="20"/>
                <w:lang w:val="en-US" w:eastAsia="zh-CN"/>
              </w:rPr>
              <w:t>有所提升</w:t>
            </w:r>
          </w:p>
        </w:tc>
        <w:tc>
          <w:tcPr>
            <w:tcW w:w="716" w:type="dxa"/>
            <w:noWrap w:val="0"/>
            <w:vAlign w:val="top"/>
          </w:tcPr>
          <w:p w14:paraId="6C633860">
            <w:pPr>
              <w:pStyle w:val="9"/>
              <w:spacing w:line="235" w:lineRule="exact"/>
              <w:jc w:val="center"/>
              <w:rPr>
                <w:rFonts w:hint="eastAsia" w:ascii="宋体" w:hAnsi="宋体" w:eastAsia="宋体" w:cs="宋体"/>
                <w:sz w:val="20"/>
                <w:lang w:val="en-US" w:eastAsia="zh-CN"/>
              </w:rPr>
            </w:pPr>
          </w:p>
          <w:p w14:paraId="24715135">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w:t>
            </w:r>
          </w:p>
        </w:tc>
        <w:tc>
          <w:tcPr>
            <w:tcW w:w="873" w:type="dxa"/>
            <w:noWrap w:val="0"/>
            <w:vAlign w:val="top"/>
          </w:tcPr>
          <w:p w14:paraId="45889B2A">
            <w:pPr>
              <w:pStyle w:val="9"/>
              <w:spacing w:line="235" w:lineRule="exact"/>
              <w:jc w:val="center"/>
              <w:rPr>
                <w:rFonts w:hint="eastAsia" w:ascii="宋体" w:hAnsi="宋体" w:eastAsia="宋体" w:cs="宋体"/>
                <w:sz w:val="20"/>
                <w:lang w:val="en-US" w:eastAsia="zh-CN"/>
              </w:rPr>
            </w:pPr>
          </w:p>
          <w:p w14:paraId="023320DF">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w:t>
            </w:r>
          </w:p>
        </w:tc>
        <w:tc>
          <w:tcPr>
            <w:tcW w:w="1450" w:type="dxa"/>
            <w:noWrap w:val="0"/>
            <w:vAlign w:val="top"/>
          </w:tcPr>
          <w:p w14:paraId="04076BEC">
            <w:pPr>
              <w:pStyle w:val="9"/>
              <w:spacing w:line="235" w:lineRule="exact"/>
              <w:jc w:val="center"/>
              <w:rPr>
                <w:rFonts w:hint="eastAsia" w:ascii="宋体" w:hAnsi="宋体" w:eastAsia="宋体" w:cs="宋体"/>
                <w:sz w:val="20"/>
              </w:rPr>
            </w:pPr>
          </w:p>
        </w:tc>
      </w:tr>
      <w:tr w14:paraId="47E6DF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6B9E19CF">
            <w:pPr>
              <w:pStyle w:val="9"/>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2141F98D">
            <w:pPr>
              <w:pStyle w:val="9"/>
              <w:rPr>
                <w:rFonts w:hint="eastAsia" w:ascii="宋体" w:hAnsi="宋体" w:eastAsia="宋体" w:cs="宋体"/>
              </w:rPr>
            </w:pPr>
          </w:p>
        </w:tc>
        <w:tc>
          <w:tcPr>
            <w:tcW w:w="1034" w:type="dxa"/>
            <w:tcBorders>
              <w:top w:val="single" w:color="auto" w:sz="4" w:space="0"/>
              <w:left w:val="single" w:color="auto" w:sz="4" w:space="0"/>
              <w:bottom w:val="single" w:color="auto" w:sz="4" w:space="0"/>
            </w:tcBorders>
            <w:noWrap w:val="0"/>
            <w:vAlign w:val="top"/>
          </w:tcPr>
          <w:p w14:paraId="2C482B0A">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577A3A51">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tcBorders>
              <w:top w:val="single" w:color="auto" w:sz="4" w:space="0"/>
              <w:bottom w:val="single" w:color="auto" w:sz="4" w:space="0"/>
              <w:right w:val="single" w:color="auto" w:sz="4" w:space="0"/>
            </w:tcBorders>
            <w:noWrap w:val="0"/>
            <w:vAlign w:val="top"/>
          </w:tcPr>
          <w:p w14:paraId="64981E3C">
            <w:pPr>
              <w:pStyle w:val="9"/>
              <w:spacing w:line="235" w:lineRule="exact"/>
              <w:rPr>
                <w:rFonts w:hint="eastAsia" w:ascii="宋体" w:hAnsi="宋体" w:eastAsia="宋体" w:cs="宋体"/>
                <w:sz w:val="20"/>
                <w:lang w:val="en-US" w:eastAsia="zh-CN"/>
              </w:rPr>
            </w:pPr>
          </w:p>
          <w:p w14:paraId="20E4A655">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不适用</w:t>
            </w:r>
          </w:p>
        </w:tc>
        <w:tc>
          <w:tcPr>
            <w:tcW w:w="1310" w:type="dxa"/>
            <w:tcBorders>
              <w:left w:val="single" w:color="auto" w:sz="4" w:space="0"/>
            </w:tcBorders>
            <w:noWrap w:val="0"/>
            <w:vAlign w:val="top"/>
          </w:tcPr>
          <w:p w14:paraId="4EF40E64">
            <w:pPr>
              <w:pStyle w:val="9"/>
              <w:spacing w:line="235" w:lineRule="exact"/>
              <w:jc w:val="center"/>
              <w:rPr>
                <w:rFonts w:hint="eastAsia" w:ascii="宋体" w:hAnsi="宋体" w:eastAsia="宋体" w:cs="宋体"/>
                <w:sz w:val="20"/>
                <w:lang w:val="en-US" w:eastAsia="zh-CN"/>
              </w:rPr>
            </w:pPr>
          </w:p>
          <w:p w14:paraId="6C1118D3">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不适用</w:t>
            </w:r>
          </w:p>
        </w:tc>
        <w:tc>
          <w:tcPr>
            <w:tcW w:w="1268" w:type="dxa"/>
            <w:noWrap w:val="0"/>
            <w:vAlign w:val="top"/>
          </w:tcPr>
          <w:p w14:paraId="04A69F57">
            <w:pPr>
              <w:pStyle w:val="9"/>
              <w:spacing w:line="235" w:lineRule="exact"/>
              <w:jc w:val="center"/>
              <w:rPr>
                <w:rFonts w:hint="eastAsia" w:ascii="宋体" w:hAnsi="宋体" w:eastAsia="宋体" w:cs="宋体"/>
                <w:sz w:val="20"/>
                <w:lang w:val="en-US" w:eastAsia="zh-CN"/>
              </w:rPr>
            </w:pPr>
          </w:p>
          <w:p w14:paraId="55F53CE5">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不适用</w:t>
            </w:r>
          </w:p>
        </w:tc>
        <w:tc>
          <w:tcPr>
            <w:tcW w:w="716" w:type="dxa"/>
            <w:noWrap w:val="0"/>
            <w:vAlign w:val="top"/>
          </w:tcPr>
          <w:p w14:paraId="6E5D92DB">
            <w:pPr>
              <w:pStyle w:val="9"/>
              <w:spacing w:line="235" w:lineRule="exact"/>
              <w:jc w:val="center"/>
              <w:rPr>
                <w:rFonts w:hint="eastAsia" w:ascii="宋体" w:hAnsi="宋体" w:eastAsia="宋体" w:cs="宋体"/>
                <w:sz w:val="20"/>
                <w:lang w:val="en-US" w:eastAsia="zh-CN"/>
              </w:rPr>
            </w:pPr>
          </w:p>
          <w:p w14:paraId="15C2F734">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0</w:t>
            </w:r>
          </w:p>
        </w:tc>
        <w:tc>
          <w:tcPr>
            <w:tcW w:w="873" w:type="dxa"/>
            <w:noWrap w:val="0"/>
            <w:vAlign w:val="top"/>
          </w:tcPr>
          <w:p w14:paraId="00351145">
            <w:pPr>
              <w:pStyle w:val="9"/>
              <w:spacing w:line="235" w:lineRule="exact"/>
              <w:jc w:val="center"/>
              <w:rPr>
                <w:rFonts w:hint="eastAsia" w:ascii="宋体" w:hAnsi="宋体" w:eastAsia="宋体" w:cs="宋体"/>
                <w:sz w:val="20"/>
                <w:lang w:val="en-US" w:eastAsia="zh-CN"/>
              </w:rPr>
            </w:pPr>
          </w:p>
          <w:p w14:paraId="0EADD00A">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0</w:t>
            </w:r>
          </w:p>
        </w:tc>
        <w:tc>
          <w:tcPr>
            <w:tcW w:w="1450" w:type="dxa"/>
            <w:noWrap w:val="0"/>
            <w:vAlign w:val="top"/>
          </w:tcPr>
          <w:p w14:paraId="7129CCEF">
            <w:pPr>
              <w:pStyle w:val="9"/>
              <w:spacing w:line="235" w:lineRule="exact"/>
              <w:jc w:val="center"/>
              <w:rPr>
                <w:rFonts w:hint="eastAsia" w:ascii="宋体" w:hAnsi="宋体" w:eastAsia="宋体" w:cs="宋体"/>
                <w:sz w:val="20"/>
              </w:rPr>
            </w:pPr>
          </w:p>
        </w:tc>
      </w:tr>
      <w:tr w14:paraId="65B515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084" w:type="dxa"/>
            <w:vMerge w:val="continue"/>
            <w:tcBorders>
              <w:top w:val="nil"/>
              <w:bottom w:val="nil"/>
            </w:tcBorders>
            <w:noWrap w:val="0"/>
            <w:textDirection w:val="tbRlV"/>
            <w:vAlign w:val="top"/>
          </w:tcPr>
          <w:p w14:paraId="1FEEBE41">
            <w:pPr>
              <w:pStyle w:val="9"/>
              <w:rPr>
                <w:rFonts w:hint="eastAsia" w:ascii="宋体" w:hAnsi="宋体" w:eastAsia="宋体" w:cs="宋体"/>
              </w:rPr>
            </w:pPr>
          </w:p>
        </w:tc>
        <w:tc>
          <w:tcPr>
            <w:tcW w:w="1079" w:type="dxa"/>
            <w:vMerge w:val="continue"/>
            <w:tcBorders>
              <w:top w:val="nil"/>
              <w:bottom w:val="single" w:color="auto" w:sz="4" w:space="0"/>
            </w:tcBorders>
            <w:noWrap w:val="0"/>
            <w:vAlign w:val="top"/>
          </w:tcPr>
          <w:p w14:paraId="09A1381E">
            <w:pPr>
              <w:pStyle w:val="9"/>
              <w:rPr>
                <w:rFonts w:hint="eastAsia" w:ascii="宋体" w:hAnsi="宋体" w:eastAsia="宋体" w:cs="宋体"/>
              </w:rPr>
            </w:pPr>
          </w:p>
        </w:tc>
        <w:tc>
          <w:tcPr>
            <w:tcW w:w="1034" w:type="dxa"/>
            <w:tcBorders>
              <w:top w:val="single" w:color="auto" w:sz="4" w:space="0"/>
              <w:bottom w:val="single" w:color="auto" w:sz="4" w:space="0"/>
            </w:tcBorders>
            <w:noWrap w:val="0"/>
            <w:vAlign w:val="top"/>
          </w:tcPr>
          <w:p w14:paraId="7F3EC434">
            <w:pPr>
              <w:spacing w:before="207" w:line="230" w:lineRule="auto"/>
              <w:ind w:left="227" w:right="116" w:hanging="98"/>
              <w:rPr>
                <w:rFonts w:hint="eastAsia" w:ascii="宋体" w:hAnsi="宋体" w:eastAsia="宋体" w:cs="宋体"/>
                <w:sz w:val="19"/>
                <w:szCs w:val="19"/>
                <w:lang w:eastAsia="zh-CN"/>
              </w:rPr>
            </w:pPr>
            <w:r>
              <w:rPr>
                <w:rFonts w:hint="eastAsia" w:ascii="宋体" w:hAnsi="宋体" w:cs="宋体"/>
                <w:sz w:val="19"/>
                <w:szCs w:val="19"/>
                <w:lang w:eastAsia="zh-CN"/>
              </w:rPr>
              <w:t>可持续影响指标</w:t>
            </w:r>
          </w:p>
        </w:tc>
        <w:tc>
          <w:tcPr>
            <w:tcW w:w="1269" w:type="dxa"/>
            <w:tcBorders>
              <w:top w:val="single" w:color="auto" w:sz="4" w:space="0"/>
              <w:bottom w:val="single" w:color="auto" w:sz="4" w:space="0"/>
            </w:tcBorders>
            <w:noWrap w:val="0"/>
            <w:vAlign w:val="top"/>
          </w:tcPr>
          <w:p w14:paraId="783A4FF2">
            <w:pPr>
              <w:pStyle w:val="9"/>
              <w:rPr>
                <w:rFonts w:hint="default" w:ascii="宋体" w:hAnsi="宋体" w:eastAsia="宋体" w:cs="宋体"/>
                <w:lang w:val="en-US" w:eastAsia="zh-CN"/>
              </w:rPr>
            </w:pPr>
            <w:r>
              <w:rPr>
                <w:rFonts w:hint="eastAsia" w:ascii="宋体" w:hAnsi="宋体" w:eastAsia="宋体" w:cs="宋体"/>
                <w:sz w:val="20"/>
                <w:lang w:val="en-US" w:eastAsia="zh-CN"/>
              </w:rPr>
              <w:t>推行新理念，办精张超国防班，提升学校社会影响力</w:t>
            </w:r>
          </w:p>
        </w:tc>
        <w:tc>
          <w:tcPr>
            <w:tcW w:w="1310" w:type="dxa"/>
            <w:noWrap w:val="0"/>
            <w:vAlign w:val="top"/>
          </w:tcPr>
          <w:p w14:paraId="4D06D444">
            <w:pPr>
              <w:pStyle w:val="9"/>
              <w:jc w:val="center"/>
              <w:rPr>
                <w:rFonts w:hint="eastAsia" w:ascii="宋体" w:hAnsi="宋体" w:eastAsia="宋体" w:cs="宋体"/>
                <w:lang w:val="en-US" w:eastAsia="zh-CN"/>
              </w:rPr>
            </w:pPr>
          </w:p>
          <w:p w14:paraId="5E58EBB7">
            <w:pPr>
              <w:pStyle w:val="9"/>
              <w:jc w:val="center"/>
              <w:rPr>
                <w:rFonts w:hint="default" w:ascii="宋体" w:hAnsi="宋体" w:eastAsia="宋体" w:cs="宋体"/>
                <w:lang w:val="en-US" w:eastAsia="zh-CN"/>
              </w:rPr>
            </w:pPr>
            <w:r>
              <w:rPr>
                <w:rFonts w:hint="eastAsia" w:ascii="宋体" w:hAnsi="宋体" w:eastAsia="宋体" w:cs="宋体"/>
                <w:lang w:val="en-US" w:eastAsia="zh-CN"/>
              </w:rPr>
              <w:t>持续发展</w:t>
            </w:r>
          </w:p>
        </w:tc>
        <w:tc>
          <w:tcPr>
            <w:tcW w:w="1268" w:type="dxa"/>
            <w:noWrap w:val="0"/>
            <w:vAlign w:val="top"/>
          </w:tcPr>
          <w:p w14:paraId="65181F31">
            <w:pPr>
              <w:pStyle w:val="9"/>
              <w:jc w:val="center"/>
              <w:rPr>
                <w:rFonts w:hint="eastAsia" w:ascii="宋体" w:hAnsi="宋体" w:eastAsia="宋体" w:cs="宋体"/>
                <w:lang w:val="en-US" w:eastAsia="zh-CN"/>
              </w:rPr>
            </w:pPr>
          </w:p>
          <w:p w14:paraId="4085514A">
            <w:pPr>
              <w:pStyle w:val="9"/>
              <w:jc w:val="center"/>
              <w:rPr>
                <w:rFonts w:hint="default" w:ascii="宋体" w:hAnsi="宋体" w:eastAsia="宋体" w:cs="宋体"/>
                <w:lang w:val="en-US" w:eastAsia="zh-CN"/>
              </w:rPr>
            </w:pPr>
            <w:r>
              <w:rPr>
                <w:rFonts w:hint="eastAsia" w:ascii="宋体" w:hAnsi="宋体" w:eastAsia="宋体" w:cs="宋体"/>
                <w:lang w:val="en-US" w:eastAsia="zh-CN"/>
              </w:rPr>
              <w:t>持续发展</w:t>
            </w:r>
          </w:p>
        </w:tc>
        <w:tc>
          <w:tcPr>
            <w:tcW w:w="716" w:type="dxa"/>
            <w:noWrap w:val="0"/>
            <w:vAlign w:val="top"/>
          </w:tcPr>
          <w:p w14:paraId="5F27242D">
            <w:pPr>
              <w:pStyle w:val="9"/>
              <w:jc w:val="center"/>
              <w:rPr>
                <w:rFonts w:hint="eastAsia" w:ascii="宋体" w:hAnsi="宋体" w:eastAsia="宋体" w:cs="宋体"/>
                <w:lang w:val="en-US" w:eastAsia="zh-CN"/>
              </w:rPr>
            </w:pPr>
          </w:p>
          <w:p w14:paraId="3856FF9E">
            <w:pPr>
              <w:pStyle w:val="9"/>
              <w:jc w:val="center"/>
              <w:rPr>
                <w:rFonts w:hint="default" w:ascii="宋体" w:hAnsi="宋体" w:eastAsia="宋体" w:cs="宋体"/>
                <w:lang w:val="en-US" w:eastAsia="zh-CN"/>
              </w:rPr>
            </w:pPr>
            <w:r>
              <w:rPr>
                <w:rFonts w:hint="eastAsia" w:ascii="宋体" w:hAnsi="宋体" w:eastAsia="宋体" w:cs="宋体"/>
                <w:lang w:val="en-US" w:eastAsia="zh-CN"/>
              </w:rPr>
              <w:t>10</w:t>
            </w:r>
          </w:p>
        </w:tc>
        <w:tc>
          <w:tcPr>
            <w:tcW w:w="873" w:type="dxa"/>
            <w:noWrap w:val="0"/>
            <w:vAlign w:val="top"/>
          </w:tcPr>
          <w:p w14:paraId="1A668698">
            <w:pPr>
              <w:pStyle w:val="9"/>
              <w:jc w:val="center"/>
              <w:rPr>
                <w:rFonts w:hint="eastAsia" w:ascii="宋体" w:hAnsi="宋体" w:eastAsia="宋体" w:cs="宋体"/>
                <w:lang w:val="en-US" w:eastAsia="zh-CN"/>
              </w:rPr>
            </w:pPr>
          </w:p>
          <w:p w14:paraId="00A704BA">
            <w:pPr>
              <w:pStyle w:val="9"/>
              <w:jc w:val="center"/>
              <w:rPr>
                <w:rFonts w:hint="default" w:ascii="宋体" w:hAnsi="宋体" w:eastAsia="宋体" w:cs="宋体"/>
                <w:lang w:val="en-US" w:eastAsia="zh-CN"/>
              </w:rPr>
            </w:pPr>
            <w:r>
              <w:rPr>
                <w:rFonts w:hint="eastAsia" w:ascii="宋体" w:hAnsi="宋体" w:eastAsia="宋体" w:cs="宋体"/>
                <w:lang w:val="en-US" w:eastAsia="zh-CN"/>
              </w:rPr>
              <w:t>10</w:t>
            </w:r>
          </w:p>
        </w:tc>
        <w:tc>
          <w:tcPr>
            <w:tcW w:w="1450" w:type="dxa"/>
            <w:noWrap w:val="0"/>
            <w:vAlign w:val="top"/>
          </w:tcPr>
          <w:p w14:paraId="06ED54C6">
            <w:pPr>
              <w:pStyle w:val="9"/>
              <w:jc w:val="center"/>
              <w:rPr>
                <w:rFonts w:hint="eastAsia" w:ascii="宋体" w:hAnsi="宋体" w:eastAsia="宋体" w:cs="宋体"/>
              </w:rPr>
            </w:pPr>
          </w:p>
        </w:tc>
      </w:tr>
      <w:tr w14:paraId="4BAD67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trPr>
        <w:tc>
          <w:tcPr>
            <w:tcW w:w="1084" w:type="dxa"/>
            <w:vMerge w:val="continue"/>
            <w:tcBorders>
              <w:top w:val="nil"/>
              <w:bottom w:val="nil"/>
              <w:right w:val="single" w:color="auto" w:sz="4" w:space="0"/>
            </w:tcBorders>
            <w:noWrap w:val="0"/>
            <w:textDirection w:val="tbRlV"/>
            <w:vAlign w:val="top"/>
          </w:tcPr>
          <w:p w14:paraId="047CFF8E">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tcBorders>
            <w:noWrap w:val="0"/>
            <w:vAlign w:val="top"/>
          </w:tcPr>
          <w:p w14:paraId="4AFCF271">
            <w:pPr>
              <w:spacing w:before="110" w:line="226" w:lineRule="auto"/>
              <w:ind w:left="251"/>
              <w:rPr>
                <w:rFonts w:hint="eastAsia" w:ascii="宋体" w:hAnsi="宋体" w:eastAsia="宋体" w:cs="宋体"/>
                <w:sz w:val="19"/>
                <w:szCs w:val="19"/>
              </w:rPr>
            </w:pPr>
            <w:r>
              <w:rPr>
                <w:rFonts w:hint="eastAsia" w:ascii="宋体" w:hAnsi="宋体" w:eastAsia="宋体" w:cs="宋体"/>
                <w:spacing w:val="4"/>
                <w:sz w:val="19"/>
                <w:szCs w:val="19"/>
              </w:rPr>
              <w:t>满意度</w:t>
            </w:r>
          </w:p>
          <w:p w14:paraId="1BCF8A51">
            <w:pPr>
              <w:spacing w:before="7" w:line="226" w:lineRule="auto"/>
              <w:ind w:left="345"/>
              <w:rPr>
                <w:rFonts w:hint="eastAsia" w:ascii="宋体" w:hAnsi="宋体" w:eastAsia="宋体" w:cs="宋体"/>
                <w:sz w:val="19"/>
                <w:szCs w:val="19"/>
              </w:rPr>
            </w:pPr>
            <w:r>
              <w:rPr>
                <w:rFonts w:hint="eastAsia" w:ascii="宋体" w:hAnsi="宋体" w:eastAsia="宋体" w:cs="宋体"/>
                <w:spacing w:val="3"/>
                <w:sz w:val="19"/>
                <w:szCs w:val="19"/>
              </w:rPr>
              <w:t>指标</w:t>
            </w:r>
          </w:p>
          <w:p w14:paraId="5D33B8D3">
            <w:pPr>
              <w:spacing w:before="7" w:line="227" w:lineRule="auto"/>
              <w:ind w:left="114"/>
              <w:rPr>
                <w:rFonts w:hint="eastAsia" w:ascii="宋体" w:hAnsi="宋体" w:eastAsia="宋体" w:cs="宋体"/>
                <w:sz w:val="19"/>
                <w:szCs w:val="19"/>
              </w:rPr>
            </w:pPr>
            <w:r>
              <w:rPr>
                <w:rFonts w:hint="eastAsia" w:ascii="宋体" w:hAnsi="宋体" w:eastAsia="宋体" w:cs="宋体"/>
                <w:spacing w:val="3"/>
                <w:sz w:val="19"/>
                <w:szCs w:val="19"/>
              </w:rPr>
              <w:t>（10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1034" w:type="dxa"/>
            <w:vMerge w:val="restart"/>
            <w:tcBorders>
              <w:top w:val="single" w:color="auto" w:sz="4" w:space="0"/>
              <w:bottom w:val="single" w:color="auto" w:sz="4" w:space="0"/>
            </w:tcBorders>
            <w:noWrap w:val="0"/>
            <w:vAlign w:val="top"/>
          </w:tcPr>
          <w:p w14:paraId="0FBD81CB">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697755F6">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6138904E">
            <w:pPr>
              <w:spacing w:before="7" w:line="226" w:lineRule="auto"/>
              <w:ind w:left="419"/>
              <w:rPr>
                <w:rFonts w:hint="eastAsia" w:ascii="宋体" w:hAnsi="宋体" w:eastAsia="宋体" w:cs="宋体"/>
                <w:sz w:val="19"/>
                <w:szCs w:val="19"/>
              </w:rPr>
            </w:pPr>
            <w:r>
              <w:rPr>
                <w:rFonts w:hint="eastAsia" w:ascii="宋体" w:hAnsi="宋体" w:eastAsia="宋体" w:cs="宋体"/>
                <w:spacing w:val="2"/>
                <w:sz w:val="19"/>
                <w:szCs w:val="19"/>
              </w:rPr>
              <w:t>标</w:t>
            </w:r>
          </w:p>
        </w:tc>
        <w:tc>
          <w:tcPr>
            <w:tcW w:w="1269" w:type="dxa"/>
            <w:tcBorders>
              <w:top w:val="single" w:color="auto" w:sz="4" w:space="0"/>
              <w:bottom w:val="single" w:color="auto" w:sz="4" w:space="0"/>
              <w:right w:val="single" w:color="auto" w:sz="4" w:space="0"/>
            </w:tcBorders>
            <w:noWrap w:val="0"/>
            <w:vAlign w:val="top"/>
          </w:tcPr>
          <w:p w14:paraId="603B3F68">
            <w:pPr>
              <w:spacing w:line="240" w:lineRule="auto"/>
              <w:ind w:left="0"/>
              <w:jc w:val="center"/>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学生满意度</w:t>
            </w:r>
          </w:p>
        </w:tc>
        <w:tc>
          <w:tcPr>
            <w:tcW w:w="1310" w:type="dxa"/>
            <w:tcBorders>
              <w:left w:val="single" w:color="auto" w:sz="4" w:space="0"/>
            </w:tcBorders>
            <w:noWrap w:val="0"/>
            <w:vAlign w:val="top"/>
          </w:tcPr>
          <w:p w14:paraId="1AD4ABA7">
            <w:pPr>
              <w:pStyle w:val="9"/>
              <w:jc w:val="center"/>
              <w:rPr>
                <w:rFonts w:hint="default" w:ascii="宋体" w:hAnsi="宋体" w:eastAsia="宋体" w:cs="宋体"/>
                <w:lang w:val="en-US" w:eastAsia="zh-CN"/>
              </w:rPr>
            </w:pPr>
            <w:r>
              <w:rPr>
                <w:rFonts w:hint="eastAsia" w:ascii="宋体" w:hAnsi="宋体" w:eastAsia="宋体" w:cs="宋体"/>
              </w:rPr>
              <w:t>≧</w:t>
            </w:r>
            <w:r>
              <w:rPr>
                <w:rFonts w:hint="eastAsia" w:ascii="宋体" w:hAnsi="宋体" w:eastAsia="宋体" w:cs="宋体"/>
                <w:lang w:val="en-US" w:eastAsia="zh-CN"/>
              </w:rPr>
              <w:t>95%</w:t>
            </w:r>
          </w:p>
        </w:tc>
        <w:tc>
          <w:tcPr>
            <w:tcW w:w="1268" w:type="dxa"/>
            <w:noWrap w:val="0"/>
            <w:vAlign w:val="top"/>
          </w:tcPr>
          <w:p w14:paraId="5B8E1E89">
            <w:pPr>
              <w:pStyle w:val="9"/>
              <w:jc w:val="center"/>
              <w:rPr>
                <w:rFonts w:hint="default" w:ascii="宋体" w:hAnsi="宋体" w:eastAsia="宋体" w:cs="宋体"/>
                <w:lang w:val="en-US" w:eastAsia="zh-CN"/>
              </w:rPr>
            </w:pPr>
            <w:r>
              <w:rPr>
                <w:rFonts w:hint="eastAsia" w:ascii="宋体" w:hAnsi="宋体" w:eastAsia="宋体" w:cs="宋体"/>
                <w:lang w:val="en-US" w:eastAsia="zh-CN"/>
              </w:rPr>
              <w:t>98%</w:t>
            </w:r>
          </w:p>
        </w:tc>
        <w:tc>
          <w:tcPr>
            <w:tcW w:w="716" w:type="dxa"/>
            <w:noWrap w:val="0"/>
            <w:vAlign w:val="top"/>
          </w:tcPr>
          <w:p w14:paraId="717A48CC">
            <w:pPr>
              <w:pStyle w:val="9"/>
              <w:jc w:val="center"/>
              <w:rPr>
                <w:rFonts w:hint="eastAsia" w:ascii="宋体" w:hAnsi="宋体" w:eastAsia="宋体" w:cs="宋体"/>
                <w:lang w:val="en-US" w:eastAsia="zh-CN"/>
              </w:rPr>
            </w:pPr>
            <w:r>
              <w:rPr>
                <w:rFonts w:hint="eastAsia" w:ascii="宋体" w:hAnsi="宋体" w:eastAsia="宋体" w:cs="宋体"/>
                <w:lang w:val="en-US" w:eastAsia="zh-CN"/>
              </w:rPr>
              <w:t>3</w:t>
            </w:r>
          </w:p>
        </w:tc>
        <w:tc>
          <w:tcPr>
            <w:tcW w:w="873" w:type="dxa"/>
            <w:noWrap w:val="0"/>
            <w:vAlign w:val="top"/>
          </w:tcPr>
          <w:p w14:paraId="585BDD77">
            <w:pPr>
              <w:pStyle w:val="9"/>
              <w:jc w:val="center"/>
              <w:rPr>
                <w:rFonts w:hint="eastAsia" w:ascii="宋体" w:hAnsi="宋体" w:eastAsia="宋体" w:cs="宋体"/>
                <w:lang w:val="en-US" w:eastAsia="zh-CN"/>
              </w:rPr>
            </w:pPr>
            <w:r>
              <w:rPr>
                <w:rFonts w:hint="eastAsia" w:ascii="宋体" w:hAnsi="宋体" w:eastAsia="宋体" w:cs="宋体"/>
                <w:lang w:val="en-US" w:eastAsia="zh-CN"/>
              </w:rPr>
              <w:t>3</w:t>
            </w:r>
          </w:p>
        </w:tc>
        <w:tc>
          <w:tcPr>
            <w:tcW w:w="1450" w:type="dxa"/>
            <w:noWrap w:val="0"/>
            <w:vAlign w:val="top"/>
          </w:tcPr>
          <w:p w14:paraId="6598136A">
            <w:pPr>
              <w:pStyle w:val="9"/>
              <w:jc w:val="center"/>
              <w:rPr>
                <w:rFonts w:hint="eastAsia" w:ascii="宋体" w:hAnsi="宋体" w:eastAsia="宋体" w:cs="宋体"/>
              </w:rPr>
            </w:pPr>
          </w:p>
        </w:tc>
      </w:tr>
      <w:tr w14:paraId="6D5D41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4" w:type="dxa"/>
            <w:vMerge w:val="continue"/>
            <w:tcBorders>
              <w:top w:val="nil"/>
              <w:bottom w:val="nil"/>
              <w:right w:val="single" w:color="auto" w:sz="4" w:space="0"/>
            </w:tcBorders>
            <w:noWrap w:val="0"/>
            <w:textDirection w:val="tbRlV"/>
            <w:vAlign w:val="top"/>
          </w:tcPr>
          <w:p w14:paraId="55838059">
            <w:pPr>
              <w:pStyle w:val="9"/>
              <w:rPr>
                <w:rFonts w:hint="eastAsia" w:ascii="宋体" w:hAnsi="宋体" w:eastAsia="宋体" w:cs="宋体"/>
              </w:rPr>
            </w:pPr>
          </w:p>
        </w:tc>
        <w:tc>
          <w:tcPr>
            <w:tcW w:w="1079" w:type="dxa"/>
            <w:vMerge w:val="continue"/>
            <w:tcBorders>
              <w:top w:val="single" w:color="auto" w:sz="4" w:space="0"/>
              <w:left w:val="single" w:color="auto" w:sz="4" w:space="0"/>
              <w:bottom w:val="nil"/>
            </w:tcBorders>
            <w:noWrap w:val="0"/>
            <w:vAlign w:val="top"/>
          </w:tcPr>
          <w:p w14:paraId="01641712">
            <w:pPr>
              <w:pStyle w:val="9"/>
              <w:rPr>
                <w:rFonts w:hint="eastAsia" w:ascii="宋体" w:hAnsi="宋体" w:eastAsia="宋体" w:cs="宋体"/>
              </w:rPr>
            </w:pPr>
          </w:p>
        </w:tc>
        <w:tc>
          <w:tcPr>
            <w:tcW w:w="1034" w:type="dxa"/>
            <w:vMerge w:val="continue"/>
            <w:tcBorders>
              <w:top w:val="single" w:color="auto" w:sz="4" w:space="0"/>
              <w:bottom w:val="nil"/>
            </w:tcBorders>
            <w:noWrap w:val="0"/>
            <w:vAlign w:val="top"/>
          </w:tcPr>
          <w:p w14:paraId="6895276B">
            <w:pPr>
              <w:pStyle w:val="9"/>
              <w:rPr>
                <w:rFonts w:hint="eastAsia" w:ascii="宋体" w:hAnsi="宋体" w:eastAsia="宋体" w:cs="宋体"/>
              </w:rPr>
            </w:pPr>
          </w:p>
        </w:tc>
        <w:tc>
          <w:tcPr>
            <w:tcW w:w="1269" w:type="dxa"/>
            <w:tcBorders>
              <w:top w:val="single" w:color="auto" w:sz="4" w:space="0"/>
            </w:tcBorders>
            <w:noWrap w:val="0"/>
            <w:vAlign w:val="top"/>
          </w:tcPr>
          <w:p w14:paraId="7B9EA64D">
            <w:pPr>
              <w:spacing w:line="240" w:lineRule="auto"/>
              <w:ind w:left="0"/>
              <w:jc w:val="center"/>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家长满意度</w:t>
            </w:r>
          </w:p>
        </w:tc>
        <w:tc>
          <w:tcPr>
            <w:tcW w:w="1310" w:type="dxa"/>
            <w:noWrap w:val="0"/>
            <w:vAlign w:val="top"/>
          </w:tcPr>
          <w:p w14:paraId="13A7F008">
            <w:pPr>
              <w:pStyle w:val="9"/>
              <w:jc w:val="center"/>
              <w:rPr>
                <w:rFonts w:hint="default" w:ascii="宋体" w:hAnsi="宋体" w:eastAsia="宋体" w:cs="宋体"/>
                <w:lang w:val="en-US" w:eastAsia="zh-CN"/>
              </w:rPr>
            </w:pPr>
            <w:r>
              <w:rPr>
                <w:rFonts w:hint="eastAsia" w:ascii="宋体" w:hAnsi="宋体" w:eastAsia="宋体" w:cs="宋体"/>
              </w:rPr>
              <w:t>≧</w:t>
            </w:r>
            <w:r>
              <w:rPr>
                <w:rFonts w:hint="eastAsia" w:ascii="宋体" w:hAnsi="宋体" w:eastAsia="宋体" w:cs="宋体"/>
                <w:lang w:val="en-US" w:eastAsia="zh-CN"/>
              </w:rPr>
              <w:t>95%</w:t>
            </w:r>
          </w:p>
        </w:tc>
        <w:tc>
          <w:tcPr>
            <w:tcW w:w="1268" w:type="dxa"/>
            <w:noWrap w:val="0"/>
            <w:vAlign w:val="top"/>
          </w:tcPr>
          <w:p w14:paraId="7B271AC1">
            <w:pPr>
              <w:pStyle w:val="9"/>
              <w:jc w:val="center"/>
              <w:rPr>
                <w:rFonts w:hint="default" w:ascii="宋体" w:hAnsi="宋体" w:eastAsia="宋体" w:cs="宋体"/>
                <w:lang w:val="en-US" w:eastAsia="zh-CN"/>
              </w:rPr>
            </w:pPr>
            <w:r>
              <w:rPr>
                <w:rFonts w:hint="eastAsia" w:ascii="宋体" w:hAnsi="宋体" w:eastAsia="宋体" w:cs="宋体"/>
                <w:lang w:val="en-US" w:eastAsia="zh-CN"/>
              </w:rPr>
              <w:t>98%</w:t>
            </w:r>
          </w:p>
        </w:tc>
        <w:tc>
          <w:tcPr>
            <w:tcW w:w="716" w:type="dxa"/>
            <w:noWrap w:val="0"/>
            <w:vAlign w:val="top"/>
          </w:tcPr>
          <w:p w14:paraId="6714976D">
            <w:pPr>
              <w:pStyle w:val="9"/>
              <w:jc w:val="center"/>
              <w:rPr>
                <w:rFonts w:hint="eastAsia" w:ascii="宋体" w:hAnsi="宋体" w:eastAsia="宋体" w:cs="宋体"/>
                <w:lang w:val="en-US" w:eastAsia="zh-CN"/>
              </w:rPr>
            </w:pPr>
            <w:r>
              <w:rPr>
                <w:rFonts w:hint="eastAsia" w:ascii="宋体" w:hAnsi="宋体" w:eastAsia="宋体" w:cs="宋体"/>
                <w:lang w:val="en-US" w:eastAsia="zh-CN"/>
              </w:rPr>
              <w:t>3</w:t>
            </w:r>
          </w:p>
        </w:tc>
        <w:tc>
          <w:tcPr>
            <w:tcW w:w="873" w:type="dxa"/>
            <w:noWrap w:val="0"/>
            <w:vAlign w:val="top"/>
          </w:tcPr>
          <w:p w14:paraId="35DE64D7">
            <w:pPr>
              <w:pStyle w:val="9"/>
              <w:jc w:val="center"/>
              <w:rPr>
                <w:rFonts w:hint="eastAsia" w:ascii="宋体" w:hAnsi="宋体" w:eastAsia="宋体" w:cs="宋体"/>
                <w:lang w:val="en-US" w:eastAsia="zh-CN"/>
              </w:rPr>
            </w:pPr>
            <w:r>
              <w:rPr>
                <w:rFonts w:hint="eastAsia" w:ascii="宋体" w:hAnsi="宋体" w:eastAsia="宋体" w:cs="宋体"/>
                <w:lang w:val="en-US" w:eastAsia="zh-CN"/>
              </w:rPr>
              <w:t>3</w:t>
            </w:r>
          </w:p>
        </w:tc>
        <w:tc>
          <w:tcPr>
            <w:tcW w:w="1450" w:type="dxa"/>
            <w:noWrap w:val="0"/>
            <w:vAlign w:val="top"/>
          </w:tcPr>
          <w:p w14:paraId="47C05FAB">
            <w:pPr>
              <w:pStyle w:val="9"/>
              <w:jc w:val="center"/>
              <w:rPr>
                <w:rFonts w:hint="eastAsia" w:ascii="宋体" w:hAnsi="宋体" w:eastAsia="宋体" w:cs="宋体"/>
              </w:rPr>
            </w:pPr>
          </w:p>
        </w:tc>
      </w:tr>
      <w:tr w14:paraId="46371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4" w:type="dxa"/>
            <w:vMerge w:val="continue"/>
            <w:tcBorders>
              <w:top w:val="nil"/>
              <w:right w:val="single" w:color="auto" w:sz="4" w:space="0"/>
            </w:tcBorders>
            <w:noWrap w:val="0"/>
            <w:textDirection w:val="tbRlV"/>
            <w:vAlign w:val="top"/>
          </w:tcPr>
          <w:p w14:paraId="6DFE69C6">
            <w:pPr>
              <w:pStyle w:val="9"/>
              <w:rPr>
                <w:rFonts w:hint="eastAsia" w:ascii="宋体" w:hAnsi="宋体" w:eastAsia="宋体" w:cs="宋体"/>
              </w:rPr>
            </w:pPr>
          </w:p>
        </w:tc>
        <w:tc>
          <w:tcPr>
            <w:tcW w:w="1079" w:type="dxa"/>
            <w:vMerge w:val="continue"/>
            <w:tcBorders>
              <w:top w:val="nil"/>
              <w:left w:val="single" w:color="auto" w:sz="4" w:space="0"/>
            </w:tcBorders>
            <w:noWrap w:val="0"/>
            <w:vAlign w:val="top"/>
          </w:tcPr>
          <w:p w14:paraId="33B686B6">
            <w:pPr>
              <w:pStyle w:val="9"/>
              <w:rPr>
                <w:rFonts w:hint="eastAsia" w:ascii="宋体" w:hAnsi="宋体" w:eastAsia="宋体" w:cs="宋体"/>
              </w:rPr>
            </w:pPr>
          </w:p>
        </w:tc>
        <w:tc>
          <w:tcPr>
            <w:tcW w:w="1034" w:type="dxa"/>
            <w:vMerge w:val="continue"/>
            <w:tcBorders>
              <w:top w:val="nil"/>
            </w:tcBorders>
            <w:noWrap w:val="0"/>
            <w:vAlign w:val="top"/>
          </w:tcPr>
          <w:p w14:paraId="6A4B76F8">
            <w:pPr>
              <w:pStyle w:val="9"/>
              <w:rPr>
                <w:rFonts w:hint="eastAsia" w:ascii="宋体" w:hAnsi="宋体" w:eastAsia="宋体" w:cs="宋体"/>
              </w:rPr>
            </w:pPr>
          </w:p>
        </w:tc>
        <w:tc>
          <w:tcPr>
            <w:tcW w:w="1269" w:type="dxa"/>
            <w:noWrap w:val="0"/>
            <w:vAlign w:val="top"/>
          </w:tcPr>
          <w:p w14:paraId="6D2DC81D">
            <w:pPr>
              <w:spacing w:line="240" w:lineRule="auto"/>
              <w:ind w:left="0"/>
              <w:jc w:val="center"/>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社会公众满意度</w:t>
            </w:r>
          </w:p>
        </w:tc>
        <w:tc>
          <w:tcPr>
            <w:tcW w:w="1310" w:type="dxa"/>
            <w:noWrap w:val="0"/>
            <w:vAlign w:val="top"/>
          </w:tcPr>
          <w:p w14:paraId="6FD0A378">
            <w:pPr>
              <w:pStyle w:val="9"/>
              <w:jc w:val="center"/>
              <w:rPr>
                <w:rFonts w:hint="eastAsia" w:ascii="宋体" w:hAnsi="宋体" w:eastAsia="宋体" w:cs="宋体"/>
              </w:rPr>
            </w:pPr>
          </w:p>
          <w:p w14:paraId="0FDE7252">
            <w:pPr>
              <w:pStyle w:val="9"/>
              <w:jc w:val="center"/>
              <w:rPr>
                <w:rFonts w:hint="default" w:ascii="宋体" w:hAnsi="宋体" w:eastAsia="宋体" w:cs="宋体"/>
                <w:lang w:val="en-US" w:eastAsia="zh-CN"/>
              </w:rPr>
            </w:pPr>
            <w:r>
              <w:rPr>
                <w:rFonts w:hint="eastAsia" w:ascii="宋体" w:hAnsi="宋体" w:eastAsia="宋体" w:cs="宋体"/>
              </w:rPr>
              <w:t>≧</w:t>
            </w:r>
            <w:r>
              <w:rPr>
                <w:rFonts w:hint="eastAsia" w:ascii="宋体" w:hAnsi="宋体" w:eastAsia="宋体" w:cs="宋体"/>
                <w:lang w:val="en-US" w:eastAsia="zh-CN"/>
              </w:rPr>
              <w:t>90%</w:t>
            </w:r>
          </w:p>
        </w:tc>
        <w:tc>
          <w:tcPr>
            <w:tcW w:w="1268" w:type="dxa"/>
            <w:noWrap w:val="0"/>
            <w:vAlign w:val="top"/>
          </w:tcPr>
          <w:p w14:paraId="0C0F9214">
            <w:pPr>
              <w:pStyle w:val="9"/>
              <w:jc w:val="center"/>
              <w:rPr>
                <w:rFonts w:hint="eastAsia" w:ascii="宋体" w:hAnsi="宋体" w:eastAsia="宋体" w:cs="宋体"/>
                <w:lang w:val="en-US" w:eastAsia="zh-CN"/>
              </w:rPr>
            </w:pPr>
          </w:p>
          <w:p w14:paraId="46139171">
            <w:pPr>
              <w:pStyle w:val="9"/>
              <w:jc w:val="center"/>
              <w:rPr>
                <w:rFonts w:hint="default" w:ascii="宋体" w:hAnsi="宋体" w:eastAsia="宋体" w:cs="宋体"/>
                <w:lang w:val="en-US" w:eastAsia="zh-CN"/>
              </w:rPr>
            </w:pPr>
            <w:r>
              <w:rPr>
                <w:rFonts w:hint="eastAsia" w:ascii="宋体" w:hAnsi="宋体" w:eastAsia="宋体" w:cs="宋体"/>
                <w:lang w:val="en-US" w:eastAsia="zh-CN"/>
              </w:rPr>
              <w:t>96%</w:t>
            </w:r>
          </w:p>
        </w:tc>
        <w:tc>
          <w:tcPr>
            <w:tcW w:w="716" w:type="dxa"/>
            <w:noWrap w:val="0"/>
            <w:vAlign w:val="top"/>
          </w:tcPr>
          <w:p w14:paraId="1CEE403C">
            <w:pPr>
              <w:pStyle w:val="9"/>
              <w:jc w:val="center"/>
              <w:rPr>
                <w:rFonts w:hint="eastAsia" w:ascii="宋体" w:hAnsi="宋体" w:eastAsia="宋体" w:cs="宋体"/>
                <w:lang w:val="en-US" w:eastAsia="zh-CN"/>
              </w:rPr>
            </w:pPr>
          </w:p>
          <w:p w14:paraId="4920E80E">
            <w:pPr>
              <w:pStyle w:val="9"/>
              <w:jc w:val="center"/>
              <w:rPr>
                <w:rFonts w:hint="eastAsia" w:ascii="宋体" w:hAnsi="宋体" w:eastAsia="宋体" w:cs="宋体"/>
                <w:lang w:val="en-US" w:eastAsia="zh-CN"/>
              </w:rPr>
            </w:pPr>
            <w:r>
              <w:rPr>
                <w:rFonts w:hint="eastAsia" w:ascii="宋体" w:hAnsi="宋体" w:eastAsia="宋体" w:cs="宋体"/>
                <w:lang w:val="en-US" w:eastAsia="zh-CN"/>
              </w:rPr>
              <w:t>4</w:t>
            </w:r>
          </w:p>
        </w:tc>
        <w:tc>
          <w:tcPr>
            <w:tcW w:w="873" w:type="dxa"/>
            <w:noWrap w:val="0"/>
            <w:vAlign w:val="top"/>
          </w:tcPr>
          <w:p w14:paraId="3ACDE89D">
            <w:pPr>
              <w:pStyle w:val="9"/>
              <w:jc w:val="center"/>
              <w:rPr>
                <w:rFonts w:hint="eastAsia" w:ascii="宋体" w:hAnsi="宋体" w:eastAsia="宋体" w:cs="宋体"/>
                <w:lang w:val="en-US" w:eastAsia="zh-CN"/>
              </w:rPr>
            </w:pPr>
          </w:p>
          <w:p w14:paraId="15A69F22">
            <w:pPr>
              <w:pStyle w:val="9"/>
              <w:jc w:val="center"/>
              <w:rPr>
                <w:rFonts w:hint="eastAsia" w:ascii="宋体" w:hAnsi="宋体" w:eastAsia="宋体" w:cs="宋体"/>
                <w:lang w:val="en-US" w:eastAsia="zh-CN"/>
              </w:rPr>
            </w:pPr>
            <w:r>
              <w:rPr>
                <w:rFonts w:hint="eastAsia" w:ascii="宋体" w:hAnsi="宋体" w:eastAsia="宋体" w:cs="宋体"/>
                <w:lang w:val="en-US" w:eastAsia="zh-CN"/>
              </w:rPr>
              <w:t>4</w:t>
            </w:r>
          </w:p>
        </w:tc>
        <w:tc>
          <w:tcPr>
            <w:tcW w:w="1450" w:type="dxa"/>
            <w:noWrap w:val="0"/>
            <w:vAlign w:val="top"/>
          </w:tcPr>
          <w:p w14:paraId="0B915EB0">
            <w:pPr>
              <w:pStyle w:val="9"/>
              <w:jc w:val="center"/>
              <w:rPr>
                <w:rFonts w:hint="eastAsia" w:ascii="宋体" w:hAnsi="宋体" w:eastAsia="宋体" w:cs="宋体"/>
              </w:rPr>
            </w:pPr>
          </w:p>
        </w:tc>
      </w:tr>
      <w:tr w14:paraId="78A9DE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noWrap w:val="0"/>
            <w:vAlign w:val="top"/>
          </w:tcPr>
          <w:p w14:paraId="44841130">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16" w:type="dxa"/>
            <w:noWrap w:val="0"/>
            <w:vAlign w:val="top"/>
          </w:tcPr>
          <w:p w14:paraId="088EEE9B">
            <w:pPr>
              <w:spacing w:before="75" w:line="195" w:lineRule="auto"/>
              <w:ind w:left="230"/>
              <w:rPr>
                <w:rFonts w:hint="eastAsia" w:ascii="宋体" w:hAnsi="宋体" w:eastAsia="宋体" w:cs="宋体"/>
                <w:spacing w:val="-4"/>
                <w:sz w:val="19"/>
                <w:szCs w:val="19"/>
              </w:rPr>
            </w:pPr>
            <w:r>
              <w:rPr>
                <w:rFonts w:hint="eastAsia" w:ascii="宋体" w:hAnsi="宋体" w:eastAsia="宋体" w:cs="宋体"/>
                <w:spacing w:val="-4"/>
                <w:sz w:val="19"/>
                <w:szCs w:val="19"/>
              </w:rPr>
              <w:t>100</w:t>
            </w:r>
          </w:p>
        </w:tc>
        <w:tc>
          <w:tcPr>
            <w:tcW w:w="873" w:type="dxa"/>
            <w:noWrap w:val="0"/>
            <w:vAlign w:val="top"/>
          </w:tcPr>
          <w:p w14:paraId="0D1A8920">
            <w:pPr>
              <w:spacing w:before="75" w:line="195" w:lineRule="auto"/>
              <w:ind w:firstLine="364" w:firstLineChars="200"/>
              <w:rPr>
                <w:rFonts w:hint="default"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97.87</w:t>
            </w:r>
          </w:p>
        </w:tc>
        <w:tc>
          <w:tcPr>
            <w:tcW w:w="1450" w:type="dxa"/>
            <w:noWrap w:val="0"/>
            <w:vAlign w:val="top"/>
          </w:tcPr>
          <w:p w14:paraId="582CDDE8">
            <w:pPr>
              <w:spacing w:before="75" w:line="195" w:lineRule="auto"/>
              <w:ind w:left="230"/>
              <w:rPr>
                <w:rFonts w:hint="eastAsia" w:ascii="宋体" w:hAnsi="宋体" w:eastAsia="宋体" w:cs="宋体"/>
                <w:spacing w:val="-4"/>
                <w:sz w:val="19"/>
                <w:szCs w:val="19"/>
              </w:rPr>
            </w:pPr>
          </w:p>
        </w:tc>
      </w:tr>
    </w:tbl>
    <w:p w14:paraId="13D2657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6801A13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09333C58">
      <w:pPr>
        <w:pStyle w:val="2"/>
        <w:rPr>
          <w:rFonts w:hint="default"/>
          <w:lang w:val="en-US"/>
        </w:rPr>
      </w:pPr>
      <w:r>
        <w:rPr>
          <w:rFonts w:hint="eastAsia" w:ascii="宋体" w:hAnsi="宋体" w:eastAsia="宋体" w:cs="宋体"/>
          <w:color w:val="000000"/>
          <w:spacing w:val="0"/>
          <w:position w:val="0"/>
          <w:sz w:val="23"/>
          <w:szCs w:val="23"/>
        </w:rPr>
        <w:t xml:space="preserve">填表人：潘丽珍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联系电话：15173047805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2025.07.04</w:t>
      </w:r>
    </w:p>
    <w:p w14:paraId="0AF1F18F">
      <w:pPr>
        <w:spacing w:before="191" w:line="230" w:lineRule="auto"/>
        <w:rPr>
          <w:rFonts w:ascii="黑体" w:hAnsi="黑体" w:eastAsia="黑体" w:cs="黑体"/>
          <w:spacing w:val="-4"/>
          <w:sz w:val="31"/>
          <w:szCs w:val="31"/>
        </w:rPr>
      </w:pPr>
    </w:p>
    <w:p w14:paraId="391452DC">
      <w:pPr>
        <w:spacing w:before="191" w:line="230" w:lineRule="auto"/>
        <w:rPr>
          <w:rFonts w:ascii="黑体" w:hAnsi="黑体" w:eastAsia="黑体" w:cs="黑体"/>
          <w:spacing w:val="-4"/>
          <w:sz w:val="31"/>
          <w:szCs w:val="31"/>
        </w:rPr>
      </w:pPr>
    </w:p>
    <w:p w14:paraId="6DCF3DE0">
      <w:pPr>
        <w:spacing w:before="191" w:line="230" w:lineRule="auto"/>
        <w:rPr>
          <w:rFonts w:ascii="黑体" w:hAnsi="黑体" w:eastAsia="黑体" w:cs="黑体"/>
          <w:spacing w:val="-4"/>
          <w:sz w:val="31"/>
          <w:szCs w:val="31"/>
        </w:rPr>
      </w:pPr>
    </w:p>
    <w:p w14:paraId="7F86297C">
      <w:pPr>
        <w:spacing w:before="191" w:line="230" w:lineRule="auto"/>
        <w:rPr>
          <w:rFonts w:hint="eastAsia"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黑体" w:hAnsi="黑体" w:eastAsia="黑体" w:cs="黑体"/>
          <w:spacing w:val="-68"/>
          <w:sz w:val="31"/>
          <w:szCs w:val="31"/>
          <w:lang w:val="en-US" w:eastAsia="zh-CN"/>
        </w:rPr>
        <w:t>3</w:t>
      </w:r>
    </w:p>
    <w:p w14:paraId="25A5B2FC">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 xml:space="preserve">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2F7D04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57270DDE">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1CC8F69A">
            <w:pPr>
              <w:pStyle w:val="9"/>
              <w:jc w:val="center"/>
              <w:rPr>
                <w:rFonts w:hint="default" w:ascii="宋体" w:hAnsi="宋体" w:eastAsia="宋体" w:cs="宋体"/>
                <w:lang w:val="en-US" w:eastAsia="zh-CN"/>
              </w:rPr>
            </w:pPr>
            <w:r>
              <w:rPr>
                <w:rFonts w:hint="eastAsia" w:ascii="宋体" w:hAnsi="宋体" w:eastAsia="宋体" w:cs="宋体"/>
                <w:lang w:val="en-US" w:eastAsia="zh-CN"/>
              </w:rPr>
              <w:t>七中艺体馆二次装修设计项目</w:t>
            </w:r>
          </w:p>
        </w:tc>
      </w:tr>
      <w:tr w14:paraId="0934D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03B413E8">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73F7C25C">
            <w:pPr>
              <w:pStyle w:val="9"/>
              <w:jc w:val="center"/>
              <w:rPr>
                <w:rFonts w:hint="default" w:ascii="宋体" w:hAnsi="宋体" w:eastAsia="宋体" w:cs="宋体"/>
                <w:lang w:val="en-US" w:eastAsia="zh-CN"/>
              </w:rPr>
            </w:pPr>
            <w:r>
              <w:rPr>
                <w:rFonts w:hint="eastAsia" w:ascii="宋体" w:hAnsi="宋体" w:eastAsia="宋体" w:cs="宋体"/>
                <w:lang w:val="en-US" w:eastAsia="zh-CN"/>
              </w:rPr>
              <w:t>岳阳楼区教育局</w:t>
            </w:r>
          </w:p>
        </w:tc>
        <w:tc>
          <w:tcPr>
            <w:tcW w:w="1281" w:type="dxa"/>
            <w:noWrap w:val="0"/>
            <w:vAlign w:val="top"/>
          </w:tcPr>
          <w:p w14:paraId="53767464">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4C0E3F7B">
            <w:pPr>
              <w:pStyle w:val="9"/>
              <w:jc w:val="center"/>
              <w:rPr>
                <w:rFonts w:hint="default" w:ascii="宋体" w:hAnsi="宋体" w:eastAsia="宋体" w:cs="宋体"/>
                <w:lang w:val="en-US" w:eastAsia="zh-CN"/>
              </w:rPr>
            </w:pPr>
            <w:r>
              <w:rPr>
                <w:rFonts w:hint="eastAsia" w:ascii="宋体" w:hAnsi="宋体" w:eastAsia="宋体" w:cs="宋体"/>
                <w:lang w:val="en-US" w:eastAsia="zh-CN"/>
              </w:rPr>
              <w:t>岳阳市第七中学</w:t>
            </w:r>
          </w:p>
        </w:tc>
      </w:tr>
      <w:tr w14:paraId="31B2B8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5A3BB8FF">
            <w:pPr>
              <w:spacing w:before="61" w:line="241" w:lineRule="auto"/>
              <w:ind w:right="141"/>
              <w:jc w:val="both"/>
              <w:rPr>
                <w:rFonts w:hint="eastAsia" w:ascii="宋体" w:hAnsi="宋体" w:cs="宋体"/>
                <w:sz w:val="19"/>
                <w:szCs w:val="19"/>
                <w:lang w:eastAsia="zh-CN"/>
              </w:rPr>
            </w:pPr>
          </w:p>
          <w:p w14:paraId="67EFB5B3">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6820C7F0">
            <w:pPr>
              <w:pStyle w:val="9"/>
              <w:rPr>
                <w:rFonts w:hint="eastAsia" w:ascii="宋体" w:hAnsi="宋体" w:eastAsia="宋体" w:cs="宋体"/>
              </w:rPr>
            </w:pPr>
          </w:p>
        </w:tc>
        <w:tc>
          <w:tcPr>
            <w:tcW w:w="1244" w:type="dxa"/>
            <w:noWrap w:val="0"/>
            <w:vAlign w:val="top"/>
          </w:tcPr>
          <w:p w14:paraId="20E4DD45">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20A8004F">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1836A4FC">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0598C810">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147A2A77">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0DE8C20B">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01C6F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284902CB">
            <w:pPr>
              <w:pStyle w:val="9"/>
              <w:rPr>
                <w:rFonts w:hint="eastAsia" w:ascii="宋体" w:hAnsi="宋体" w:eastAsia="宋体" w:cs="宋体"/>
              </w:rPr>
            </w:pPr>
          </w:p>
        </w:tc>
        <w:tc>
          <w:tcPr>
            <w:tcW w:w="2034" w:type="dxa"/>
            <w:gridSpan w:val="2"/>
            <w:noWrap w:val="0"/>
            <w:vAlign w:val="top"/>
          </w:tcPr>
          <w:p w14:paraId="25E0E825">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05EE485B">
            <w:pPr>
              <w:pStyle w:val="9"/>
              <w:jc w:val="center"/>
              <w:rPr>
                <w:rFonts w:hint="default" w:ascii="宋体" w:hAnsi="宋体" w:eastAsia="宋体" w:cs="宋体"/>
                <w:lang w:val="en-US" w:eastAsia="zh-CN"/>
              </w:rPr>
            </w:pPr>
            <w:r>
              <w:rPr>
                <w:rFonts w:hint="eastAsia" w:ascii="宋体" w:hAnsi="宋体" w:eastAsia="宋体" w:cs="宋体"/>
                <w:lang w:val="en-US" w:eastAsia="zh-CN"/>
              </w:rPr>
              <w:t>0.00</w:t>
            </w:r>
          </w:p>
        </w:tc>
        <w:tc>
          <w:tcPr>
            <w:tcW w:w="1244" w:type="dxa"/>
            <w:noWrap w:val="0"/>
            <w:vAlign w:val="top"/>
          </w:tcPr>
          <w:p w14:paraId="0BDD6FD5">
            <w:pPr>
              <w:pStyle w:val="9"/>
              <w:jc w:val="center"/>
              <w:rPr>
                <w:rFonts w:hint="default" w:ascii="宋体" w:hAnsi="宋体" w:eastAsia="宋体" w:cs="宋体"/>
                <w:lang w:val="en-US" w:eastAsia="zh-CN"/>
              </w:rPr>
            </w:pPr>
            <w:r>
              <w:rPr>
                <w:rFonts w:hint="eastAsia" w:ascii="宋体" w:hAnsi="宋体" w:eastAsia="宋体" w:cs="宋体"/>
                <w:lang w:val="en-US" w:eastAsia="zh-CN"/>
              </w:rPr>
              <w:t>59.92</w:t>
            </w:r>
          </w:p>
        </w:tc>
        <w:tc>
          <w:tcPr>
            <w:tcW w:w="1281" w:type="dxa"/>
            <w:noWrap w:val="0"/>
            <w:vAlign w:val="top"/>
          </w:tcPr>
          <w:p w14:paraId="36349EF4">
            <w:pPr>
              <w:pStyle w:val="9"/>
              <w:jc w:val="center"/>
              <w:rPr>
                <w:rFonts w:hint="default" w:ascii="宋体" w:hAnsi="宋体" w:eastAsia="宋体" w:cs="宋体"/>
                <w:lang w:val="en-US" w:eastAsia="zh-CN"/>
              </w:rPr>
            </w:pPr>
            <w:r>
              <w:rPr>
                <w:rFonts w:hint="eastAsia" w:ascii="宋体" w:hAnsi="宋体" w:eastAsia="宋体" w:cs="宋体"/>
                <w:lang w:val="en-US" w:eastAsia="zh-CN"/>
              </w:rPr>
              <w:t>59.92</w:t>
            </w:r>
          </w:p>
        </w:tc>
        <w:tc>
          <w:tcPr>
            <w:tcW w:w="673" w:type="dxa"/>
            <w:noWrap w:val="0"/>
            <w:vAlign w:val="top"/>
          </w:tcPr>
          <w:p w14:paraId="3609E94C">
            <w:pPr>
              <w:pStyle w:val="9"/>
              <w:jc w:val="center"/>
              <w:rPr>
                <w:rFonts w:hint="eastAsia" w:ascii="宋体" w:hAnsi="宋体" w:eastAsia="宋体" w:cs="宋体"/>
                <w:lang w:val="en-US" w:eastAsia="zh-CN"/>
              </w:rPr>
            </w:pPr>
            <w:r>
              <w:rPr>
                <w:rFonts w:hint="eastAsia" w:ascii="宋体" w:hAnsi="宋体" w:eastAsia="宋体" w:cs="宋体"/>
                <w:lang w:val="en-US" w:eastAsia="zh-CN"/>
              </w:rPr>
              <w:t>10</w:t>
            </w:r>
          </w:p>
        </w:tc>
        <w:tc>
          <w:tcPr>
            <w:tcW w:w="873" w:type="dxa"/>
            <w:noWrap w:val="0"/>
            <w:vAlign w:val="top"/>
          </w:tcPr>
          <w:p w14:paraId="3A91582B">
            <w:pPr>
              <w:pStyle w:val="9"/>
              <w:jc w:val="center"/>
              <w:rPr>
                <w:rFonts w:hint="eastAsia" w:ascii="宋体" w:hAnsi="宋体" w:eastAsia="宋体" w:cs="宋体"/>
                <w:lang w:val="en-US" w:eastAsia="zh-CN"/>
              </w:rPr>
            </w:pPr>
            <w:r>
              <w:rPr>
                <w:rFonts w:hint="eastAsia" w:ascii="宋体" w:hAnsi="宋体" w:eastAsia="宋体" w:cs="宋体"/>
                <w:lang w:val="en-US" w:eastAsia="zh-CN"/>
              </w:rPr>
              <w:t>100%</w:t>
            </w:r>
          </w:p>
        </w:tc>
        <w:tc>
          <w:tcPr>
            <w:tcW w:w="1422" w:type="dxa"/>
            <w:noWrap w:val="0"/>
            <w:vAlign w:val="top"/>
          </w:tcPr>
          <w:p w14:paraId="1CFA7106">
            <w:pPr>
              <w:pStyle w:val="9"/>
              <w:jc w:val="center"/>
              <w:rPr>
                <w:rFonts w:hint="eastAsia" w:ascii="宋体" w:hAnsi="宋体" w:eastAsia="宋体" w:cs="宋体"/>
                <w:lang w:val="en-US" w:eastAsia="zh-CN"/>
              </w:rPr>
            </w:pPr>
            <w:r>
              <w:rPr>
                <w:rFonts w:hint="eastAsia" w:ascii="宋体" w:hAnsi="宋体" w:eastAsia="宋体" w:cs="宋体"/>
                <w:lang w:val="en-US" w:eastAsia="zh-CN"/>
              </w:rPr>
              <w:t>10</w:t>
            </w:r>
          </w:p>
        </w:tc>
      </w:tr>
      <w:tr w14:paraId="46057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213A1C8D">
            <w:pPr>
              <w:pStyle w:val="9"/>
              <w:rPr>
                <w:rFonts w:hint="eastAsia" w:ascii="宋体" w:hAnsi="宋体" w:eastAsia="宋体" w:cs="宋体"/>
              </w:rPr>
            </w:pPr>
          </w:p>
        </w:tc>
        <w:tc>
          <w:tcPr>
            <w:tcW w:w="2034" w:type="dxa"/>
            <w:gridSpan w:val="2"/>
            <w:noWrap w:val="0"/>
            <w:vAlign w:val="top"/>
          </w:tcPr>
          <w:p w14:paraId="731FEBB7">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230BC70E">
            <w:pPr>
              <w:pStyle w:val="9"/>
              <w:jc w:val="center"/>
              <w:rPr>
                <w:rFonts w:hint="eastAsia" w:ascii="宋体" w:hAnsi="宋体" w:eastAsia="宋体" w:cs="宋体"/>
              </w:rPr>
            </w:pPr>
            <w:r>
              <w:rPr>
                <w:rFonts w:hint="eastAsia" w:ascii="宋体" w:hAnsi="宋体" w:eastAsia="宋体" w:cs="宋体"/>
                <w:lang w:val="en-US" w:eastAsia="zh-CN"/>
              </w:rPr>
              <w:t>0.00</w:t>
            </w:r>
          </w:p>
        </w:tc>
        <w:tc>
          <w:tcPr>
            <w:tcW w:w="1244" w:type="dxa"/>
            <w:noWrap w:val="0"/>
            <w:vAlign w:val="top"/>
          </w:tcPr>
          <w:p w14:paraId="77359FA7">
            <w:pPr>
              <w:pStyle w:val="9"/>
              <w:jc w:val="center"/>
              <w:rPr>
                <w:rFonts w:hint="default" w:ascii="宋体" w:hAnsi="宋体" w:eastAsia="宋体" w:cs="宋体"/>
                <w:lang w:val="en-US" w:eastAsia="zh-CN"/>
              </w:rPr>
            </w:pPr>
            <w:r>
              <w:rPr>
                <w:rFonts w:hint="eastAsia" w:ascii="宋体" w:hAnsi="宋体" w:eastAsia="宋体" w:cs="宋体"/>
                <w:lang w:val="en-US" w:eastAsia="zh-CN"/>
              </w:rPr>
              <w:t>59.92</w:t>
            </w:r>
          </w:p>
        </w:tc>
        <w:tc>
          <w:tcPr>
            <w:tcW w:w="1281" w:type="dxa"/>
            <w:noWrap w:val="0"/>
            <w:vAlign w:val="top"/>
          </w:tcPr>
          <w:p w14:paraId="20AEDC8B">
            <w:pPr>
              <w:pStyle w:val="9"/>
              <w:jc w:val="center"/>
              <w:rPr>
                <w:rFonts w:hint="eastAsia" w:ascii="宋体" w:hAnsi="宋体" w:eastAsia="宋体" w:cs="宋体"/>
              </w:rPr>
            </w:pPr>
            <w:r>
              <w:rPr>
                <w:rFonts w:hint="eastAsia" w:ascii="宋体" w:hAnsi="宋体" w:eastAsia="宋体" w:cs="宋体"/>
                <w:lang w:val="en-US" w:eastAsia="zh-CN"/>
              </w:rPr>
              <w:t>59.92</w:t>
            </w:r>
          </w:p>
        </w:tc>
        <w:tc>
          <w:tcPr>
            <w:tcW w:w="673" w:type="dxa"/>
            <w:noWrap w:val="0"/>
            <w:vAlign w:val="top"/>
          </w:tcPr>
          <w:p w14:paraId="343D31DB">
            <w:pPr>
              <w:pStyle w:val="9"/>
              <w:jc w:val="center"/>
              <w:rPr>
                <w:rFonts w:hint="eastAsia" w:ascii="宋体" w:hAnsi="宋体" w:eastAsia="宋体" w:cs="宋体"/>
                <w:lang w:val="en-US" w:eastAsia="zh-CN"/>
              </w:rPr>
            </w:pPr>
            <w:r>
              <w:rPr>
                <w:rFonts w:hint="eastAsia" w:ascii="宋体" w:hAnsi="宋体" w:eastAsia="宋体" w:cs="宋体"/>
                <w:lang w:val="en-US" w:eastAsia="zh-CN"/>
              </w:rPr>
              <w:t>10</w:t>
            </w:r>
          </w:p>
        </w:tc>
        <w:tc>
          <w:tcPr>
            <w:tcW w:w="873" w:type="dxa"/>
            <w:noWrap w:val="0"/>
            <w:vAlign w:val="top"/>
          </w:tcPr>
          <w:p w14:paraId="03C00935">
            <w:pPr>
              <w:pStyle w:val="9"/>
              <w:jc w:val="center"/>
              <w:rPr>
                <w:rFonts w:hint="eastAsia" w:ascii="宋体" w:hAnsi="宋体" w:eastAsia="宋体" w:cs="宋体"/>
                <w:lang w:val="en-US" w:eastAsia="zh-CN"/>
              </w:rPr>
            </w:pPr>
            <w:r>
              <w:rPr>
                <w:rFonts w:hint="eastAsia" w:ascii="宋体" w:hAnsi="宋体" w:eastAsia="宋体" w:cs="宋体"/>
                <w:lang w:val="en-US" w:eastAsia="zh-CN"/>
              </w:rPr>
              <w:t>100%</w:t>
            </w:r>
          </w:p>
        </w:tc>
        <w:tc>
          <w:tcPr>
            <w:tcW w:w="1422" w:type="dxa"/>
            <w:noWrap w:val="0"/>
            <w:vAlign w:val="top"/>
          </w:tcPr>
          <w:p w14:paraId="38539204">
            <w:pPr>
              <w:pStyle w:val="9"/>
              <w:jc w:val="center"/>
              <w:rPr>
                <w:rFonts w:hint="eastAsia" w:ascii="宋体" w:hAnsi="宋体" w:eastAsia="宋体" w:cs="宋体"/>
                <w:lang w:val="en-US" w:eastAsia="zh-CN"/>
              </w:rPr>
            </w:pPr>
            <w:r>
              <w:rPr>
                <w:rFonts w:hint="eastAsia" w:ascii="宋体" w:hAnsi="宋体" w:eastAsia="宋体" w:cs="宋体"/>
                <w:lang w:val="en-US" w:eastAsia="zh-CN"/>
              </w:rPr>
              <w:t>10</w:t>
            </w:r>
          </w:p>
        </w:tc>
      </w:tr>
      <w:tr w14:paraId="78CE87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6BBE4A6D">
            <w:pPr>
              <w:pStyle w:val="9"/>
              <w:rPr>
                <w:rFonts w:hint="eastAsia" w:ascii="宋体" w:hAnsi="宋体" w:eastAsia="宋体" w:cs="宋体"/>
              </w:rPr>
            </w:pPr>
          </w:p>
        </w:tc>
        <w:tc>
          <w:tcPr>
            <w:tcW w:w="2034" w:type="dxa"/>
            <w:gridSpan w:val="2"/>
            <w:noWrap w:val="0"/>
            <w:vAlign w:val="top"/>
          </w:tcPr>
          <w:p w14:paraId="46F41363">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27E2ED0D">
            <w:pPr>
              <w:pStyle w:val="9"/>
              <w:rPr>
                <w:rFonts w:hint="eastAsia" w:ascii="宋体" w:hAnsi="宋体" w:eastAsia="宋体" w:cs="宋体"/>
              </w:rPr>
            </w:pPr>
          </w:p>
        </w:tc>
        <w:tc>
          <w:tcPr>
            <w:tcW w:w="1244" w:type="dxa"/>
            <w:noWrap w:val="0"/>
            <w:vAlign w:val="top"/>
          </w:tcPr>
          <w:p w14:paraId="4191EECE">
            <w:pPr>
              <w:pStyle w:val="9"/>
              <w:rPr>
                <w:rFonts w:hint="eastAsia" w:ascii="宋体" w:hAnsi="宋体" w:eastAsia="宋体" w:cs="宋体"/>
              </w:rPr>
            </w:pPr>
          </w:p>
        </w:tc>
        <w:tc>
          <w:tcPr>
            <w:tcW w:w="1281" w:type="dxa"/>
            <w:noWrap w:val="0"/>
            <w:vAlign w:val="top"/>
          </w:tcPr>
          <w:p w14:paraId="1DC93784">
            <w:pPr>
              <w:pStyle w:val="9"/>
              <w:rPr>
                <w:rFonts w:hint="eastAsia" w:ascii="宋体" w:hAnsi="宋体" w:eastAsia="宋体" w:cs="宋体"/>
              </w:rPr>
            </w:pPr>
          </w:p>
        </w:tc>
        <w:tc>
          <w:tcPr>
            <w:tcW w:w="673" w:type="dxa"/>
            <w:noWrap w:val="0"/>
            <w:vAlign w:val="top"/>
          </w:tcPr>
          <w:p w14:paraId="161EF35D">
            <w:pPr>
              <w:pStyle w:val="9"/>
              <w:rPr>
                <w:rFonts w:hint="eastAsia" w:ascii="宋体" w:hAnsi="宋体" w:eastAsia="宋体" w:cs="宋体"/>
              </w:rPr>
            </w:pPr>
          </w:p>
        </w:tc>
        <w:tc>
          <w:tcPr>
            <w:tcW w:w="873" w:type="dxa"/>
            <w:noWrap w:val="0"/>
            <w:vAlign w:val="top"/>
          </w:tcPr>
          <w:p w14:paraId="173F97E3">
            <w:pPr>
              <w:pStyle w:val="9"/>
              <w:rPr>
                <w:rFonts w:hint="eastAsia" w:ascii="宋体" w:hAnsi="宋体" w:eastAsia="宋体" w:cs="宋体"/>
              </w:rPr>
            </w:pPr>
          </w:p>
        </w:tc>
        <w:tc>
          <w:tcPr>
            <w:tcW w:w="1422" w:type="dxa"/>
            <w:noWrap w:val="0"/>
            <w:vAlign w:val="top"/>
          </w:tcPr>
          <w:p w14:paraId="47ABCCB2">
            <w:pPr>
              <w:pStyle w:val="9"/>
              <w:rPr>
                <w:rFonts w:hint="eastAsia" w:ascii="宋体" w:hAnsi="宋体" w:eastAsia="宋体" w:cs="宋体"/>
              </w:rPr>
            </w:pPr>
          </w:p>
        </w:tc>
      </w:tr>
      <w:tr w14:paraId="1F495C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5BA3266F">
            <w:pPr>
              <w:pStyle w:val="9"/>
              <w:rPr>
                <w:rFonts w:hint="eastAsia" w:ascii="宋体" w:hAnsi="宋体" w:eastAsia="宋体" w:cs="宋体"/>
              </w:rPr>
            </w:pPr>
          </w:p>
        </w:tc>
        <w:tc>
          <w:tcPr>
            <w:tcW w:w="2034" w:type="dxa"/>
            <w:gridSpan w:val="2"/>
            <w:noWrap w:val="0"/>
            <w:vAlign w:val="top"/>
          </w:tcPr>
          <w:p w14:paraId="6A58F84E">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35C6BAC3">
            <w:pPr>
              <w:pStyle w:val="9"/>
              <w:rPr>
                <w:rFonts w:hint="eastAsia" w:ascii="宋体" w:hAnsi="宋体" w:eastAsia="宋体" w:cs="宋体"/>
              </w:rPr>
            </w:pPr>
          </w:p>
        </w:tc>
        <w:tc>
          <w:tcPr>
            <w:tcW w:w="1244" w:type="dxa"/>
            <w:noWrap w:val="0"/>
            <w:vAlign w:val="top"/>
          </w:tcPr>
          <w:p w14:paraId="3C824E1F">
            <w:pPr>
              <w:pStyle w:val="9"/>
              <w:rPr>
                <w:rFonts w:hint="eastAsia" w:ascii="宋体" w:hAnsi="宋体" w:eastAsia="宋体" w:cs="宋体"/>
              </w:rPr>
            </w:pPr>
          </w:p>
        </w:tc>
        <w:tc>
          <w:tcPr>
            <w:tcW w:w="1281" w:type="dxa"/>
            <w:noWrap w:val="0"/>
            <w:vAlign w:val="top"/>
          </w:tcPr>
          <w:p w14:paraId="70DC8DE8">
            <w:pPr>
              <w:pStyle w:val="9"/>
              <w:rPr>
                <w:rFonts w:hint="eastAsia" w:ascii="宋体" w:hAnsi="宋体" w:eastAsia="宋体" w:cs="宋体"/>
              </w:rPr>
            </w:pPr>
          </w:p>
        </w:tc>
        <w:tc>
          <w:tcPr>
            <w:tcW w:w="673" w:type="dxa"/>
            <w:noWrap w:val="0"/>
            <w:vAlign w:val="top"/>
          </w:tcPr>
          <w:p w14:paraId="633DCF22">
            <w:pPr>
              <w:pStyle w:val="9"/>
              <w:rPr>
                <w:rFonts w:hint="eastAsia" w:ascii="宋体" w:hAnsi="宋体" w:eastAsia="宋体" w:cs="宋体"/>
              </w:rPr>
            </w:pPr>
          </w:p>
        </w:tc>
        <w:tc>
          <w:tcPr>
            <w:tcW w:w="873" w:type="dxa"/>
            <w:noWrap w:val="0"/>
            <w:vAlign w:val="top"/>
          </w:tcPr>
          <w:p w14:paraId="1D4FA86E">
            <w:pPr>
              <w:pStyle w:val="9"/>
              <w:rPr>
                <w:rFonts w:hint="eastAsia" w:ascii="宋体" w:hAnsi="宋体" w:eastAsia="宋体" w:cs="宋体"/>
              </w:rPr>
            </w:pPr>
          </w:p>
        </w:tc>
        <w:tc>
          <w:tcPr>
            <w:tcW w:w="1422" w:type="dxa"/>
            <w:noWrap w:val="0"/>
            <w:vAlign w:val="top"/>
          </w:tcPr>
          <w:p w14:paraId="648ADB0A">
            <w:pPr>
              <w:pStyle w:val="9"/>
              <w:rPr>
                <w:rFonts w:hint="eastAsia" w:ascii="宋体" w:hAnsi="宋体" w:eastAsia="宋体" w:cs="宋体"/>
              </w:rPr>
            </w:pPr>
          </w:p>
        </w:tc>
      </w:tr>
      <w:tr w14:paraId="4F2AD3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3F4F6F6F">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69C77F90">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22314E9D">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634E77FC">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07AC463F">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7D3F3C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6EAFC262">
            <w:pPr>
              <w:pStyle w:val="9"/>
              <w:rPr>
                <w:rFonts w:hint="eastAsia" w:ascii="宋体" w:hAnsi="宋体" w:eastAsia="宋体" w:cs="宋体"/>
              </w:rPr>
            </w:pPr>
          </w:p>
        </w:tc>
        <w:tc>
          <w:tcPr>
            <w:tcW w:w="4522" w:type="dxa"/>
            <w:gridSpan w:val="4"/>
            <w:noWrap w:val="0"/>
            <w:vAlign w:val="top"/>
          </w:tcPr>
          <w:p w14:paraId="033B6A3D">
            <w:pPr>
              <w:pStyle w:val="9"/>
              <w:ind w:firstLine="420" w:firstLineChars="200"/>
              <w:rPr>
                <w:rFonts w:hint="eastAsia" w:ascii="宋体" w:hAnsi="宋体" w:eastAsia="宋体" w:cs="宋体"/>
              </w:rPr>
            </w:pPr>
            <w:r>
              <w:rPr>
                <w:rFonts w:hint="eastAsia" w:ascii="宋体" w:hAnsi="宋体" w:eastAsia="宋体" w:cs="宋体"/>
                <w:i w:val="0"/>
                <w:iCs w:val="0"/>
                <w:color w:val="000000"/>
                <w:kern w:val="0"/>
                <w:sz w:val="21"/>
                <w:szCs w:val="21"/>
                <w:u w:val="none"/>
                <w:lang w:val="en-US" w:eastAsia="zh-CN" w:bidi="ar"/>
              </w:rPr>
              <w:t>岳阳市第七中学艺体馆内部装修及附属设施建设项目经岳阳市岳阳楼区发展和改革局批准，批文编号为岳楼发改审〔2023〕85 号，项目代码为 2306-430602-04-01-157378。项目总投资 1500 万元，资金来源为财政资金。艺体馆为三层框架结构，建筑面积 6609.29㎡。主要包括艺体馆室内装修、文化演播厅声学装修、大雅楼标识牌安装、中央空调系统、消防喷淋系统、火灾报警、应急照明、防排烟工程、舞台及观众厅钢结构工程、综合布线系统、视频监控系统、文化演播厅扩声系统、LED 舞台背景全彩屏、舞台灯光幕布、升降平移系统及电气安装工程等。该项目由湖南兴和招标有限责任公司负责招标，于 2024 年 12 月 24 日在岳阳市公共资源交易中心开标。经评标，湖南建工第七工程有限公司中标，工期要求为 180 天。</w:t>
            </w:r>
          </w:p>
        </w:tc>
        <w:tc>
          <w:tcPr>
            <w:tcW w:w="4249" w:type="dxa"/>
            <w:gridSpan w:val="4"/>
            <w:noWrap w:val="0"/>
            <w:vAlign w:val="top"/>
          </w:tcPr>
          <w:p w14:paraId="321D27C2">
            <w:pPr>
              <w:pStyle w:val="9"/>
              <w:ind w:firstLine="420" w:firstLineChars="200"/>
              <w:rPr>
                <w:rFonts w:hint="default" w:ascii="宋体" w:hAnsi="宋体" w:eastAsia="宋体" w:cs="宋体"/>
                <w:lang w:val="en-US" w:eastAsia="zh-CN"/>
              </w:rPr>
            </w:pPr>
            <w:r>
              <w:rPr>
                <w:rFonts w:hint="eastAsia" w:ascii="宋体" w:hAnsi="宋体" w:eastAsia="宋体" w:cs="宋体"/>
                <w:lang w:val="en-US" w:eastAsia="zh-CN"/>
              </w:rPr>
              <w:t>岳阳市第七中学艺体馆二次装修改造，弱电，钢结构及安装工程设计服务项目由委托招标公司</w:t>
            </w:r>
            <w:r>
              <w:rPr>
                <w:rFonts w:hint="eastAsia" w:ascii="宋体" w:hAnsi="宋体" w:eastAsia="宋体" w:cs="宋体"/>
                <w:i w:val="0"/>
                <w:iCs w:val="0"/>
                <w:color w:val="000000"/>
                <w:kern w:val="0"/>
                <w:sz w:val="21"/>
                <w:szCs w:val="21"/>
                <w:u w:val="none"/>
                <w:lang w:val="en-US" w:eastAsia="zh-CN" w:bidi="ar"/>
              </w:rPr>
              <w:t>湖南兴和招标有限责任公司</w:t>
            </w:r>
            <w:r>
              <w:rPr>
                <w:rFonts w:hint="eastAsia" w:ascii="宋体" w:hAnsi="宋体" w:eastAsia="宋体" w:cs="宋体"/>
                <w:lang w:val="en-US" w:eastAsia="zh-CN"/>
              </w:rPr>
              <w:t>进行竞争性磋商采购，经评标小组评审，2023 年 7月 25 日，广州博厦建筑设计研究院中标，由其下湖南第一分公司组织设计，已完成设计，现整体</w:t>
            </w:r>
            <w:r>
              <w:rPr>
                <w:rFonts w:hint="eastAsia" w:ascii="宋体" w:hAnsi="宋体" w:eastAsia="宋体" w:cs="宋体"/>
                <w:i w:val="0"/>
                <w:iCs w:val="0"/>
                <w:color w:val="000000"/>
                <w:kern w:val="0"/>
                <w:sz w:val="21"/>
                <w:szCs w:val="21"/>
                <w:u w:val="none"/>
                <w:lang w:val="en-US" w:eastAsia="zh-CN" w:bidi="ar"/>
              </w:rPr>
              <w:t>建设</w:t>
            </w:r>
            <w:r>
              <w:rPr>
                <w:rFonts w:hint="eastAsia" w:ascii="宋体" w:hAnsi="宋体" w:eastAsia="宋体" w:cs="宋体"/>
                <w:lang w:val="en-US" w:eastAsia="zh-CN"/>
              </w:rPr>
              <w:t>项目已开始，于2024年12月27日完成设计费付款。</w:t>
            </w:r>
          </w:p>
        </w:tc>
      </w:tr>
      <w:tr w14:paraId="701BA2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val="0"/>
            <w:textDirection w:val="tbRlV"/>
            <w:vAlign w:val="top"/>
          </w:tcPr>
          <w:p w14:paraId="5AC685C6">
            <w:pPr>
              <w:pStyle w:val="9"/>
              <w:spacing w:line="366" w:lineRule="auto"/>
              <w:rPr>
                <w:rFonts w:hint="eastAsia" w:ascii="宋体" w:hAnsi="宋体" w:eastAsia="宋体" w:cs="宋体"/>
              </w:rPr>
            </w:pPr>
          </w:p>
          <w:p w14:paraId="22DF5AFB">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2EB85C0E">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tcBorders>
              <w:bottom w:val="single" w:color="auto" w:sz="4" w:space="0"/>
            </w:tcBorders>
            <w:noWrap w:val="0"/>
            <w:vAlign w:val="top"/>
          </w:tcPr>
          <w:p w14:paraId="0C2B73AC">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575C38FF">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6C61D0BA">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13753AA8">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63DA9DBE">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615FE5BE">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7F1B751D">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17891E3D">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40D132C3">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1F9333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9F4A326">
            <w:pPr>
              <w:pStyle w:val="9"/>
              <w:rPr>
                <w:rFonts w:hint="eastAsia" w:ascii="宋体" w:hAnsi="宋体" w:eastAsia="宋体" w:cs="宋体"/>
              </w:rPr>
            </w:pPr>
          </w:p>
        </w:tc>
        <w:tc>
          <w:tcPr>
            <w:tcW w:w="1079" w:type="dxa"/>
            <w:vMerge w:val="restart"/>
            <w:tcBorders>
              <w:bottom w:val="nil"/>
              <w:right w:val="single" w:color="auto" w:sz="4" w:space="0"/>
            </w:tcBorders>
            <w:noWrap w:val="0"/>
            <w:vAlign w:val="top"/>
          </w:tcPr>
          <w:p w14:paraId="75FA4FEE">
            <w:pPr>
              <w:pStyle w:val="9"/>
              <w:spacing w:line="256" w:lineRule="auto"/>
              <w:rPr>
                <w:rFonts w:hint="eastAsia" w:ascii="宋体" w:hAnsi="宋体" w:eastAsia="宋体" w:cs="宋体"/>
              </w:rPr>
            </w:pPr>
          </w:p>
          <w:p w14:paraId="1CBA8CD2">
            <w:pPr>
              <w:pStyle w:val="9"/>
              <w:spacing w:line="256" w:lineRule="auto"/>
              <w:rPr>
                <w:rFonts w:hint="eastAsia" w:ascii="宋体" w:hAnsi="宋体" w:eastAsia="宋体" w:cs="宋体"/>
              </w:rPr>
            </w:pPr>
          </w:p>
          <w:p w14:paraId="3D14E6CD">
            <w:pPr>
              <w:pStyle w:val="9"/>
              <w:spacing w:line="256" w:lineRule="auto"/>
              <w:rPr>
                <w:rFonts w:hint="eastAsia" w:ascii="宋体" w:hAnsi="宋体" w:eastAsia="宋体" w:cs="宋体"/>
              </w:rPr>
            </w:pPr>
          </w:p>
          <w:p w14:paraId="1E129FD6">
            <w:pPr>
              <w:pStyle w:val="9"/>
              <w:spacing w:line="257" w:lineRule="auto"/>
              <w:rPr>
                <w:rFonts w:hint="eastAsia" w:ascii="宋体" w:hAnsi="宋体" w:eastAsia="宋体" w:cs="宋体"/>
              </w:rPr>
            </w:pPr>
          </w:p>
          <w:p w14:paraId="3AC04F5F">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2CCFD54D">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tcBorders>
              <w:top w:val="single" w:color="auto" w:sz="4" w:space="0"/>
              <w:left w:val="single" w:color="auto" w:sz="4" w:space="0"/>
              <w:bottom w:val="single" w:color="auto" w:sz="4" w:space="0"/>
              <w:right w:val="single" w:color="auto" w:sz="4" w:space="0"/>
            </w:tcBorders>
            <w:noWrap w:val="0"/>
            <w:vAlign w:val="top"/>
          </w:tcPr>
          <w:p w14:paraId="79144D6B">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767E4465">
            <w:pPr>
              <w:spacing w:before="126" w:line="239" w:lineRule="auto"/>
              <w:ind w:left="379" w:right="175" w:hanging="192"/>
              <w:rPr>
                <w:rFonts w:hint="eastAsia" w:ascii="宋体" w:hAnsi="宋体" w:eastAsia="宋体" w:cs="宋体"/>
                <w:sz w:val="19"/>
                <w:szCs w:val="19"/>
              </w:rPr>
            </w:pPr>
          </w:p>
        </w:tc>
        <w:tc>
          <w:tcPr>
            <w:tcW w:w="1244" w:type="dxa"/>
            <w:tcBorders>
              <w:left w:val="single" w:color="auto" w:sz="4" w:space="0"/>
            </w:tcBorders>
            <w:noWrap w:val="0"/>
            <w:vAlign w:val="center"/>
          </w:tcPr>
          <w:p w14:paraId="04C9C9E4">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建筑数量</w:t>
            </w:r>
          </w:p>
        </w:tc>
        <w:tc>
          <w:tcPr>
            <w:tcW w:w="1244" w:type="dxa"/>
            <w:noWrap w:val="0"/>
            <w:vAlign w:val="center"/>
          </w:tcPr>
          <w:p w14:paraId="34D5F26F">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 xml:space="preserve"> 6609.29㎡</w:t>
            </w:r>
          </w:p>
        </w:tc>
        <w:tc>
          <w:tcPr>
            <w:tcW w:w="1281" w:type="dxa"/>
            <w:noWrap w:val="0"/>
            <w:vAlign w:val="center"/>
          </w:tcPr>
          <w:p w14:paraId="7C3DD8FA">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 xml:space="preserve"> 6609.29㎡</w:t>
            </w:r>
          </w:p>
        </w:tc>
        <w:tc>
          <w:tcPr>
            <w:tcW w:w="673" w:type="dxa"/>
            <w:noWrap w:val="0"/>
            <w:vAlign w:val="center"/>
          </w:tcPr>
          <w:p w14:paraId="147724B9">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15</w:t>
            </w:r>
          </w:p>
        </w:tc>
        <w:tc>
          <w:tcPr>
            <w:tcW w:w="873" w:type="dxa"/>
            <w:noWrap w:val="0"/>
            <w:vAlign w:val="center"/>
          </w:tcPr>
          <w:p w14:paraId="5CB91F5A">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15</w:t>
            </w:r>
          </w:p>
        </w:tc>
        <w:tc>
          <w:tcPr>
            <w:tcW w:w="1422" w:type="dxa"/>
            <w:noWrap w:val="0"/>
            <w:vAlign w:val="top"/>
          </w:tcPr>
          <w:p w14:paraId="2868FDA2">
            <w:pPr>
              <w:pStyle w:val="9"/>
              <w:spacing w:line="225" w:lineRule="exact"/>
              <w:rPr>
                <w:rFonts w:hint="eastAsia" w:ascii="宋体" w:hAnsi="宋体" w:eastAsia="宋体" w:cs="宋体"/>
                <w:sz w:val="19"/>
              </w:rPr>
            </w:pPr>
          </w:p>
        </w:tc>
      </w:tr>
      <w:tr w14:paraId="0905E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01B8362">
            <w:pPr>
              <w:pStyle w:val="9"/>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426BCBF6">
            <w:pPr>
              <w:pStyle w:val="9"/>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noWrap w:val="0"/>
            <w:vAlign w:val="top"/>
          </w:tcPr>
          <w:p w14:paraId="411A3F2B">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21694A15">
            <w:pPr>
              <w:spacing w:before="126" w:line="239" w:lineRule="auto"/>
              <w:ind w:left="379" w:right="175" w:hanging="196"/>
              <w:rPr>
                <w:rFonts w:hint="eastAsia" w:ascii="宋体" w:hAnsi="宋体" w:eastAsia="宋体" w:cs="宋体"/>
                <w:sz w:val="19"/>
                <w:szCs w:val="19"/>
              </w:rPr>
            </w:pPr>
          </w:p>
        </w:tc>
        <w:tc>
          <w:tcPr>
            <w:tcW w:w="1244" w:type="dxa"/>
            <w:tcBorders>
              <w:left w:val="single" w:color="auto" w:sz="4" w:space="0"/>
            </w:tcBorders>
            <w:noWrap w:val="0"/>
            <w:vAlign w:val="center"/>
          </w:tcPr>
          <w:p w14:paraId="25BD2C67">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达到设计要求</w:t>
            </w:r>
          </w:p>
        </w:tc>
        <w:tc>
          <w:tcPr>
            <w:tcW w:w="1244" w:type="dxa"/>
            <w:noWrap w:val="0"/>
            <w:vAlign w:val="center"/>
          </w:tcPr>
          <w:p w14:paraId="3F6F49D8">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100%</w:t>
            </w:r>
          </w:p>
        </w:tc>
        <w:tc>
          <w:tcPr>
            <w:tcW w:w="1281" w:type="dxa"/>
            <w:noWrap w:val="0"/>
            <w:vAlign w:val="center"/>
          </w:tcPr>
          <w:p w14:paraId="47C3D68E">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100%</w:t>
            </w:r>
          </w:p>
        </w:tc>
        <w:tc>
          <w:tcPr>
            <w:tcW w:w="673" w:type="dxa"/>
            <w:noWrap w:val="0"/>
            <w:vAlign w:val="center"/>
          </w:tcPr>
          <w:p w14:paraId="476275FD">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15</w:t>
            </w:r>
          </w:p>
        </w:tc>
        <w:tc>
          <w:tcPr>
            <w:tcW w:w="873" w:type="dxa"/>
            <w:noWrap w:val="0"/>
            <w:vAlign w:val="center"/>
          </w:tcPr>
          <w:p w14:paraId="68AFDF4E">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15</w:t>
            </w:r>
          </w:p>
        </w:tc>
        <w:tc>
          <w:tcPr>
            <w:tcW w:w="1422" w:type="dxa"/>
            <w:noWrap w:val="0"/>
            <w:vAlign w:val="top"/>
          </w:tcPr>
          <w:p w14:paraId="34E4FDDE">
            <w:pPr>
              <w:pStyle w:val="9"/>
              <w:spacing w:line="225" w:lineRule="exact"/>
              <w:rPr>
                <w:rFonts w:hint="eastAsia" w:ascii="宋体" w:hAnsi="宋体" w:eastAsia="宋体" w:cs="宋体"/>
                <w:sz w:val="19"/>
              </w:rPr>
            </w:pPr>
          </w:p>
        </w:tc>
      </w:tr>
      <w:tr w14:paraId="7CDF03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1CD7D980">
            <w:pPr>
              <w:pStyle w:val="9"/>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04750632">
            <w:pPr>
              <w:pStyle w:val="9"/>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noWrap w:val="0"/>
            <w:vAlign w:val="top"/>
          </w:tcPr>
          <w:p w14:paraId="0B9C2913">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0821AA89">
            <w:pPr>
              <w:spacing w:before="126" w:line="239" w:lineRule="auto"/>
              <w:ind w:left="379" w:right="175" w:hanging="178"/>
              <w:rPr>
                <w:rFonts w:hint="eastAsia" w:ascii="宋体" w:hAnsi="宋体" w:eastAsia="宋体" w:cs="宋体"/>
                <w:sz w:val="19"/>
                <w:szCs w:val="19"/>
              </w:rPr>
            </w:pPr>
          </w:p>
        </w:tc>
        <w:tc>
          <w:tcPr>
            <w:tcW w:w="1244" w:type="dxa"/>
            <w:tcBorders>
              <w:left w:val="single" w:color="auto" w:sz="4" w:space="0"/>
            </w:tcBorders>
            <w:noWrap w:val="0"/>
            <w:vAlign w:val="center"/>
          </w:tcPr>
          <w:p w14:paraId="4B6DB783">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阶段完成</w:t>
            </w:r>
          </w:p>
        </w:tc>
        <w:tc>
          <w:tcPr>
            <w:tcW w:w="1244" w:type="dxa"/>
            <w:noWrap w:val="0"/>
            <w:vAlign w:val="center"/>
          </w:tcPr>
          <w:p w14:paraId="320F1244">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完成</w:t>
            </w:r>
          </w:p>
        </w:tc>
        <w:tc>
          <w:tcPr>
            <w:tcW w:w="1281" w:type="dxa"/>
            <w:noWrap w:val="0"/>
            <w:vAlign w:val="center"/>
          </w:tcPr>
          <w:p w14:paraId="56E7E57A">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完成</w:t>
            </w:r>
          </w:p>
        </w:tc>
        <w:tc>
          <w:tcPr>
            <w:tcW w:w="673" w:type="dxa"/>
            <w:noWrap w:val="0"/>
            <w:vAlign w:val="center"/>
          </w:tcPr>
          <w:p w14:paraId="4EE3ABE6">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10</w:t>
            </w:r>
          </w:p>
        </w:tc>
        <w:tc>
          <w:tcPr>
            <w:tcW w:w="873" w:type="dxa"/>
            <w:noWrap w:val="0"/>
            <w:vAlign w:val="center"/>
          </w:tcPr>
          <w:p w14:paraId="232E0214">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10</w:t>
            </w:r>
          </w:p>
        </w:tc>
        <w:tc>
          <w:tcPr>
            <w:tcW w:w="1422" w:type="dxa"/>
            <w:noWrap w:val="0"/>
            <w:vAlign w:val="top"/>
          </w:tcPr>
          <w:p w14:paraId="2932736B">
            <w:pPr>
              <w:pStyle w:val="9"/>
              <w:spacing w:line="224" w:lineRule="exact"/>
              <w:rPr>
                <w:rFonts w:hint="eastAsia" w:ascii="宋体" w:hAnsi="宋体" w:eastAsia="宋体" w:cs="宋体"/>
                <w:sz w:val="19"/>
              </w:rPr>
            </w:pPr>
          </w:p>
        </w:tc>
      </w:tr>
      <w:tr w14:paraId="291B9E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3A843C4">
            <w:pPr>
              <w:pStyle w:val="9"/>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59FFF34B">
            <w:pPr>
              <w:pStyle w:val="9"/>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noWrap w:val="0"/>
            <w:vAlign w:val="top"/>
          </w:tcPr>
          <w:p w14:paraId="0514147D">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7CD2A6BB">
            <w:pPr>
              <w:spacing w:before="127" w:line="239" w:lineRule="auto"/>
              <w:ind w:left="379" w:right="175" w:hanging="192"/>
              <w:rPr>
                <w:rFonts w:hint="eastAsia" w:ascii="宋体" w:hAnsi="宋体" w:eastAsia="宋体" w:cs="宋体"/>
                <w:sz w:val="19"/>
                <w:szCs w:val="19"/>
              </w:rPr>
            </w:pPr>
          </w:p>
        </w:tc>
        <w:tc>
          <w:tcPr>
            <w:tcW w:w="1244" w:type="dxa"/>
            <w:tcBorders>
              <w:left w:val="single" w:color="auto" w:sz="4" w:space="0"/>
            </w:tcBorders>
            <w:noWrap w:val="0"/>
            <w:vAlign w:val="center"/>
          </w:tcPr>
          <w:p w14:paraId="75CB86F8">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控制在预算内</w:t>
            </w:r>
          </w:p>
        </w:tc>
        <w:tc>
          <w:tcPr>
            <w:tcW w:w="1244" w:type="dxa"/>
            <w:noWrap w:val="0"/>
            <w:vAlign w:val="center"/>
          </w:tcPr>
          <w:p w14:paraId="55EF2B12">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100%</w:t>
            </w:r>
          </w:p>
        </w:tc>
        <w:tc>
          <w:tcPr>
            <w:tcW w:w="1281" w:type="dxa"/>
            <w:noWrap w:val="0"/>
            <w:vAlign w:val="center"/>
          </w:tcPr>
          <w:p w14:paraId="44A559FF">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100%</w:t>
            </w:r>
          </w:p>
        </w:tc>
        <w:tc>
          <w:tcPr>
            <w:tcW w:w="673" w:type="dxa"/>
            <w:noWrap w:val="0"/>
            <w:vAlign w:val="center"/>
          </w:tcPr>
          <w:p w14:paraId="5D8D0574">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10</w:t>
            </w:r>
          </w:p>
        </w:tc>
        <w:tc>
          <w:tcPr>
            <w:tcW w:w="873" w:type="dxa"/>
            <w:noWrap w:val="0"/>
            <w:vAlign w:val="center"/>
          </w:tcPr>
          <w:p w14:paraId="66A6F5E7">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10</w:t>
            </w:r>
          </w:p>
        </w:tc>
        <w:tc>
          <w:tcPr>
            <w:tcW w:w="1422" w:type="dxa"/>
            <w:noWrap w:val="0"/>
            <w:vAlign w:val="top"/>
          </w:tcPr>
          <w:p w14:paraId="0A9CBEA0">
            <w:pPr>
              <w:pStyle w:val="9"/>
              <w:spacing w:line="225" w:lineRule="exact"/>
              <w:rPr>
                <w:rFonts w:hint="eastAsia" w:ascii="宋体" w:hAnsi="宋体" w:eastAsia="宋体" w:cs="宋体"/>
                <w:sz w:val="19"/>
              </w:rPr>
            </w:pPr>
          </w:p>
        </w:tc>
      </w:tr>
      <w:tr w14:paraId="528074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4850AB6">
            <w:pPr>
              <w:pStyle w:val="9"/>
              <w:rPr>
                <w:rFonts w:hint="eastAsia" w:ascii="宋体" w:hAnsi="宋体" w:eastAsia="宋体" w:cs="宋体"/>
              </w:rPr>
            </w:pPr>
          </w:p>
        </w:tc>
        <w:tc>
          <w:tcPr>
            <w:tcW w:w="1079" w:type="dxa"/>
            <w:vMerge w:val="restart"/>
            <w:tcBorders>
              <w:top w:val="single" w:color="auto" w:sz="4" w:space="0"/>
              <w:left w:val="single" w:color="auto" w:sz="4" w:space="0"/>
              <w:bottom w:val="nil"/>
              <w:right w:val="single" w:color="auto" w:sz="4" w:space="0"/>
            </w:tcBorders>
            <w:noWrap w:val="0"/>
            <w:vAlign w:val="top"/>
          </w:tcPr>
          <w:p w14:paraId="1C2A5887">
            <w:pPr>
              <w:pStyle w:val="9"/>
              <w:spacing w:line="315" w:lineRule="auto"/>
              <w:rPr>
                <w:rFonts w:hint="eastAsia" w:ascii="宋体" w:hAnsi="宋体" w:eastAsia="宋体" w:cs="宋体"/>
              </w:rPr>
            </w:pPr>
          </w:p>
          <w:p w14:paraId="0B122DC9">
            <w:pPr>
              <w:pStyle w:val="9"/>
              <w:spacing w:line="315" w:lineRule="auto"/>
              <w:rPr>
                <w:rFonts w:hint="eastAsia" w:ascii="宋体" w:hAnsi="宋体" w:eastAsia="宋体" w:cs="宋体"/>
              </w:rPr>
            </w:pPr>
          </w:p>
          <w:p w14:paraId="5F163555">
            <w:pPr>
              <w:pStyle w:val="9"/>
              <w:spacing w:line="315" w:lineRule="auto"/>
              <w:rPr>
                <w:rFonts w:hint="eastAsia" w:ascii="宋体" w:hAnsi="宋体" w:eastAsia="宋体" w:cs="宋体"/>
              </w:rPr>
            </w:pPr>
          </w:p>
          <w:p w14:paraId="1B903082">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22912070">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tcBorders>
              <w:top w:val="single" w:color="auto" w:sz="4" w:space="0"/>
              <w:left w:val="single" w:color="auto" w:sz="4" w:space="0"/>
              <w:bottom w:val="single" w:color="auto" w:sz="4" w:space="0"/>
              <w:right w:val="single" w:color="auto" w:sz="4" w:space="0"/>
            </w:tcBorders>
            <w:noWrap w:val="0"/>
            <w:vAlign w:val="top"/>
          </w:tcPr>
          <w:p w14:paraId="0A0F4DC3">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1A3803BA">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05E51F34">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center"/>
          </w:tcPr>
          <w:p w14:paraId="31434D61">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20"/>
                <w:szCs w:val="20"/>
                <w:u w:val="none"/>
                <w:lang w:val="en-US" w:eastAsia="zh-CN" w:bidi="ar"/>
              </w:rPr>
              <w:t>不适用</w:t>
            </w:r>
          </w:p>
        </w:tc>
        <w:tc>
          <w:tcPr>
            <w:tcW w:w="1244" w:type="dxa"/>
            <w:noWrap w:val="0"/>
            <w:vAlign w:val="center"/>
          </w:tcPr>
          <w:p w14:paraId="3F3D6FB4">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20"/>
                <w:szCs w:val="20"/>
                <w:u w:val="none"/>
                <w:lang w:val="en-US" w:eastAsia="zh-CN" w:bidi="ar"/>
              </w:rPr>
              <w:t>不适用</w:t>
            </w:r>
          </w:p>
        </w:tc>
        <w:tc>
          <w:tcPr>
            <w:tcW w:w="1281" w:type="dxa"/>
            <w:noWrap w:val="0"/>
            <w:vAlign w:val="center"/>
          </w:tcPr>
          <w:p w14:paraId="2ED093F5">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20"/>
                <w:szCs w:val="20"/>
                <w:u w:val="none"/>
                <w:lang w:val="en-US" w:eastAsia="zh-CN" w:bidi="ar"/>
              </w:rPr>
              <w:t>不适用</w:t>
            </w:r>
          </w:p>
        </w:tc>
        <w:tc>
          <w:tcPr>
            <w:tcW w:w="673" w:type="dxa"/>
            <w:noWrap w:val="0"/>
            <w:vAlign w:val="center"/>
          </w:tcPr>
          <w:p w14:paraId="04D82640">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0</w:t>
            </w:r>
          </w:p>
        </w:tc>
        <w:tc>
          <w:tcPr>
            <w:tcW w:w="873" w:type="dxa"/>
            <w:noWrap w:val="0"/>
            <w:vAlign w:val="center"/>
          </w:tcPr>
          <w:p w14:paraId="643CF2E8">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0</w:t>
            </w:r>
          </w:p>
        </w:tc>
        <w:tc>
          <w:tcPr>
            <w:tcW w:w="1422" w:type="dxa"/>
            <w:noWrap w:val="0"/>
            <w:vAlign w:val="top"/>
          </w:tcPr>
          <w:p w14:paraId="0D4D1958">
            <w:pPr>
              <w:pStyle w:val="9"/>
              <w:spacing w:line="225" w:lineRule="exact"/>
              <w:rPr>
                <w:rFonts w:hint="eastAsia" w:ascii="宋体" w:hAnsi="宋体" w:eastAsia="宋体" w:cs="宋体"/>
                <w:sz w:val="19"/>
              </w:rPr>
            </w:pPr>
          </w:p>
        </w:tc>
      </w:tr>
      <w:tr w14:paraId="566F19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52FCD1A">
            <w:pPr>
              <w:pStyle w:val="9"/>
              <w:rPr>
                <w:rFonts w:hint="eastAsia" w:ascii="宋体" w:hAnsi="宋体" w:eastAsia="宋体" w:cs="宋体"/>
              </w:rPr>
            </w:pPr>
          </w:p>
        </w:tc>
        <w:tc>
          <w:tcPr>
            <w:tcW w:w="1079" w:type="dxa"/>
            <w:vMerge w:val="continue"/>
            <w:tcBorders>
              <w:top w:val="nil"/>
              <w:left w:val="single" w:color="auto" w:sz="4" w:space="0"/>
              <w:bottom w:val="nil"/>
              <w:right w:val="single" w:color="auto" w:sz="4" w:space="0"/>
            </w:tcBorders>
            <w:noWrap w:val="0"/>
            <w:vAlign w:val="top"/>
          </w:tcPr>
          <w:p w14:paraId="5A798FA2">
            <w:pPr>
              <w:pStyle w:val="9"/>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noWrap w:val="0"/>
            <w:vAlign w:val="top"/>
          </w:tcPr>
          <w:p w14:paraId="1F398F8F">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7EB38973">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117E3E72">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center"/>
          </w:tcPr>
          <w:p w14:paraId="31E19353">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改善学校办学条件</w:t>
            </w:r>
          </w:p>
        </w:tc>
        <w:tc>
          <w:tcPr>
            <w:tcW w:w="1244" w:type="dxa"/>
            <w:noWrap w:val="0"/>
            <w:vAlign w:val="center"/>
          </w:tcPr>
          <w:p w14:paraId="4F63F95D">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改善</w:t>
            </w:r>
          </w:p>
        </w:tc>
        <w:tc>
          <w:tcPr>
            <w:tcW w:w="1281" w:type="dxa"/>
            <w:noWrap w:val="0"/>
            <w:vAlign w:val="center"/>
          </w:tcPr>
          <w:p w14:paraId="19BE381A">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改善</w:t>
            </w:r>
          </w:p>
        </w:tc>
        <w:tc>
          <w:tcPr>
            <w:tcW w:w="673" w:type="dxa"/>
            <w:noWrap w:val="0"/>
            <w:vAlign w:val="center"/>
          </w:tcPr>
          <w:p w14:paraId="382BA140">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10</w:t>
            </w:r>
          </w:p>
        </w:tc>
        <w:tc>
          <w:tcPr>
            <w:tcW w:w="873" w:type="dxa"/>
            <w:noWrap w:val="0"/>
            <w:vAlign w:val="center"/>
          </w:tcPr>
          <w:p w14:paraId="1F005582">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10</w:t>
            </w:r>
          </w:p>
        </w:tc>
        <w:tc>
          <w:tcPr>
            <w:tcW w:w="1422" w:type="dxa"/>
            <w:noWrap w:val="0"/>
            <w:vAlign w:val="top"/>
          </w:tcPr>
          <w:p w14:paraId="07005470">
            <w:pPr>
              <w:pStyle w:val="9"/>
              <w:spacing w:line="225" w:lineRule="exact"/>
              <w:rPr>
                <w:rFonts w:hint="eastAsia" w:ascii="宋体" w:hAnsi="宋体" w:eastAsia="宋体" w:cs="宋体"/>
                <w:sz w:val="19"/>
              </w:rPr>
            </w:pPr>
          </w:p>
        </w:tc>
      </w:tr>
      <w:tr w14:paraId="26471A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1E950CF">
            <w:pPr>
              <w:pStyle w:val="9"/>
              <w:rPr>
                <w:rFonts w:hint="eastAsia" w:ascii="宋体" w:hAnsi="宋体" w:eastAsia="宋体" w:cs="宋体"/>
              </w:rPr>
            </w:pPr>
          </w:p>
        </w:tc>
        <w:tc>
          <w:tcPr>
            <w:tcW w:w="1079" w:type="dxa"/>
            <w:vMerge w:val="continue"/>
            <w:tcBorders>
              <w:top w:val="nil"/>
              <w:left w:val="single" w:color="auto" w:sz="4" w:space="0"/>
              <w:bottom w:val="nil"/>
              <w:right w:val="single" w:color="auto" w:sz="4" w:space="0"/>
            </w:tcBorders>
            <w:noWrap w:val="0"/>
            <w:vAlign w:val="top"/>
          </w:tcPr>
          <w:p w14:paraId="07EA7A13">
            <w:pPr>
              <w:pStyle w:val="9"/>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noWrap w:val="0"/>
            <w:vAlign w:val="top"/>
          </w:tcPr>
          <w:p w14:paraId="23A2FA6D">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0509F726">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252261C4">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center"/>
          </w:tcPr>
          <w:p w14:paraId="42FE78DC">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学校环境和氛围</w:t>
            </w:r>
          </w:p>
        </w:tc>
        <w:tc>
          <w:tcPr>
            <w:tcW w:w="1244" w:type="dxa"/>
            <w:noWrap w:val="0"/>
            <w:vAlign w:val="center"/>
          </w:tcPr>
          <w:p w14:paraId="6E70D765">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良好</w:t>
            </w:r>
          </w:p>
        </w:tc>
        <w:tc>
          <w:tcPr>
            <w:tcW w:w="1281" w:type="dxa"/>
            <w:noWrap w:val="0"/>
            <w:vAlign w:val="center"/>
          </w:tcPr>
          <w:p w14:paraId="7E34577F">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良好</w:t>
            </w:r>
          </w:p>
        </w:tc>
        <w:tc>
          <w:tcPr>
            <w:tcW w:w="673" w:type="dxa"/>
            <w:noWrap w:val="0"/>
            <w:vAlign w:val="center"/>
          </w:tcPr>
          <w:p w14:paraId="6A9B85C8">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10</w:t>
            </w:r>
          </w:p>
        </w:tc>
        <w:tc>
          <w:tcPr>
            <w:tcW w:w="873" w:type="dxa"/>
            <w:noWrap w:val="0"/>
            <w:vAlign w:val="center"/>
          </w:tcPr>
          <w:p w14:paraId="2129C08D">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10</w:t>
            </w:r>
          </w:p>
        </w:tc>
        <w:tc>
          <w:tcPr>
            <w:tcW w:w="1422" w:type="dxa"/>
            <w:noWrap w:val="0"/>
            <w:vAlign w:val="top"/>
          </w:tcPr>
          <w:p w14:paraId="47F81F1E">
            <w:pPr>
              <w:pStyle w:val="9"/>
              <w:spacing w:line="225" w:lineRule="exact"/>
              <w:rPr>
                <w:rFonts w:hint="eastAsia" w:ascii="宋体" w:hAnsi="宋体" w:eastAsia="宋体" w:cs="宋体"/>
                <w:sz w:val="19"/>
              </w:rPr>
            </w:pPr>
          </w:p>
        </w:tc>
      </w:tr>
      <w:tr w14:paraId="1CE1C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D9E92EA">
            <w:pPr>
              <w:pStyle w:val="9"/>
              <w:rPr>
                <w:rFonts w:hint="eastAsia" w:ascii="宋体" w:hAnsi="宋体" w:eastAsia="宋体" w:cs="宋体"/>
              </w:rPr>
            </w:pPr>
          </w:p>
        </w:tc>
        <w:tc>
          <w:tcPr>
            <w:tcW w:w="1079" w:type="dxa"/>
            <w:vMerge w:val="continue"/>
            <w:tcBorders>
              <w:top w:val="nil"/>
              <w:left w:val="single" w:color="auto" w:sz="4" w:space="0"/>
              <w:bottom w:val="single" w:color="auto" w:sz="4" w:space="0"/>
              <w:right w:val="single" w:color="auto" w:sz="4" w:space="0"/>
            </w:tcBorders>
            <w:noWrap w:val="0"/>
            <w:vAlign w:val="top"/>
          </w:tcPr>
          <w:p w14:paraId="108D85DB">
            <w:pPr>
              <w:pStyle w:val="9"/>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noWrap w:val="0"/>
            <w:vAlign w:val="top"/>
          </w:tcPr>
          <w:p w14:paraId="38EDEE3D">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center"/>
          </w:tcPr>
          <w:p w14:paraId="7515EDE0">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社会反响</w:t>
            </w:r>
          </w:p>
        </w:tc>
        <w:tc>
          <w:tcPr>
            <w:tcW w:w="1244" w:type="dxa"/>
            <w:noWrap w:val="0"/>
            <w:vAlign w:val="center"/>
          </w:tcPr>
          <w:p w14:paraId="24DB8009">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良好</w:t>
            </w:r>
          </w:p>
        </w:tc>
        <w:tc>
          <w:tcPr>
            <w:tcW w:w="1281" w:type="dxa"/>
            <w:noWrap w:val="0"/>
            <w:vAlign w:val="center"/>
          </w:tcPr>
          <w:p w14:paraId="161A6CCB">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良好</w:t>
            </w:r>
          </w:p>
        </w:tc>
        <w:tc>
          <w:tcPr>
            <w:tcW w:w="673" w:type="dxa"/>
            <w:noWrap w:val="0"/>
            <w:vAlign w:val="center"/>
          </w:tcPr>
          <w:p w14:paraId="5E85BB10">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10</w:t>
            </w:r>
          </w:p>
        </w:tc>
        <w:tc>
          <w:tcPr>
            <w:tcW w:w="873" w:type="dxa"/>
            <w:noWrap w:val="0"/>
            <w:vAlign w:val="center"/>
          </w:tcPr>
          <w:p w14:paraId="4F210664">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10</w:t>
            </w:r>
          </w:p>
        </w:tc>
        <w:tc>
          <w:tcPr>
            <w:tcW w:w="1422" w:type="dxa"/>
            <w:noWrap w:val="0"/>
            <w:vAlign w:val="top"/>
          </w:tcPr>
          <w:p w14:paraId="47A82EE2">
            <w:pPr>
              <w:pStyle w:val="9"/>
              <w:spacing w:line="225" w:lineRule="exact"/>
              <w:rPr>
                <w:rFonts w:hint="eastAsia" w:ascii="宋体" w:hAnsi="宋体" w:eastAsia="宋体" w:cs="宋体"/>
                <w:sz w:val="19"/>
              </w:rPr>
            </w:pPr>
          </w:p>
        </w:tc>
      </w:tr>
      <w:tr w14:paraId="37E8AC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CF1AD2C">
            <w:pPr>
              <w:pStyle w:val="9"/>
              <w:rPr>
                <w:rFonts w:hint="eastAsia" w:ascii="宋体" w:hAnsi="宋体" w:eastAsia="宋体" w:cs="宋体"/>
              </w:rPr>
            </w:pPr>
          </w:p>
        </w:tc>
        <w:tc>
          <w:tcPr>
            <w:tcW w:w="1079" w:type="dxa"/>
            <w:vMerge w:val="restart"/>
            <w:tcBorders>
              <w:top w:val="single" w:color="auto" w:sz="4" w:space="0"/>
              <w:bottom w:val="single" w:color="auto" w:sz="4" w:space="0"/>
            </w:tcBorders>
            <w:noWrap w:val="0"/>
            <w:vAlign w:val="top"/>
          </w:tcPr>
          <w:p w14:paraId="3D02A213">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5A642D82">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6A6EC5CB">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3B9CA44F">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4701D671">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5DD873AC">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center"/>
          </w:tcPr>
          <w:p w14:paraId="06AD2A6D">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20"/>
                <w:szCs w:val="20"/>
                <w:u w:val="none"/>
                <w:lang w:val="en-US" w:eastAsia="zh-CN" w:bidi="ar"/>
              </w:rPr>
              <w:t>学生满意度</w:t>
            </w:r>
          </w:p>
        </w:tc>
        <w:tc>
          <w:tcPr>
            <w:tcW w:w="1244" w:type="dxa"/>
            <w:noWrap w:val="0"/>
            <w:vAlign w:val="center"/>
          </w:tcPr>
          <w:p w14:paraId="3C938CCA">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20"/>
                <w:szCs w:val="20"/>
                <w:u w:val="none"/>
                <w:lang w:val="en-US" w:eastAsia="zh-CN" w:bidi="ar"/>
              </w:rPr>
              <w:t>≧90%</w:t>
            </w:r>
          </w:p>
        </w:tc>
        <w:tc>
          <w:tcPr>
            <w:tcW w:w="1281" w:type="dxa"/>
            <w:noWrap w:val="0"/>
            <w:vAlign w:val="center"/>
          </w:tcPr>
          <w:p w14:paraId="4CD42943">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20"/>
                <w:szCs w:val="20"/>
                <w:u w:val="none"/>
                <w:lang w:val="en-US" w:eastAsia="zh-CN" w:bidi="ar"/>
              </w:rPr>
              <w:t>98%</w:t>
            </w:r>
          </w:p>
        </w:tc>
        <w:tc>
          <w:tcPr>
            <w:tcW w:w="673" w:type="dxa"/>
            <w:noWrap w:val="0"/>
            <w:vAlign w:val="center"/>
          </w:tcPr>
          <w:p w14:paraId="4FA0AC26">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5</w:t>
            </w:r>
          </w:p>
        </w:tc>
        <w:tc>
          <w:tcPr>
            <w:tcW w:w="873" w:type="dxa"/>
            <w:noWrap w:val="0"/>
            <w:vAlign w:val="center"/>
          </w:tcPr>
          <w:p w14:paraId="703F601A">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5</w:t>
            </w:r>
          </w:p>
        </w:tc>
        <w:tc>
          <w:tcPr>
            <w:tcW w:w="1422" w:type="dxa"/>
            <w:noWrap w:val="0"/>
            <w:vAlign w:val="center"/>
          </w:tcPr>
          <w:p w14:paraId="4B69B22E">
            <w:pPr>
              <w:jc w:val="center"/>
              <w:rPr>
                <w:rFonts w:hint="eastAsia" w:ascii="宋体" w:hAnsi="宋体" w:eastAsia="宋体" w:cs="宋体"/>
                <w:sz w:val="19"/>
              </w:rPr>
            </w:pPr>
          </w:p>
        </w:tc>
      </w:tr>
      <w:tr w14:paraId="7F3812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3630412">
            <w:pPr>
              <w:pStyle w:val="9"/>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428406D6">
            <w:pPr>
              <w:pStyle w:val="9"/>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7EC0AE6E">
            <w:pPr>
              <w:pStyle w:val="9"/>
              <w:rPr>
                <w:rFonts w:hint="eastAsia" w:ascii="宋体" w:hAnsi="宋体" w:eastAsia="宋体" w:cs="宋体"/>
              </w:rPr>
            </w:pPr>
          </w:p>
        </w:tc>
        <w:tc>
          <w:tcPr>
            <w:tcW w:w="1244" w:type="dxa"/>
            <w:noWrap w:val="0"/>
            <w:vAlign w:val="center"/>
          </w:tcPr>
          <w:p w14:paraId="14421550">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20"/>
                <w:szCs w:val="20"/>
                <w:u w:val="none"/>
                <w:lang w:val="en-US" w:eastAsia="zh-CN" w:bidi="ar"/>
              </w:rPr>
              <w:t>家长满意度</w:t>
            </w:r>
          </w:p>
        </w:tc>
        <w:tc>
          <w:tcPr>
            <w:tcW w:w="1244" w:type="dxa"/>
            <w:noWrap w:val="0"/>
            <w:vAlign w:val="center"/>
          </w:tcPr>
          <w:p w14:paraId="0008D91D">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20"/>
                <w:szCs w:val="20"/>
                <w:u w:val="none"/>
                <w:lang w:val="en-US" w:eastAsia="zh-CN" w:bidi="ar"/>
              </w:rPr>
              <w:t>≧90%</w:t>
            </w:r>
          </w:p>
        </w:tc>
        <w:tc>
          <w:tcPr>
            <w:tcW w:w="1281" w:type="dxa"/>
            <w:noWrap w:val="0"/>
            <w:vAlign w:val="center"/>
          </w:tcPr>
          <w:p w14:paraId="6D5E56E8">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20"/>
                <w:szCs w:val="20"/>
                <w:u w:val="none"/>
                <w:lang w:val="en-US" w:eastAsia="zh-CN" w:bidi="ar"/>
              </w:rPr>
              <w:t>98%</w:t>
            </w:r>
          </w:p>
        </w:tc>
        <w:tc>
          <w:tcPr>
            <w:tcW w:w="673" w:type="dxa"/>
            <w:noWrap w:val="0"/>
            <w:vAlign w:val="center"/>
          </w:tcPr>
          <w:p w14:paraId="21524395">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5</w:t>
            </w:r>
          </w:p>
        </w:tc>
        <w:tc>
          <w:tcPr>
            <w:tcW w:w="873" w:type="dxa"/>
            <w:noWrap w:val="0"/>
            <w:vAlign w:val="center"/>
          </w:tcPr>
          <w:p w14:paraId="7A91CB0A">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19"/>
                <w:szCs w:val="19"/>
                <w:u w:val="none"/>
                <w:lang w:val="en-US" w:eastAsia="zh-CN" w:bidi="ar"/>
              </w:rPr>
              <w:t>5</w:t>
            </w:r>
          </w:p>
        </w:tc>
        <w:tc>
          <w:tcPr>
            <w:tcW w:w="1422" w:type="dxa"/>
            <w:noWrap w:val="0"/>
            <w:vAlign w:val="center"/>
          </w:tcPr>
          <w:p w14:paraId="1D49C5C9">
            <w:pPr>
              <w:jc w:val="center"/>
              <w:rPr>
                <w:rFonts w:hint="eastAsia" w:ascii="宋体" w:hAnsi="宋体" w:eastAsia="宋体" w:cs="宋体"/>
                <w:sz w:val="19"/>
              </w:rPr>
            </w:pPr>
          </w:p>
        </w:tc>
      </w:tr>
      <w:tr w14:paraId="443435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7D896EA7">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7C4D4188">
            <w:pPr>
              <w:spacing w:before="67" w:line="195" w:lineRule="auto"/>
              <w:ind w:left="208"/>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100</w:t>
            </w:r>
          </w:p>
        </w:tc>
        <w:tc>
          <w:tcPr>
            <w:tcW w:w="873" w:type="dxa"/>
            <w:noWrap w:val="0"/>
            <w:vAlign w:val="top"/>
          </w:tcPr>
          <w:p w14:paraId="6EF832BC">
            <w:pPr>
              <w:spacing w:before="67" w:line="195" w:lineRule="auto"/>
              <w:ind w:left="208"/>
              <w:rPr>
                <w:rFonts w:hint="default" w:ascii="宋体" w:hAnsi="宋体" w:eastAsia="宋体" w:cs="宋体"/>
                <w:lang w:val="en-US" w:eastAsia="zh-CN"/>
              </w:rPr>
            </w:pPr>
            <w:r>
              <w:rPr>
                <w:rFonts w:hint="eastAsia" w:ascii="宋体" w:hAnsi="宋体" w:eastAsia="宋体" w:cs="宋体"/>
                <w:sz w:val="19"/>
                <w:szCs w:val="19"/>
                <w:lang w:val="en-US" w:eastAsia="zh-CN"/>
              </w:rPr>
              <w:t>100</w:t>
            </w:r>
          </w:p>
        </w:tc>
        <w:tc>
          <w:tcPr>
            <w:tcW w:w="1422" w:type="dxa"/>
            <w:noWrap w:val="0"/>
            <w:vAlign w:val="top"/>
          </w:tcPr>
          <w:p w14:paraId="2CF3C8A0">
            <w:pPr>
              <w:pStyle w:val="9"/>
              <w:rPr>
                <w:rFonts w:hint="eastAsia" w:ascii="宋体" w:hAnsi="宋体" w:eastAsia="宋体" w:cs="宋体"/>
              </w:rPr>
            </w:pPr>
          </w:p>
        </w:tc>
      </w:tr>
    </w:tbl>
    <w:p w14:paraId="000ADA8A">
      <w:pPr>
        <w:pStyle w:val="3"/>
        <w:spacing w:before="232" w:line="228" w:lineRule="auto"/>
        <w:ind w:left="575"/>
        <w:rPr>
          <w:sz w:val="17"/>
          <w:szCs w:val="17"/>
        </w:rPr>
      </w:pPr>
      <w:r>
        <w:rPr>
          <w:rFonts w:hint="eastAsia" w:ascii="宋体" w:hAnsi="宋体" w:eastAsia="宋体" w:cs="宋体"/>
          <w:spacing w:val="3"/>
          <w:sz w:val="17"/>
          <w:szCs w:val="17"/>
        </w:rPr>
        <w:t>备注： 每个一级项目支出一张表。 如， 业务工作经</w:t>
      </w:r>
      <w:r>
        <w:rPr>
          <w:rFonts w:hint="eastAsia" w:ascii="宋体" w:hAnsi="宋体" w:eastAsia="宋体" w:cs="宋体"/>
          <w:spacing w:val="2"/>
          <w:sz w:val="17"/>
          <w:szCs w:val="17"/>
        </w:rPr>
        <w:t>费，运行维护经费，其他事业发展类资金</w:t>
      </w:r>
      <w:r>
        <w:rPr>
          <w:rFonts w:hint="eastAsia" w:ascii="宋体" w:hAnsi="宋体" w:eastAsia="宋体" w:cs="宋体"/>
          <w:spacing w:val="-52"/>
          <w:sz w:val="17"/>
          <w:szCs w:val="17"/>
        </w:rPr>
        <w:t xml:space="preserve"> </w:t>
      </w:r>
      <w:r>
        <w:rPr>
          <w:rFonts w:hint="eastAsia" w:ascii="宋体" w:hAnsi="宋体" w:eastAsia="宋体" w:cs="宋体"/>
          <w:spacing w:val="2"/>
          <w:sz w:val="17"/>
          <w:szCs w:val="17"/>
        </w:rPr>
        <w:t>…各一张表。</w:t>
      </w:r>
    </w:p>
    <w:p w14:paraId="6DA3BB82">
      <w:pPr>
        <w:spacing w:line="217" w:lineRule="auto"/>
        <w:rPr>
          <w:sz w:val="22"/>
          <w:szCs w:val="22"/>
        </w:rPr>
      </w:pPr>
    </w:p>
    <w:p w14:paraId="04E0AD1E">
      <w:pPr>
        <w:pStyle w:val="2"/>
        <w:rPr>
          <w:rFonts w:hint="default"/>
          <w:lang w:val="en-US"/>
        </w:rPr>
      </w:pPr>
      <w:r>
        <w:rPr>
          <w:rFonts w:hint="eastAsia" w:ascii="宋体" w:hAnsi="宋体" w:eastAsia="宋体" w:cs="宋体"/>
          <w:color w:val="000000"/>
          <w:spacing w:val="0"/>
          <w:position w:val="0"/>
          <w:sz w:val="23"/>
          <w:szCs w:val="23"/>
        </w:rPr>
        <w:t xml:space="preserve">填表人：潘丽珍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联系电话：15173047805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2025.07.04</w:t>
      </w:r>
    </w:p>
    <w:p w14:paraId="37B08E1C">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hint="eastAsia"/>
          <w:spacing w:val="7"/>
        </w:rPr>
      </w:pPr>
    </w:p>
    <w:sectPr>
      <w:pgSz w:w="11906" w:h="16838"/>
      <w:pgMar w:top="1134" w:right="1134" w:bottom="1134" w:left="113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5B43237-ACA1-43F3-BCFC-7C158E3B6743}"/>
  </w:font>
  <w:font w:name="黑体">
    <w:panose1 w:val="02010609060101010101"/>
    <w:charset w:val="86"/>
    <w:family w:val="auto"/>
    <w:pitch w:val="default"/>
    <w:sig w:usb0="800002BF" w:usb1="38CF7CFA" w:usb2="00000016" w:usb3="00000000" w:csb0="00040001" w:csb1="00000000"/>
    <w:embedRegular r:id="rId2" w:fontKey="{5157077D-8033-44A4-8284-82A2420BAF5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43833470-40BE-49FD-A07E-075FB7782C25}"/>
  </w:font>
  <w:font w:name="方正小标宋简体">
    <w:panose1 w:val="02000000000000000000"/>
    <w:charset w:val="86"/>
    <w:family w:val="auto"/>
    <w:pitch w:val="default"/>
    <w:sig w:usb0="00000001" w:usb1="08000000" w:usb2="00000000" w:usb3="00000000" w:csb0="00040000" w:csb1="00000000"/>
    <w:embedRegular r:id="rId4" w:fontKey="{F0D62120-68DB-42BC-8CD2-4CF1C4087A2C}"/>
  </w:font>
  <w:font w:name="楷体">
    <w:panose1 w:val="02010609060101010101"/>
    <w:charset w:val="86"/>
    <w:family w:val="auto"/>
    <w:pitch w:val="default"/>
    <w:sig w:usb0="800002BF" w:usb1="38CF7CFA" w:usb2="00000016" w:usb3="00000000" w:csb0="00040001" w:csb1="00000000"/>
    <w:embedRegular r:id="rId5" w:fontKey="{1B7ABB96-4869-4493-90C6-DF8F9291C79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D0325">
    <w:pPr>
      <w:pStyle w:val="3"/>
      <w:spacing w:before="1" w:line="174" w:lineRule="auto"/>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50EFA1">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5C50EFA1">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3AD07">
    <w:pPr>
      <w:pStyle w:val="3"/>
      <w:spacing w:before="1" w:line="174" w:lineRule="auto"/>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AD0D78">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7AD0D78">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6E345A"/>
    <w:multiLevelType w:val="singleLevel"/>
    <w:tmpl w:val="936E345A"/>
    <w:lvl w:ilvl="0" w:tentative="0">
      <w:start w:val="1"/>
      <w:numFmt w:val="decimal"/>
      <w:suff w:val="nothing"/>
      <w:lvlText w:val="%1、"/>
      <w:lvlJc w:val="left"/>
    </w:lvl>
  </w:abstractNum>
  <w:abstractNum w:abstractNumId="1">
    <w:nsid w:val="A9A8B583"/>
    <w:multiLevelType w:val="singleLevel"/>
    <w:tmpl w:val="A9A8B583"/>
    <w:lvl w:ilvl="0" w:tentative="0">
      <w:start w:val="10"/>
      <w:numFmt w:val="chineseCounting"/>
      <w:suff w:val="space"/>
      <w:lvlText w:val="%1、"/>
      <w:lvlJc w:val="left"/>
      <w:rPr>
        <w:rFonts w:hint="eastAsia"/>
      </w:rPr>
    </w:lvl>
  </w:abstractNum>
  <w:abstractNum w:abstractNumId="2">
    <w:nsid w:val="D4EB7C1A"/>
    <w:multiLevelType w:val="singleLevel"/>
    <w:tmpl w:val="D4EB7C1A"/>
    <w:lvl w:ilvl="0" w:tentative="0">
      <w:start w:val="4"/>
      <w:numFmt w:val="decimal"/>
      <w:suff w:val="nothing"/>
      <w:lvlText w:val="%1、"/>
      <w:lvlJc w:val="left"/>
    </w:lvl>
  </w:abstractNum>
  <w:abstractNum w:abstractNumId="3">
    <w:nsid w:val="DFDA5290"/>
    <w:multiLevelType w:val="singleLevel"/>
    <w:tmpl w:val="DFDA5290"/>
    <w:lvl w:ilvl="0" w:tentative="0">
      <w:start w:val="1"/>
      <w:numFmt w:val="decimal"/>
      <w:suff w:val="nothing"/>
      <w:lvlText w:val="%1、"/>
      <w:lvlJc w:val="left"/>
    </w:lvl>
  </w:abstractNum>
  <w:abstractNum w:abstractNumId="4">
    <w:nsid w:val="E02D1871"/>
    <w:multiLevelType w:val="singleLevel"/>
    <w:tmpl w:val="E02D1871"/>
    <w:lvl w:ilvl="0" w:tentative="0">
      <w:start w:val="1"/>
      <w:numFmt w:val="decimal"/>
      <w:suff w:val="nothing"/>
      <w:lvlText w:val="%1、"/>
      <w:lvlJc w:val="left"/>
    </w:lvl>
  </w:abstractNum>
  <w:abstractNum w:abstractNumId="5">
    <w:nsid w:val="FD239E5B"/>
    <w:multiLevelType w:val="singleLevel"/>
    <w:tmpl w:val="FD239E5B"/>
    <w:lvl w:ilvl="0" w:tentative="0">
      <w:start w:val="4"/>
      <w:numFmt w:val="chineseCounting"/>
      <w:suff w:val="nothing"/>
      <w:lvlText w:val="%1、"/>
      <w:lvlJc w:val="left"/>
      <w:rPr>
        <w:rFonts w:hint="eastAsia"/>
      </w:rPr>
    </w:lvl>
  </w:abstractNum>
  <w:abstractNum w:abstractNumId="6">
    <w:nsid w:val="3B5AEC18"/>
    <w:multiLevelType w:val="singleLevel"/>
    <w:tmpl w:val="3B5AEC18"/>
    <w:lvl w:ilvl="0" w:tentative="0">
      <w:start w:val="2"/>
      <w:numFmt w:val="chineseCounting"/>
      <w:suff w:val="nothing"/>
      <w:lvlText w:val="（%1）"/>
      <w:lvlJc w:val="left"/>
      <w:rPr>
        <w:rFonts w:hint="eastAsia"/>
      </w:rPr>
    </w:lvl>
  </w:abstractNum>
  <w:abstractNum w:abstractNumId="7">
    <w:nsid w:val="4D79A5B9"/>
    <w:multiLevelType w:val="singleLevel"/>
    <w:tmpl w:val="4D79A5B9"/>
    <w:lvl w:ilvl="0" w:tentative="0">
      <w:start w:val="1"/>
      <w:numFmt w:val="chineseCounting"/>
      <w:suff w:val="nothing"/>
      <w:lvlText w:val="（%1）"/>
      <w:lvlJc w:val="left"/>
      <w:rPr>
        <w:rFonts w:hint="eastAsia"/>
      </w:rPr>
    </w:lvl>
  </w:abstractNum>
  <w:abstractNum w:abstractNumId="8">
    <w:nsid w:val="4FCAFA07"/>
    <w:multiLevelType w:val="singleLevel"/>
    <w:tmpl w:val="4FCAFA07"/>
    <w:lvl w:ilvl="0" w:tentative="0">
      <w:start w:val="2"/>
      <w:numFmt w:val="decimal"/>
      <w:suff w:val="nothing"/>
      <w:lvlText w:val="%1、"/>
      <w:lvlJc w:val="left"/>
    </w:lvl>
  </w:abstractNum>
  <w:abstractNum w:abstractNumId="9">
    <w:nsid w:val="6B6E0333"/>
    <w:multiLevelType w:val="singleLevel"/>
    <w:tmpl w:val="6B6E0333"/>
    <w:lvl w:ilvl="0" w:tentative="0">
      <w:start w:val="1"/>
      <w:numFmt w:val="chineseCounting"/>
      <w:suff w:val="nothing"/>
      <w:lvlText w:val="%1、"/>
      <w:lvlJc w:val="left"/>
      <w:rPr>
        <w:rFonts w:hint="eastAsia"/>
      </w:rPr>
    </w:lvl>
  </w:abstractNum>
  <w:num w:numId="1">
    <w:abstractNumId w:val="9"/>
  </w:num>
  <w:num w:numId="2">
    <w:abstractNumId w:val="6"/>
  </w:num>
  <w:num w:numId="3">
    <w:abstractNumId w:val="5"/>
  </w:num>
  <w:num w:numId="4">
    <w:abstractNumId w:val="7"/>
  </w:num>
  <w:num w:numId="5">
    <w:abstractNumId w:val="0"/>
  </w:num>
  <w:num w:numId="6">
    <w:abstractNumId w:val="2"/>
  </w:num>
  <w:num w:numId="7">
    <w:abstractNumId w:val="8"/>
  </w:num>
  <w:num w:numId="8">
    <w:abstractNumId w:val="1"/>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0ZmEwMTg2YzcxMzc4ZWQ1NTQ4Y2Y0ZDI0MWFhNjc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D4F5C"/>
    <w:rsid w:val="017F63CD"/>
    <w:rsid w:val="01806F8C"/>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6732C"/>
    <w:rsid w:val="03BD010E"/>
    <w:rsid w:val="03BD6500"/>
    <w:rsid w:val="03E2685C"/>
    <w:rsid w:val="03E66326"/>
    <w:rsid w:val="03E704ED"/>
    <w:rsid w:val="03E77005"/>
    <w:rsid w:val="03F30B89"/>
    <w:rsid w:val="03F87182"/>
    <w:rsid w:val="03FF6E0F"/>
    <w:rsid w:val="0404259A"/>
    <w:rsid w:val="04051601"/>
    <w:rsid w:val="04053773"/>
    <w:rsid w:val="0405748B"/>
    <w:rsid w:val="04094307"/>
    <w:rsid w:val="04150B3B"/>
    <w:rsid w:val="042645BA"/>
    <w:rsid w:val="042F4508"/>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9820AD"/>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6D7096"/>
    <w:rsid w:val="057B382F"/>
    <w:rsid w:val="058C5045"/>
    <w:rsid w:val="059C7C89"/>
    <w:rsid w:val="059E7B97"/>
    <w:rsid w:val="05A50C70"/>
    <w:rsid w:val="05B525CA"/>
    <w:rsid w:val="05BD57AA"/>
    <w:rsid w:val="05C4448F"/>
    <w:rsid w:val="05C861BC"/>
    <w:rsid w:val="05E616EC"/>
    <w:rsid w:val="05EC1380"/>
    <w:rsid w:val="060A4113"/>
    <w:rsid w:val="06146BAF"/>
    <w:rsid w:val="06286BB6"/>
    <w:rsid w:val="06405E9C"/>
    <w:rsid w:val="064D5380"/>
    <w:rsid w:val="064E0F6B"/>
    <w:rsid w:val="06517717"/>
    <w:rsid w:val="065E4BB4"/>
    <w:rsid w:val="065F1D56"/>
    <w:rsid w:val="06604E4C"/>
    <w:rsid w:val="06617309"/>
    <w:rsid w:val="06650E6A"/>
    <w:rsid w:val="066A7BFC"/>
    <w:rsid w:val="06755979"/>
    <w:rsid w:val="067740D2"/>
    <w:rsid w:val="06854A05"/>
    <w:rsid w:val="068878CA"/>
    <w:rsid w:val="068B5259"/>
    <w:rsid w:val="06986D10"/>
    <w:rsid w:val="06A14716"/>
    <w:rsid w:val="06A91E40"/>
    <w:rsid w:val="06AE5BB8"/>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3050F"/>
    <w:rsid w:val="07560FC4"/>
    <w:rsid w:val="076912F0"/>
    <w:rsid w:val="076971BD"/>
    <w:rsid w:val="076D43AE"/>
    <w:rsid w:val="077323CA"/>
    <w:rsid w:val="0775145F"/>
    <w:rsid w:val="077C65FF"/>
    <w:rsid w:val="0780202B"/>
    <w:rsid w:val="078C68F4"/>
    <w:rsid w:val="07967DE0"/>
    <w:rsid w:val="07970994"/>
    <w:rsid w:val="07A56559"/>
    <w:rsid w:val="07B913B4"/>
    <w:rsid w:val="07B94814"/>
    <w:rsid w:val="07BA1C6A"/>
    <w:rsid w:val="07BD44A3"/>
    <w:rsid w:val="07CE6155"/>
    <w:rsid w:val="07CF5D4A"/>
    <w:rsid w:val="07D80559"/>
    <w:rsid w:val="07DA40F2"/>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207C5"/>
    <w:rsid w:val="085D6BB3"/>
    <w:rsid w:val="08640DB3"/>
    <w:rsid w:val="08674899"/>
    <w:rsid w:val="08744BDF"/>
    <w:rsid w:val="08754155"/>
    <w:rsid w:val="08761316"/>
    <w:rsid w:val="087B77E7"/>
    <w:rsid w:val="087D3D34"/>
    <w:rsid w:val="0889236C"/>
    <w:rsid w:val="088E051E"/>
    <w:rsid w:val="08935A7B"/>
    <w:rsid w:val="089E48C0"/>
    <w:rsid w:val="08B2314B"/>
    <w:rsid w:val="08B86E95"/>
    <w:rsid w:val="08C11C0B"/>
    <w:rsid w:val="08D059DD"/>
    <w:rsid w:val="08DC08E7"/>
    <w:rsid w:val="092D1C9E"/>
    <w:rsid w:val="09377E5E"/>
    <w:rsid w:val="09383E9F"/>
    <w:rsid w:val="0939426E"/>
    <w:rsid w:val="093F4975"/>
    <w:rsid w:val="09504F8C"/>
    <w:rsid w:val="095742E5"/>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04097"/>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11A78"/>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E2A56"/>
    <w:rsid w:val="0C7156BE"/>
    <w:rsid w:val="0C7A708D"/>
    <w:rsid w:val="0C8E7AF0"/>
    <w:rsid w:val="0C9D6ABD"/>
    <w:rsid w:val="0CA954B5"/>
    <w:rsid w:val="0CAA5073"/>
    <w:rsid w:val="0CC37237"/>
    <w:rsid w:val="0CCA7495"/>
    <w:rsid w:val="0CD16BA2"/>
    <w:rsid w:val="0CDE4E30"/>
    <w:rsid w:val="0CE42333"/>
    <w:rsid w:val="0CEC1B65"/>
    <w:rsid w:val="0CEE7B51"/>
    <w:rsid w:val="0CF0652B"/>
    <w:rsid w:val="0D012A51"/>
    <w:rsid w:val="0D0522AA"/>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935B07"/>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651252"/>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331350"/>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5C6685"/>
    <w:rsid w:val="10733B4F"/>
    <w:rsid w:val="107C029A"/>
    <w:rsid w:val="108449FF"/>
    <w:rsid w:val="108A0CDB"/>
    <w:rsid w:val="108B34B0"/>
    <w:rsid w:val="108F1E83"/>
    <w:rsid w:val="109E2943"/>
    <w:rsid w:val="10B4201D"/>
    <w:rsid w:val="10C8346E"/>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67974"/>
    <w:rsid w:val="11987ED2"/>
    <w:rsid w:val="119969A0"/>
    <w:rsid w:val="11A05C8F"/>
    <w:rsid w:val="11A5446B"/>
    <w:rsid w:val="11A91B68"/>
    <w:rsid w:val="11B76464"/>
    <w:rsid w:val="11BC2DF3"/>
    <w:rsid w:val="11C43676"/>
    <w:rsid w:val="11EA3CA0"/>
    <w:rsid w:val="11F10C7F"/>
    <w:rsid w:val="11F403BB"/>
    <w:rsid w:val="11F72B09"/>
    <w:rsid w:val="11FA6A1C"/>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1335A"/>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C58CF"/>
    <w:rsid w:val="13CE022A"/>
    <w:rsid w:val="13DF25B8"/>
    <w:rsid w:val="13E2403C"/>
    <w:rsid w:val="13E42C19"/>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4F926F4"/>
    <w:rsid w:val="150135C1"/>
    <w:rsid w:val="151C632A"/>
    <w:rsid w:val="152E4EB1"/>
    <w:rsid w:val="153A7503"/>
    <w:rsid w:val="153E3566"/>
    <w:rsid w:val="154034C3"/>
    <w:rsid w:val="15560B2D"/>
    <w:rsid w:val="155B6F0B"/>
    <w:rsid w:val="15691ED9"/>
    <w:rsid w:val="156B6CDB"/>
    <w:rsid w:val="157165EA"/>
    <w:rsid w:val="15726626"/>
    <w:rsid w:val="15781F39"/>
    <w:rsid w:val="15820278"/>
    <w:rsid w:val="1585593D"/>
    <w:rsid w:val="15931764"/>
    <w:rsid w:val="15A42FA4"/>
    <w:rsid w:val="15A6418F"/>
    <w:rsid w:val="15AA091B"/>
    <w:rsid w:val="15BC6BD3"/>
    <w:rsid w:val="15C40F54"/>
    <w:rsid w:val="15C454F7"/>
    <w:rsid w:val="15CF095E"/>
    <w:rsid w:val="15DA784E"/>
    <w:rsid w:val="15DB017B"/>
    <w:rsid w:val="15DB629E"/>
    <w:rsid w:val="15E45152"/>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17241"/>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410FBC"/>
    <w:rsid w:val="184243B2"/>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84674"/>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5D17BA"/>
    <w:rsid w:val="1C71314E"/>
    <w:rsid w:val="1C74154B"/>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3E73CA"/>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815CD"/>
    <w:rsid w:val="1F8D1995"/>
    <w:rsid w:val="1F935BDD"/>
    <w:rsid w:val="1F963600"/>
    <w:rsid w:val="1F9730E6"/>
    <w:rsid w:val="1FA87477"/>
    <w:rsid w:val="1FDE0273"/>
    <w:rsid w:val="1FDE31D9"/>
    <w:rsid w:val="1FE90789"/>
    <w:rsid w:val="1FEF73C9"/>
    <w:rsid w:val="1FF26468"/>
    <w:rsid w:val="20020491"/>
    <w:rsid w:val="203C7C11"/>
    <w:rsid w:val="20421AEB"/>
    <w:rsid w:val="20471AED"/>
    <w:rsid w:val="20487E48"/>
    <w:rsid w:val="204E17C3"/>
    <w:rsid w:val="20655F7F"/>
    <w:rsid w:val="20666EBF"/>
    <w:rsid w:val="206F239E"/>
    <w:rsid w:val="206F41B2"/>
    <w:rsid w:val="2079293B"/>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02961"/>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44E9"/>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2CF1"/>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1527D7"/>
    <w:rsid w:val="23185AD8"/>
    <w:rsid w:val="23336451"/>
    <w:rsid w:val="23474320"/>
    <w:rsid w:val="23492735"/>
    <w:rsid w:val="235B5F37"/>
    <w:rsid w:val="235C3EA6"/>
    <w:rsid w:val="23604810"/>
    <w:rsid w:val="23830488"/>
    <w:rsid w:val="23932D47"/>
    <w:rsid w:val="23B819CC"/>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8F6BD1"/>
    <w:rsid w:val="24917BA8"/>
    <w:rsid w:val="24970D37"/>
    <w:rsid w:val="24981483"/>
    <w:rsid w:val="249A04A2"/>
    <w:rsid w:val="249B0370"/>
    <w:rsid w:val="249C4E4A"/>
    <w:rsid w:val="24A24A93"/>
    <w:rsid w:val="24A24AC6"/>
    <w:rsid w:val="24A24B5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5061EE"/>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9C61D3"/>
    <w:rsid w:val="27C33BB0"/>
    <w:rsid w:val="27C55F98"/>
    <w:rsid w:val="27C83E11"/>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2E1A88"/>
    <w:rsid w:val="283F0D93"/>
    <w:rsid w:val="28467CC2"/>
    <w:rsid w:val="284A4950"/>
    <w:rsid w:val="285710C8"/>
    <w:rsid w:val="285C4BAF"/>
    <w:rsid w:val="285D0F42"/>
    <w:rsid w:val="28703320"/>
    <w:rsid w:val="287643B1"/>
    <w:rsid w:val="288D78CB"/>
    <w:rsid w:val="289539A5"/>
    <w:rsid w:val="289F019A"/>
    <w:rsid w:val="28BB307C"/>
    <w:rsid w:val="28CC6ED5"/>
    <w:rsid w:val="28D96244"/>
    <w:rsid w:val="28F010D9"/>
    <w:rsid w:val="28F05C88"/>
    <w:rsid w:val="29082E70"/>
    <w:rsid w:val="290B04D0"/>
    <w:rsid w:val="291343EF"/>
    <w:rsid w:val="29166F16"/>
    <w:rsid w:val="292E77DA"/>
    <w:rsid w:val="29394AFC"/>
    <w:rsid w:val="294D5371"/>
    <w:rsid w:val="295867A0"/>
    <w:rsid w:val="295A0917"/>
    <w:rsid w:val="295A5964"/>
    <w:rsid w:val="295C2DFA"/>
    <w:rsid w:val="29626133"/>
    <w:rsid w:val="296A2440"/>
    <w:rsid w:val="29702C6A"/>
    <w:rsid w:val="298756CC"/>
    <w:rsid w:val="298E4C79"/>
    <w:rsid w:val="29A81FA5"/>
    <w:rsid w:val="29AB297C"/>
    <w:rsid w:val="29C535D7"/>
    <w:rsid w:val="29C65905"/>
    <w:rsid w:val="29CD16A4"/>
    <w:rsid w:val="29D478FA"/>
    <w:rsid w:val="29DA5777"/>
    <w:rsid w:val="29DF2425"/>
    <w:rsid w:val="29E40890"/>
    <w:rsid w:val="29E46D67"/>
    <w:rsid w:val="2A0E6FDD"/>
    <w:rsid w:val="2A142C99"/>
    <w:rsid w:val="2A1A6F3D"/>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05D36"/>
    <w:rsid w:val="2AC91866"/>
    <w:rsid w:val="2AC96251"/>
    <w:rsid w:val="2ACB7242"/>
    <w:rsid w:val="2AE06477"/>
    <w:rsid w:val="2AE07913"/>
    <w:rsid w:val="2AE36CB1"/>
    <w:rsid w:val="2AEA3FC0"/>
    <w:rsid w:val="2AEA4AC4"/>
    <w:rsid w:val="2B0E64B5"/>
    <w:rsid w:val="2B110AE4"/>
    <w:rsid w:val="2B166BF6"/>
    <w:rsid w:val="2B19641E"/>
    <w:rsid w:val="2B2B0DE1"/>
    <w:rsid w:val="2B397896"/>
    <w:rsid w:val="2B3E1E16"/>
    <w:rsid w:val="2B5674FC"/>
    <w:rsid w:val="2B5D0E3B"/>
    <w:rsid w:val="2B5E2134"/>
    <w:rsid w:val="2B6F150A"/>
    <w:rsid w:val="2B6F3EEE"/>
    <w:rsid w:val="2B70774D"/>
    <w:rsid w:val="2B7D446F"/>
    <w:rsid w:val="2B8C50C7"/>
    <w:rsid w:val="2B8D4A3E"/>
    <w:rsid w:val="2B91310A"/>
    <w:rsid w:val="2B9269FD"/>
    <w:rsid w:val="2BA23C1C"/>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957694"/>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97D7C"/>
    <w:rsid w:val="2D5A7835"/>
    <w:rsid w:val="2D6578A0"/>
    <w:rsid w:val="2D6B21D3"/>
    <w:rsid w:val="2D6D2389"/>
    <w:rsid w:val="2D7343C9"/>
    <w:rsid w:val="2DA20908"/>
    <w:rsid w:val="2DB45073"/>
    <w:rsid w:val="2DB713DE"/>
    <w:rsid w:val="2DC72B92"/>
    <w:rsid w:val="2DE44256"/>
    <w:rsid w:val="2DE557EB"/>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30136908"/>
    <w:rsid w:val="301F1E0F"/>
    <w:rsid w:val="302E6295"/>
    <w:rsid w:val="303329F0"/>
    <w:rsid w:val="303818E5"/>
    <w:rsid w:val="303A25F6"/>
    <w:rsid w:val="303F1851"/>
    <w:rsid w:val="303F79AD"/>
    <w:rsid w:val="30492212"/>
    <w:rsid w:val="304C3A2B"/>
    <w:rsid w:val="30596318"/>
    <w:rsid w:val="30680BB0"/>
    <w:rsid w:val="306F339C"/>
    <w:rsid w:val="30762710"/>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222E5"/>
    <w:rsid w:val="322A1170"/>
    <w:rsid w:val="322B51BC"/>
    <w:rsid w:val="322F26BF"/>
    <w:rsid w:val="32313F22"/>
    <w:rsid w:val="32447DF8"/>
    <w:rsid w:val="324736B6"/>
    <w:rsid w:val="32565E63"/>
    <w:rsid w:val="32643522"/>
    <w:rsid w:val="326470BA"/>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90A49"/>
    <w:rsid w:val="32DF2AD1"/>
    <w:rsid w:val="32FA2D7F"/>
    <w:rsid w:val="32FC6C4E"/>
    <w:rsid w:val="330326BB"/>
    <w:rsid w:val="33083FA3"/>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CF6B76"/>
    <w:rsid w:val="34D20F28"/>
    <w:rsid w:val="34E22DC0"/>
    <w:rsid w:val="34E6283D"/>
    <w:rsid w:val="350233D4"/>
    <w:rsid w:val="35101668"/>
    <w:rsid w:val="35195F01"/>
    <w:rsid w:val="35313A72"/>
    <w:rsid w:val="35493C91"/>
    <w:rsid w:val="355C0228"/>
    <w:rsid w:val="35620545"/>
    <w:rsid w:val="356A29C5"/>
    <w:rsid w:val="35770D21"/>
    <w:rsid w:val="357800DF"/>
    <w:rsid w:val="358527FB"/>
    <w:rsid w:val="358B5BCF"/>
    <w:rsid w:val="358F51D7"/>
    <w:rsid w:val="359A77E8"/>
    <w:rsid w:val="35A1790B"/>
    <w:rsid w:val="35A45B99"/>
    <w:rsid w:val="35A84940"/>
    <w:rsid w:val="35B01090"/>
    <w:rsid w:val="35B244CD"/>
    <w:rsid w:val="35BA15D4"/>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82090C"/>
    <w:rsid w:val="369510BC"/>
    <w:rsid w:val="36973632"/>
    <w:rsid w:val="36A30194"/>
    <w:rsid w:val="36D21A02"/>
    <w:rsid w:val="36E85056"/>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3B0C7E"/>
    <w:rsid w:val="393D2C48"/>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724A8"/>
    <w:rsid w:val="3B1B5EA6"/>
    <w:rsid w:val="3B1C7A19"/>
    <w:rsid w:val="3B2B5582"/>
    <w:rsid w:val="3B4234D4"/>
    <w:rsid w:val="3B647C84"/>
    <w:rsid w:val="3B7600B7"/>
    <w:rsid w:val="3B7622BA"/>
    <w:rsid w:val="3B7C1C88"/>
    <w:rsid w:val="3B7E779B"/>
    <w:rsid w:val="3B8107C8"/>
    <w:rsid w:val="3B84326F"/>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37C90"/>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CF3BB7"/>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B7F3D"/>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03A7F"/>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890995"/>
    <w:rsid w:val="3F92376D"/>
    <w:rsid w:val="3F9C1CD6"/>
    <w:rsid w:val="3FB035B9"/>
    <w:rsid w:val="3FB52E94"/>
    <w:rsid w:val="3FBB0422"/>
    <w:rsid w:val="3FC45A80"/>
    <w:rsid w:val="3FDE13B9"/>
    <w:rsid w:val="3FE029F1"/>
    <w:rsid w:val="3FE457AE"/>
    <w:rsid w:val="3FE57701"/>
    <w:rsid w:val="3FF34060"/>
    <w:rsid w:val="400141FF"/>
    <w:rsid w:val="400C4E03"/>
    <w:rsid w:val="400E630F"/>
    <w:rsid w:val="4012098A"/>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A27AEC"/>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374264"/>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11A6C"/>
    <w:rsid w:val="45646F33"/>
    <w:rsid w:val="45671007"/>
    <w:rsid w:val="456C331B"/>
    <w:rsid w:val="4583405B"/>
    <w:rsid w:val="45950308"/>
    <w:rsid w:val="45A26739"/>
    <w:rsid w:val="45AC3B2C"/>
    <w:rsid w:val="45B07140"/>
    <w:rsid w:val="45B3407C"/>
    <w:rsid w:val="45C43431"/>
    <w:rsid w:val="45DE711B"/>
    <w:rsid w:val="45EE3358"/>
    <w:rsid w:val="46066722"/>
    <w:rsid w:val="461976C3"/>
    <w:rsid w:val="461C0664"/>
    <w:rsid w:val="462D194E"/>
    <w:rsid w:val="463D42BA"/>
    <w:rsid w:val="463F2C5B"/>
    <w:rsid w:val="4643274A"/>
    <w:rsid w:val="464E5898"/>
    <w:rsid w:val="46521A41"/>
    <w:rsid w:val="465D50F1"/>
    <w:rsid w:val="467700E2"/>
    <w:rsid w:val="46771C91"/>
    <w:rsid w:val="467E1F2C"/>
    <w:rsid w:val="467F03F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EC35B7"/>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25F0D"/>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71147"/>
    <w:rsid w:val="486D78BB"/>
    <w:rsid w:val="486E413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967AF4"/>
    <w:rsid w:val="49A40179"/>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AE7501"/>
    <w:rsid w:val="4AC951F4"/>
    <w:rsid w:val="4AE008D2"/>
    <w:rsid w:val="4AE2639D"/>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145E8"/>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D7C9F"/>
    <w:rsid w:val="4DCF1CB4"/>
    <w:rsid w:val="4DDA6A5F"/>
    <w:rsid w:val="4DDB7205"/>
    <w:rsid w:val="4DDF772B"/>
    <w:rsid w:val="4DEB15AD"/>
    <w:rsid w:val="4DF87443"/>
    <w:rsid w:val="4E2B2C17"/>
    <w:rsid w:val="4E302009"/>
    <w:rsid w:val="4E325E79"/>
    <w:rsid w:val="4E370600"/>
    <w:rsid w:val="4E435024"/>
    <w:rsid w:val="4E4E7E80"/>
    <w:rsid w:val="4E534A5B"/>
    <w:rsid w:val="4E555EE6"/>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42C81"/>
    <w:rsid w:val="4FA54804"/>
    <w:rsid w:val="4FBF34BA"/>
    <w:rsid w:val="4FC633C3"/>
    <w:rsid w:val="4FCA2B98"/>
    <w:rsid w:val="4FCB218A"/>
    <w:rsid w:val="4FCE7BAE"/>
    <w:rsid w:val="4FDD7B67"/>
    <w:rsid w:val="4FDF25A5"/>
    <w:rsid w:val="4FE42FCB"/>
    <w:rsid w:val="4FFB4FE1"/>
    <w:rsid w:val="500344EA"/>
    <w:rsid w:val="500B7B4C"/>
    <w:rsid w:val="502C2CA4"/>
    <w:rsid w:val="502D2C76"/>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E3CF1"/>
    <w:rsid w:val="519B65FE"/>
    <w:rsid w:val="51A30823"/>
    <w:rsid w:val="51A45867"/>
    <w:rsid w:val="51A72EFC"/>
    <w:rsid w:val="51AD7250"/>
    <w:rsid w:val="51BC0756"/>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A8001D"/>
    <w:rsid w:val="52B13290"/>
    <w:rsid w:val="52B90DC7"/>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94668"/>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A656E0"/>
    <w:rsid w:val="54AC5134"/>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802A35"/>
    <w:rsid w:val="57815555"/>
    <w:rsid w:val="57882730"/>
    <w:rsid w:val="578C3658"/>
    <w:rsid w:val="57AD7E3A"/>
    <w:rsid w:val="57B66918"/>
    <w:rsid w:val="57B67E42"/>
    <w:rsid w:val="57BA5F2B"/>
    <w:rsid w:val="57BB3665"/>
    <w:rsid w:val="57BC796D"/>
    <w:rsid w:val="57BD6FCE"/>
    <w:rsid w:val="57CE5E8C"/>
    <w:rsid w:val="57D214D2"/>
    <w:rsid w:val="57DA1A42"/>
    <w:rsid w:val="57DD425E"/>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B101BD"/>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45DBA"/>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AFC6067"/>
    <w:rsid w:val="5B0B5334"/>
    <w:rsid w:val="5B1B7ACD"/>
    <w:rsid w:val="5B247C71"/>
    <w:rsid w:val="5B2A406A"/>
    <w:rsid w:val="5B2A7A78"/>
    <w:rsid w:val="5B392BD6"/>
    <w:rsid w:val="5B561D67"/>
    <w:rsid w:val="5B70610D"/>
    <w:rsid w:val="5B7416B3"/>
    <w:rsid w:val="5B741939"/>
    <w:rsid w:val="5B774FD6"/>
    <w:rsid w:val="5B814790"/>
    <w:rsid w:val="5B82237F"/>
    <w:rsid w:val="5B824855"/>
    <w:rsid w:val="5B856A19"/>
    <w:rsid w:val="5B88245B"/>
    <w:rsid w:val="5B8A0D7A"/>
    <w:rsid w:val="5B8B0F7C"/>
    <w:rsid w:val="5B9E05AD"/>
    <w:rsid w:val="5BA337D9"/>
    <w:rsid w:val="5BBB1AC4"/>
    <w:rsid w:val="5BDC37A3"/>
    <w:rsid w:val="5BE11C63"/>
    <w:rsid w:val="5BF24E07"/>
    <w:rsid w:val="5BFB55EA"/>
    <w:rsid w:val="5C005C87"/>
    <w:rsid w:val="5C15792E"/>
    <w:rsid w:val="5C1A5869"/>
    <w:rsid w:val="5C2404DB"/>
    <w:rsid w:val="5C290BF2"/>
    <w:rsid w:val="5C4E1E1E"/>
    <w:rsid w:val="5C4F343B"/>
    <w:rsid w:val="5C54608B"/>
    <w:rsid w:val="5C6A79EB"/>
    <w:rsid w:val="5C875E04"/>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316028"/>
    <w:rsid w:val="5E480DBB"/>
    <w:rsid w:val="5E4B0589"/>
    <w:rsid w:val="5E532C32"/>
    <w:rsid w:val="5E6B78B9"/>
    <w:rsid w:val="5E72530D"/>
    <w:rsid w:val="5E745F14"/>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27DC1"/>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362B5"/>
    <w:rsid w:val="615628BC"/>
    <w:rsid w:val="6166167A"/>
    <w:rsid w:val="6166423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D572CD"/>
    <w:rsid w:val="62DD4B35"/>
    <w:rsid w:val="62E418BB"/>
    <w:rsid w:val="62F04E93"/>
    <w:rsid w:val="62F14EED"/>
    <w:rsid w:val="62F936F2"/>
    <w:rsid w:val="62FF3767"/>
    <w:rsid w:val="63074094"/>
    <w:rsid w:val="631F1A5C"/>
    <w:rsid w:val="63256E52"/>
    <w:rsid w:val="6337684E"/>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202DC6"/>
    <w:rsid w:val="643917C9"/>
    <w:rsid w:val="64413D22"/>
    <w:rsid w:val="64470699"/>
    <w:rsid w:val="644B6CD5"/>
    <w:rsid w:val="644C3BBB"/>
    <w:rsid w:val="645571E4"/>
    <w:rsid w:val="645F56D4"/>
    <w:rsid w:val="646253D3"/>
    <w:rsid w:val="64627D01"/>
    <w:rsid w:val="646535AC"/>
    <w:rsid w:val="646F1D71"/>
    <w:rsid w:val="647214F9"/>
    <w:rsid w:val="6473435B"/>
    <w:rsid w:val="64750502"/>
    <w:rsid w:val="64864D44"/>
    <w:rsid w:val="64937DBE"/>
    <w:rsid w:val="649C0A5D"/>
    <w:rsid w:val="649E2AD6"/>
    <w:rsid w:val="64A01013"/>
    <w:rsid w:val="64A81CAF"/>
    <w:rsid w:val="64AA08E2"/>
    <w:rsid w:val="64B83FE9"/>
    <w:rsid w:val="64C76164"/>
    <w:rsid w:val="64CF659A"/>
    <w:rsid w:val="64D3186F"/>
    <w:rsid w:val="64EF2266"/>
    <w:rsid w:val="64F33559"/>
    <w:rsid w:val="64FD2EEA"/>
    <w:rsid w:val="64FF1ABC"/>
    <w:rsid w:val="650B22E3"/>
    <w:rsid w:val="650E3520"/>
    <w:rsid w:val="651D0967"/>
    <w:rsid w:val="654069DE"/>
    <w:rsid w:val="65413B3E"/>
    <w:rsid w:val="654B3E81"/>
    <w:rsid w:val="6551078B"/>
    <w:rsid w:val="65512720"/>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9B4986"/>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833924"/>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102C2"/>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B153D"/>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05A87"/>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6620C"/>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D469CF"/>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246F2"/>
    <w:rsid w:val="6F75014C"/>
    <w:rsid w:val="6F761900"/>
    <w:rsid w:val="6F7C2E7B"/>
    <w:rsid w:val="6FA71AD5"/>
    <w:rsid w:val="6FAF2607"/>
    <w:rsid w:val="6FC328B5"/>
    <w:rsid w:val="6FD34CE8"/>
    <w:rsid w:val="6FD47D24"/>
    <w:rsid w:val="6FE17D06"/>
    <w:rsid w:val="6FEA289F"/>
    <w:rsid w:val="6FEC3757"/>
    <w:rsid w:val="6FF2313D"/>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6A53C9"/>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D5C49"/>
    <w:rsid w:val="733155C8"/>
    <w:rsid w:val="73403A1F"/>
    <w:rsid w:val="73407A23"/>
    <w:rsid w:val="73422D3C"/>
    <w:rsid w:val="735171FE"/>
    <w:rsid w:val="73625723"/>
    <w:rsid w:val="737007D9"/>
    <w:rsid w:val="73702CF6"/>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37D69"/>
    <w:rsid w:val="74262CDB"/>
    <w:rsid w:val="742827DB"/>
    <w:rsid w:val="7429075B"/>
    <w:rsid w:val="742D098E"/>
    <w:rsid w:val="742D6CA9"/>
    <w:rsid w:val="742E58A2"/>
    <w:rsid w:val="742F147C"/>
    <w:rsid w:val="74336351"/>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3591C"/>
    <w:rsid w:val="78AB6B00"/>
    <w:rsid w:val="78B515B5"/>
    <w:rsid w:val="78BC6FFF"/>
    <w:rsid w:val="78C107B1"/>
    <w:rsid w:val="78C21620"/>
    <w:rsid w:val="78CE2D76"/>
    <w:rsid w:val="78DC3FB1"/>
    <w:rsid w:val="78EE2375"/>
    <w:rsid w:val="78FA244C"/>
    <w:rsid w:val="78FE1B78"/>
    <w:rsid w:val="79024116"/>
    <w:rsid w:val="790B5E4F"/>
    <w:rsid w:val="790D572F"/>
    <w:rsid w:val="7911339B"/>
    <w:rsid w:val="79233654"/>
    <w:rsid w:val="793E4F07"/>
    <w:rsid w:val="79404F19"/>
    <w:rsid w:val="79455569"/>
    <w:rsid w:val="79470AE2"/>
    <w:rsid w:val="795123A8"/>
    <w:rsid w:val="79524E02"/>
    <w:rsid w:val="79535AC3"/>
    <w:rsid w:val="79620961"/>
    <w:rsid w:val="7997722F"/>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793D41"/>
    <w:rsid w:val="7A832390"/>
    <w:rsid w:val="7A92679C"/>
    <w:rsid w:val="7A955810"/>
    <w:rsid w:val="7A985E92"/>
    <w:rsid w:val="7A9A1D5D"/>
    <w:rsid w:val="7A9C2E47"/>
    <w:rsid w:val="7AC019FF"/>
    <w:rsid w:val="7ACA6FB9"/>
    <w:rsid w:val="7AF46C5F"/>
    <w:rsid w:val="7AF91BCC"/>
    <w:rsid w:val="7B021974"/>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DF4250"/>
    <w:rsid w:val="7D09113D"/>
    <w:rsid w:val="7D0B1257"/>
    <w:rsid w:val="7D157A0E"/>
    <w:rsid w:val="7D1658AD"/>
    <w:rsid w:val="7D1B2E27"/>
    <w:rsid w:val="7D1D4159"/>
    <w:rsid w:val="7D243099"/>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D45912"/>
    <w:rsid w:val="7DD93D26"/>
    <w:rsid w:val="7DF51E1E"/>
    <w:rsid w:val="7E0D4E8F"/>
    <w:rsid w:val="7E107D04"/>
    <w:rsid w:val="7E202441"/>
    <w:rsid w:val="7E214E29"/>
    <w:rsid w:val="7E2E0E57"/>
    <w:rsid w:val="7E304C9A"/>
    <w:rsid w:val="7E5341B1"/>
    <w:rsid w:val="7E613E8F"/>
    <w:rsid w:val="7E616C7B"/>
    <w:rsid w:val="7E733A70"/>
    <w:rsid w:val="7E7B6F02"/>
    <w:rsid w:val="7E7C322C"/>
    <w:rsid w:val="7E8A0780"/>
    <w:rsid w:val="7E974F26"/>
    <w:rsid w:val="7EA574A2"/>
    <w:rsid w:val="7EAF5D14"/>
    <w:rsid w:val="7EAF6DC9"/>
    <w:rsid w:val="7EBB0DC0"/>
    <w:rsid w:val="7EC42E15"/>
    <w:rsid w:val="7EC50C54"/>
    <w:rsid w:val="7ED11A3C"/>
    <w:rsid w:val="7ED91C72"/>
    <w:rsid w:val="7EEB5BB3"/>
    <w:rsid w:val="7EF05AD7"/>
    <w:rsid w:val="7EFA2ADA"/>
    <w:rsid w:val="7F121106"/>
    <w:rsid w:val="7F1568D7"/>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a heading"/>
    <w:basedOn w:val="1"/>
    <w:next w:val="1"/>
    <w:unhideWhenUsed/>
    <w:qFormat/>
    <w:uiPriority w:val="99"/>
    <w:pPr>
      <w:spacing w:before="120" w:beforeLines="0" w:after="200" w:afterLines="0" w:line="276" w:lineRule="auto"/>
    </w:pPr>
    <w:rPr>
      <w:rFonts w:hint="eastAsia" w:ascii="Arial" w:hAnsi="Arial"/>
      <w:sz w:val="24"/>
      <w:szCs w:val="24"/>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Arial" w:hAnsi="Arial" w:eastAsia="Arial" w:cs="Arial"/>
      <w:sz w:val="21"/>
      <w:szCs w:val="21"/>
      <w:lang w:val="en-US" w:eastAsia="en-US" w:bidi="ar-SA"/>
    </w:rPr>
  </w:style>
  <w:style w:type="paragraph" w:customStyle="1" w:styleId="10">
    <w:name w:val="List Paragraph_a0f507d5-6e28-4914-b37f-020b7d2b0f7c"/>
    <w:qFormat/>
    <w:uiPriority w:val="99"/>
    <w:pPr>
      <w:widowControl w:val="0"/>
      <w:ind w:firstLine="420" w:firstLineChars="20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4746</Words>
  <Characters>5246</Characters>
  <Lines>0</Lines>
  <Paragraphs>0</Paragraphs>
  <TotalTime>13</TotalTime>
  <ScaleCrop>false</ScaleCrop>
  <LinksUpToDate>false</LinksUpToDate>
  <CharactersWithSpaces>5365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批注</cp:lastModifiedBy>
  <dcterms:modified xsi:type="dcterms:W3CDTF">2026-08-27T06:38:50Z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2791B232A0BF46A389A9D91CC7CFBBE0_13</vt:lpwstr>
  </property>
  <property fmtid="{D5CDD505-2E9C-101B-9397-08002B2CF9AE}" pid="4" name="KSOTemplateDocerSaveRecord">
    <vt:lpwstr>eyJoZGlkIjoiZTgzOWY0Yjk5YWYyNzBjMTkzYjM3YjA3YWUzOWY0ZGIiLCJ1c2VySWQiOiIzNDk2MzkxMTcifQ==</vt:lpwstr>
  </property>
</Properties>
</file>