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C8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4"/>
          <w:sz w:val="31"/>
          <w:szCs w:val="31"/>
          <w:highlight w:val="none"/>
          <w:lang w:val="en-US" w:eastAsia="zh-CN"/>
        </w:rPr>
        <w:t xml:space="preserve"> </w:t>
      </w:r>
    </w:p>
    <w:p w14:paraId="4EEE7141">
      <w:pPr>
        <w:pStyle w:val="11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4C88AA7">
      <w:pPr>
        <w:pStyle w:val="11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119F321D">
      <w:pPr>
        <w:pStyle w:val="11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岳阳楼区长岭明德小学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部门(单位)名称：岳阳市岳阳楼区长岭明德小学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1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65CFD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岳阳市岳阳楼区长岭明德小学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单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3487BD1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00" w:firstLineChars="20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1、宣传贯彻执行党和国家的教育方针、政策、法律法规等，坚持依法治教、依法治学，贯彻执行岳阳楼区教育局的行政规章制度。</w:t>
      </w:r>
    </w:p>
    <w:p w14:paraId="76B1718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2、维护学校的教学秩序，为学生创造良好的学习环境。</w:t>
      </w:r>
    </w:p>
    <w:p w14:paraId="46D4761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3、极稳妥地推进教育改革，按教育规律办事，不断提高教育质量。</w:t>
      </w:r>
    </w:p>
    <w:p w14:paraId="4F350CD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4、根据学校规模，设置学校管理机构，建立健全各项规章制度和岗位责任制。</w:t>
      </w:r>
    </w:p>
    <w:p w14:paraId="00A7055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5、坚持教书育人，服务育人，环境育人方针，加强对学生的思想品德教育，使学生的德智体全面发展。</w:t>
      </w:r>
    </w:p>
    <w:p w14:paraId="7A4D8E4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6、抓好教师队伍建设，使每个教师都热心于教育事业。</w:t>
      </w:r>
    </w:p>
    <w:p w14:paraId="24E5F69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　　7、做好安全防范，保证学生的人身安全。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本单位内设机构包括：教导处、后勤处、工会、办公室。根据编办核定，我校共有教职工27人，其中：在职编制6人；离退休21人。年末学生人数119人。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（三）年度工作内容</w:t>
      </w:r>
    </w:p>
    <w:p w14:paraId="154EA585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zh-CN" w:eastAsia="zh-CN"/>
        </w:rPr>
        <w:t>1、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教学管理与质量提升。开展教学研讨活动，鼓励教师走出去学习，积极参加各类培训，提升整体教学水平。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br w:type="textWrapping"/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    2、德育工作与学生成长。丰富德育活动形式，坚持“五大行为习惯”养成教育的践行，深入落实班级常规管理。关注留守儿童，营造幸福家园。</w:t>
      </w:r>
    </w:p>
    <w:p w14:paraId="69572DCC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3、校园建设与安全保障。优化校园环境，加强校园安全管理，完善安全管理制度与应急预案，组织安全演练，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开展“警校”护安护畅行动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每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月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全面排查安全隐患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加强学生纪律教育和安全意识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，全年校园安全事故发生率为零。</w:t>
      </w:r>
    </w:p>
    <w:p w14:paraId="488C3DD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171.05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171.05万元：包括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38.17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8.18万元；奖金72.25万元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绩效工资19.21万元；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12.13万元；职工基本医疗保险缴费4.77万元；其他社会保障缴费0.41万元；住房公积金9.43万元；其他工资福利支出6.50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59.75万元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1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1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1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55765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为全面贯彻党的教育方针，落实立德树人根本任务，长岭明德小学在岳阳楼区教育局的指导下，紧紧围绕提升教育教学质量、促进学生全面发展的工作目标，积极开展各类业务活动。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现将情况汇报如下：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highlight w:val="none"/>
          <w:lang w:val="en-US" w:eastAsia="zh-CN" w:bidi="ar-SA"/>
        </w:rPr>
        <w:t>我校共有教职工27人，其中：在职编制6人；离退休21人。年末学生人数119人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。</w:t>
      </w:r>
    </w:p>
    <w:p w14:paraId="2BF3CF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积极参加各类培训，比如北港小学教学竞赛、顶岗教师培训、新教材培训等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。</w:t>
      </w:r>
    </w:p>
    <w:p w14:paraId="0EC0AC96">
      <w:pPr>
        <w:pStyle w:val="2"/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    3）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举办主题升旗仪式、红色文化教育活动、志愿服务活动等，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比如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三月份开展“学雷锋活动月”主题教育活动，四月份为缅怀革命先烈，弘扬爱国主义精神开展清明祭扫黄茆山四三烈士墓活动，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十月份开展“我为祖国母亲送祝福”的系列活动，增强学生爱国情怀与社会责任感。</w:t>
      </w:r>
    </w:p>
    <w:p w14:paraId="00EBD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4）关注留守儿童，营造幸福家园。学校对于贫困留守儿童的关注一直特别重视和关心，每年每学期都会寻求各界社会力量，来资助学校的贫困留守儿童。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3A6C7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坚持“五大行为习惯”养成教育的践行，深入落实班级常规管理；特别是德育办开展的“文明班级”评比活动，给学生、老师创造一种积极向上的氛围，让学生自己成为班级的小主人，形成人人都是小干部，事事有人管的良好班风。</w:t>
      </w:r>
    </w:p>
    <w:p w14:paraId="784AC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2）每月开展防溺水、防诈骗、消防安全、交通安全等主题班会活动，特别是每月一次的全校性安全大检查，确保校园内无盲区、无死角。</w:t>
      </w:r>
    </w:p>
    <w:p w14:paraId="40F02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优化校园环境，修缮操场跑道、更新花坛绿植、完善校园文化墙建设，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增加了门卫室的防卫器械和消防设备以及安装防撞柱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。</w:t>
      </w:r>
    </w:p>
    <w:p w14:paraId="23C3826E">
      <w:pPr>
        <w:pStyle w:val="2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4）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组织安全演练，包括消防演练、地震应急疏散演练等，师生安全意识与应急逃生能力显著增强，全年校园安全事故发生率为零。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全年教育投入经费292.86万元。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2F3B9DA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eastAsia="zh-CN"/>
        </w:rPr>
        <w:t>学校将师德师风建设列为重点工作，积极组织教师参加各类师德培训与学习活动，通过深入学习教育法规、教师职业道德规范以及剖析正反案例，引导教师坚守职业操守，日常教学中，教师们积极践行师德要求，涌现出众多关爱学生、无私奉献的感人事迹，且无任何师德失范现象发生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18044802">
      <w:pPr>
        <w:pStyle w:val="3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eastAsia="zh-CN"/>
        </w:rPr>
        <w:t>在城乡一体化教育帮扶政策推动下，过去一年我校与北港小学以及花板桥小学紧密合作，共同组织了多次联合教研活动，借助帮扶契机，我校积极争取资源，改善硬件设施，更新了计算机教室设施，同时，对图书馆进行了扩充与整理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F9FA9A0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1、教学方面。部分学科教学资源相对匮乏， 师资流动性大，师资薄弱。个别教师教学方法传统，对现代教育技术运用不够熟练，课堂教学趣味性与吸引力不足，导致部分学生学习积极性不高。</w:t>
      </w:r>
    </w:p>
    <w:p w14:paraId="2FCBD7D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、德育方面。德育课程体系有待完善，课程内容与教学方法缺乏系统性与创新性。难以充分满足学生品德发展多样化需求。家校德育合力尚未充分发挥，家长对学校德育工作参与度不高，家校沟通合作深度与广度需进一步拓展。</w:t>
      </w:r>
    </w:p>
    <w:p w14:paraId="5AC05F1F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3、校园建设方面。学校信息化建设滞后，校园网络带宽不足，多媒体教学设备陈旧，影响信息技术与教育教学深度融合。学校功能室配备不全，限制学生兴趣特长发展空间。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0DF7FC8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1、教学工作：加大教学资源投入，补充图书资料，满足教学需求。开展教师信息技术应用能力培训，选拔有潜力的中青年教师进行重点培养，为其提供外出培训、参加学术研讨会议等机会，鼓励教师参与课题研究与教学成果申报。</w:t>
      </w:r>
    </w:p>
    <w:p w14:paraId="349895E1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、德育工作：完善德育课程体系，结合时事热点与学生实际，创新德育教学方法，如采用情景教学、案例分析、社会实践等形式，增强德育课程的实效性与吸引力。加强家校合作，邀请教育专家为家长传授家庭教育知识与方法，每学期开展亲子教育活动，提高家长对学校德育工作的重视程度与参与度，建立家校共育长效机制。</w:t>
      </w:r>
    </w:p>
    <w:p w14:paraId="0BBA3BA1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、加快校园信息化建设步伐，维修更新多媒体教学设备，实现教学管理、学生管理、行政管理等工作的信息化、智能化，提高学校管理效率与服务水平。合理规划校园空间，为学生开展兴趣小组活动、社团活动提供场地支持，促进学生全面发展与个性成长。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br w:type="textWrapping"/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0D097075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0C0E1D15">
      <w:pPr>
        <w:pStyle w:val="11"/>
        <w:rPr>
          <w:rFonts w:ascii="Arial"/>
          <w:color w:val="auto"/>
          <w:sz w:val="21"/>
          <w:highlight w:val="none"/>
        </w:rPr>
      </w:pPr>
    </w:p>
    <w:p w14:paraId="587796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spacing w:val="6"/>
          <w:highlight w:val="none"/>
        </w:rPr>
      </w:pPr>
    </w:p>
    <w:p w14:paraId="04314D7A">
      <w:pPr>
        <w:rPr>
          <w:color w:val="auto"/>
          <w:highlight w:val="none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color w:val="auto"/>
          <w:highlight w:val="none"/>
        </w:rPr>
      </w:pPr>
      <w:r>
        <w:rPr>
          <w:color w:val="auto"/>
          <w:spacing w:val="6"/>
          <w:highlight w:val="none"/>
        </w:rPr>
        <w:t>附件：</w:t>
      </w:r>
      <w:r>
        <w:rPr>
          <w:rFonts w:ascii="Times New Roman" w:hAnsi="Times New Roman" w:eastAsia="Times New Roman" w:cs="Times New Roman"/>
          <w:color w:val="auto"/>
          <w:spacing w:val="6"/>
          <w:highlight w:val="none"/>
        </w:rPr>
        <w:t>1</w:t>
      </w:r>
      <w:r>
        <w:rPr>
          <w:color w:val="auto"/>
          <w:spacing w:val="6"/>
          <w:highlight w:val="none"/>
        </w:rPr>
        <w:t>、</w:t>
      </w:r>
      <w:r>
        <w:rPr>
          <w:rFonts w:hint="eastAsia"/>
          <w:color w:val="auto"/>
          <w:spacing w:val="6"/>
          <w:highlight w:val="none"/>
          <w:lang w:eastAsia="zh-CN"/>
        </w:rPr>
        <w:t>单位</w:t>
      </w:r>
      <w:r>
        <w:rPr>
          <w:color w:val="auto"/>
          <w:spacing w:val="6"/>
          <w:highlight w:val="none"/>
        </w:rPr>
        <w:t>整体支出绩效评价基础数据表</w:t>
      </w:r>
    </w:p>
    <w:p w14:paraId="056139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color w:val="auto"/>
          <w:spacing w:val="8"/>
          <w:highlight w:val="none"/>
        </w:rPr>
      </w:pPr>
      <w:r>
        <w:rPr>
          <w:rFonts w:ascii="Times New Roman" w:hAnsi="Times New Roman" w:eastAsia="Times New Roman" w:cs="Times New Roman"/>
          <w:color w:val="auto"/>
          <w:spacing w:val="8"/>
          <w:highlight w:val="none"/>
        </w:rPr>
        <w:t>2</w:t>
      </w:r>
      <w:r>
        <w:rPr>
          <w:color w:val="auto"/>
          <w:spacing w:val="8"/>
          <w:highlight w:val="none"/>
        </w:rPr>
        <w:t>、</w:t>
      </w:r>
      <w:r>
        <w:rPr>
          <w:rFonts w:hint="eastAsia"/>
          <w:color w:val="auto"/>
          <w:spacing w:val="8"/>
          <w:highlight w:val="none"/>
          <w:lang w:eastAsia="zh-CN"/>
        </w:rPr>
        <w:t>单位</w:t>
      </w:r>
      <w:r>
        <w:rPr>
          <w:color w:val="auto"/>
          <w:spacing w:val="8"/>
          <w:highlight w:val="none"/>
        </w:rPr>
        <w:t>整体支出绩效自评表</w:t>
      </w:r>
    </w:p>
    <w:p w14:paraId="47107CD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0" w:leftChars="500"/>
        <w:textAlignment w:val="auto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6"/>
          <w:kern w:val="2"/>
          <w:sz w:val="35"/>
          <w:szCs w:val="35"/>
          <w:highlight w:val="none"/>
          <w:lang w:val="en-US" w:eastAsia="zh-CN" w:bidi="ar-SA"/>
        </w:rPr>
        <w:t>3、项目支出绩效自评表</w:t>
      </w:r>
    </w:p>
    <w:p w14:paraId="1C504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</w:rPr>
        <w:t>整体支出绩效评价基础数据表</w:t>
      </w:r>
    </w:p>
    <w:p w14:paraId="0997FD5D">
      <w:pPr>
        <w:spacing w:line="115" w:lineRule="exact"/>
        <w:rPr>
          <w:color w:val="auto"/>
          <w:highlight w:val="none"/>
        </w:rPr>
      </w:pPr>
    </w:p>
    <w:tbl>
      <w:tblPr>
        <w:tblStyle w:val="12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default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岳阳市岳阳楼区长岭明德小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2"/>
                <w:szCs w:val="22"/>
                <w:highlight w:val="none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2"/>
                <w:szCs w:val="22"/>
                <w:highlight w:val="none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2"/>
                <w:szCs w:val="22"/>
                <w:highlight w:val="none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0FC8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03799C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59.75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34A5E3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6AC5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59.75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D8241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43E30D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2"/>
                <w:szCs w:val="22"/>
                <w:highlight w:val="none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公用经费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8E10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72DFD6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A70F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42.97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其中：办公经费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397F68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52858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E99EF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13.16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水费、电费、差旅费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5210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2FB470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7F6FA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3.33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会议费、培训费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45C29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A631A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E082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2"/>
                <w:szCs w:val="22"/>
                <w:highlight w:val="none"/>
              </w:rPr>
              <w:t>政府采购金额</w:t>
            </w:r>
          </w:p>
        </w:tc>
        <w:tc>
          <w:tcPr>
            <w:tcW w:w="2124" w:type="dxa"/>
            <w:gridSpan w:val="2"/>
            <w:shd w:val="clear" w:color="auto" w:fill="auto"/>
            <w:noWrap w:val="0"/>
            <w:vAlign w:val="center"/>
          </w:tcPr>
          <w:p w14:paraId="096C0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32" w:type="dxa"/>
            <w:gridSpan w:val="2"/>
            <w:shd w:val="clear" w:color="auto" w:fill="auto"/>
            <w:noWrap w:val="0"/>
            <w:vAlign w:val="center"/>
          </w:tcPr>
          <w:p w14:paraId="0D260B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08" w:type="dxa"/>
            <w:gridSpan w:val="2"/>
            <w:shd w:val="clear" w:color="auto" w:fill="auto"/>
            <w:noWrap w:val="0"/>
            <w:vAlign w:val="center"/>
          </w:tcPr>
          <w:p w14:paraId="5C2C45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13.88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2"/>
                <w:szCs w:val="22"/>
                <w:highlight w:val="none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(202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2"/>
                <w:szCs w:val="22"/>
                <w:highlight w:val="none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2"/>
                <w:szCs w:val="22"/>
                <w:highlight w:val="none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2"/>
                <w:szCs w:val="22"/>
                <w:highlight w:val="none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</w:tbl>
    <w:p w14:paraId="4D942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张美红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13574023621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2484912D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  <w:bookmarkStart w:id="0" w:name="_GoBack"/>
      <w:bookmarkEnd w:id="0"/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36"/>
          <w:szCs w:val="36"/>
          <w:highlight w:val="none"/>
          <w:lang w:eastAsia="zh-CN"/>
        </w:rPr>
        <w:t>年度预算单位整体支出绩效自评表</w:t>
      </w:r>
    </w:p>
    <w:p w14:paraId="42B8247D">
      <w:pPr>
        <w:spacing w:line="132" w:lineRule="exact"/>
        <w:rPr>
          <w:color w:val="auto"/>
          <w:highlight w:val="none"/>
        </w:rPr>
      </w:pPr>
    </w:p>
    <w:tbl>
      <w:tblPr>
        <w:tblStyle w:val="12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503"/>
        <w:gridCol w:w="1280"/>
        <w:gridCol w:w="1297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3"/>
              <w:spacing w:line="239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岳阳市岳阳楼区长岭明德小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3"/>
              <w:spacing w:line="467" w:lineRule="auto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8"/>
                <w:szCs w:val="18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3"/>
              <w:spacing w:line="235" w:lineRule="exac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年初预算数</w:t>
            </w:r>
          </w:p>
        </w:tc>
        <w:tc>
          <w:tcPr>
            <w:tcW w:w="1280" w:type="dxa"/>
            <w:noWrap w:val="0"/>
            <w:vAlign w:val="top"/>
          </w:tcPr>
          <w:p w14:paraId="224AB50B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全年预算数</w:t>
            </w:r>
          </w:p>
        </w:tc>
        <w:tc>
          <w:tcPr>
            <w:tcW w:w="1297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highlight w:val="none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年度资金总额</w:t>
            </w:r>
          </w:p>
        </w:tc>
        <w:tc>
          <w:tcPr>
            <w:tcW w:w="1503" w:type="dxa"/>
            <w:noWrap w:val="0"/>
            <w:vAlign w:val="top"/>
          </w:tcPr>
          <w:p w14:paraId="4EBABD17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223.87</w:t>
            </w:r>
          </w:p>
        </w:tc>
        <w:tc>
          <w:tcPr>
            <w:tcW w:w="1280" w:type="dxa"/>
            <w:noWrap w:val="0"/>
            <w:vAlign w:val="top"/>
          </w:tcPr>
          <w:p w14:paraId="1894813E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297.86</w:t>
            </w:r>
          </w:p>
        </w:tc>
        <w:tc>
          <w:tcPr>
            <w:tcW w:w="1297" w:type="dxa"/>
            <w:noWrap w:val="0"/>
            <w:vAlign w:val="top"/>
          </w:tcPr>
          <w:p w14:paraId="19B4ED86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292.86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3"/>
              <w:spacing w:before="54" w:line="194" w:lineRule="auto"/>
              <w:ind w:left="270" w:leftChars="0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98.32%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9.83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color w:val="auto"/>
                <w:spacing w:val="8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  <w:lang w:eastAsia="zh-CN"/>
              </w:rPr>
              <w:t>：</w:t>
            </w:r>
          </w:p>
        </w:tc>
        <w:tc>
          <w:tcPr>
            <w:tcW w:w="4069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highlight w:val="none"/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24DD533E">
            <w:pPr>
              <w:spacing w:before="21" w:line="207" w:lineRule="auto"/>
              <w:ind w:left="3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230.80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1245705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233.11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6A066E16">
            <w:pPr>
              <w:spacing w:before="21" w:line="207" w:lineRule="auto"/>
              <w:ind w:left="916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19FA3FE7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59.75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103DEC4D">
            <w:pPr>
              <w:spacing w:before="20" w:line="208" w:lineRule="auto"/>
              <w:ind w:left="115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36CFBBEE">
            <w:pPr>
              <w:pStyle w:val="13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top"/>
          </w:tcPr>
          <w:p w14:paraId="5A62EA7F">
            <w:pPr>
              <w:spacing w:before="20" w:line="208" w:lineRule="auto"/>
              <w:ind w:left="1512" w:leftChars="0"/>
              <w:rPr>
                <w:rFonts w:hint="default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62.06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4C4263E1">
            <w:pPr>
              <w:pStyle w:val="13"/>
              <w:spacing w:line="235" w:lineRule="exact"/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3"/>
              <w:spacing w:line="24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58" w:leftChars="85" w:right="139" w:hanging="180" w:hangingChars="10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71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预期目标</w:t>
            </w:r>
          </w:p>
        </w:tc>
        <w:tc>
          <w:tcPr>
            <w:tcW w:w="4069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871" w:type="dxa"/>
            <w:gridSpan w:val="4"/>
            <w:noWrap w:val="0"/>
            <w:vAlign w:val="center"/>
          </w:tcPr>
          <w:p w14:paraId="4E1DE843">
            <w:pPr>
              <w:pStyle w:val="13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加强师德师风建设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。</w:t>
            </w:r>
          </w:p>
          <w:p w14:paraId="67EDFA9D">
            <w:pPr>
              <w:pStyle w:val="13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抓好教学教育工作，不断提高教育质量。</w:t>
            </w:r>
          </w:p>
          <w:p w14:paraId="093735F4">
            <w:pPr>
              <w:pStyle w:val="13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落实“双减”，加强安全教育，提高学生身体和心理素质。</w:t>
            </w:r>
          </w:p>
          <w:p w14:paraId="770EDC7C">
            <w:pPr>
              <w:pStyle w:val="13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4、加强后勤管理和服务，改善办学条件，保障教育教学工作正常开展，保证校园无重大安全事故发生。</w:t>
            </w:r>
          </w:p>
          <w:p w14:paraId="17ADA431">
            <w:pPr>
              <w:pStyle w:val="13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5、保障教职工工资福利待遇及时足额发放，提升教师幸福感，保持教师队伍稳定。</w:t>
            </w:r>
          </w:p>
          <w:p w14:paraId="32D99A91">
            <w:pPr>
              <w:pStyle w:val="13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</w:p>
          <w:p w14:paraId="4347709E">
            <w:pPr>
              <w:pStyle w:val="13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</w:p>
          <w:p w14:paraId="2AD6AD55">
            <w:pPr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069" w:type="dxa"/>
            <w:gridSpan w:val="4"/>
            <w:noWrap w:val="0"/>
            <w:vAlign w:val="center"/>
          </w:tcPr>
          <w:p w14:paraId="3F9EFE3D">
            <w:pPr>
              <w:numPr>
                <w:ilvl w:val="0"/>
                <w:numId w:val="8"/>
              </w:numPr>
              <w:spacing w:line="240" w:lineRule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学校将师德师风建设列为重点工作，积极组织教师参加各类师德培训与学习活动。</w:t>
            </w:r>
          </w:p>
          <w:p w14:paraId="574CC9FB">
            <w:pPr>
              <w:spacing w:line="240" w:lineRule="auto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2.开展教学研讨活动，鼓励教师走出去学习，积极参加各类培训，提升整体教学水平。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3、丰富德育活动形式，坚持“五大行为习惯”养成教育的践行，深入落实班级常规管理。</w:t>
            </w:r>
            <w:r>
              <w:rPr>
                <w:rFonts w:hint="default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安全知识进课堂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加强学生纪律教育和安全意识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。</w:t>
            </w:r>
          </w:p>
          <w:p w14:paraId="22CBD0E2">
            <w:pPr>
              <w:pStyle w:val="13"/>
              <w:numPr>
                <w:ilvl w:val="0"/>
                <w:numId w:val="0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4、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优化校园环境，加强校园安全管理，完善安全管理制度与应急预案，组织安全演练，</w:t>
            </w:r>
            <w:r>
              <w:rPr>
                <w:rFonts w:hint="default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开展“警校”护安护畅行动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每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default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全面排查安全隐患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，</w:t>
            </w:r>
            <w:r>
              <w:rPr>
                <w:rFonts w:hint="default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加强学生纪律教育和安全意识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，全年校园安全事故发生率为零。</w:t>
            </w:r>
          </w:p>
          <w:p w14:paraId="18ACA124">
            <w:pPr>
              <w:pStyle w:val="13"/>
              <w:numPr>
                <w:ilvl w:val="0"/>
                <w:numId w:val="0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5、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按时足额发放教师职工工资及福利待遇。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3"/>
              <w:spacing w:line="364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8"/>
                <w:szCs w:val="18"/>
                <w:highlight w:val="none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1503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1280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年度指标值</w:t>
            </w:r>
          </w:p>
        </w:tc>
        <w:tc>
          <w:tcPr>
            <w:tcW w:w="1297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8"/>
                <w:szCs w:val="18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  <w:highlight w:val="none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3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2B18029A">
            <w:pPr>
              <w:pStyle w:val="13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13842F4">
            <w:pPr>
              <w:pStyle w:val="13"/>
              <w:spacing w:line="272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6AD5ED7A">
            <w:pPr>
              <w:pStyle w:val="13"/>
              <w:spacing w:line="273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8"/>
                <w:szCs w:val="18"/>
                <w:highlight w:val="none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8"/>
                <w:szCs w:val="18"/>
                <w:highlight w:val="none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center"/>
          </w:tcPr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1503" w:type="dxa"/>
            <w:tcBorders>
              <w:bottom w:val="single" w:color="000000" w:sz="2" w:space="0"/>
            </w:tcBorders>
            <w:noWrap w:val="0"/>
            <w:vAlign w:val="center"/>
          </w:tcPr>
          <w:p w14:paraId="4F09808E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完成在校学生智体美劳全面培养与教育</w:t>
            </w:r>
          </w:p>
        </w:tc>
        <w:tc>
          <w:tcPr>
            <w:tcW w:w="1280" w:type="dxa"/>
            <w:noWrap w:val="0"/>
            <w:vAlign w:val="center"/>
          </w:tcPr>
          <w:p w14:paraId="3273D77A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119人</w:t>
            </w:r>
          </w:p>
        </w:tc>
        <w:tc>
          <w:tcPr>
            <w:tcW w:w="1297" w:type="dxa"/>
            <w:noWrap w:val="0"/>
            <w:vAlign w:val="center"/>
          </w:tcPr>
          <w:p w14:paraId="5BB18058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119人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4CBD6551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68B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B959F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C3BD444">
            <w:pPr>
              <w:pStyle w:val="13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1CEBF1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80" w:type="dxa"/>
            <w:noWrap w:val="0"/>
            <w:vAlign w:val="center"/>
          </w:tcPr>
          <w:p w14:paraId="69748D7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4次</w:t>
            </w:r>
          </w:p>
        </w:tc>
        <w:tc>
          <w:tcPr>
            <w:tcW w:w="1297" w:type="dxa"/>
            <w:noWrap w:val="0"/>
            <w:vAlign w:val="center"/>
          </w:tcPr>
          <w:p w14:paraId="1A210B27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8次</w:t>
            </w:r>
          </w:p>
        </w:tc>
        <w:tc>
          <w:tcPr>
            <w:tcW w:w="576" w:type="dxa"/>
            <w:noWrap w:val="0"/>
            <w:vAlign w:val="center"/>
          </w:tcPr>
          <w:p w14:paraId="380EBC3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6546825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1C39A14E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967E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17E520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262726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22D07F5">
            <w:pPr>
              <w:pStyle w:val="13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49310A2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280" w:type="dxa"/>
            <w:noWrap w:val="0"/>
            <w:vAlign w:val="center"/>
          </w:tcPr>
          <w:p w14:paraId="01E65111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6人次</w:t>
            </w:r>
          </w:p>
        </w:tc>
        <w:tc>
          <w:tcPr>
            <w:tcW w:w="1297" w:type="dxa"/>
            <w:noWrap w:val="0"/>
            <w:vAlign w:val="center"/>
          </w:tcPr>
          <w:p w14:paraId="50CD3FC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28人次</w:t>
            </w:r>
          </w:p>
        </w:tc>
        <w:tc>
          <w:tcPr>
            <w:tcW w:w="576" w:type="dxa"/>
            <w:noWrap w:val="0"/>
            <w:vAlign w:val="center"/>
          </w:tcPr>
          <w:p w14:paraId="566A71A0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41CA23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5762754D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1C3FAD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3A061107">
            <w:pPr>
              <w:pStyle w:val="13"/>
              <w:jc w:val="both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1A158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按时足额发放教师及退休人员工资奖金及福利待遇</w:t>
            </w:r>
          </w:p>
        </w:tc>
        <w:tc>
          <w:tcPr>
            <w:tcW w:w="1280" w:type="dxa"/>
            <w:noWrap w:val="0"/>
            <w:vAlign w:val="center"/>
          </w:tcPr>
          <w:p w14:paraId="2ECF979F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≧27人</w:t>
            </w:r>
          </w:p>
        </w:tc>
        <w:tc>
          <w:tcPr>
            <w:tcW w:w="1297" w:type="dxa"/>
            <w:noWrap w:val="0"/>
            <w:vAlign w:val="center"/>
          </w:tcPr>
          <w:p w14:paraId="044A3CC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27人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center"/>
          </w:tcPr>
          <w:p w14:paraId="26027A6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AC86AE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  <w:lang w:val="en-US" w:eastAsia="zh-CN"/>
              </w:rPr>
              <w:t>质量指标</w:t>
            </w: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DF4ADC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80" w:type="dxa"/>
            <w:tcBorders>
              <w:bottom w:val="single" w:color="000000" w:sz="2" w:space="0"/>
            </w:tcBorders>
            <w:noWrap w:val="0"/>
            <w:vAlign w:val="center"/>
          </w:tcPr>
          <w:p w14:paraId="0F0E65F8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1D662E2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618F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55B1CC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F3BAA2F">
            <w:pPr>
              <w:pStyle w:val="13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553A8A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E0B890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762836D6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4876BB90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3C7FB5D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072704F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37F2DDC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467BD02">
            <w:pPr>
              <w:pStyle w:val="13"/>
              <w:rPr>
                <w:rFonts w:hint="eastAsia" w:ascii="宋体" w:hAnsi="宋体" w:eastAsia="宋体" w:cs="宋体"/>
                <w:color w:val="auto"/>
                <w:spacing w:val="3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0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F1A3D0C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4C83772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97" w:type="dxa"/>
            <w:noWrap w:val="0"/>
            <w:vAlign w:val="center"/>
          </w:tcPr>
          <w:p w14:paraId="009DC9B4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noWrap w:val="0"/>
            <w:vAlign w:val="top"/>
          </w:tcPr>
          <w:p w14:paraId="3C1107E0">
            <w:pPr>
              <w:pStyle w:val="13"/>
              <w:spacing w:line="235" w:lineRule="exac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80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2CB0A7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97" w:type="dxa"/>
            <w:noWrap w:val="0"/>
            <w:vAlign w:val="center"/>
          </w:tcPr>
          <w:p w14:paraId="17882C38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000000" w:sz="2" w:space="0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297.86万元</w:t>
            </w:r>
          </w:p>
        </w:tc>
        <w:tc>
          <w:tcPr>
            <w:tcW w:w="1297" w:type="dxa"/>
            <w:noWrap w:val="0"/>
            <w:vAlign w:val="center"/>
          </w:tcPr>
          <w:p w14:paraId="66EBED16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292.86万元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2157FEF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CE565B3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7A54530B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4EF866B9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8"/>
                <w:szCs w:val="18"/>
                <w:highlight w:val="none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CE3725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C722E66">
            <w:pPr>
              <w:spacing w:line="225" w:lineRule="auto"/>
              <w:ind w:left="232" w:lef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D012B2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80" w:type="dxa"/>
            <w:tcBorders>
              <w:left w:val="single" w:color="000000" w:sz="2" w:space="0"/>
            </w:tcBorders>
            <w:noWrap w:val="0"/>
            <w:vAlign w:val="center"/>
          </w:tcPr>
          <w:p w14:paraId="59073583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97" w:type="dxa"/>
            <w:noWrap w:val="0"/>
            <w:vAlign w:val="center"/>
          </w:tcPr>
          <w:p w14:paraId="4ABFE83D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576" w:type="dxa"/>
            <w:noWrap w:val="0"/>
            <w:vAlign w:val="center"/>
          </w:tcPr>
          <w:p w14:paraId="412CBF6F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5813074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000000" w:sz="2" w:space="0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000000" w:sz="2" w:space="0"/>
              <w:left w:val="single" w:color="auto" w:sz="4" w:space="0"/>
              <w:bottom w:val="nil"/>
            </w:tcBorders>
            <w:noWrap w:val="0"/>
            <w:vAlign w:val="top"/>
          </w:tcPr>
          <w:p w14:paraId="3ADDA7E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4707CFE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000000" w:sz="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E1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促进学生全面发展,提高教学质量,办人民满意教育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1AE0783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97" w:type="dxa"/>
            <w:noWrap w:val="0"/>
            <w:vAlign w:val="center"/>
          </w:tcPr>
          <w:p w14:paraId="00079AD9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center"/>
          </w:tcPr>
          <w:p w14:paraId="6D2F745F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209C4576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BF365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9A6CC3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83A2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644F3A1A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97" w:type="dxa"/>
            <w:noWrap w:val="0"/>
            <w:vAlign w:val="center"/>
          </w:tcPr>
          <w:p w14:paraId="0EB4E24A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center"/>
          </w:tcPr>
          <w:p w14:paraId="328C804E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 w14:paraId="7220AD7F">
            <w:pPr>
              <w:pStyle w:val="13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EC253D1">
            <w:pPr>
              <w:spacing w:before="207" w:line="230" w:lineRule="auto"/>
              <w:ind w:left="227" w:leftChars="0" w:right="116" w:rightChars="0" w:hanging="98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AE02">
            <w:pPr>
              <w:pStyle w:val="13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280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97" w:type="dxa"/>
            <w:noWrap w:val="0"/>
            <w:vAlign w:val="center"/>
          </w:tcPr>
          <w:p w14:paraId="3DD9F3E5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3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highlight w:val="none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  <w:highlight w:val="none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highlight w:val="none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highlight w:val="none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highlight w:val="none"/>
              </w:rPr>
              <w:t>标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3E06374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280" w:type="dxa"/>
            <w:noWrap w:val="0"/>
            <w:vAlign w:val="center"/>
          </w:tcPr>
          <w:p w14:paraId="14C2A648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730A41A3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35744124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97FA7D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3" w:type="dxa"/>
            <w:tcBorders>
              <w:left w:val="single" w:color="auto" w:sz="4" w:space="0"/>
            </w:tcBorders>
            <w:noWrap w:val="0"/>
            <w:vAlign w:val="center"/>
          </w:tcPr>
          <w:p w14:paraId="5D7AC8A5">
            <w:pPr>
              <w:pStyle w:val="13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80" w:type="dxa"/>
            <w:noWrap w:val="0"/>
            <w:vAlign w:val="center"/>
          </w:tcPr>
          <w:p w14:paraId="22B70D27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97" w:type="dxa"/>
            <w:noWrap w:val="0"/>
            <w:vAlign w:val="center"/>
          </w:tcPr>
          <w:p w14:paraId="258E6F5D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586947B7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ACFC4B1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highlight w:val="none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98.83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3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</w:p>
        </w:tc>
      </w:tr>
    </w:tbl>
    <w:p w14:paraId="0EEFD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color w:val="auto"/>
          <w:highlight w:val="none"/>
          <w:lang w:eastAsia="zh-CN"/>
        </w:rPr>
      </w:pPr>
    </w:p>
    <w:p w14:paraId="455F4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张美红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13574023621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</w:p>
    <w:p w14:paraId="422DC01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790F599">
      <w:pPr>
        <w:bidi w:val="0"/>
        <w:rPr>
          <w:rFonts w:hint="eastAsia"/>
          <w:lang w:val="en-US" w:eastAsia="zh-CN"/>
        </w:rPr>
      </w:pPr>
    </w:p>
    <w:p w14:paraId="32442C83">
      <w:pPr>
        <w:bidi w:val="0"/>
        <w:rPr>
          <w:rFonts w:hint="eastAsia"/>
          <w:lang w:val="en-US" w:eastAsia="zh-CN"/>
        </w:rPr>
      </w:pPr>
    </w:p>
    <w:p w14:paraId="309097A7">
      <w:pPr>
        <w:bidi w:val="0"/>
        <w:rPr>
          <w:rFonts w:hint="eastAsia"/>
          <w:lang w:val="en-US" w:eastAsia="zh-CN"/>
        </w:rPr>
      </w:pPr>
    </w:p>
    <w:p w14:paraId="4CAF2B63">
      <w:pPr>
        <w:bidi w:val="0"/>
        <w:rPr>
          <w:rFonts w:hint="eastAsia"/>
          <w:lang w:val="en-US" w:eastAsia="zh-CN"/>
        </w:rPr>
      </w:pPr>
    </w:p>
    <w:p w14:paraId="00196C6A">
      <w:pPr>
        <w:bidi w:val="0"/>
        <w:rPr>
          <w:rFonts w:hint="eastAsia"/>
          <w:lang w:val="en-US" w:eastAsia="zh-CN"/>
        </w:rPr>
      </w:pPr>
    </w:p>
    <w:p w14:paraId="13DFE502">
      <w:pPr>
        <w:bidi w:val="0"/>
        <w:rPr>
          <w:rFonts w:hint="eastAsia"/>
          <w:lang w:val="en-US" w:eastAsia="zh-CN"/>
        </w:rPr>
      </w:pPr>
    </w:p>
    <w:p w14:paraId="61E05BA5">
      <w:pPr>
        <w:bidi w:val="0"/>
        <w:rPr>
          <w:rFonts w:hint="eastAsia"/>
          <w:lang w:val="en-US" w:eastAsia="zh-CN"/>
        </w:rPr>
      </w:pPr>
    </w:p>
    <w:p w14:paraId="43C16937">
      <w:pPr>
        <w:bidi w:val="0"/>
        <w:rPr>
          <w:rFonts w:hint="eastAsia"/>
          <w:lang w:val="en-US" w:eastAsia="zh-CN"/>
        </w:rPr>
      </w:pPr>
    </w:p>
    <w:p w14:paraId="146053D8">
      <w:pPr>
        <w:bidi w:val="0"/>
        <w:rPr>
          <w:rFonts w:hint="eastAsia"/>
          <w:lang w:val="en-US" w:eastAsia="zh-CN"/>
        </w:rPr>
      </w:pPr>
    </w:p>
    <w:p w14:paraId="6FF3FB4F">
      <w:pPr>
        <w:bidi w:val="0"/>
        <w:rPr>
          <w:rFonts w:hint="eastAsia"/>
          <w:lang w:val="en-US" w:eastAsia="zh-CN"/>
        </w:rPr>
      </w:pPr>
    </w:p>
    <w:p w14:paraId="4A8BCA79">
      <w:pPr>
        <w:bidi w:val="0"/>
        <w:ind w:firstLine="318" w:firstLineChars="0"/>
        <w:jc w:val="left"/>
        <w:rPr>
          <w:rFonts w:hint="eastAsia"/>
          <w:lang w:val="en-US" w:eastAsia="zh-CN"/>
        </w:rPr>
      </w:pPr>
    </w:p>
    <w:p w14:paraId="652D2A59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4D3E4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 xml:space="preserve">4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2"/>
        <w:tblW w:w="9855" w:type="dxa"/>
        <w:tblInd w:w="-60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395CA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455C933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31DE49F9">
            <w:pPr>
              <w:pStyle w:val="13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C3F1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67E64253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6E2838BB">
            <w:pPr>
              <w:pStyle w:val="13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BE41E56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71F9F96B">
            <w:pPr>
              <w:pStyle w:val="13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28935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ACFD15E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D100322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0022F38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FB8AF29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37BA3CE6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5C98F0B2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54E20E51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5D0915A0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7CC9F37B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37C8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85856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A8FE9A0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6E81C546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386FA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1DD61A98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60981C90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07381CE1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2329130E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F195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12C90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11C9040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1956322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47EF97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F96DA5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8A4BC6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2DEEE04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477072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256C62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19356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302E32B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43A71BC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E9F4A7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DF605D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22628FC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D06504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CDB96C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5D29F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476300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C8D3ED2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7312CFC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F7D770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9F5B71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1D7F28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1C29EEA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30789B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42AAAF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06E5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3D5A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A41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F6AF209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0CF035B3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73AA4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D6F29E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AD040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24AE2D7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71B94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E4C9E00">
            <w:pPr>
              <w:pStyle w:val="13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2B346AAA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092F298A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05AAC6B8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950C721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31F70DB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1367E74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6FF8D658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14B15D1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6A41558F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E63E85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6315A7A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23253E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0EB3B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8B68073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BF7782D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83A1478">
            <w:pPr>
              <w:pStyle w:val="13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B3FBD04">
            <w:pPr>
              <w:pStyle w:val="13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6DF2B526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B1C0034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D63B342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0C7D0C0A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C08E0B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BD445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7F27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896FE0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26D497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647EB2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B743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A1B1D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E8B54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27C4C6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F43FE8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6690B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8206D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EBF54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5D71B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59FE6D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087E3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65EDF7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97EDD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BFEA17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43B9C03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2060BE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010502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FE3A84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F816A6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8ABBDA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886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A859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D8023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B44FD5E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5383F4E1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62C12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775F7F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3B2E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3E14A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A96EF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F9AD6D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971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812F8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4DCE5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A127E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F57051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FC66AA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A19FE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2B8CF3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81EFE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0E22A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DCE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C3588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460FD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4F23DBD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0B4E64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9CBDAC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CF7695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D7344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08A69D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94C462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4CDC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97181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B9838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A043BA7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2EF507A5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5FD0DF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9B03642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CB35DF9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00629B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C1A2B46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B61C43D">
            <w:pPr>
              <w:pStyle w:val="13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D8733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439DC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07BB64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6DE39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DFBE39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F3B34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D4A934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895C53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ABC51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4EC365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D443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F4651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62B8F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89A73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F780C5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CDCF2A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A94AE9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D294A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56764A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572846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58F3F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A9237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B3C0D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151D744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5A9D2DF3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48896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C0BCB3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F9A013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41310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516169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903014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447D2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872D1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2EDCB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76369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21F3E2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D2686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DA40F1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EBE2A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097635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EA6C47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DBFB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CEEC9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F27CA3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030C33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1B3F9D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45A4EB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EBBB2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B3CA3D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2AC91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03F38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1DC5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2076E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8CAE752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F26F1F2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344E713">
            <w:pPr>
              <w:pStyle w:val="13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34DDB56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98BD206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AB20A2F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4800B0A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348CC70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38517F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A556A7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EA33CD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6C0A16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1A1BD3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5084B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06D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D7891E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DA606B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93A7C5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620289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6BAAF5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944C9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BBAC8C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83C7E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8E33A6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9D7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3385C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ED7834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F0FD86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BCA72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68B66E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317B4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32552E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98CC36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050A16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422E5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AB248E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79FF7C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E0F5BE0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CF1841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93E6E14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3E4F43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8EA9FB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862B64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ED039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40A754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7F6A0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991A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A4E8C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04490D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40138F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F9E834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354C4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6A1E9B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590F8C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5D4A0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77D710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02DA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D7C44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E0C80C4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0935CA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409CF5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032AA0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10F97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0A87F0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877D5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F7BF0D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4DD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147E9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4F65F6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91833F6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C3A1F6D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6A1C215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6DE66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37151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5BEDB7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2A077F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B2E68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D0B1DB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7E64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3782696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CA4421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FE26A0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FE7D0A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888437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3B0A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14305E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17598D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35182C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FFE9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50219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5F4805E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B28D08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9F6AA5E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9F7016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D5ED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10DF3D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4D91A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6FC235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A3B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EC0F7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667FA6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D912886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0F3A75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BC4CE22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0800F5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ECF9F1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9C611C1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CE31A5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66F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F41C43B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B409A6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EF9E6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17FAA1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F9AFB8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41B12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D184BF8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936A9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949306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E377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964025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B2ABE60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EFE6B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7E4987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0DC3DCF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5A39A4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C2F046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2F68A5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1B8D48B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A0B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554F447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A91BFD7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5980CE6D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46C3589E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79EA6C8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4391AE1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62886388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404D78E7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4B97E3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488856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B05D43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6EB2F6E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BA8FC59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9307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D2356D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B0BC2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ED74E99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C50118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B71F7A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05CE61C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52A49A0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98AC6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C22DD6D">
            <w:pPr>
              <w:pStyle w:val="13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42D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6BF3B87F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0CD8B48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D1EAE1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E727A5A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4673D7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214CD82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77C621A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7AB379C">
            <w:pPr>
              <w:pStyle w:val="13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C7E4BB1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  <w:tr w14:paraId="5A09A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5EEFAFB8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3B60158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0F727D7F">
            <w:pPr>
              <w:pStyle w:val="13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0F7272B3">
            <w:pPr>
              <w:pStyle w:val="13"/>
              <w:rPr>
                <w:rFonts w:hint="eastAsia" w:ascii="宋体" w:hAnsi="宋体" w:eastAsia="宋体" w:cs="宋体"/>
              </w:rPr>
            </w:pPr>
          </w:p>
        </w:tc>
      </w:tr>
    </w:tbl>
    <w:p w14:paraId="091EEFA2">
      <w:pPr>
        <w:spacing w:line="217" w:lineRule="auto"/>
        <w:rPr>
          <w:sz w:val="22"/>
          <w:szCs w:val="22"/>
        </w:rPr>
      </w:pPr>
    </w:p>
    <w:p w14:paraId="0F2C4194">
      <w:pPr>
        <w:pStyle w:val="2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张美红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13574023621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sectPr>
      <w:footerReference r:id="rId3" w:type="default"/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09CBE73-ACB0-41F0-8CC8-BA6084D46BE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1962365-DE8A-4D86-826F-CACCF4405B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FCBF4452-0D59-4921-A187-694904B1D693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E767683-2B92-48CB-A936-55FF052F9BD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3091F3F-F843-484B-A223-9A045B72A6D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A3A0EB5D-1C00-4B1B-BB90-6C56A5BB448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C6D61FBA-7299-495D-AD65-D99E6E59CAB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8" w:fontKey="{1B40DEC2-EB34-4564-8292-A98035EFD1ED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D0CE99F2"/>
    <w:multiLevelType w:val="singleLevel"/>
    <w:tmpl w:val="D0CE99F2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80DD0C0"/>
    <w:multiLevelType w:val="singleLevel"/>
    <w:tmpl w:val="D80DD0C0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3C408C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5E107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47189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B0F05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BEF70D5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EC276D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A50BB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F43EB"/>
    <w:rsid w:val="0FE017B9"/>
    <w:rsid w:val="0FE04B17"/>
    <w:rsid w:val="0FEC2891"/>
    <w:rsid w:val="0FF71EB7"/>
    <w:rsid w:val="0FFB7051"/>
    <w:rsid w:val="0FFE76A9"/>
    <w:rsid w:val="1004684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21A79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83A71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1F76DE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4D4FA7"/>
    <w:rsid w:val="14710CBF"/>
    <w:rsid w:val="14774392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153A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2E03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C5953"/>
    <w:rsid w:val="178D50A9"/>
    <w:rsid w:val="178F0FE3"/>
    <w:rsid w:val="17AD14F4"/>
    <w:rsid w:val="17B85018"/>
    <w:rsid w:val="17E339CC"/>
    <w:rsid w:val="17F33C57"/>
    <w:rsid w:val="18021A7F"/>
    <w:rsid w:val="180C34C0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40045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2F3136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131E26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11374"/>
    <w:rsid w:val="1F8815CD"/>
    <w:rsid w:val="1F8D1995"/>
    <w:rsid w:val="1F935BDD"/>
    <w:rsid w:val="1F963600"/>
    <w:rsid w:val="1F9730E6"/>
    <w:rsid w:val="1FA87477"/>
    <w:rsid w:val="1FB85025"/>
    <w:rsid w:val="1FD17F79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67307"/>
    <w:rsid w:val="217B2C80"/>
    <w:rsid w:val="217D2EA2"/>
    <w:rsid w:val="21851E83"/>
    <w:rsid w:val="21861507"/>
    <w:rsid w:val="218976A0"/>
    <w:rsid w:val="219020E3"/>
    <w:rsid w:val="21916EE8"/>
    <w:rsid w:val="2193486E"/>
    <w:rsid w:val="219A12E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2D58F1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6F004B"/>
    <w:rsid w:val="27722B9A"/>
    <w:rsid w:val="27742391"/>
    <w:rsid w:val="277602F5"/>
    <w:rsid w:val="278038CA"/>
    <w:rsid w:val="278B013C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31000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3F7310"/>
    <w:rsid w:val="294D5371"/>
    <w:rsid w:val="295867A0"/>
    <w:rsid w:val="295A0917"/>
    <w:rsid w:val="295A5964"/>
    <w:rsid w:val="296248B4"/>
    <w:rsid w:val="29626133"/>
    <w:rsid w:val="29647C56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0A4A"/>
    <w:rsid w:val="2D6578A0"/>
    <w:rsid w:val="2D6B21D3"/>
    <w:rsid w:val="2D6D2389"/>
    <w:rsid w:val="2D7343C9"/>
    <w:rsid w:val="2D933283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76588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1228B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75D60"/>
    <w:rsid w:val="3038011D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1F97F74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4A25AB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044B2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67538E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21B6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2378C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4E1C1D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10638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05411"/>
    <w:rsid w:val="3D5A60CA"/>
    <w:rsid w:val="3D662058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506F79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726C4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564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55DF9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159A8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222CD2"/>
    <w:rsid w:val="44390E25"/>
    <w:rsid w:val="443F6D81"/>
    <w:rsid w:val="44405E6B"/>
    <w:rsid w:val="44433468"/>
    <w:rsid w:val="44437F9F"/>
    <w:rsid w:val="44493A52"/>
    <w:rsid w:val="444F5C68"/>
    <w:rsid w:val="446138AA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6D30D1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13507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4B208D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A213C2"/>
    <w:rsid w:val="49B415EE"/>
    <w:rsid w:val="49B63FD6"/>
    <w:rsid w:val="49BF4D00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23033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8B1B72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001F4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7D7C2E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21B93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27CDE"/>
    <w:rsid w:val="52EB6F11"/>
    <w:rsid w:val="52F0249E"/>
    <w:rsid w:val="52FD6A32"/>
    <w:rsid w:val="530D6AAB"/>
    <w:rsid w:val="531973FC"/>
    <w:rsid w:val="532D7587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7794B"/>
    <w:rsid w:val="54191438"/>
    <w:rsid w:val="542247A4"/>
    <w:rsid w:val="5427381E"/>
    <w:rsid w:val="543B788E"/>
    <w:rsid w:val="5442060B"/>
    <w:rsid w:val="54447CBB"/>
    <w:rsid w:val="545062A7"/>
    <w:rsid w:val="545071C4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B04F50"/>
    <w:rsid w:val="54CB0351"/>
    <w:rsid w:val="54D7557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31792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BA5A5D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025C8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1D60C9"/>
    <w:rsid w:val="57213E7D"/>
    <w:rsid w:val="5723561B"/>
    <w:rsid w:val="572362C9"/>
    <w:rsid w:val="57260908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2F12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44016"/>
    <w:rsid w:val="58057728"/>
    <w:rsid w:val="5813707A"/>
    <w:rsid w:val="58142903"/>
    <w:rsid w:val="58150BC0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4E6BD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A65D6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21A96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25F04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5086B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34AD5"/>
    <w:rsid w:val="65547627"/>
    <w:rsid w:val="655555A6"/>
    <w:rsid w:val="655B28DC"/>
    <w:rsid w:val="655B5AF2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4B779D"/>
    <w:rsid w:val="67594618"/>
    <w:rsid w:val="675B3954"/>
    <w:rsid w:val="675F4E37"/>
    <w:rsid w:val="676B6466"/>
    <w:rsid w:val="6776404D"/>
    <w:rsid w:val="679406A3"/>
    <w:rsid w:val="67954429"/>
    <w:rsid w:val="67A2383F"/>
    <w:rsid w:val="67A904C7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8A2F04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5145E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152F3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CA2AC1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80F56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81224B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1D10D4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800BDC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77CC3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26C5E"/>
    <w:rsid w:val="722822EE"/>
    <w:rsid w:val="72341FD3"/>
    <w:rsid w:val="72364FB6"/>
    <w:rsid w:val="72367553"/>
    <w:rsid w:val="723B04C8"/>
    <w:rsid w:val="724266AF"/>
    <w:rsid w:val="724B6F7F"/>
    <w:rsid w:val="724E6817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0C25E0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75655F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3F8659C"/>
    <w:rsid w:val="74010DBC"/>
    <w:rsid w:val="74054701"/>
    <w:rsid w:val="740D2C3F"/>
    <w:rsid w:val="74135925"/>
    <w:rsid w:val="74176620"/>
    <w:rsid w:val="741D1829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E36DA"/>
    <w:rsid w:val="747D4344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3BDE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178B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3A2967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74003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表格文字"/>
    <w:next w:val="3"/>
    <w:qFormat/>
    <w:uiPriority w:val="0"/>
    <w:pPr>
      <w:widowControl w:val="0"/>
      <w:jc w:val="both"/>
    </w:pPr>
    <w:rPr>
      <w:rFonts w:ascii="等线" w:hAnsi="等线" w:eastAsia="楷体_GB2312" w:cs="Times New Roman"/>
      <w:kern w:val="2"/>
      <w:sz w:val="21"/>
      <w:szCs w:val="21"/>
      <w:lang w:val="en-US" w:eastAsia="zh-CN" w:bidi="ar-SA"/>
    </w:rPr>
  </w:style>
  <w:style w:type="character" w:customStyle="1" w:styleId="1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4448</Words>
  <Characters>4760</Characters>
  <Lines>0</Lines>
  <Paragraphs>0</Paragraphs>
  <TotalTime>5</TotalTime>
  <ScaleCrop>false</ScaleCrop>
  <LinksUpToDate>false</LinksUpToDate>
  <CharactersWithSpaces>4867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dcterms:modified xsi:type="dcterms:W3CDTF">2026-08-31T07:37:07Z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1C67A34AFF7D4103BEBAAB0087DC18D3_13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