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BC8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both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-4"/>
          <w:sz w:val="31"/>
          <w:szCs w:val="31"/>
          <w:highlight w:val="none"/>
          <w:lang w:val="en-US" w:eastAsia="zh-CN"/>
        </w:rPr>
        <w:t xml:space="preserve"> </w:t>
      </w:r>
    </w:p>
    <w:p w14:paraId="4EEE7141">
      <w:pPr>
        <w:pStyle w:val="11"/>
        <w:ind w:left="0" w:leftChars="0" w:firstLine="0" w:firstLineChars="0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</w:pPr>
    </w:p>
    <w:p w14:paraId="24C88AA7">
      <w:pPr>
        <w:pStyle w:val="11"/>
        <w:ind w:left="0" w:leftChars="0" w:firstLine="0" w:firstLineChars="0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</w:pPr>
    </w:p>
    <w:p w14:paraId="119F321D">
      <w:pPr>
        <w:pStyle w:val="11"/>
        <w:rPr>
          <w:rFonts w:hint="default"/>
          <w:color w:val="auto"/>
          <w:highlight w:val="none"/>
          <w:lang w:val="en-US" w:eastAsia="zh-CN"/>
        </w:rPr>
      </w:pPr>
    </w:p>
    <w:p w14:paraId="648315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4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年度岳阳市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岳阳楼区王桥小学</w:t>
      </w:r>
    </w:p>
    <w:p w14:paraId="6231B7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整体支出绩效自评报告</w:t>
      </w:r>
    </w:p>
    <w:p w14:paraId="04E62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1C64F5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B7EAE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EDC1C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3EA5F4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13F95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44AF59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E9718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F2E3B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4DC278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6D5085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254BB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F4E50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745109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1B41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65B9E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DE509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47014E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63FCBE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4152F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default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  <w:t>部门(单位)名称：岳阳市岳阳楼区王桥小学</w:t>
      </w:r>
    </w:p>
    <w:p w14:paraId="301B3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  <w:t xml:space="preserve"> ( 盖 章 )</w:t>
      </w:r>
    </w:p>
    <w:p w14:paraId="6984C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  <w:t>2025年07月08日</w:t>
      </w:r>
    </w:p>
    <w:p w14:paraId="5C39BC5F">
      <w:pPr>
        <w:pStyle w:val="11"/>
        <w:ind w:left="0" w:leftChars="0" w:firstLine="0" w:firstLineChars="0"/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</w:pPr>
    </w:p>
    <w:p w14:paraId="65CFD2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  <w:t>年度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val="en-US" w:eastAsia="zh-CN"/>
        </w:rPr>
        <w:t>岳阳市岳阳楼区王桥小学</w:t>
      </w:r>
    </w:p>
    <w:p w14:paraId="348DBA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val="en-US" w:eastAsia="zh-CN"/>
        </w:rPr>
        <w:t>单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eastAsia="zh-CN"/>
        </w:rPr>
        <w:t>位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  <w:t>整体支出绩效自评报告</w:t>
      </w:r>
    </w:p>
    <w:p w14:paraId="7F4093C2">
      <w:pPr>
        <w:spacing w:line="283" w:lineRule="auto"/>
        <w:rPr>
          <w:rFonts w:ascii="Arial"/>
          <w:color w:val="auto"/>
          <w:sz w:val="21"/>
          <w:highlight w:val="none"/>
        </w:rPr>
      </w:pPr>
    </w:p>
    <w:p w14:paraId="2C914E3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黑体" w:hAnsi="黑体" w:eastAsia="黑体" w:cs="黑体"/>
          <w:color w:val="auto"/>
          <w:spacing w:val="5"/>
          <w:sz w:val="31"/>
          <w:szCs w:val="31"/>
          <w:highlight w:val="none"/>
          <w:lang w:eastAsia="zh-CN"/>
        </w:rPr>
        <w:t>单位</w:t>
      </w:r>
      <w:r>
        <w:rPr>
          <w:rFonts w:ascii="黑体" w:hAnsi="黑体" w:eastAsia="黑体" w:cs="黑体"/>
          <w:color w:val="auto"/>
          <w:spacing w:val="5"/>
          <w:sz w:val="31"/>
          <w:szCs w:val="31"/>
          <w:highlight w:val="none"/>
        </w:rPr>
        <w:t>基本情况</w:t>
      </w:r>
    </w:p>
    <w:p w14:paraId="229CAE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一）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职能职责</w:t>
      </w:r>
    </w:p>
    <w:p w14:paraId="75041451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600" w:firstLineChars="200"/>
        <w:jc w:val="both"/>
        <w:textAlignment w:val="center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1、宣传贯彻执行党和国家的教育方针、政策、法律法规等，坚持依法治教、依法治学，贯彻执行岳阳楼区教育局的行政规章制度。</w:t>
      </w:r>
    </w:p>
    <w:p w14:paraId="674BC430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0"/>
        <w:jc w:val="both"/>
        <w:textAlignment w:val="center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　　2、维护学校的教学秩序，为学生创造良好的学习环境。</w:t>
      </w:r>
    </w:p>
    <w:p w14:paraId="7FFB10A3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0"/>
        <w:jc w:val="both"/>
        <w:textAlignment w:val="center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　　3、积极稳妥地推进教育改革，按教育规律办事，不断提高教育质量。</w:t>
      </w:r>
    </w:p>
    <w:p w14:paraId="5F26236A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0"/>
        <w:jc w:val="both"/>
        <w:textAlignment w:val="center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　　4、根据学校规模，设置学校管理机构，建立健全各项规章制度和岗位责任制。</w:t>
      </w:r>
    </w:p>
    <w:p w14:paraId="43D9A9AB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0"/>
        <w:jc w:val="both"/>
        <w:textAlignment w:val="center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　　5、坚持教书育人，服务育人，环境育人方针，加强对学生的思想品德教育，使学生的德智体全面发展。</w:t>
      </w:r>
    </w:p>
    <w:p w14:paraId="1E8C549A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0"/>
        <w:jc w:val="both"/>
        <w:textAlignment w:val="center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　　6、抓好教师队伍建设，使每个教师都热心于教育事业。</w:t>
      </w:r>
    </w:p>
    <w:p w14:paraId="24E5F69F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0"/>
        <w:jc w:val="both"/>
        <w:textAlignment w:val="center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　　7、做好安全防范，保证学生的人身安全。</w:t>
      </w:r>
    </w:p>
    <w:p w14:paraId="107A47AB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二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学校基本情况</w:t>
      </w:r>
    </w:p>
    <w:p w14:paraId="0F4B33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本单位内设机构包括：教导处、后勤处、工会、办公室。根据编办核定，我校共有教职工26人，其中：在职编制12人；离退休14人。年末学生人数145人。</w:t>
      </w:r>
    </w:p>
    <w:p w14:paraId="3BF8D9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（三）年度工作内容</w:t>
      </w:r>
    </w:p>
    <w:p w14:paraId="3A8C9A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zh-CN" w:eastAsia="zh-CN"/>
        </w:rPr>
        <w:t>1、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常规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落实，教学先行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。</w:t>
      </w:r>
    </w:p>
    <w:p w14:paraId="098F5A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1）持续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加强对教师教学常规的检查力度，定期检查教师的教案、听课记录和学生作业批改情况。积极开展校内公开课、示范课和教学研讨活动，鼓励教师相互学习、共同提高。</w:t>
      </w:r>
    </w:p>
    <w:p w14:paraId="5D7953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2）阅读活动。着力打造阅读文化氛围，在每个班设置了开放式图书角，建好开心读书吧，新增图书1000余册，涵盖经典文学、科普知识、历史文化等多领域，满足不同学生的阅读需求。</w:t>
      </w:r>
    </w:p>
    <w:p w14:paraId="4F0B87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2、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德育相伴，安全护航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。</w:t>
      </w:r>
    </w:p>
    <w:p w14:paraId="7F8375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1）德育活动。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我校坚持每周升旗仪式、每周主题班会，创建“五星班级”评比机制，将班级管理常态化、趣味化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。</w:t>
      </w:r>
    </w:p>
    <w:p w14:paraId="6EA9CC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2）安全工作。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学校严格实行封闭管理，严把校门关。校领导带头值班，值日教师每日安全巡逻，家校联合保障学生平安。</w:t>
      </w:r>
    </w:p>
    <w:p w14:paraId="0FF785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3、坚守初心，规范办学。严格按照国家标准设置课程，开齐开足各类课程，确保学生全面发展。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以爱岗敬业、乐于奉献的实际行动坚守清廉从教，为学校发展奉献自己的力量。</w:t>
      </w:r>
    </w:p>
    <w:p w14:paraId="147554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4、细抓后勤，保障经费。</w:t>
      </w:r>
    </w:p>
    <w:p w14:paraId="57563B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1）经费管理。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加强财务管理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落实各项措施，规范学校收费行为，合理安排学校经费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规范采购流程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依教学、办公需求精准采购，严格甄选供应商，规范招投标，降成本保质量。</w:t>
      </w:r>
    </w:p>
    <w:p w14:paraId="69572D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2）食堂服务。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从食材采购源头抓起，索证索票齐全，食堂每日自查、后勤每周抽检，食品留样合规，全年无食品安全事故。</w:t>
      </w:r>
    </w:p>
    <w:p w14:paraId="488C3DDE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12" w:firstLineChars="200"/>
        <w:jc w:val="both"/>
        <w:textAlignment w:val="auto"/>
        <w:rPr>
          <w:rFonts w:ascii="黑体" w:hAnsi="黑体" w:eastAsia="黑体" w:cs="黑体"/>
          <w:color w:val="auto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-2"/>
          <w:sz w:val="31"/>
          <w:szCs w:val="31"/>
          <w:highlight w:val="none"/>
        </w:rPr>
        <w:t>二、</w:t>
      </w:r>
      <w:r>
        <w:rPr>
          <w:rFonts w:ascii="黑体" w:hAnsi="黑体" w:eastAsia="黑体" w:cs="黑体"/>
          <w:color w:val="auto"/>
          <w:spacing w:val="-31"/>
          <w:sz w:val="31"/>
          <w:szCs w:val="31"/>
          <w:highlight w:val="none"/>
        </w:rPr>
        <w:t xml:space="preserve"> </w:t>
      </w:r>
      <w:r>
        <w:rPr>
          <w:rFonts w:ascii="黑体" w:hAnsi="黑体" w:eastAsia="黑体" w:cs="黑体"/>
          <w:color w:val="auto"/>
          <w:spacing w:val="-2"/>
          <w:sz w:val="31"/>
          <w:szCs w:val="31"/>
          <w:highlight w:val="none"/>
        </w:rPr>
        <w:t>一般公共预算支出情况</w:t>
      </w:r>
    </w:p>
    <w:p w14:paraId="5BD59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楷体" w:hAnsi="楷体" w:eastAsia="楷体" w:cs="楷体"/>
          <w:color w:val="auto"/>
          <w:spacing w:val="9"/>
          <w:position w:val="21"/>
          <w:sz w:val="31"/>
          <w:szCs w:val="31"/>
          <w:highlight w:val="none"/>
        </w:rPr>
      </w:pPr>
      <w:r>
        <w:rPr>
          <w:rFonts w:ascii="楷体" w:hAnsi="楷体" w:eastAsia="楷体" w:cs="楷体"/>
          <w:color w:val="auto"/>
          <w:spacing w:val="9"/>
          <w:position w:val="21"/>
          <w:sz w:val="31"/>
          <w:szCs w:val="31"/>
          <w:highlight w:val="none"/>
        </w:rPr>
        <w:t>（一）基本支出情况</w:t>
      </w:r>
    </w:p>
    <w:p w14:paraId="38DED6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一般公共预算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基本支出202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年度总支出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152.15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万元，其中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：</w:t>
      </w:r>
    </w:p>
    <w:p w14:paraId="46CA76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人员经费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152.15万元：包括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基本工资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36.33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津贴补贴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8.91万元；奖金57.64万元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绩效工资18.93万元；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机关事业单位基本养老保险缴费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 xml:space="preserve">11.23万元；职工基本医疗保险缴费4.50万元；其他社会保障缴费0.38万元；住房公积金9.23万元；其他工资福利支出5.00万元。 </w:t>
      </w:r>
    </w:p>
    <w:p w14:paraId="5565AB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default"/>
          <w:color w:val="auto"/>
          <w:highlight w:val="none"/>
          <w:lang w:val="en-US"/>
        </w:rPr>
      </w:pP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</w:rPr>
        <w:t>公用经费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  <w:t>0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</w:rPr>
        <w:t>万元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eastAsia="zh-CN"/>
        </w:rPr>
        <w:t>。</w:t>
      </w:r>
    </w:p>
    <w:p w14:paraId="565119C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楷体" w:hAnsi="楷体" w:eastAsia="楷体" w:cs="楷体"/>
          <w:color w:val="auto"/>
          <w:spacing w:val="9"/>
          <w:sz w:val="31"/>
          <w:szCs w:val="31"/>
          <w:highlight w:val="none"/>
        </w:rPr>
      </w:pPr>
      <w:r>
        <w:rPr>
          <w:rFonts w:ascii="楷体" w:hAnsi="楷体" w:eastAsia="楷体" w:cs="楷体"/>
          <w:color w:val="auto"/>
          <w:spacing w:val="9"/>
          <w:sz w:val="31"/>
          <w:szCs w:val="31"/>
          <w:highlight w:val="none"/>
        </w:rPr>
        <w:t>项目支出情况</w:t>
      </w:r>
    </w:p>
    <w:p w14:paraId="6ABC20BE">
      <w:pPr>
        <w:spacing w:line="240" w:lineRule="auto"/>
        <w:ind w:firstLine="600" w:firstLineChars="200"/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202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年度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项目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支出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55.38万元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非重点绩效项目支出，未开展项目绩效自评，无项目绩效自评结果。</w:t>
      </w:r>
    </w:p>
    <w:p w14:paraId="40ED31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三、政府性基金预算支出情况</w:t>
      </w:r>
    </w:p>
    <w:p w14:paraId="6782FCD7">
      <w:pPr>
        <w:pStyle w:val="11"/>
        <w:rPr>
          <w:rFonts w:hint="default"/>
          <w:color w:val="auto"/>
          <w:highlight w:val="none"/>
          <w:lang w:val="en-US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本单位2024年年度政府性基金预算支出0万元。</w:t>
      </w:r>
    </w:p>
    <w:p w14:paraId="4D22B58E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color w:val="auto"/>
          <w:spacing w:val="7"/>
          <w:position w:val="21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7"/>
          <w:position w:val="21"/>
          <w:sz w:val="31"/>
          <w:szCs w:val="31"/>
          <w:highlight w:val="none"/>
        </w:rPr>
        <w:t>国有资本经营预算支出情况</w:t>
      </w:r>
    </w:p>
    <w:p w14:paraId="66899A62">
      <w:pPr>
        <w:pStyle w:val="11"/>
        <w:rPr>
          <w:color w:val="auto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本单位2024年年度国有资本经营预算支出0万元。</w:t>
      </w:r>
    </w:p>
    <w:p w14:paraId="74C03A39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社会保险基金预算支出情况</w:t>
      </w:r>
    </w:p>
    <w:p w14:paraId="51B5CACB">
      <w:pPr>
        <w:pStyle w:val="11"/>
        <w:rPr>
          <w:color w:val="auto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本单位2024年年度社会保险基金预算支出0万元。</w:t>
      </w:r>
    </w:p>
    <w:p w14:paraId="5865AAF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</w:pPr>
      <w:r>
        <w:rPr>
          <w:rFonts w:hint="eastAsia" w:ascii="黑体" w:hAnsi="黑体" w:eastAsia="黑体" w:cs="黑体"/>
          <w:color w:val="auto"/>
          <w:spacing w:val="8"/>
          <w:sz w:val="31"/>
          <w:szCs w:val="31"/>
          <w:highlight w:val="none"/>
          <w:lang w:eastAsia="zh-CN"/>
        </w:rPr>
        <w:t>单位</w:t>
      </w: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整体支出绩效情况</w:t>
      </w:r>
    </w:p>
    <w:p w14:paraId="557654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2024年，在上级部门的正确领导下，在全体教职工的共同努力下，我校在“</w:t>
      </w:r>
      <w:r>
        <w:rPr>
          <w:rStyle w:val="9"/>
          <w:rFonts w:hint="eastAsia" w:ascii="仿宋" w:hAnsi="仿宋" w:eastAsia="仿宋" w:cs="仿宋"/>
          <w:b w:val="0"/>
          <w:color w:val="auto"/>
          <w:sz w:val="32"/>
          <w:szCs w:val="32"/>
          <w:highlight w:val="none"/>
        </w:rPr>
        <w:t>清廉从教</w:t>
      </w: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”“平安校园”“梦飞翔阅读”等方面均取得了不错的成绩，现将工作汇报如下：</w:t>
      </w:r>
    </w:p>
    <w:p w14:paraId="5F212830">
      <w:pPr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val="en-US" w:eastAsia="zh-CN"/>
        </w:rPr>
        <w:t>一</w:t>
      </w: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</w:rPr>
        <w:t>产出指标完成情况分析</w:t>
      </w:r>
    </w:p>
    <w:p w14:paraId="4E371FAB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  <w:t>数量指标</w:t>
      </w:r>
    </w:p>
    <w:p w14:paraId="25D3A6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1）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我校共有教职工26人，其中：在职编制12人；离退休14人。年末学生人数145人。</w:t>
      </w:r>
    </w:p>
    <w:p w14:paraId="323D0E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2）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本学年共举办公开课24节，示范课10节，教研活动30余次，有效推动了课堂教学质量的提升。</w:t>
      </w:r>
    </w:p>
    <w:p w14:paraId="1B7F90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/>
          <w:color w:val="auto"/>
          <w:ker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30"/>
          <w:szCs w:val="30"/>
          <w:highlight w:val="none"/>
          <w:lang w:val="en-US" w:eastAsia="zh-CN"/>
        </w:rPr>
        <w:t>3）</w:t>
      </w:r>
      <w:r>
        <w:rPr>
          <w:rStyle w:val="9"/>
          <w:rFonts w:hint="eastAsia" w:ascii="仿宋" w:hAnsi="仿宋" w:eastAsia="仿宋" w:cs="仿宋"/>
          <w:b w:val="0"/>
          <w:color w:val="auto"/>
          <w:sz w:val="30"/>
          <w:szCs w:val="30"/>
          <w:highlight w:val="none"/>
          <w:lang w:val="en-US" w:eastAsia="zh-CN"/>
        </w:rPr>
        <w:t>学生踊跃参加区级运动会，强健体魄，锻炼意志，在比赛中学生们赛出自我，屡创佳绩；</w:t>
      </w:r>
      <w:r>
        <w:rPr>
          <w:rStyle w:val="9"/>
          <w:rFonts w:hint="eastAsia" w:ascii="仿宋" w:hAnsi="仿宋" w:eastAsia="仿宋" w:cs="仿宋"/>
          <w:b w:val="0"/>
          <w:color w:val="auto"/>
          <w:sz w:val="30"/>
          <w:szCs w:val="30"/>
          <w:highlight w:val="none"/>
        </w:rPr>
        <w:t>坚持开展每月特色活动</w:t>
      </w:r>
      <w:r>
        <w:rPr>
          <w:rStyle w:val="9"/>
          <w:rFonts w:hint="eastAsia" w:ascii="仿宋" w:hAnsi="仿宋" w:eastAsia="仿宋" w:cs="仿宋"/>
          <w:b w:val="0"/>
          <w:color w:val="auto"/>
          <w:sz w:val="30"/>
          <w:szCs w:val="30"/>
          <w:highlight w:val="none"/>
          <w:lang w:eastAsia="zh-CN"/>
        </w:rPr>
        <w:t>、</w:t>
      </w:r>
      <w:r>
        <w:rPr>
          <w:rStyle w:val="9"/>
          <w:rFonts w:hint="eastAsia" w:ascii="仿宋" w:hAnsi="仿宋" w:eastAsia="仿宋" w:cs="仿宋"/>
          <w:b w:val="0"/>
          <w:color w:val="auto"/>
          <w:sz w:val="30"/>
          <w:szCs w:val="30"/>
          <w:highlight w:val="none"/>
          <w:lang w:val="en-US" w:eastAsia="zh-CN"/>
        </w:rPr>
        <w:t>六一及元旦庆祝活动</w:t>
      </w:r>
      <w:r>
        <w:rPr>
          <w:rStyle w:val="9"/>
          <w:rFonts w:hint="eastAsia" w:ascii="仿宋" w:hAnsi="仿宋" w:eastAsia="仿宋" w:cs="仿宋"/>
          <w:b w:val="0"/>
          <w:color w:val="auto"/>
          <w:sz w:val="30"/>
          <w:szCs w:val="30"/>
          <w:highlight w:val="none"/>
        </w:rPr>
        <w:t>、阳光大课间等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。</w:t>
      </w:r>
    </w:p>
    <w:p w14:paraId="1B8B28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  <w:t>2、质量指标</w:t>
      </w:r>
    </w:p>
    <w:p w14:paraId="0F7F0351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  <w:t>1）</w:t>
      </w:r>
      <w:r>
        <w:rPr>
          <w:rStyle w:val="9"/>
          <w:rFonts w:hint="eastAsia" w:ascii="仿宋" w:hAnsi="仿宋" w:eastAsia="仿宋" w:cs="仿宋"/>
          <w:b w:val="0"/>
          <w:color w:val="auto"/>
          <w:sz w:val="30"/>
          <w:szCs w:val="30"/>
          <w:highlight w:val="none"/>
          <w:lang w:val="en-US" w:eastAsia="zh-CN"/>
        </w:rPr>
        <w:t>引入岳阳楼区老约翰绘本馆的“小读者学堂整本书阅读”，从四个维度展开设计，并把认知、思维、精神三个世界与自己的生活相结合，以翻转讨论为学习形式，通过训练，使孩子们提高阅读兴趣、培养阅读习惯、提升阅读能力。</w:t>
      </w:r>
    </w:p>
    <w:p w14:paraId="5F18FF5E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auto"/>
          <w:spacing w:val="0"/>
          <w:kern w:val="0"/>
          <w:sz w:val="30"/>
          <w:szCs w:val="30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i w:val="0"/>
          <w:iCs w:val="0"/>
          <w:caps w:val="0"/>
          <w:color w:val="auto"/>
          <w:spacing w:val="0"/>
          <w:kern w:val="0"/>
          <w:sz w:val="30"/>
          <w:szCs w:val="30"/>
          <w:highlight w:val="none"/>
          <w:shd w:val="clear" w:color="auto" w:fill="FFFFFF"/>
          <w:lang w:val="en-US" w:eastAsia="zh-CN"/>
        </w:rPr>
        <w:t>2）</w:t>
      </w:r>
      <w:r>
        <w:rPr>
          <w:rStyle w:val="9"/>
          <w:rFonts w:hint="eastAsia" w:ascii="仿宋" w:hAnsi="仿宋" w:eastAsia="仿宋" w:cs="仿宋"/>
          <w:b w:val="0"/>
          <w:color w:val="auto"/>
          <w:sz w:val="30"/>
          <w:szCs w:val="30"/>
          <w:highlight w:val="none"/>
        </w:rPr>
        <w:t>学校严格实行封闭管理，严把校门关。校领导带头值班，值日教师每日安全巡逻，家校联合保障学生平安。通过主题班会、安全演练等形式开展安全教育活动。每周开展一次主题班会，每月组织一次安全演练，</w:t>
      </w:r>
      <w:r>
        <w:rPr>
          <w:rStyle w:val="9"/>
          <w:rFonts w:hint="eastAsia" w:ascii="仿宋" w:hAnsi="仿宋" w:eastAsia="仿宋" w:cs="仿宋"/>
          <w:b w:val="0"/>
          <w:color w:val="auto"/>
          <w:sz w:val="30"/>
          <w:szCs w:val="30"/>
          <w:highlight w:val="none"/>
          <w:lang w:val="en-US" w:eastAsia="zh-CN"/>
        </w:rPr>
        <w:t>请到蓝天救援队、岳阳市中级法院的法官、易海荣防性侵工作室、三荷派出所警官来校开展防溺水、防性侵、防校园欺凌、心理健康专题活动，</w:t>
      </w:r>
      <w:r>
        <w:rPr>
          <w:rStyle w:val="9"/>
          <w:rFonts w:hint="eastAsia" w:ascii="仿宋" w:hAnsi="仿宋" w:eastAsia="仿宋" w:cs="仿宋"/>
          <w:b w:val="0"/>
          <w:color w:val="auto"/>
          <w:sz w:val="30"/>
          <w:szCs w:val="30"/>
          <w:highlight w:val="none"/>
        </w:rPr>
        <w:t>增强学生的安全意识与自我保护能力。本年度校园安全事故发生率为零。</w:t>
      </w:r>
    </w:p>
    <w:p w14:paraId="37EBF9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  <w:t>3、时效指标</w:t>
      </w:r>
    </w:p>
    <w:p w14:paraId="765D4F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  <w:t>春、秋两季教育教学计划按时完成。</w:t>
      </w:r>
    </w:p>
    <w:p w14:paraId="20CF4D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  <w:t>4、成本指标</w:t>
      </w:r>
    </w:p>
    <w:p w14:paraId="6E9DCA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  <w:t>全年教育投入经费253.24万元。</w:t>
      </w:r>
    </w:p>
    <w:p w14:paraId="4822F5F1">
      <w:pPr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val="en-US" w:eastAsia="zh-CN"/>
        </w:rPr>
        <w:t>（二）效益</w:t>
      </w: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</w:rPr>
        <w:t>指标完成情况分析</w:t>
      </w:r>
    </w:p>
    <w:p w14:paraId="604488A4">
      <w:pPr>
        <w:spacing w:line="240" w:lineRule="auto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1、经济效益</w:t>
      </w:r>
    </w:p>
    <w:p w14:paraId="54F17C8B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为保障学校工作能够正常开展，各项经费使用率达到了100%</w:t>
      </w: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 xml:space="preserve">。 </w:t>
      </w:r>
    </w:p>
    <w:p w14:paraId="59E786FA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社会效益</w:t>
      </w:r>
    </w:p>
    <w:p w14:paraId="2F3B9DA2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Style w:val="9"/>
          <w:rFonts w:hint="eastAsia" w:ascii="仿宋" w:hAnsi="仿宋" w:eastAsia="仿宋" w:cs="仿宋"/>
          <w:b w:val="0"/>
          <w:color w:val="auto"/>
          <w:sz w:val="30"/>
          <w:szCs w:val="30"/>
          <w:highlight w:val="none"/>
          <w:lang w:val="en-US" w:eastAsia="zh-CN"/>
        </w:rPr>
        <w:t>着力打造阅读文化氛围，在每个班设置了开放式图书角，建好开心读书吧，新增图书1000余册，涵盖经典文学、科普知识、历史文化等多领域，满足不同学生的阅读需求。</w:t>
      </w:r>
    </w:p>
    <w:p w14:paraId="3958AF79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生态效益</w:t>
      </w:r>
    </w:p>
    <w:p w14:paraId="7A9E5D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不适用。</w:t>
      </w:r>
    </w:p>
    <w:p w14:paraId="23DA3D66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可持续影响</w:t>
      </w:r>
    </w:p>
    <w:p w14:paraId="6A2947CD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Style w:val="9"/>
          <w:rFonts w:hint="eastAsia" w:ascii="仿宋" w:hAnsi="仿宋" w:eastAsia="仿宋" w:cs="仿宋"/>
          <w:b w:val="0"/>
          <w:color w:val="auto"/>
          <w:sz w:val="30"/>
          <w:szCs w:val="30"/>
          <w:highlight w:val="none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color w:val="auto"/>
          <w:sz w:val="30"/>
          <w:szCs w:val="30"/>
          <w:highlight w:val="none"/>
          <w:lang w:val="en-US" w:eastAsia="zh-CN"/>
        </w:rPr>
        <w:t>我校</w:t>
      </w:r>
      <w:r>
        <w:rPr>
          <w:rStyle w:val="9"/>
          <w:rFonts w:hint="eastAsia" w:ascii="仿宋" w:hAnsi="仿宋" w:eastAsia="仿宋" w:cs="仿宋"/>
          <w:b w:val="0"/>
          <w:color w:val="auto"/>
          <w:sz w:val="30"/>
          <w:szCs w:val="30"/>
          <w:highlight w:val="none"/>
          <w:lang w:eastAsia="zh-CN"/>
        </w:rPr>
        <w:t>主动与实验学校、</w:t>
      </w:r>
      <w:r>
        <w:rPr>
          <w:rStyle w:val="9"/>
          <w:rFonts w:hint="eastAsia" w:ascii="仿宋" w:hAnsi="仿宋" w:eastAsia="仿宋" w:cs="仿宋"/>
          <w:b w:val="0"/>
          <w:color w:val="auto"/>
          <w:sz w:val="30"/>
          <w:szCs w:val="30"/>
          <w:highlight w:val="none"/>
          <w:lang w:val="en-US" w:eastAsia="zh-CN"/>
        </w:rPr>
        <w:t>岳纸学校、康岳小学</w:t>
      </w:r>
      <w:r>
        <w:rPr>
          <w:rStyle w:val="9"/>
          <w:rFonts w:hint="eastAsia" w:ascii="仿宋" w:hAnsi="仿宋" w:eastAsia="仿宋" w:cs="仿宋"/>
          <w:b w:val="0"/>
          <w:color w:val="auto"/>
          <w:sz w:val="30"/>
          <w:szCs w:val="30"/>
          <w:highlight w:val="none"/>
          <w:lang w:eastAsia="zh-CN"/>
        </w:rPr>
        <w:t>对接，积极</w:t>
      </w:r>
      <w:r>
        <w:rPr>
          <w:rStyle w:val="9"/>
          <w:rFonts w:hint="eastAsia" w:ascii="仿宋" w:hAnsi="仿宋" w:eastAsia="仿宋" w:cs="仿宋"/>
          <w:b w:val="0"/>
          <w:color w:val="auto"/>
          <w:sz w:val="30"/>
          <w:szCs w:val="30"/>
          <w:highlight w:val="none"/>
          <w:lang w:val="en-US" w:eastAsia="zh-CN"/>
        </w:rPr>
        <w:t>开展</w:t>
      </w:r>
      <w:r>
        <w:rPr>
          <w:rStyle w:val="9"/>
          <w:rFonts w:hint="eastAsia" w:ascii="仿宋" w:hAnsi="仿宋" w:eastAsia="仿宋" w:cs="仿宋"/>
          <w:b w:val="0"/>
          <w:color w:val="auto"/>
          <w:sz w:val="30"/>
          <w:szCs w:val="30"/>
          <w:highlight w:val="none"/>
          <w:lang w:eastAsia="zh-CN"/>
        </w:rPr>
        <w:t>听评课、</w:t>
      </w:r>
      <w:r>
        <w:rPr>
          <w:rStyle w:val="9"/>
          <w:rFonts w:hint="eastAsia" w:ascii="仿宋" w:hAnsi="仿宋" w:eastAsia="仿宋" w:cs="仿宋"/>
          <w:b w:val="0"/>
          <w:color w:val="auto"/>
          <w:sz w:val="30"/>
          <w:szCs w:val="30"/>
          <w:highlight w:val="none"/>
          <w:lang w:val="en-US" w:eastAsia="zh-CN"/>
        </w:rPr>
        <w:t>讲座等活动，</w:t>
      </w:r>
      <w:r>
        <w:rPr>
          <w:rStyle w:val="9"/>
          <w:rFonts w:hint="eastAsia" w:ascii="仿宋" w:hAnsi="仿宋" w:eastAsia="仿宋" w:cs="仿宋"/>
          <w:b w:val="0"/>
          <w:color w:val="auto"/>
          <w:sz w:val="30"/>
          <w:szCs w:val="30"/>
          <w:highlight w:val="none"/>
          <w:lang w:eastAsia="zh-CN"/>
        </w:rPr>
        <w:t>本年度我校</w:t>
      </w:r>
      <w:r>
        <w:rPr>
          <w:rStyle w:val="9"/>
          <w:rFonts w:hint="eastAsia" w:ascii="仿宋" w:hAnsi="仿宋" w:eastAsia="仿宋" w:cs="仿宋"/>
          <w:b w:val="0"/>
          <w:color w:val="auto"/>
          <w:sz w:val="30"/>
          <w:szCs w:val="30"/>
          <w:highlight w:val="none"/>
          <w:lang w:val="en-US" w:eastAsia="zh-CN"/>
        </w:rPr>
        <w:t>年轻</w:t>
      </w:r>
      <w:r>
        <w:rPr>
          <w:rStyle w:val="9"/>
          <w:rFonts w:hint="eastAsia" w:ascii="仿宋" w:hAnsi="仿宋" w:eastAsia="仿宋" w:cs="仿宋"/>
          <w:b w:val="0"/>
          <w:color w:val="auto"/>
          <w:sz w:val="30"/>
          <w:szCs w:val="30"/>
          <w:highlight w:val="none"/>
          <w:lang w:eastAsia="zh-CN"/>
        </w:rPr>
        <w:t>教师</w:t>
      </w:r>
      <w:r>
        <w:rPr>
          <w:rStyle w:val="9"/>
          <w:rFonts w:hint="eastAsia" w:ascii="仿宋" w:hAnsi="仿宋" w:eastAsia="仿宋" w:cs="仿宋"/>
          <w:b w:val="0"/>
          <w:color w:val="auto"/>
          <w:sz w:val="30"/>
          <w:szCs w:val="30"/>
          <w:highlight w:val="none"/>
          <w:lang w:val="en-US" w:eastAsia="zh-CN"/>
        </w:rPr>
        <w:t>都进行了公开课展示，</w:t>
      </w:r>
      <w:r>
        <w:rPr>
          <w:rStyle w:val="9"/>
          <w:rFonts w:hint="eastAsia" w:ascii="仿宋" w:hAnsi="仿宋" w:eastAsia="仿宋" w:cs="仿宋"/>
          <w:b w:val="0"/>
          <w:color w:val="auto"/>
          <w:sz w:val="30"/>
          <w:szCs w:val="30"/>
          <w:highlight w:val="none"/>
          <w:lang w:eastAsia="zh-CN"/>
        </w:rPr>
        <w:t>同时接收</w:t>
      </w:r>
      <w:r>
        <w:rPr>
          <w:rStyle w:val="9"/>
          <w:rFonts w:hint="eastAsia" w:ascii="仿宋" w:hAnsi="仿宋" w:eastAsia="仿宋" w:cs="仿宋"/>
          <w:b w:val="0"/>
          <w:color w:val="auto"/>
          <w:sz w:val="30"/>
          <w:szCs w:val="30"/>
          <w:highlight w:val="none"/>
          <w:lang w:val="en-US" w:eastAsia="zh-CN"/>
        </w:rPr>
        <w:t>其他</w:t>
      </w:r>
      <w:r>
        <w:rPr>
          <w:rStyle w:val="9"/>
          <w:rFonts w:hint="eastAsia" w:ascii="仿宋" w:hAnsi="仿宋" w:eastAsia="仿宋" w:cs="仿宋"/>
          <w:b w:val="0"/>
          <w:color w:val="auto"/>
          <w:sz w:val="30"/>
          <w:szCs w:val="30"/>
          <w:highlight w:val="none"/>
          <w:lang w:eastAsia="zh-CN"/>
        </w:rPr>
        <w:t>学校</w:t>
      </w:r>
      <w:r>
        <w:rPr>
          <w:rStyle w:val="9"/>
          <w:rFonts w:hint="eastAsia" w:ascii="仿宋" w:hAnsi="仿宋" w:eastAsia="仿宋" w:cs="仿宋"/>
          <w:b w:val="0"/>
          <w:color w:val="auto"/>
          <w:sz w:val="30"/>
          <w:szCs w:val="30"/>
          <w:highlight w:val="none"/>
          <w:lang w:val="en-US" w:eastAsia="zh-CN"/>
        </w:rPr>
        <w:t>12</w:t>
      </w:r>
      <w:r>
        <w:rPr>
          <w:rStyle w:val="9"/>
          <w:rFonts w:hint="eastAsia" w:ascii="仿宋" w:hAnsi="仿宋" w:eastAsia="仿宋" w:cs="仿宋"/>
          <w:b w:val="0"/>
          <w:color w:val="auto"/>
          <w:sz w:val="30"/>
          <w:szCs w:val="30"/>
          <w:highlight w:val="none"/>
          <w:lang w:eastAsia="zh-CN"/>
        </w:rPr>
        <w:t>位教师来校支教、</w:t>
      </w:r>
      <w:r>
        <w:rPr>
          <w:rStyle w:val="9"/>
          <w:rFonts w:hint="eastAsia" w:ascii="仿宋" w:hAnsi="仿宋" w:eastAsia="仿宋" w:cs="仿宋"/>
          <w:b w:val="0"/>
          <w:color w:val="auto"/>
          <w:sz w:val="30"/>
          <w:szCs w:val="30"/>
          <w:highlight w:val="none"/>
          <w:lang w:val="en-US" w:eastAsia="zh-CN"/>
        </w:rPr>
        <w:t>援教。</w:t>
      </w:r>
      <w:r>
        <w:rPr>
          <w:rStyle w:val="9"/>
          <w:rFonts w:hint="eastAsia" w:ascii="仿宋" w:hAnsi="仿宋" w:eastAsia="仿宋" w:cs="仿宋"/>
          <w:b w:val="0"/>
          <w:color w:val="auto"/>
          <w:sz w:val="30"/>
          <w:szCs w:val="30"/>
          <w:highlight w:val="none"/>
          <w:lang w:eastAsia="zh-CN"/>
        </w:rPr>
        <w:t>通过交流，汲取“大校”经验、结合“小校”学情，深入探讨更适合农村学生的方式方法，</w:t>
      </w:r>
      <w:r>
        <w:rPr>
          <w:rStyle w:val="9"/>
          <w:rFonts w:hint="eastAsia" w:ascii="仿宋" w:hAnsi="仿宋" w:eastAsia="仿宋" w:cs="仿宋"/>
          <w:b w:val="0"/>
          <w:color w:val="auto"/>
          <w:sz w:val="30"/>
          <w:szCs w:val="30"/>
          <w:highlight w:val="none"/>
          <w:lang w:val="en-US" w:eastAsia="zh-CN"/>
        </w:rPr>
        <w:t>同时，多样化的</w:t>
      </w:r>
      <w:r>
        <w:rPr>
          <w:rStyle w:val="9"/>
          <w:rFonts w:hint="eastAsia" w:ascii="仿宋" w:hAnsi="仿宋" w:eastAsia="仿宋" w:cs="仿宋"/>
          <w:b w:val="0"/>
          <w:color w:val="auto"/>
          <w:sz w:val="30"/>
          <w:szCs w:val="30"/>
          <w:highlight w:val="none"/>
          <w:lang w:eastAsia="zh-CN"/>
        </w:rPr>
        <w:t>教研活动对我校老师的成长大有裨益。</w:t>
      </w:r>
    </w:p>
    <w:p w14:paraId="39EA58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Style w:val="9"/>
          <w:rFonts w:hint="eastAsia" w:ascii="仿宋" w:hAnsi="仿宋" w:eastAsia="仿宋" w:cs="仿宋"/>
          <w:b w:val="0"/>
          <w:color w:val="auto"/>
          <w:sz w:val="30"/>
          <w:szCs w:val="30"/>
          <w:highlight w:val="none"/>
          <w:lang w:eastAsia="zh-CN"/>
        </w:rPr>
      </w:pPr>
      <w:r>
        <w:rPr>
          <w:rStyle w:val="9"/>
          <w:rFonts w:hint="eastAsia" w:ascii="仿宋" w:hAnsi="仿宋" w:eastAsia="仿宋" w:cs="仿宋"/>
          <w:b w:val="0"/>
          <w:color w:val="auto"/>
          <w:sz w:val="30"/>
          <w:szCs w:val="30"/>
          <w:highlight w:val="none"/>
        </w:rPr>
        <w:t>以</w:t>
      </w:r>
      <w:r>
        <w:rPr>
          <w:rStyle w:val="9"/>
          <w:rFonts w:hint="eastAsia" w:ascii="仿宋" w:hAnsi="仿宋" w:eastAsia="仿宋" w:cs="仿宋"/>
          <w:b w:val="0"/>
          <w:color w:val="auto"/>
          <w:sz w:val="30"/>
          <w:szCs w:val="30"/>
          <w:highlight w:val="none"/>
          <w:lang w:val="en-US" w:eastAsia="zh-CN"/>
        </w:rPr>
        <w:t>公众号</w:t>
      </w:r>
      <w:r>
        <w:rPr>
          <w:rStyle w:val="9"/>
          <w:rFonts w:hint="eastAsia" w:ascii="仿宋" w:hAnsi="仿宋" w:eastAsia="仿宋" w:cs="仿宋"/>
          <w:b w:val="0"/>
          <w:color w:val="auto"/>
          <w:sz w:val="30"/>
          <w:szCs w:val="30"/>
          <w:highlight w:val="none"/>
        </w:rPr>
        <w:t>和新闻报道的方式多角度、多亮点的进行宣传报道，办好乡村人民满意的教育。</w:t>
      </w:r>
    </w:p>
    <w:p w14:paraId="6F7703A1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社会公众满意度</w:t>
      </w:r>
    </w:p>
    <w:p w14:paraId="259AA4EE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师生对学校管理满意度98%，家长对学校管理满意度98%。</w:t>
      </w:r>
    </w:p>
    <w:p w14:paraId="45F90FB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  <w:t>存在的问题及原因分析</w:t>
      </w:r>
    </w:p>
    <w:p w14:paraId="607BD031">
      <w:pPr>
        <w:numPr>
          <w:ilvl w:val="0"/>
          <w:numId w:val="6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教师队伍建设仍需加强。</w:t>
      </w:r>
    </w:p>
    <w:p w14:paraId="5AC05F1F">
      <w:pPr>
        <w:numPr>
          <w:ilvl w:val="0"/>
          <w:numId w:val="6"/>
        </w:numPr>
        <w:spacing w:line="240" w:lineRule="auto"/>
        <w:ind w:left="0" w:leftChars="0" w:firstLine="600" w:firstLineChars="200"/>
        <w:jc w:val="left"/>
        <w:rPr>
          <w:rFonts w:hint="default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学校特色建设还需进一步完善和优化。</w:t>
      </w:r>
    </w:p>
    <w:p w14:paraId="7E15A9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color w:val="auto"/>
          <w:spacing w:val="8"/>
          <w:sz w:val="31"/>
          <w:szCs w:val="31"/>
          <w:highlight w:val="none"/>
          <w:lang w:val="en-US" w:eastAsia="zh-CN"/>
        </w:rPr>
      </w:pP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八、下一步改进措施</w:t>
      </w:r>
      <w:r>
        <w:rPr>
          <w:rFonts w:hint="eastAsia" w:ascii="黑体" w:hAnsi="黑体" w:eastAsia="黑体" w:cs="黑体"/>
          <w:color w:val="auto"/>
          <w:spacing w:val="8"/>
          <w:sz w:val="31"/>
          <w:szCs w:val="31"/>
          <w:highlight w:val="none"/>
          <w:lang w:eastAsia="zh-CN"/>
        </w:rPr>
        <w:t>、</w:t>
      </w:r>
      <w:r>
        <w:rPr>
          <w:rFonts w:hint="eastAsia" w:ascii="黑体" w:hAnsi="黑体" w:eastAsia="黑体" w:cs="黑体"/>
          <w:color w:val="auto"/>
          <w:spacing w:val="8"/>
          <w:sz w:val="31"/>
          <w:szCs w:val="31"/>
          <w:highlight w:val="none"/>
          <w:lang w:val="en-US" w:eastAsia="zh-CN"/>
        </w:rPr>
        <w:t>工作建议</w:t>
      </w:r>
    </w:p>
    <w:p w14:paraId="0B02B4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Style w:val="9"/>
          <w:rFonts w:hint="eastAsia" w:ascii="仿宋" w:hAnsi="仿宋" w:eastAsia="仿宋" w:cs="仿宋"/>
          <w:b w:val="0"/>
          <w:color w:val="auto"/>
          <w:sz w:val="30"/>
          <w:szCs w:val="30"/>
          <w:highlight w:val="none"/>
          <w:lang w:val="en-US" w:eastAsia="zh-CN"/>
        </w:rPr>
      </w:pPr>
      <w:r>
        <w:rPr>
          <w:rStyle w:val="9"/>
          <w:rFonts w:hint="eastAsia" w:ascii="仿宋" w:hAnsi="仿宋" w:eastAsia="仿宋" w:cs="仿宋"/>
          <w:b w:val="0"/>
          <w:color w:val="auto"/>
          <w:sz w:val="30"/>
          <w:szCs w:val="30"/>
          <w:highlight w:val="none"/>
          <w:lang w:val="en-US" w:eastAsia="zh-CN"/>
        </w:rPr>
        <w:t>1、</w:t>
      </w:r>
      <w:r>
        <w:rPr>
          <w:rStyle w:val="9"/>
          <w:rFonts w:hint="eastAsia" w:ascii="仿宋" w:hAnsi="仿宋" w:eastAsia="仿宋" w:cs="仿宋"/>
          <w:b w:val="0"/>
          <w:color w:val="auto"/>
          <w:sz w:val="30"/>
          <w:szCs w:val="30"/>
          <w:highlight w:val="none"/>
          <w:lang w:val="en-GB" w:eastAsia="zh-CN"/>
        </w:rPr>
        <w:t>利用</w:t>
      </w:r>
      <w:r>
        <w:rPr>
          <w:rStyle w:val="9"/>
          <w:rFonts w:hint="eastAsia" w:ascii="仿宋" w:hAnsi="仿宋" w:eastAsia="仿宋" w:cs="仿宋"/>
          <w:b w:val="0"/>
          <w:color w:val="auto"/>
          <w:sz w:val="30"/>
          <w:szCs w:val="30"/>
          <w:highlight w:val="none"/>
          <w:lang w:val="en-US" w:eastAsia="zh-CN"/>
        </w:rPr>
        <w:t>教育一体化</w:t>
      </w:r>
      <w:r>
        <w:rPr>
          <w:rStyle w:val="9"/>
          <w:rFonts w:hint="eastAsia" w:ascii="仿宋" w:hAnsi="仿宋" w:eastAsia="仿宋" w:cs="仿宋"/>
          <w:b w:val="0"/>
          <w:color w:val="auto"/>
          <w:sz w:val="30"/>
          <w:szCs w:val="30"/>
          <w:highlight w:val="none"/>
          <w:lang w:val="en-GB" w:eastAsia="zh-CN"/>
        </w:rPr>
        <w:t>与支教帮扶，组织教师参加学科培训，提升专业素养，重点强化语文、数学等主科教学能力。</w:t>
      </w:r>
    </w:p>
    <w:p w14:paraId="207539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Style w:val="9"/>
          <w:rFonts w:hint="eastAsia" w:ascii="仿宋" w:hAnsi="仿宋" w:eastAsia="仿宋" w:cs="仿宋"/>
          <w:b w:val="0"/>
          <w:color w:val="auto"/>
          <w:sz w:val="30"/>
          <w:szCs w:val="30"/>
          <w:highlight w:val="none"/>
          <w:lang w:val="en-US" w:eastAsia="zh-CN"/>
        </w:rPr>
      </w:pPr>
      <w:r>
        <w:rPr>
          <w:rStyle w:val="9"/>
          <w:rFonts w:hint="eastAsia" w:ascii="仿宋" w:hAnsi="仿宋" w:eastAsia="仿宋" w:cs="仿宋"/>
          <w:b w:val="0"/>
          <w:color w:val="auto"/>
          <w:sz w:val="30"/>
          <w:szCs w:val="30"/>
          <w:highlight w:val="none"/>
          <w:lang w:val="en-US" w:eastAsia="zh-CN"/>
        </w:rPr>
        <w:t>2、</w:t>
      </w:r>
      <w:r>
        <w:rPr>
          <w:rStyle w:val="9"/>
          <w:rFonts w:hint="eastAsia" w:ascii="仿宋" w:hAnsi="仿宋" w:eastAsia="仿宋" w:cs="仿宋"/>
          <w:b w:val="0"/>
          <w:color w:val="auto"/>
          <w:sz w:val="30"/>
          <w:szCs w:val="30"/>
          <w:highlight w:val="none"/>
          <w:lang w:val="en-GB" w:eastAsia="zh-CN"/>
        </w:rPr>
        <w:t>结合农村特色开发文化校本课程</w:t>
      </w:r>
      <w:r>
        <w:rPr>
          <w:rStyle w:val="9"/>
          <w:rFonts w:hint="eastAsia" w:ascii="仿宋" w:hAnsi="仿宋" w:eastAsia="仿宋" w:cs="仿宋"/>
          <w:b w:val="0"/>
          <w:color w:val="auto"/>
          <w:sz w:val="30"/>
          <w:szCs w:val="30"/>
          <w:highlight w:val="none"/>
          <w:lang w:val="en-US" w:eastAsia="zh-CN"/>
        </w:rPr>
        <w:t>2</w:t>
      </w:r>
      <w:r>
        <w:rPr>
          <w:rStyle w:val="9"/>
          <w:rFonts w:hint="eastAsia" w:ascii="仿宋" w:hAnsi="仿宋" w:eastAsia="仿宋" w:cs="仿宋"/>
          <w:b w:val="0"/>
          <w:color w:val="auto"/>
          <w:sz w:val="30"/>
          <w:szCs w:val="30"/>
          <w:highlight w:val="none"/>
          <w:lang w:val="en-GB" w:eastAsia="zh-CN"/>
        </w:rPr>
        <w:t>门，</w:t>
      </w:r>
      <w:r>
        <w:rPr>
          <w:rStyle w:val="9"/>
          <w:rFonts w:hint="eastAsia" w:ascii="仿宋" w:hAnsi="仿宋" w:eastAsia="仿宋" w:cs="仿宋"/>
          <w:b w:val="0"/>
          <w:color w:val="auto"/>
          <w:sz w:val="30"/>
          <w:szCs w:val="30"/>
          <w:highlight w:val="none"/>
          <w:lang w:val="en-US" w:eastAsia="zh-CN"/>
        </w:rPr>
        <w:t>如种植</w:t>
      </w:r>
      <w:r>
        <w:rPr>
          <w:rStyle w:val="9"/>
          <w:rFonts w:hint="eastAsia" w:ascii="仿宋" w:hAnsi="仿宋" w:eastAsia="仿宋" w:cs="仿宋"/>
          <w:b w:val="0"/>
          <w:color w:val="auto"/>
          <w:sz w:val="30"/>
          <w:szCs w:val="30"/>
          <w:highlight w:val="none"/>
          <w:lang w:val="en-GB" w:eastAsia="zh-CN"/>
        </w:rPr>
        <w:t>、</w:t>
      </w:r>
      <w:r>
        <w:rPr>
          <w:rStyle w:val="9"/>
          <w:rFonts w:hint="eastAsia" w:ascii="仿宋" w:hAnsi="仿宋" w:eastAsia="仿宋" w:cs="仿宋"/>
          <w:b w:val="0"/>
          <w:color w:val="auto"/>
          <w:sz w:val="30"/>
          <w:szCs w:val="30"/>
          <w:highlight w:val="none"/>
          <w:lang w:val="en-US" w:eastAsia="zh-CN"/>
        </w:rPr>
        <w:t>舞蹈</w:t>
      </w:r>
      <w:r>
        <w:rPr>
          <w:rStyle w:val="9"/>
          <w:rFonts w:hint="eastAsia" w:ascii="仿宋" w:hAnsi="仿宋" w:eastAsia="仿宋" w:cs="仿宋"/>
          <w:b w:val="0"/>
          <w:color w:val="auto"/>
          <w:sz w:val="30"/>
          <w:szCs w:val="30"/>
          <w:highlight w:val="none"/>
          <w:lang w:val="en-GB" w:eastAsia="zh-CN"/>
        </w:rPr>
        <w:t>，激发学习兴趣</w:t>
      </w:r>
      <w:r>
        <w:rPr>
          <w:rStyle w:val="9"/>
          <w:rFonts w:hint="eastAsia" w:ascii="仿宋" w:hAnsi="仿宋" w:eastAsia="仿宋" w:cs="仿宋"/>
          <w:b w:val="0"/>
          <w:color w:val="auto"/>
          <w:sz w:val="30"/>
          <w:szCs w:val="30"/>
          <w:highlight w:val="none"/>
          <w:lang w:val="en-US" w:eastAsia="zh-CN"/>
        </w:rPr>
        <w:t>。</w:t>
      </w:r>
    </w:p>
    <w:p w14:paraId="0BBA3BA1">
      <w:pPr>
        <w:numPr>
          <w:ilvl w:val="0"/>
          <w:numId w:val="0"/>
        </w:numPr>
        <w:spacing w:line="240" w:lineRule="auto"/>
        <w:ind w:left="0" w:leftChars="0" w:firstLine="656" w:firstLineChars="200"/>
        <w:jc w:val="left"/>
        <w:rPr>
          <w:rFonts w:ascii="黑体" w:hAnsi="黑体" w:eastAsia="黑体" w:cs="黑体"/>
          <w:color w:val="auto"/>
          <w:spacing w:val="8"/>
          <w:position w:val="21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  <w:t>九、</w:t>
      </w:r>
      <w:r>
        <w:rPr>
          <w:rFonts w:hint="eastAsia" w:ascii="黑体" w:hAnsi="黑体" w:eastAsia="黑体" w:cs="黑体"/>
          <w:color w:val="auto"/>
          <w:spacing w:val="9"/>
          <w:position w:val="21"/>
          <w:sz w:val="31"/>
          <w:szCs w:val="31"/>
          <w:highlight w:val="none"/>
          <w:lang w:eastAsia="zh-CN"/>
        </w:rPr>
        <w:t>单位</w:t>
      </w:r>
      <w:r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  <w:t>整体支出绩效自评结果拟应用和公开</w:t>
      </w:r>
      <w:r>
        <w:rPr>
          <w:rFonts w:ascii="黑体" w:hAnsi="黑体" w:eastAsia="黑体" w:cs="黑体"/>
          <w:color w:val="auto"/>
          <w:spacing w:val="8"/>
          <w:position w:val="21"/>
          <w:sz w:val="31"/>
          <w:szCs w:val="31"/>
          <w:highlight w:val="none"/>
        </w:rPr>
        <w:t>情况</w:t>
      </w:r>
    </w:p>
    <w:p w14:paraId="0D097075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建立了与部门预算相结合的结果应用机制，强化评价结果在部门预算编制和执行中的应用。实现绩效评价结果在部门预算编制和执行中的应用，实现绩效评价与部门预算的有机结合，促进财政资金的合理分配与有效使用。同时将评价结果按照政府信息公开的方式进行公开，加强社会公众对财政资金使用效益的监督。</w:t>
      </w:r>
    </w:p>
    <w:p w14:paraId="674A1116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color w:val="auto"/>
          <w:spacing w:val="-3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-3"/>
          <w:sz w:val="31"/>
          <w:szCs w:val="31"/>
          <w:highlight w:val="none"/>
        </w:rPr>
        <w:t>其他需要说明的情况</w:t>
      </w:r>
    </w:p>
    <w:p w14:paraId="71C7AD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ascii="Arial"/>
          <w:color w:val="auto"/>
          <w:sz w:val="21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无</w:t>
      </w:r>
    </w:p>
    <w:p w14:paraId="0C0E1D15">
      <w:pPr>
        <w:pStyle w:val="11"/>
        <w:rPr>
          <w:rFonts w:ascii="Arial"/>
          <w:color w:val="auto"/>
          <w:sz w:val="21"/>
          <w:highlight w:val="none"/>
        </w:rPr>
      </w:pPr>
    </w:p>
    <w:p w14:paraId="587796F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left"/>
        <w:textAlignment w:val="auto"/>
        <w:rPr>
          <w:color w:val="auto"/>
          <w:spacing w:val="6"/>
          <w:highlight w:val="none"/>
        </w:rPr>
      </w:pPr>
    </w:p>
    <w:p w14:paraId="74901E8A">
      <w:pPr>
        <w:pStyle w:val="4"/>
        <w:rPr>
          <w:color w:val="auto"/>
          <w:spacing w:val="6"/>
          <w:highlight w:val="none"/>
        </w:rPr>
      </w:pPr>
    </w:p>
    <w:p w14:paraId="3505B8E1">
      <w:pPr>
        <w:rPr>
          <w:color w:val="auto"/>
          <w:spacing w:val="6"/>
          <w:highlight w:val="none"/>
        </w:rPr>
      </w:pPr>
    </w:p>
    <w:p w14:paraId="2514C6D5">
      <w:pPr>
        <w:rPr>
          <w:color w:val="auto"/>
          <w:spacing w:val="6"/>
          <w:highlight w:val="none"/>
        </w:rPr>
      </w:pPr>
    </w:p>
    <w:p w14:paraId="03BE58E5">
      <w:pPr>
        <w:rPr>
          <w:color w:val="auto"/>
          <w:spacing w:val="6"/>
          <w:highlight w:val="none"/>
        </w:rPr>
      </w:pPr>
    </w:p>
    <w:p w14:paraId="04314D7A">
      <w:pPr>
        <w:rPr>
          <w:color w:val="auto"/>
          <w:highlight w:val="none"/>
        </w:rPr>
      </w:pPr>
    </w:p>
    <w:p w14:paraId="6E375B4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left"/>
        <w:textAlignment w:val="auto"/>
        <w:rPr>
          <w:color w:val="auto"/>
          <w:highlight w:val="none"/>
        </w:rPr>
      </w:pPr>
      <w:r>
        <w:rPr>
          <w:color w:val="auto"/>
          <w:spacing w:val="6"/>
          <w:highlight w:val="none"/>
        </w:rPr>
        <w:t>附件：</w:t>
      </w:r>
      <w:r>
        <w:rPr>
          <w:rFonts w:ascii="Times New Roman" w:hAnsi="Times New Roman" w:eastAsia="Times New Roman" w:cs="Times New Roman"/>
          <w:color w:val="auto"/>
          <w:spacing w:val="6"/>
          <w:highlight w:val="none"/>
        </w:rPr>
        <w:t>1</w:t>
      </w:r>
      <w:r>
        <w:rPr>
          <w:color w:val="auto"/>
          <w:spacing w:val="6"/>
          <w:highlight w:val="none"/>
        </w:rPr>
        <w:t>、</w:t>
      </w:r>
      <w:r>
        <w:rPr>
          <w:rFonts w:hint="eastAsia"/>
          <w:color w:val="auto"/>
          <w:spacing w:val="6"/>
          <w:highlight w:val="none"/>
          <w:lang w:eastAsia="zh-CN"/>
        </w:rPr>
        <w:t>单位</w:t>
      </w:r>
      <w:r>
        <w:rPr>
          <w:color w:val="auto"/>
          <w:spacing w:val="6"/>
          <w:highlight w:val="none"/>
        </w:rPr>
        <w:t>整体支出绩效评价基础数据表</w:t>
      </w:r>
    </w:p>
    <w:p w14:paraId="056139F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8" w:firstLineChars="300"/>
        <w:jc w:val="left"/>
        <w:textAlignment w:val="auto"/>
        <w:rPr>
          <w:color w:val="auto"/>
          <w:spacing w:val="8"/>
          <w:highlight w:val="none"/>
        </w:rPr>
      </w:pPr>
      <w:r>
        <w:rPr>
          <w:rFonts w:ascii="Times New Roman" w:hAnsi="Times New Roman" w:eastAsia="Times New Roman" w:cs="Times New Roman"/>
          <w:color w:val="auto"/>
          <w:spacing w:val="8"/>
          <w:highlight w:val="none"/>
        </w:rPr>
        <w:t>2</w:t>
      </w:r>
      <w:r>
        <w:rPr>
          <w:color w:val="auto"/>
          <w:spacing w:val="8"/>
          <w:highlight w:val="none"/>
        </w:rPr>
        <w:t>、</w:t>
      </w:r>
      <w:r>
        <w:rPr>
          <w:rFonts w:hint="eastAsia"/>
          <w:color w:val="auto"/>
          <w:spacing w:val="8"/>
          <w:highlight w:val="none"/>
          <w:lang w:eastAsia="zh-CN"/>
        </w:rPr>
        <w:t>单位</w:t>
      </w:r>
      <w:r>
        <w:rPr>
          <w:color w:val="auto"/>
          <w:spacing w:val="8"/>
          <w:highlight w:val="none"/>
        </w:rPr>
        <w:t>整体支出绩效自评表</w:t>
      </w:r>
    </w:p>
    <w:p w14:paraId="6CB56E5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8" w:firstLineChars="300"/>
        <w:jc w:val="left"/>
        <w:textAlignment w:val="auto"/>
        <w:rPr>
          <w:color w:val="auto"/>
          <w:spacing w:val="8"/>
          <w:highlight w:val="none"/>
        </w:rPr>
      </w:pPr>
      <w:r>
        <w:rPr>
          <w:rFonts w:hint="eastAsia" w:ascii="Times New Roman" w:hAnsi="Times New Roman" w:eastAsia="宋体" w:cs="Times New Roman"/>
          <w:color w:val="auto"/>
          <w:spacing w:val="8"/>
          <w:highlight w:val="none"/>
          <w:lang w:val="en-US" w:eastAsia="zh-CN"/>
        </w:rPr>
        <w:t>3</w:t>
      </w:r>
      <w:r>
        <w:rPr>
          <w:color w:val="auto"/>
          <w:spacing w:val="8"/>
          <w:highlight w:val="none"/>
        </w:rPr>
        <w:t>、</w:t>
      </w:r>
      <w:r>
        <w:rPr>
          <w:rFonts w:hint="eastAsia"/>
          <w:color w:val="auto"/>
          <w:spacing w:val="8"/>
          <w:highlight w:val="none"/>
          <w:lang w:eastAsia="zh-CN"/>
        </w:rPr>
        <w:t>项目支出绩效自评表</w:t>
      </w:r>
    </w:p>
    <w:p w14:paraId="16671582">
      <w:pPr>
        <w:pStyle w:val="4"/>
      </w:pPr>
    </w:p>
    <w:p w14:paraId="130EFD01">
      <w:pPr>
        <w:pStyle w:val="4"/>
      </w:pPr>
    </w:p>
    <w:p w14:paraId="47107CD0">
      <w:pPr>
        <w:pStyle w:val="4"/>
        <w:rPr>
          <w:color w:val="auto"/>
          <w:highlight w:val="none"/>
        </w:rPr>
      </w:pPr>
    </w:p>
    <w:p w14:paraId="1C504F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24E1D2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75E804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62254E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49308C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791720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0EE585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2862F0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398DDF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3C112E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7F527F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49FD09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08E864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467C94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5F2E98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val="en-US" w:eastAsia="zh-CN"/>
        </w:rPr>
        <w:t>1</w:t>
      </w:r>
    </w:p>
    <w:p w14:paraId="515590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  <w:lang w:eastAsia="zh-CN"/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</w:rPr>
        <w:t>整体支出绩效评价基础数据表</w:t>
      </w:r>
    </w:p>
    <w:p w14:paraId="0997FD5D">
      <w:pPr>
        <w:spacing w:line="115" w:lineRule="exact"/>
        <w:rPr>
          <w:color w:val="auto"/>
          <w:highlight w:val="none"/>
        </w:rPr>
      </w:pPr>
    </w:p>
    <w:tbl>
      <w:tblPr>
        <w:tblStyle w:val="12"/>
        <w:tblW w:w="10056" w:type="dxa"/>
        <w:tblInd w:w="-69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92"/>
        <w:gridCol w:w="1176"/>
        <w:gridCol w:w="948"/>
        <w:gridCol w:w="1176"/>
        <w:gridCol w:w="1056"/>
        <w:gridCol w:w="1056"/>
        <w:gridCol w:w="1152"/>
      </w:tblGrid>
      <w:tr w14:paraId="56D1FF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492" w:type="dxa"/>
            <w:tcBorders>
              <w:bottom w:val="nil"/>
            </w:tcBorders>
            <w:noWrap w:val="0"/>
            <w:vAlign w:val="center"/>
          </w:tcPr>
          <w:p w14:paraId="45BCC67D">
            <w:pPr>
              <w:spacing w:before="33" w:line="198" w:lineRule="auto"/>
              <w:ind w:right="118" w:rightChars="0"/>
              <w:jc w:val="center"/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</w:rPr>
              <w:t>预算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</w:rPr>
              <w:t>名称</w:t>
            </w:r>
          </w:p>
        </w:tc>
        <w:tc>
          <w:tcPr>
            <w:tcW w:w="6564" w:type="dxa"/>
            <w:gridSpan w:val="6"/>
            <w:noWrap w:val="0"/>
            <w:vAlign w:val="top"/>
          </w:tcPr>
          <w:p w14:paraId="57F53A04">
            <w:pPr>
              <w:spacing w:before="103" w:line="219" w:lineRule="auto"/>
              <w:jc w:val="center"/>
              <w:rPr>
                <w:rFonts w:hint="default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0"/>
                <w:szCs w:val="20"/>
                <w:highlight w:val="none"/>
                <w:lang w:val="en-US" w:eastAsia="zh-CN"/>
              </w:rPr>
              <w:t>岳阳市岳阳楼区王桥小</w:t>
            </w:r>
            <w:r>
              <w:rPr>
                <w:color w:val="auto"/>
                <w:highlight w:val="none"/>
                <w:lang w:val="en-US" w:eastAsia="zh-CN"/>
              </w:rPr>
              <w:t>学</w:t>
            </w:r>
          </w:p>
        </w:tc>
      </w:tr>
      <w:tr w14:paraId="798389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492" w:type="dxa"/>
            <w:vMerge w:val="restart"/>
            <w:tcBorders>
              <w:bottom w:val="nil"/>
            </w:tcBorders>
            <w:noWrap w:val="0"/>
            <w:vAlign w:val="top"/>
          </w:tcPr>
          <w:p w14:paraId="3FE9A53A">
            <w:pPr>
              <w:spacing w:before="262" w:line="219" w:lineRule="auto"/>
              <w:ind w:left="575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2"/>
                <w:szCs w:val="22"/>
                <w:highlight w:val="none"/>
              </w:rPr>
              <w:t>财政供养人员情况(人)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4938F347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2"/>
                <w:szCs w:val="22"/>
                <w:highlight w:val="none"/>
              </w:rPr>
              <w:t>编制数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5EBA1970">
            <w:pPr>
              <w:spacing w:before="83" w:line="219" w:lineRule="auto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22"/>
                <w:szCs w:val="22"/>
                <w:highlight w:val="none"/>
              </w:rPr>
              <w:t>年实际在职人数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548308AC">
            <w:pPr>
              <w:spacing w:before="103" w:line="219" w:lineRule="auto"/>
              <w:ind w:left="708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控制率</w:t>
            </w:r>
          </w:p>
        </w:tc>
      </w:tr>
      <w:tr w14:paraId="4B9C6D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492" w:type="dxa"/>
            <w:vMerge w:val="continue"/>
            <w:tcBorders>
              <w:top w:val="nil"/>
            </w:tcBorders>
            <w:noWrap w:val="0"/>
            <w:vAlign w:val="top"/>
          </w:tcPr>
          <w:p w14:paraId="5CA4236C">
            <w:pPr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2124" w:type="dxa"/>
            <w:gridSpan w:val="2"/>
            <w:noWrap w:val="0"/>
            <w:vAlign w:val="top"/>
          </w:tcPr>
          <w:p w14:paraId="2C452F20">
            <w:pPr>
              <w:jc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12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3C082593">
            <w:pPr>
              <w:jc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12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2D99E31F">
            <w:pPr>
              <w:jc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00.00</w:t>
            </w:r>
            <w:r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%</w:t>
            </w:r>
          </w:p>
        </w:tc>
      </w:tr>
      <w:tr w14:paraId="4B8D28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492" w:type="dxa"/>
            <w:noWrap w:val="0"/>
            <w:vAlign w:val="top"/>
          </w:tcPr>
          <w:p w14:paraId="6EC6B10C">
            <w:pPr>
              <w:spacing w:before="140" w:line="202" w:lineRule="auto"/>
              <w:ind w:left="68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22"/>
                <w:szCs w:val="22"/>
                <w:highlight w:val="none"/>
              </w:rPr>
              <w:t>经费控制情况(万元)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0C3BC7BB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年决算数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798AB46F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年预算数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6AFF4935">
            <w:pPr>
              <w:spacing w:before="76" w:line="219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2"/>
                <w:szCs w:val="22"/>
                <w:highlight w:val="none"/>
              </w:rPr>
              <w:t>年决算数</w:t>
            </w:r>
          </w:p>
        </w:tc>
      </w:tr>
      <w:tr w14:paraId="21657B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492" w:type="dxa"/>
            <w:noWrap w:val="0"/>
            <w:vAlign w:val="top"/>
          </w:tcPr>
          <w:p w14:paraId="43EB7443">
            <w:pPr>
              <w:spacing w:before="141" w:line="202" w:lineRule="auto"/>
              <w:ind w:left="11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2"/>
                <w:szCs w:val="22"/>
                <w:highlight w:val="none"/>
              </w:rPr>
              <w:t>三公经费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132AC07B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13C26667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5A125564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5545EE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3492" w:type="dxa"/>
            <w:noWrap w:val="0"/>
            <w:vAlign w:val="top"/>
          </w:tcPr>
          <w:p w14:paraId="41AA4231">
            <w:pPr>
              <w:spacing w:before="149" w:line="193" w:lineRule="auto"/>
              <w:ind w:left="41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1、公务用车购置和维护经费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0275A836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3C11B72D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54CA9FCA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0A8731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492" w:type="dxa"/>
            <w:noWrap w:val="0"/>
            <w:vAlign w:val="top"/>
          </w:tcPr>
          <w:p w14:paraId="256CEF58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其中：公车购置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2E14BD43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2C3968C3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321713A7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08DA2C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492" w:type="dxa"/>
            <w:noWrap w:val="0"/>
            <w:vAlign w:val="top"/>
          </w:tcPr>
          <w:p w14:paraId="2BA4C110">
            <w:pPr>
              <w:spacing w:before="91" w:line="219" w:lineRule="auto"/>
              <w:ind w:left="142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</w:rPr>
              <w:t>公车运行维护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37A8093A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31997CB1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000E042B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41B06A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492" w:type="dxa"/>
            <w:noWrap w:val="0"/>
            <w:vAlign w:val="top"/>
          </w:tcPr>
          <w:p w14:paraId="702F96FB">
            <w:pPr>
              <w:spacing w:before="81" w:line="220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</w:rPr>
              <w:t>2、出国经费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0529ED57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770C0FA2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4CCC2C3A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2E0142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492" w:type="dxa"/>
            <w:noWrap w:val="0"/>
            <w:vAlign w:val="top"/>
          </w:tcPr>
          <w:p w14:paraId="33F49EC8">
            <w:pPr>
              <w:spacing w:before="82" w:line="219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2"/>
                <w:szCs w:val="22"/>
                <w:highlight w:val="none"/>
              </w:rPr>
              <w:t>3、公务接待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71550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7D537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7CB90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4805F4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492" w:type="dxa"/>
            <w:noWrap w:val="0"/>
            <w:vAlign w:val="top"/>
          </w:tcPr>
          <w:p w14:paraId="23B3852C">
            <w:pPr>
              <w:spacing w:before="143" w:line="200" w:lineRule="auto"/>
              <w:ind w:left="8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9"/>
                <w:sz w:val="22"/>
                <w:szCs w:val="22"/>
                <w:highlight w:val="none"/>
              </w:rPr>
              <w:t>项目支出：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5E9D9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shd w:val="clear" w:color="auto" w:fill="auto"/>
            <w:noWrap w:val="0"/>
            <w:vAlign w:val="center"/>
          </w:tcPr>
          <w:p w14:paraId="70FC8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03799C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55.38</w:t>
            </w:r>
          </w:p>
        </w:tc>
      </w:tr>
      <w:tr w14:paraId="49139F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492" w:type="dxa"/>
            <w:noWrap w:val="0"/>
            <w:vAlign w:val="top"/>
          </w:tcPr>
          <w:p w14:paraId="6780C153">
            <w:pPr>
              <w:spacing w:before="133" w:line="200" w:lineRule="auto"/>
              <w:ind w:firstLine="222" w:firstLineChars="100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2"/>
                <w:szCs w:val="22"/>
                <w:highlight w:val="none"/>
              </w:rPr>
              <w:t>1、业务工作经费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75DCF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shd w:val="clear" w:color="auto" w:fill="auto"/>
            <w:noWrap w:val="0"/>
            <w:vAlign w:val="center"/>
          </w:tcPr>
          <w:p w14:paraId="34A5E3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46AC5C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55.38</w:t>
            </w:r>
          </w:p>
        </w:tc>
      </w:tr>
      <w:tr w14:paraId="3AC88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492" w:type="dxa"/>
            <w:noWrap w:val="0"/>
            <w:vAlign w:val="top"/>
          </w:tcPr>
          <w:p w14:paraId="2076CBB4">
            <w:pPr>
              <w:spacing w:before="143" w:line="209" w:lineRule="auto"/>
              <w:ind w:firstLine="222" w:firstLineChars="100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2"/>
                <w:szCs w:val="22"/>
                <w:highlight w:val="none"/>
              </w:rPr>
              <w:t>2、运行维护经费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36593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shd w:val="clear" w:color="auto" w:fill="auto"/>
            <w:noWrap w:val="0"/>
            <w:vAlign w:val="center"/>
          </w:tcPr>
          <w:p w14:paraId="5D8241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43E30D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</w:tr>
      <w:tr w14:paraId="580BDF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492" w:type="dxa"/>
            <w:noWrap w:val="0"/>
            <w:vAlign w:val="top"/>
          </w:tcPr>
          <w:p w14:paraId="18516462">
            <w:pPr>
              <w:spacing w:before="93" w:line="219" w:lineRule="auto"/>
              <w:ind w:firstLine="224" w:firstLineChars="100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</w:rPr>
              <w:t>3、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  <w:lang w:val="en-US" w:eastAsia="zh-CN"/>
              </w:rPr>
              <w:t>本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</w:rPr>
              <w:t>级专项资金(一个专项一行)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7D659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7E9B6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1D8FB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66CE82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492" w:type="dxa"/>
            <w:noWrap w:val="0"/>
            <w:vAlign w:val="top"/>
          </w:tcPr>
          <w:p w14:paraId="1B7DC5BF">
            <w:pPr>
              <w:spacing w:before="85" w:line="220" w:lineRule="auto"/>
              <w:ind w:left="9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2"/>
                <w:szCs w:val="22"/>
                <w:highlight w:val="none"/>
              </w:rPr>
              <w:t>公用经费</w:t>
            </w:r>
          </w:p>
        </w:tc>
        <w:tc>
          <w:tcPr>
            <w:tcW w:w="2124" w:type="dxa"/>
            <w:gridSpan w:val="2"/>
            <w:shd w:val="clear" w:color="auto" w:fill="auto"/>
            <w:noWrap w:val="0"/>
            <w:vAlign w:val="center"/>
          </w:tcPr>
          <w:p w14:paraId="38E108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strike/>
                <w:dstrike w:val="0"/>
                <w:color w:val="FF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32" w:type="dxa"/>
            <w:gridSpan w:val="2"/>
            <w:shd w:val="clear" w:color="auto" w:fill="auto"/>
            <w:noWrap w:val="0"/>
            <w:vAlign w:val="center"/>
          </w:tcPr>
          <w:p w14:paraId="72DFD6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strike/>
                <w:dstrike w:val="0"/>
                <w:color w:val="FF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7A70FF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31.77</w:t>
            </w:r>
          </w:p>
        </w:tc>
      </w:tr>
      <w:tr w14:paraId="04D0CE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492" w:type="dxa"/>
            <w:noWrap w:val="0"/>
            <w:vAlign w:val="top"/>
          </w:tcPr>
          <w:p w14:paraId="148BACF1">
            <w:pPr>
              <w:spacing w:before="85" w:line="219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2"/>
                <w:szCs w:val="22"/>
                <w:highlight w:val="none"/>
              </w:rPr>
              <w:t>其中：办公经费</w:t>
            </w:r>
          </w:p>
        </w:tc>
        <w:tc>
          <w:tcPr>
            <w:tcW w:w="2124" w:type="dxa"/>
            <w:gridSpan w:val="2"/>
            <w:shd w:val="clear" w:color="auto" w:fill="auto"/>
            <w:noWrap w:val="0"/>
            <w:vAlign w:val="center"/>
          </w:tcPr>
          <w:p w14:paraId="397F68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strike/>
                <w:dstrike w:val="0"/>
                <w:color w:val="FF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32" w:type="dxa"/>
            <w:gridSpan w:val="2"/>
            <w:shd w:val="clear" w:color="auto" w:fill="auto"/>
            <w:noWrap w:val="0"/>
            <w:vAlign w:val="center"/>
          </w:tcPr>
          <w:p w14:paraId="528583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strike/>
                <w:dstrike w:val="0"/>
                <w:color w:val="FF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7E99EF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8.68</w:t>
            </w:r>
          </w:p>
        </w:tc>
      </w:tr>
      <w:tr w14:paraId="0DF459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492" w:type="dxa"/>
            <w:noWrap w:val="0"/>
            <w:vAlign w:val="top"/>
          </w:tcPr>
          <w:p w14:paraId="338579CB">
            <w:pPr>
              <w:spacing w:before="135" w:line="198" w:lineRule="auto"/>
              <w:ind w:left="111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2"/>
                <w:szCs w:val="22"/>
                <w:highlight w:val="none"/>
              </w:rPr>
              <w:t>水费、电费、差旅费</w:t>
            </w:r>
          </w:p>
        </w:tc>
        <w:tc>
          <w:tcPr>
            <w:tcW w:w="2124" w:type="dxa"/>
            <w:gridSpan w:val="2"/>
            <w:shd w:val="clear" w:color="auto" w:fill="auto"/>
            <w:noWrap w:val="0"/>
            <w:vAlign w:val="center"/>
          </w:tcPr>
          <w:p w14:paraId="5210CC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strike/>
                <w:dstrike w:val="0"/>
                <w:color w:val="FF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32" w:type="dxa"/>
            <w:gridSpan w:val="2"/>
            <w:shd w:val="clear" w:color="auto" w:fill="auto"/>
            <w:noWrap w:val="0"/>
            <w:vAlign w:val="center"/>
          </w:tcPr>
          <w:p w14:paraId="2FB470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strike/>
                <w:dstrike w:val="0"/>
                <w:color w:val="FF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7F6FA4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1.72</w:t>
            </w:r>
          </w:p>
        </w:tc>
      </w:tr>
      <w:tr w14:paraId="3864E6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492" w:type="dxa"/>
            <w:noWrap w:val="0"/>
            <w:vAlign w:val="top"/>
          </w:tcPr>
          <w:p w14:paraId="44AE3B1E">
            <w:pPr>
              <w:spacing w:before="144" w:line="198" w:lineRule="auto"/>
              <w:ind w:left="112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2"/>
                <w:szCs w:val="22"/>
                <w:highlight w:val="none"/>
              </w:rPr>
              <w:t>会议费、培训费</w:t>
            </w:r>
          </w:p>
        </w:tc>
        <w:tc>
          <w:tcPr>
            <w:tcW w:w="2124" w:type="dxa"/>
            <w:gridSpan w:val="2"/>
            <w:shd w:val="clear" w:color="auto" w:fill="auto"/>
            <w:noWrap w:val="0"/>
            <w:vAlign w:val="center"/>
          </w:tcPr>
          <w:p w14:paraId="45C293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strike/>
                <w:dstrike w:val="0"/>
                <w:color w:val="FF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32" w:type="dxa"/>
            <w:gridSpan w:val="2"/>
            <w:shd w:val="clear" w:color="auto" w:fill="auto"/>
            <w:noWrap w:val="0"/>
            <w:vAlign w:val="center"/>
          </w:tcPr>
          <w:p w14:paraId="0A631A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strike/>
                <w:dstrike w:val="0"/>
                <w:color w:val="FF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5CE082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0.29</w:t>
            </w:r>
          </w:p>
        </w:tc>
      </w:tr>
      <w:tr w14:paraId="687957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492" w:type="dxa"/>
            <w:noWrap w:val="0"/>
            <w:vAlign w:val="top"/>
          </w:tcPr>
          <w:p w14:paraId="136F59BB">
            <w:pPr>
              <w:spacing w:before="145" w:line="189" w:lineRule="auto"/>
              <w:ind w:left="10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2"/>
                <w:szCs w:val="22"/>
                <w:highlight w:val="none"/>
              </w:rPr>
              <w:t>政府采购金额</w:t>
            </w:r>
          </w:p>
        </w:tc>
        <w:tc>
          <w:tcPr>
            <w:tcW w:w="2124" w:type="dxa"/>
            <w:gridSpan w:val="2"/>
            <w:shd w:val="clear" w:color="auto" w:fill="auto"/>
            <w:noWrap w:val="0"/>
            <w:vAlign w:val="center"/>
          </w:tcPr>
          <w:p w14:paraId="096C05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strike/>
                <w:dstrike w:val="0"/>
                <w:color w:val="FF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32" w:type="dxa"/>
            <w:gridSpan w:val="2"/>
            <w:shd w:val="clear" w:color="auto" w:fill="auto"/>
            <w:noWrap w:val="0"/>
            <w:vAlign w:val="center"/>
          </w:tcPr>
          <w:p w14:paraId="0D260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trike/>
                <w:dstrike w:val="0"/>
                <w:color w:val="FF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5C2C45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10.16</w:t>
            </w:r>
          </w:p>
        </w:tc>
      </w:tr>
      <w:tr w14:paraId="61F922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3492" w:type="dxa"/>
            <w:noWrap w:val="0"/>
            <w:vAlign w:val="top"/>
          </w:tcPr>
          <w:p w14:paraId="15FA9ACF">
            <w:pPr>
              <w:spacing w:before="145" w:line="198" w:lineRule="auto"/>
              <w:ind w:left="11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2"/>
                <w:szCs w:val="22"/>
                <w:highlight w:val="none"/>
              </w:rPr>
              <w:t>部门基本支出预算调整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643546E1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7A44EC47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6B1D9CF0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</w:tr>
      <w:tr w14:paraId="638289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3492" w:type="dxa"/>
            <w:vMerge w:val="restart"/>
            <w:tcBorders>
              <w:bottom w:val="nil"/>
            </w:tcBorders>
            <w:noWrap w:val="0"/>
            <w:vAlign w:val="center"/>
          </w:tcPr>
          <w:p w14:paraId="6ACED326">
            <w:pPr>
              <w:spacing w:before="65" w:line="390" w:lineRule="exac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position w:val="14"/>
                <w:sz w:val="22"/>
                <w:szCs w:val="22"/>
                <w:highlight w:val="none"/>
              </w:rPr>
              <w:t>楼堂馆所控制情况</w:t>
            </w:r>
          </w:p>
          <w:p w14:paraId="513E81AA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2"/>
                <w:szCs w:val="22"/>
                <w:highlight w:val="none"/>
              </w:rPr>
              <w:t>(202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2"/>
                <w:szCs w:val="22"/>
                <w:highlight w:val="none"/>
              </w:rPr>
              <w:t>年完工项目)</w:t>
            </w:r>
          </w:p>
        </w:tc>
        <w:tc>
          <w:tcPr>
            <w:tcW w:w="1176" w:type="dxa"/>
            <w:noWrap w:val="0"/>
            <w:vAlign w:val="center"/>
          </w:tcPr>
          <w:p w14:paraId="390BC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批复规模</w:t>
            </w:r>
          </w:p>
          <w:p w14:paraId="70FCD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(m²)</w:t>
            </w:r>
          </w:p>
        </w:tc>
        <w:tc>
          <w:tcPr>
            <w:tcW w:w="948" w:type="dxa"/>
            <w:noWrap w:val="0"/>
            <w:vAlign w:val="center"/>
          </w:tcPr>
          <w:p w14:paraId="77D94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实际规</w:t>
            </w:r>
          </w:p>
          <w:p w14:paraId="27207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模(m²)</w:t>
            </w:r>
          </w:p>
        </w:tc>
        <w:tc>
          <w:tcPr>
            <w:tcW w:w="1176" w:type="dxa"/>
            <w:noWrap w:val="0"/>
            <w:vAlign w:val="center"/>
          </w:tcPr>
          <w:p w14:paraId="3C708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规模控制率</w:t>
            </w:r>
          </w:p>
        </w:tc>
        <w:tc>
          <w:tcPr>
            <w:tcW w:w="1056" w:type="dxa"/>
            <w:noWrap w:val="0"/>
            <w:vAlign w:val="center"/>
          </w:tcPr>
          <w:p w14:paraId="6045E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预算投资</w:t>
            </w:r>
          </w:p>
          <w:p w14:paraId="18844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(万元)</w:t>
            </w:r>
          </w:p>
        </w:tc>
        <w:tc>
          <w:tcPr>
            <w:tcW w:w="1056" w:type="dxa"/>
            <w:noWrap w:val="0"/>
            <w:vAlign w:val="center"/>
          </w:tcPr>
          <w:p w14:paraId="5B4DA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实际投资</w:t>
            </w:r>
          </w:p>
          <w:p w14:paraId="321BB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(万元)</w:t>
            </w:r>
          </w:p>
        </w:tc>
        <w:tc>
          <w:tcPr>
            <w:tcW w:w="1152" w:type="dxa"/>
            <w:noWrap w:val="0"/>
            <w:vAlign w:val="center"/>
          </w:tcPr>
          <w:p w14:paraId="3C7C32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投资概算控制率</w:t>
            </w:r>
          </w:p>
        </w:tc>
      </w:tr>
      <w:tr w14:paraId="5B4991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492" w:type="dxa"/>
            <w:vMerge w:val="continue"/>
            <w:tcBorders>
              <w:top w:val="nil"/>
            </w:tcBorders>
            <w:noWrap w:val="0"/>
            <w:vAlign w:val="top"/>
          </w:tcPr>
          <w:p w14:paraId="40EDBEB9">
            <w:pPr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176" w:type="dxa"/>
            <w:noWrap w:val="0"/>
            <w:vAlign w:val="top"/>
          </w:tcPr>
          <w:p w14:paraId="5AC6A555">
            <w:pP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948" w:type="dxa"/>
            <w:noWrap w:val="0"/>
            <w:vAlign w:val="top"/>
          </w:tcPr>
          <w:p w14:paraId="60CA6F13">
            <w:pP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176" w:type="dxa"/>
            <w:noWrap w:val="0"/>
            <w:vAlign w:val="top"/>
          </w:tcPr>
          <w:p w14:paraId="56E96991">
            <w:pP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056" w:type="dxa"/>
            <w:noWrap w:val="0"/>
            <w:vAlign w:val="top"/>
          </w:tcPr>
          <w:p w14:paraId="7FBA0042">
            <w:pP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056" w:type="dxa"/>
            <w:noWrap w:val="0"/>
            <w:vAlign w:val="top"/>
          </w:tcPr>
          <w:p w14:paraId="62A2C4EB">
            <w:pP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152" w:type="dxa"/>
            <w:noWrap w:val="0"/>
            <w:vAlign w:val="top"/>
          </w:tcPr>
          <w:p w14:paraId="562F4406">
            <w:pP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</w:tr>
      <w:tr w14:paraId="63D147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492" w:type="dxa"/>
            <w:noWrap w:val="0"/>
            <w:vAlign w:val="top"/>
          </w:tcPr>
          <w:p w14:paraId="7D16B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2"/>
                <w:szCs w:val="22"/>
                <w:highlight w:val="none"/>
              </w:rPr>
              <w:t>厉行节约保障措施</w:t>
            </w:r>
          </w:p>
        </w:tc>
        <w:tc>
          <w:tcPr>
            <w:tcW w:w="6564" w:type="dxa"/>
            <w:gridSpan w:val="6"/>
            <w:noWrap w:val="0"/>
            <w:vAlign w:val="top"/>
          </w:tcPr>
          <w:p w14:paraId="6A5C3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</w:tr>
    </w:tbl>
    <w:p w14:paraId="4D942A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left="0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</w:rPr>
        <w:t>说明：“项目支出”需要填报基本支出以外的所有项目支出情况，“公用经费”填报基本支出中的一般商品和服务支出。</w:t>
      </w:r>
    </w:p>
    <w:p w14:paraId="379345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left="0"/>
        <w:textAlignment w:val="auto"/>
        <w:rPr>
          <w:rFonts w:hint="default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</w:rPr>
        <w:t>填表人：陈慧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联系电话：15773013808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填报日期：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>2025.7.8</w:t>
      </w:r>
    </w:p>
    <w:p w14:paraId="40DCE067">
      <w:pPr>
        <w:spacing w:before="64" w:line="230" w:lineRule="auto"/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</w:pPr>
    </w:p>
    <w:p w14:paraId="4B87299D">
      <w:pPr>
        <w:spacing w:before="64" w:line="230" w:lineRule="auto"/>
        <w:rPr>
          <w:rFonts w:hint="eastAsia" w:ascii="Times New Roman" w:hAnsi="Times New Roman" w:eastAsia="黑体" w:cs="Times New Roman"/>
          <w:color w:val="auto"/>
          <w:sz w:val="31"/>
          <w:szCs w:val="31"/>
          <w:highlight w:val="none"/>
          <w:lang w:val="en-US" w:eastAsia="zh-CN"/>
        </w:rPr>
      </w:pPr>
      <w:r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  <w:t>附件</w:t>
      </w:r>
      <w:r>
        <w:rPr>
          <w:rFonts w:ascii="黑体" w:hAnsi="黑体" w:eastAsia="黑体" w:cs="黑体"/>
          <w:color w:val="auto"/>
          <w:spacing w:val="-60"/>
          <w:sz w:val="31"/>
          <w:szCs w:val="31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pacing w:val="-4"/>
          <w:sz w:val="31"/>
          <w:szCs w:val="31"/>
          <w:highlight w:val="none"/>
          <w:lang w:val="en-US" w:eastAsia="zh-CN"/>
        </w:rPr>
        <w:t>2</w:t>
      </w:r>
    </w:p>
    <w:p w14:paraId="0CA790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  <w:lang w:eastAsia="zh-CN"/>
        </w:rPr>
        <w:t>年度预算单位整体支出绩效自评表</w:t>
      </w:r>
    </w:p>
    <w:p w14:paraId="42B8247D">
      <w:pPr>
        <w:spacing w:line="132" w:lineRule="exact"/>
        <w:rPr>
          <w:color w:val="auto"/>
          <w:highlight w:val="none"/>
        </w:rPr>
      </w:pPr>
    </w:p>
    <w:tbl>
      <w:tblPr>
        <w:tblStyle w:val="12"/>
        <w:tblW w:w="10044" w:type="dxa"/>
        <w:tblInd w:w="-70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4"/>
        <w:gridCol w:w="1104"/>
        <w:gridCol w:w="984"/>
        <w:gridCol w:w="1503"/>
        <w:gridCol w:w="1280"/>
        <w:gridCol w:w="1297"/>
        <w:gridCol w:w="576"/>
        <w:gridCol w:w="960"/>
        <w:gridCol w:w="1236"/>
      </w:tblGrid>
      <w:tr w14:paraId="657E0E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192" w:type="dxa"/>
            <w:gridSpan w:val="3"/>
            <w:noWrap w:val="0"/>
            <w:vAlign w:val="top"/>
          </w:tcPr>
          <w:p w14:paraId="28264778">
            <w:pPr>
              <w:spacing w:before="24" w:line="208" w:lineRule="auto"/>
              <w:ind w:left="120" w:firstLine="392" w:firstLineChars="20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  <w:t>预算单位名称</w:t>
            </w:r>
          </w:p>
        </w:tc>
        <w:tc>
          <w:tcPr>
            <w:tcW w:w="6852" w:type="dxa"/>
            <w:gridSpan w:val="6"/>
            <w:noWrap w:val="0"/>
            <w:vAlign w:val="top"/>
          </w:tcPr>
          <w:p w14:paraId="5E7A7338">
            <w:pPr>
              <w:pStyle w:val="13"/>
              <w:spacing w:line="239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0"/>
                <w:szCs w:val="20"/>
                <w:highlight w:val="none"/>
                <w:lang w:val="en-US" w:eastAsia="zh-CN"/>
              </w:rPr>
              <w:t>岳阳市岳阳楼区王桥小</w:t>
            </w:r>
            <w:r>
              <w:rPr>
                <w:color w:val="auto"/>
                <w:highlight w:val="none"/>
                <w:lang w:val="en-US" w:eastAsia="zh-CN"/>
              </w:rPr>
              <w:t>学</w:t>
            </w:r>
          </w:p>
        </w:tc>
      </w:tr>
      <w:tr w14:paraId="1BAEBF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restart"/>
            <w:tcBorders>
              <w:bottom w:val="nil"/>
            </w:tcBorders>
            <w:noWrap w:val="0"/>
            <w:vAlign w:val="top"/>
          </w:tcPr>
          <w:p w14:paraId="4F160C00">
            <w:pPr>
              <w:pStyle w:val="13"/>
              <w:spacing w:line="467" w:lineRule="auto"/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  <w:p w14:paraId="7BEB4C86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8"/>
                <w:szCs w:val="18"/>
                <w:highlight w:val="none"/>
                <w:lang w:val="en-US" w:eastAsia="zh-CN" w:bidi="ar-SA"/>
              </w:rPr>
              <w:t>年度预</w:t>
            </w:r>
          </w:p>
          <w:p w14:paraId="4263F0A2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8"/>
                <w:szCs w:val="18"/>
                <w:highlight w:val="none"/>
                <w:lang w:val="en-US" w:eastAsia="zh-CN" w:bidi="ar-SA"/>
              </w:rPr>
              <w:t>算申请</w:t>
            </w:r>
          </w:p>
          <w:p w14:paraId="59761C50">
            <w:pPr>
              <w:spacing w:before="62" w:line="232" w:lineRule="auto"/>
              <w:ind w:left="144" w:right="144" w:firstLine="104"/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8"/>
                <w:szCs w:val="18"/>
                <w:highlight w:val="none"/>
                <w:lang w:val="en-US" w:eastAsia="zh-CN" w:bidi="ar-SA"/>
              </w:rPr>
              <w:t>(万元)</w:t>
            </w:r>
          </w:p>
        </w:tc>
        <w:tc>
          <w:tcPr>
            <w:tcW w:w="2088" w:type="dxa"/>
            <w:gridSpan w:val="2"/>
            <w:noWrap w:val="0"/>
            <w:vAlign w:val="top"/>
          </w:tcPr>
          <w:p w14:paraId="6E840D10">
            <w:pPr>
              <w:pStyle w:val="13"/>
              <w:spacing w:line="235" w:lineRule="exac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503" w:type="dxa"/>
            <w:noWrap w:val="0"/>
            <w:vAlign w:val="top"/>
          </w:tcPr>
          <w:p w14:paraId="0530E3B2">
            <w:pPr>
              <w:spacing w:before="20" w:line="208" w:lineRule="auto"/>
              <w:ind w:left="14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8"/>
                <w:szCs w:val="18"/>
                <w:highlight w:val="none"/>
              </w:rPr>
              <w:t>年初预算数</w:t>
            </w:r>
          </w:p>
        </w:tc>
        <w:tc>
          <w:tcPr>
            <w:tcW w:w="1280" w:type="dxa"/>
            <w:noWrap w:val="0"/>
            <w:vAlign w:val="top"/>
          </w:tcPr>
          <w:p w14:paraId="224AB50B">
            <w:pPr>
              <w:spacing w:before="20" w:line="208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  <w:t>全年预算数</w:t>
            </w:r>
          </w:p>
        </w:tc>
        <w:tc>
          <w:tcPr>
            <w:tcW w:w="1297" w:type="dxa"/>
            <w:noWrap w:val="0"/>
            <w:vAlign w:val="top"/>
          </w:tcPr>
          <w:p w14:paraId="08D984BB">
            <w:pPr>
              <w:spacing w:before="20" w:line="208" w:lineRule="auto"/>
              <w:ind w:left="138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  <w:t>全年执行数</w:t>
            </w:r>
          </w:p>
        </w:tc>
        <w:tc>
          <w:tcPr>
            <w:tcW w:w="576" w:type="dxa"/>
            <w:noWrap w:val="0"/>
            <w:vAlign w:val="top"/>
          </w:tcPr>
          <w:p w14:paraId="2A3307F4">
            <w:pPr>
              <w:spacing w:before="20" w:line="208" w:lineRule="auto"/>
              <w:ind w:left="166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highlight w:val="none"/>
              </w:rPr>
              <w:t>分值</w:t>
            </w:r>
          </w:p>
        </w:tc>
        <w:tc>
          <w:tcPr>
            <w:tcW w:w="960" w:type="dxa"/>
            <w:noWrap w:val="0"/>
            <w:vAlign w:val="top"/>
          </w:tcPr>
          <w:p w14:paraId="2BDBB7B7">
            <w:pPr>
              <w:spacing w:before="20" w:line="208" w:lineRule="auto"/>
              <w:ind w:left="147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8"/>
                <w:szCs w:val="18"/>
                <w:highlight w:val="none"/>
              </w:rPr>
              <w:t>执行率</w:t>
            </w:r>
          </w:p>
        </w:tc>
        <w:tc>
          <w:tcPr>
            <w:tcW w:w="1236" w:type="dxa"/>
            <w:noWrap w:val="0"/>
            <w:vAlign w:val="top"/>
          </w:tcPr>
          <w:p w14:paraId="51F82A35">
            <w:pPr>
              <w:spacing w:before="20" w:line="208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highlight w:val="none"/>
              </w:rPr>
              <w:t>自评得分</w:t>
            </w:r>
          </w:p>
        </w:tc>
      </w:tr>
      <w:tr w14:paraId="63A970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2F260E0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088" w:type="dxa"/>
            <w:gridSpan w:val="2"/>
            <w:noWrap w:val="0"/>
            <w:vAlign w:val="top"/>
          </w:tcPr>
          <w:p w14:paraId="0D8078A3">
            <w:pPr>
              <w:spacing w:before="20" w:line="208" w:lineRule="auto"/>
              <w:ind w:left="46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  <w:t>年度资金总额</w:t>
            </w:r>
          </w:p>
        </w:tc>
        <w:tc>
          <w:tcPr>
            <w:tcW w:w="1503" w:type="dxa"/>
            <w:noWrap w:val="0"/>
            <w:vAlign w:val="top"/>
          </w:tcPr>
          <w:p w14:paraId="4EBABD17">
            <w:pPr>
              <w:pStyle w:val="13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280" w:type="dxa"/>
            <w:noWrap w:val="0"/>
            <w:vAlign w:val="top"/>
          </w:tcPr>
          <w:p w14:paraId="1894813E">
            <w:pPr>
              <w:pStyle w:val="13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258.24</w:t>
            </w:r>
          </w:p>
        </w:tc>
        <w:tc>
          <w:tcPr>
            <w:tcW w:w="1297" w:type="dxa"/>
            <w:noWrap w:val="0"/>
            <w:vAlign w:val="top"/>
          </w:tcPr>
          <w:p w14:paraId="19B4ED86">
            <w:pPr>
              <w:pStyle w:val="13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253.24</w:t>
            </w:r>
          </w:p>
        </w:tc>
        <w:tc>
          <w:tcPr>
            <w:tcW w:w="576" w:type="dxa"/>
            <w:noWrap w:val="0"/>
            <w:vAlign w:val="top"/>
          </w:tcPr>
          <w:p w14:paraId="04A0CDE1">
            <w:pPr>
              <w:pStyle w:val="13"/>
              <w:spacing w:before="54" w:line="194" w:lineRule="auto"/>
              <w:ind w:left="270" w:leftChars="0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10"/>
                <w:sz w:val="19"/>
                <w:szCs w:val="19"/>
                <w:highlight w:val="none"/>
              </w:rPr>
              <w:t>10</w:t>
            </w:r>
          </w:p>
        </w:tc>
        <w:tc>
          <w:tcPr>
            <w:tcW w:w="960" w:type="dxa"/>
            <w:noWrap w:val="0"/>
            <w:vAlign w:val="top"/>
          </w:tcPr>
          <w:p w14:paraId="21874FA9">
            <w:pPr>
              <w:pStyle w:val="13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98.06%</w:t>
            </w:r>
          </w:p>
        </w:tc>
        <w:tc>
          <w:tcPr>
            <w:tcW w:w="1236" w:type="dxa"/>
            <w:noWrap w:val="0"/>
            <w:vAlign w:val="top"/>
          </w:tcPr>
          <w:p w14:paraId="7B2EF9F0">
            <w:pPr>
              <w:pStyle w:val="13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9.81</w:t>
            </w:r>
          </w:p>
        </w:tc>
      </w:tr>
      <w:tr w14:paraId="1C77ED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7F0E417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71" w:type="dxa"/>
            <w:gridSpan w:val="4"/>
            <w:noWrap w:val="0"/>
            <w:vAlign w:val="center"/>
          </w:tcPr>
          <w:p w14:paraId="7713468A">
            <w:pPr>
              <w:spacing w:line="193" w:lineRule="auto"/>
              <w:ind w:firstLine="180" w:firstLineChars="100"/>
              <w:jc w:val="left"/>
              <w:rPr>
                <w:rFonts w:hint="eastAsia" w:ascii="宋体" w:hAnsi="宋体" w:cs="宋体" w:eastAsiaTheme="minorEastAsia"/>
                <w:color w:val="auto"/>
                <w:spacing w:val="8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  <w:highlight w:val="none"/>
              </w:rPr>
              <w:t>按收入性质分</w:t>
            </w: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  <w:highlight w:val="none"/>
                <w:lang w:eastAsia="zh-CN"/>
              </w:rPr>
              <w:t>：</w:t>
            </w:r>
          </w:p>
        </w:tc>
        <w:tc>
          <w:tcPr>
            <w:tcW w:w="4069" w:type="dxa"/>
            <w:gridSpan w:val="4"/>
            <w:noWrap w:val="0"/>
            <w:vAlign w:val="center"/>
          </w:tcPr>
          <w:p w14:paraId="66BAB49E">
            <w:pPr>
              <w:spacing w:line="193" w:lineRule="auto"/>
              <w:ind w:firstLine="180" w:firstLineChars="100"/>
              <w:jc w:val="left"/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  <w:highlight w:val="none"/>
              </w:rPr>
              <w:t>按支出性质分：</w:t>
            </w:r>
          </w:p>
        </w:tc>
      </w:tr>
      <w:tr w14:paraId="13E1B6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6C3EDA7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71" w:type="dxa"/>
            <w:gridSpan w:val="4"/>
            <w:noWrap w:val="0"/>
            <w:vAlign w:val="top"/>
          </w:tcPr>
          <w:p w14:paraId="24DD533E">
            <w:pPr>
              <w:spacing w:before="21" w:line="207" w:lineRule="auto"/>
              <w:ind w:left="312" w:leftChars="0"/>
              <w:rPr>
                <w:rFonts w:hint="default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19"/>
                <w:szCs w:val="19"/>
                <w:highlight w:val="none"/>
              </w:rPr>
              <w:t>其中：</w:t>
            </w:r>
            <w:r>
              <w:rPr>
                <w:rFonts w:hint="eastAsia" w:ascii="宋体" w:hAnsi="宋体" w:eastAsia="宋体" w:cs="宋体"/>
                <w:color w:val="auto"/>
                <w:spacing w:val="24"/>
                <w:sz w:val="19"/>
                <w:szCs w:val="19"/>
                <w:highlight w:val="none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19"/>
                <w:szCs w:val="19"/>
                <w:highlight w:val="none"/>
              </w:rPr>
              <w:t>一般公共预算：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19"/>
                <w:szCs w:val="19"/>
                <w:highlight w:val="none"/>
                <w:lang w:val="en-US" w:eastAsia="zh-CN"/>
              </w:rPr>
              <w:t>207.53</w:t>
            </w:r>
          </w:p>
        </w:tc>
        <w:tc>
          <w:tcPr>
            <w:tcW w:w="4069" w:type="dxa"/>
            <w:gridSpan w:val="4"/>
            <w:noWrap w:val="0"/>
            <w:vAlign w:val="top"/>
          </w:tcPr>
          <w:p w14:paraId="41245705">
            <w:pPr>
              <w:spacing w:before="21" w:line="207" w:lineRule="auto"/>
              <w:ind w:left="115" w:leftChars="0"/>
              <w:rPr>
                <w:rFonts w:hint="default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</w:rPr>
              <w:t>其中：基本支出：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  <w:lang w:val="en-US" w:eastAsia="zh-CN"/>
              </w:rPr>
              <w:t>197.86</w:t>
            </w:r>
          </w:p>
        </w:tc>
      </w:tr>
      <w:tr w14:paraId="2A8D7A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0BE6DC5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71" w:type="dxa"/>
            <w:gridSpan w:val="4"/>
            <w:noWrap w:val="0"/>
            <w:vAlign w:val="top"/>
          </w:tcPr>
          <w:p w14:paraId="6A066E16">
            <w:pPr>
              <w:spacing w:before="21" w:line="207" w:lineRule="auto"/>
              <w:ind w:left="916" w:leftChars="0"/>
              <w:rPr>
                <w:rFonts w:hint="default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</w:rPr>
              <w:t>政府性基金拨款：</w:t>
            </w:r>
          </w:p>
        </w:tc>
        <w:tc>
          <w:tcPr>
            <w:tcW w:w="4069" w:type="dxa"/>
            <w:gridSpan w:val="4"/>
            <w:noWrap w:val="0"/>
            <w:vAlign w:val="top"/>
          </w:tcPr>
          <w:p w14:paraId="19FA3FE7">
            <w:pPr>
              <w:spacing w:before="21" w:line="207" w:lineRule="auto"/>
              <w:ind w:left="717" w:leftChars="0"/>
              <w:rPr>
                <w:rFonts w:hint="default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19"/>
                <w:szCs w:val="19"/>
                <w:highlight w:val="none"/>
              </w:rPr>
              <w:t>项目支出：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19"/>
                <w:szCs w:val="19"/>
                <w:highlight w:val="none"/>
                <w:lang w:val="en-US" w:eastAsia="zh-CN"/>
              </w:rPr>
              <w:t>55.38</w:t>
            </w:r>
          </w:p>
        </w:tc>
      </w:tr>
      <w:tr w14:paraId="2883EB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F2CCB33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71" w:type="dxa"/>
            <w:gridSpan w:val="4"/>
            <w:noWrap w:val="0"/>
            <w:vAlign w:val="top"/>
          </w:tcPr>
          <w:p w14:paraId="103DEC4D">
            <w:pPr>
              <w:spacing w:before="20" w:line="208" w:lineRule="auto"/>
              <w:ind w:left="115" w:leftChars="0"/>
              <w:rPr>
                <w:rFonts w:hint="default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纳入专户管理的非税收入拨款：</w:t>
            </w: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  <w:lang w:val="en-US" w:eastAsia="zh-CN"/>
              </w:rPr>
              <w:t>0.00</w:t>
            </w:r>
          </w:p>
        </w:tc>
        <w:tc>
          <w:tcPr>
            <w:tcW w:w="4069" w:type="dxa"/>
            <w:gridSpan w:val="4"/>
            <w:noWrap w:val="0"/>
            <w:vAlign w:val="top"/>
          </w:tcPr>
          <w:p w14:paraId="36CFBBEE">
            <w:pPr>
              <w:pStyle w:val="13"/>
              <w:spacing w:line="235" w:lineRule="exact"/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</w:pPr>
          </w:p>
        </w:tc>
      </w:tr>
      <w:tr w14:paraId="4207BA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</w:tcBorders>
            <w:noWrap w:val="0"/>
            <w:vAlign w:val="top"/>
          </w:tcPr>
          <w:p w14:paraId="1B48DDD1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71" w:type="dxa"/>
            <w:gridSpan w:val="4"/>
            <w:noWrap w:val="0"/>
            <w:vAlign w:val="top"/>
          </w:tcPr>
          <w:p w14:paraId="5A62EA7F">
            <w:pPr>
              <w:spacing w:before="20" w:line="208" w:lineRule="auto"/>
              <w:ind w:left="1512" w:leftChars="0"/>
              <w:rPr>
                <w:rFonts w:hint="default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9"/>
                <w:szCs w:val="19"/>
                <w:highlight w:val="none"/>
              </w:rPr>
              <w:t>其他资金：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9"/>
                <w:szCs w:val="19"/>
                <w:highlight w:val="none"/>
                <w:lang w:val="en-US" w:eastAsia="zh-CN"/>
              </w:rPr>
              <w:t>45.71</w:t>
            </w:r>
          </w:p>
        </w:tc>
        <w:tc>
          <w:tcPr>
            <w:tcW w:w="4069" w:type="dxa"/>
            <w:gridSpan w:val="4"/>
            <w:noWrap w:val="0"/>
            <w:vAlign w:val="top"/>
          </w:tcPr>
          <w:p w14:paraId="4C4263E1">
            <w:pPr>
              <w:pStyle w:val="13"/>
              <w:spacing w:line="235" w:lineRule="exact"/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</w:pPr>
          </w:p>
        </w:tc>
      </w:tr>
      <w:tr w14:paraId="6CA2F8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restart"/>
            <w:tcBorders>
              <w:bottom w:val="nil"/>
            </w:tcBorders>
            <w:noWrap w:val="0"/>
            <w:vAlign w:val="top"/>
          </w:tcPr>
          <w:p w14:paraId="7416FCA4">
            <w:pPr>
              <w:pStyle w:val="13"/>
              <w:spacing w:line="24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7E8D6CE5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en-US" w:bidi="ar-SA"/>
              </w:rPr>
            </w:pPr>
          </w:p>
          <w:p w14:paraId="1106A4E7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en-US" w:bidi="ar-SA"/>
              </w:rPr>
            </w:pPr>
          </w:p>
          <w:p w14:paraId="47473AE8">
            <w:pPr>
              <w:spacing w:before="62" w:line="230" w:lineRule="auto"/>
              <w:ind w:left="358" w:leftChars="85" w:right="139" w:hanging="180" w:hangingChars="10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en-US" w:bidi="ar-SA"/>
              </w:rPr>
              <w:t>年度总体目标</w:t>
            </w:r>
          </w:p>
        </w:tc>
        <w:tc>
          <w:tcPr>
            <w:tcW w:w="4871" w:type="dxa"/>
            <w:gridSpan w:val="4"/>
            <w:noWrap w:val="0"/>
            <w:vAlign w:val="top"/>
          </w:tcPr>
          <w:p w14:paraId="74FDF984">
            <w:pPr>
              <w:spacing w:before="20" w:line="208" w:lineRule="auto"/>
              <w:ind w:left="1959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8"/>
                <w:szCs w:val="18"/>
                <w:highlight w:val="none"/>
              </w:rPr>
              <w:t>预期目标</w:t>
            </w:r>
          </w:p>
        </w:tc>
        <w:tc>
          <w:tcPr>
            <w:tcW w:w="4069" w:type="dxa"/>
            <w:gridSpan w:val="4"/>
            <w:noWrap w:val="0"/>
            <w:vAlign w:val="top"/>
          </w:tcPr>
          <w:p w14:paraId="7F2F087A">
            <w:pPr>
              <w:spacing w:before="20" w:line="208" w:lineRule="auto"/>
              <w:ind w:left="1567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8"/>
                <w:szCs w:val="18"/>
                <w:highlight w:val="none"/>
              </w:rPr>
              <w:t>实际完成情况</w:t>
            </w:r>
          </w:p>
        </w:tc>
      </w:tr>
      <w:tr w14:paraId="5D0191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3" w:hRule="atLeast"/>
        </w:trPr>
        <w:tc>
          <w:tcPr>
            <w:tcW w:w="1104" w:type="dxa"/>
            <w:vMerge w:val="continue"/>
            <w:tcBorders>
              <w:top w:val="nil"/>
            </w:tcBorders>
            <w:noWrap w:val="0"/>
            <w:vAlign w:val="top"/>
          </w:tcPr>
          <w:p w14:paraId="3867DF83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71" w:type="dxa"/>
            <w:gridSpan w:val="4"/>
            <w:noWrap w:val="0"/>
            <w:vAlign w:val="center"/>
          </w:tcPr>
          <w:p w14:paraId="4042ED8D">
            <w:pPr>
              <w:pStyle w:val="13"/>
              <w:numPr>
                <w:ilvl w:val="0"/>
                <w:numId w:val="8"/>
              </w:numPr>
              <w:jc w:val="both"/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从严治党，清廉从教。</w:t>
            </w:r>
          </w:p>
          <w:p w14:paraId="67EDFA9D">
            <w:pPr>
              <w:pStyle w:val="13"/>
              <w:numPr>
                <w:ilvl w:val="0"/>
                <w:numId w:val="8"/>
              </w:numPr>
              <w:jc w:val="both"/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抓好教学教育工作，不断提高教育质量。</w:t>
            </w:r>
          </w:p>
          <w:p w14:paraId="093735F4">
            <w:pPr>
              <w:pStyle w:val="13"/>
              <w:numPr>
                <w:ilvl w:val="0"/>
                <w:numId w:val="8"/>
              </w:numPr>
              <w:jc w:val="both"/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落实“双减”，梦飞翔阅读，加强安全教育，提高学生身体和心理素质。</w:t>
            </w:r>
          </w:p>
          <w:p w14:paraId="770EDC7C">
            <w:pPr>
              <w:pStyle w:val="13"/>
              <w:numPr>
                <w:ilvl w:val="0"/>
                <w:numId w:val="8"/>
              </w:numPr>
              <w:jc w:val="both"/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加强后勤管理和服务，改善办学条件，保障教育教学工作正常开展，保证校园无重大安全事故发生。</w:t>
            </w:r>
          </w:p>
          <w:p w14:paraId="17ADA431">
            <w:pPr>
              <w:pStyle w:val="13"/>
              <w:jc w:val="both"/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5、保障教职工工资福利待遇及时足额发放，提升教师幸福感，保持教师队伍稳定。</w:t>
            </w:r>
          </w:p>
          <w:p w14:paraId="227294D6">
            <w:pPr>
              <w:pStyle w:val="13"/>
              <w:jc w:val="both"/>
              <w:rPr>
                <w:rFonts w:hint="default"/>
                <w:color w:val="auto"/>
                <w:spacing w:val="0"/>
                <w:sz w:val="20"/>
                <w:highlight w:val="none"/>
                <w:lang w:val="en-US" w:eastAsia="zh-CN"/>
              </w:rPr>
            </w:pPr>
          </w:p>
          <w:p w14:paraId="2AD6AD55">
            <w:pPr>
              <w:jc w:val="left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069" w:type="dxa"/>
            <w:gridSpan w:val="4"/>
            <w:noWrap w:val="0"/>
            <w:vAlign w:val="center"/>
          </w:tcPr>
          <w:p w14:paraId="401DB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1、签订了《清廉从教承诺书》，落实“规范清廉从教，以德修己，以德育人，争做师德楷模，塑造教师队伍的良好形象”的要求。</w:t>
            </w:r>
          </w:p>
          <w:p w14:paraId="3AAA98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2、积极开展校内公开课、示范课和教学研讨活动，鼓励教师相互学习、共同提高。</w:t>
            </w:r>
          </w:p>
          <w:p w14:paraId="36C402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3、打造阅读文化氛围，在每个班设置了开放式图书角，建好开心读书吧，新增图书1000余册，通过主题班会、安全演练。专题活动等形式开展安全教育活动。</w:t>
            </w:r>
          </w:p>
          <w:p w14:paraId="037E01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4、加强财务管理，规范学校收费行为，合理安排学校经费，规范采购流程，依教学、办公需求精准采购，严格甄选供应商，规范招投标，降成本保质量。成立膳食委员会，加强与师生沟通，全年无食品安全事故。</w:t>
            </w:r>
          </w:p>
          <w:p w14:paraId="394376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5、按时足额发放教职工工资福利待遇。</w:t>
            </w:r>
          </w:p>
        </w:tc>
      </w:tr>
      <w:tr w14:paraId="4BD258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10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3C66D01A">
            <w:pPr>
              <w:pStyle w:val="13"/>
              <w:spacing w:line="364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49A558A1">
            <w:pPr>
              <w:spacing w:before="64" w:line="216" w:lineRule="auto"/>
              <w:ind w:left="3168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9"/>
                <w:sz w:val="18"/>
                <w:szCs w:val="18"/>
                <w:highlight w:val="none"/>
              </w:rPr>
              <w:t>绩效指标</w:t>
            </w:r>
          </w:p>
        </w:tc>
        <w:tc>
          <w:tcPr>
            <w:tcW w:w="1104" w:type="dxa"/>
            <w:noWrap w:val="0"/>
            <w:vAlign w:val="top"/>
          </w:tcPr>
          <w:p w14:paraId="58D7AC43">
            <w:pPr>
              <w:spacing w:before="141" w:line="226" w:lineRule="auto"/>
              <w:ind w:left="156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highlight w:val="none"/>
              </w:rPr>
              <w:t>一级指标</w:t>
            </w:r>
          </w:p>
        </w:tc>
        <w:tc>
          <w:tcPr>
            <w:tcW w:w="984" w:type="dxa"/>
            <w:noWrap w:val="0"/>
            <w:vAlign w:val="top"/>
          </w:tcPr>
          <w:p w14:paraId="1F6FE74D">
            <w:pPr>
              <w:spacing w:before="141" w:line="226" w:lineRule="auto"/>
              <w:ind w:left="13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8"/>
                <w:szCs w:val="18"/>
                <w:highlight w:val="none"/>
              </w:rPr>
              <w:t>二级指标</w:t>
            </w:r>
          </w:p>
        </w:tc>
        <w:tc>
          <w:tcPr>
            <w:tcW w:w="1503" w:type="dxa"/>
            <w:noWrap w:val="0"/>
            <w:vAlign w:val="top"/>
          </w:tcPr>
          <w:p w14:paraId="05BA5B1A">
            <w:pPr>
              <w:spacing w:before="141" w:line="226" w:lineRule="auto"/>
              <w:ind w:left="25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highlight w:val="none"/>
              </w:rPr>
              <w:t>三级指标</w:t>
            </w:r>
          </w:p>
        </w:tc>
        <w:tc>
          <w:tcPr>
            <w:tcW w:w="1280" w:type="dxa"/>
            <w:noWrap w:val="0"/>
            <w:vAlign w:val="top"/>
          </w:tcPr>
          <w:p w14:paraId="59A0CC63">
            <w:pPr>
              <w:spacing w:before="141" w:line="226" w:lineRule="auto"/>
              <w:ind w:left="114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8"/>
                <w:szCs w:val="18"/>
                <w:highlight w:val="none"/>
              </w:rPr>
              <w:t>年度指标值</w:t>
            </w:r>
          </w:p>
        </w:tc>
        <w:tc>
          <w:tcPr>
            <w:tcW w:w="1297" w:type="dxa"/>
            <w:noWrap w:val="0"/>
            <w:vAlign w:val="top"/>
          </w:tcPr>
          <w:p w14:paraId="3126860F">
            <w:pPr>
              <w:spacing w:before="141" w:line="226" w:lineRule="auto"/>
              <w:ind w:left="12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8"/>
                <w:szCs w:val="18"/>
                <w:highlight w:val="none"/>
              </w:rPr>
              <w:t>实际完成值</w:t>
            </w:r>
          </w:p>
        </w:tc>
        <w:tc>
          <w:tcPr>
            <w:tcW w:w="576" w:type="dxa"/>
            <w:noWrap w:val="0"/>
            <w:vAlign w:val="top"/>
          </w:tcPr>
          <w:p w14:paraId="763AF742">
            <w:pPr>
              <w:spacing w:before="141" w:line="227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highlight w:val="none"/>
              </w:rPr>
              <w:t>分值</w:t>
            </w:r>
          </w:p>
        </w:tc>
        <w:tc>
          <w:tcPr>
            <w:tcW w:w="960" w:type="dxa"/>
            <w:noWrap w:val="0"/>
            <w:vAlign w:val="top"/>
          </w:tcPr>
          <w:p w14:paraId="2C1004EB">
            <w:pPr>
              <w:spacing w:before="174" w:line="218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highlight w:val="none"/>
                <w:lang w:val="en-US" w:eastAsia="zh-CN"/>
              </w:rPr>
              <w:t>自</w:t>
            </w: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highlight w:val="none"/>
              </w:rPr>
              <w:t>评得分</w:t>
            </w:r>
          </w:p>
        </w:tc>
        <w:tc>
          <w:tcPr>
            <w:tcW w:w="1236" w:type="dxa"/>
            <w:noWrap w:val="0"/>
            <w:vAlign w:val="top"/>
          </w:tcPr>
          <w:p w14:paraId="5BA04D2D">
            <w:pPr>
              <w:spacing w:before="21" w:line="220" w:lineRule="auto"/>
              <w:ind w:left="111" w:right="109" w:firstLine="1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3"/>
                <w:sz w:val="18"/>
                <w:szCs w:val="18"/>
                <w:highlight w:val="none"/>
              </w:rPr>
              <w:t>偏差原因</w:t>
            </w:r>
            <w:r>
              <w:rPr>
                <w:rFonts w:hint="eastAsia" w:ascii="宋体" w:hAnsi="宋体" w:cs="宋体"/>
                <w:color w:val="auto"/>
                <w:spacing w:val="13"/>
                <w:sz w:val="18"/>
                <w:szCs w:val="18"/>
                <w:highlight w:val="none"/>
                <w:lang w:eastAsia="zh-CN"/>
              </w:rPr>
              <w:t>分</w:t>
            </w:r>
            <w:r>
              <w:rPr>
                <w:rFonts w:hint="eastAsia" w:ascii="宋体" w:hAnsi="宋体" w:eastAsia="宋体" w:cs="宋体"/>
                <w:color w:val="auto"/>
                <w:spacing w:val="13"/>
                <w:sz w:val="18"/>
                <w:szCs w:val="18"/>
                <w:highlight w:val="none"/>
              </w:rPr>
              <w:t>析</w:t>
            </w:r>
            <w:r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  <w:t>及改进措施</w:t>
            </w:r>
          </w:p>
        </w:tc>
      </w:tr>
      <w:tr w14:paraId="513CBC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ED6028A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restart"/>
            <w:tcBorders>
              <w:bottom w:val="nil"/>
            </w:tcBorders>
            <w:noWrap w:val="0"/>
            <w:vAlign w:val="top"/>
          </w:tcPr>
          <w:p w14:paraId="72B3844C">
            <w:pPr>
              <w:pStyle w:val="13"/>
              <w:spacing w:line="27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2B18029A">
            <w:pPr>
              <w:pStyle w:val="13"/>
              <w:spacing w:line="27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713842F4">
            <w:pPr>
              <w:pStyle w:val="13"/>
              <w:spacing w:line="27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6AD5ED7A">
            <w:pPr>
              <w:pStyle w:val="13"/>
              <w:spacing w:line="273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4D8E87ED">
            <w:pPr>
              <w:spacing w:before="62" w:line="450" w:lineRule="exact"/>
              <w:ind w:left="14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position w:val="19"/>
                <w:sz w:val="18"/>
                <w:szCs w:val="18"/>
                <w:highlight w:val="none"/>
              </w:rPr>
              <w:t>产出指标</w:t>
            </w:r>
          </w:p>
          <w:p w14:paraId="498DB6FF">
            <w:pPr>
              <w:spacing w:line="261" w:lineRule="exact"/>
              <w:ind w:left="25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position w:val="2"/>
                <w:sz w:val="18"/>
                <w:szCs w:val="18"/>
                <w:highlight w:val="none"/>
              </w:rPr>
              <w:t>(50</w:t>
            </w:r>
            <w:r>
              <w:rPr>
                <w:rFonts w:hint="eastAsia" w:ascii="宋体" w:hAnsi="宋体" w:eastAsia="宋体" w:cs="宋体"/>
                <w:color w:val="auto"/>
                <w:spacing w:val="14"/>
                <w:position w:val="2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1"/>
                <w:position w:val="2"/>
                <w:sz w:val="18"/>
                <w:szCs w:val="18"/>
                <w:highlight w:val="none"/>
              </w:rPr>
              <w:t>分)</w:t>
            </w:r>
          </w:p>
        </w:tc>
        <w:tc>
          <w:tcPr>
            <w:tcW w:w="984" w:type="dxa"/>
            <w:vMerge w:val="restart"/>
            <w:tcBorders>
              <w:bottom w:val="nil"/>
            </w:tcBorders>
            <w:noWrap w:val="0"/>
            <w:vAlign w:val="center"/>
          </w:tcPr>
          <w:p w14:paraId="72596CDB">
            <w:pPr>
              <w:spacing w:before="274" w:line="226" w:lineRule="auto"/>
              <w:jc w:val="center"/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  <w:t>数量指标</w:t>
            </w:r>
          </w:p>
        </w:tc>
        <w:tc>
          <w:tcPr>
            <w:tcW w:w="1503" w:type="dxa"/>
            <w:tcBorders>
              <w:bottom w:val="single" w:color="000000" w:sz="2" w:space="0"/>
            </w:tcBorders>
            <w:noWrap w:val="0"/>
            <w:vAlign w:val="center"/>
          </w:tcPr>
          <w:p w14:paraId="4F09808E">
            <w:pPr>
              <w:pStyle w:val="13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highlight w:val="none"/>
                <w:lang w:val="en-US" w:eastAsia="zh-CN"/>
              </w:rPr>
              <w:t>完成在校学生智体美劳全面培养与教育</w:t>
            </w:r>
          </w:p>
        </w:tc>
        <w:tc>
          <w:tcPr>
            <w:tcW w:w="1280" w:type="dxa"/>
            <w:noWrap w:val="0"/>
            <w:vAlign w:val="center"/>
          </w:tcPr>
          <w:p w14:paraId="3273D77A">
            <w:pPr>
              <w:pStyle w:val="13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145人</w:t>
            </w:r>
          </w:p>
        </w:tc>
        <w:tc>
          <w:tcPr>
            <w:tcW w:w="1297" w:type="dxa"/>
            <w:noWrap w:val="0"/>
            <w:vAlign w:val="center"/>
          </w:tcPr>
          <w:p w14:paraId="5BB18058">
            <w:pPr>
              <w:pStyle w:val="13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145人</w:t>
            </w:r>
          </w:p>
        </w:tc>
        <w:tc>
          <w:tcPr>
            <w:tcW w:w="576" w:type="dxa"/>
            <w:noWrap w:val="0"/>
            <w:vAlign w:val="center"/>
          </w:tcPr>
          <w:p w14:paraId="2866D315">
            <w:pPr>
              <w:pStyle w:val="13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352D7424">
            <w:pPr>
              <w:pStyle w:val="13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center"/>
          </w:tcPr>
          <w:p w14:paraId="4CBD6551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7668B9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EFC0EC3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F1B959F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5C3BD444">
            <w:pPr>
              <w:pStyle w:val="13"/>
              <w:jc w:val="both"/>
              <w:rPr>
                <w:rFonts w:hint="eastAsia" w:ascii="宋体" w:hAnsi="宋体" w:eastAsia="宋体" w:cs="宋体"/>
                <w:color w:val="auto"/>
                <w:spacing w:val="3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321CEBF1">
            <w:pPr>
              <w:pStyle w:val="13"/>
              <w:spacing w:line="235" w:lineRule="exact"/>
              <w:jc w:val="both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学生课外活动数量</w:t>
            </w:r>
          </w:p>
        </w:tc>
        <w:tc>
          <w:tcPr>
            <w:tcW w:w="1280" w:type="dxa"/>
            <w:noWrap w:val="0"/>
            <w:vAlign w:val="center"/>
          </w:tcPr>
          <w:p w14:paraId="69748D75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4次</w:t>
            </w:r>
          </w:p>
        </w:tc>
        <w:tc>
          <w:tcPr>
            <w:tcW w:w="1297" w:type="dxa"/>
            <w:noWrap w:val="0"/>
            <w:vAlign w:val="center"/>
          </w:tcPr>
          <w:p w14:paraId="1A210B27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8次</w:t>
            </w:r>
          </w:p>
        </w:tc>
        <w:tc>
          <w:tcPr>
            <w:tcW w:w="576" w:type="dxa"/>
            <w:noWrap w:val="0"/>
            <w:vAlign w:val="center"/>
          </w:tcPr>
          <w:p w14:paraId="380EBC32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6546825C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center"/>
          </w:tcPr>
          <w:p w14:paraId="1C39A14E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5967E7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317E520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C262726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222D07F5">
            <w:pPr>
              <w:pStyle w:val="13"/>
              <w:jc w:val="both"/>
              <w:rPr>
                <w:rFonts w:hint="eastAsia" w:ascii="宋体" w:hAnsi="宋体" w:eastAsia="宋体" w:cs="宋体"/>
                <w:color w:val="auto"/>
                <w:spacing w:val="3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149310A2">
            <w:pPr>
              <w:spacing w:line="240" w:lineRule="auto"/>
              <w:ind w:left="0" w:leftChars="0"/>
              <w:jc w:val="both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Arial" w:cs="Arial"/>
                <w:color w:val="auto"/>
                <w:kern w:val="2"/>
                <w:sz w:val="20"/>
                <w:szCs w:val="21"/>
                <w:highlight w:val="none"/>
                <w:lang w:val="en-US" w:eastAsia="zh-CN" w:bidi="ar-SA"/>
              </w:rPr>
              <w:t>教学教研活动数量</w:t>
            </w:r>
          </w:p>
        </w:tc>
        <w:tc>
          <w:tcPr>
            <w:tcW w:w="1280" w:type="dxa"/>
            <w:noWrap w:val="0"/>
            <w:vAlign w:val="center"/>
          </w:tcPr>
          <w:p w14:paraId="01E65111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12人次</w:t>
            </w:r>
          </w:p>
        </w:tc>
        <w:tc>
          <w:tcPr>
            <w:tcW w:w="1297" w:type="dxa"/>
            <w:noWrap w:val="0"/>
            <w:vAlign w:val="center"/>
          </w:tcPr>
          <w:p w14:paraId="50CD3FCC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30人次</w:t>
            </w:r>
          </w:p>
        </w:tc>
        <w:tc>
          <w:tcPr>
            <w:tcW w:w="576" w:type="dxa"/>
            <w:noWrap w:val="0"/>
            <w:vAlign w:val="center"/>
          </w:tcPr>
          <w:p w14:paraId="566A71A0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741CA23B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center"/>
          </w:tcPr>
          <w:p w14:paraId="5762754D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20B6A1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61C3FAD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9507609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vMerge w:val="continue"/>
            <w:tcBorders>
              <w:top w:val="nil"/>
              <w:bottom w:val="single" w:color="000000" w:sz="2" w:space="0"/>
            </w:tcBorders>
            <w:noWrap w:val="0"/>
            <w:vAlign w:val="center"/>
          </w:tcPr>
          <w:p w14:paraId="3A061107">
            <w:pPr>
              <w:pStyle w:val="13"/>
              <w:jc w:val="both"/>
              <w:rPr>
                <w:rFonts w:hint="eastAsia" w:ascii="宋体" w:hAnsi="宋体" w:eastAsia="宋体" w:cs="宋体"/>
                <w:color w:val="auto"/>
                <w:spacing w:val="3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5131A158">
            <w:pPr>
              <w:pStyle w:val="13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按时足额发放教师及退休人员工资奖金及福利待遇</w:t>
            </w:r>
          </w:p>
        </w:tc>
        <w:tc>
          <w:tcPr>
            <w:tcW w:w="1280" w:type="dxa"/>
            <w:noWrap w:val="0"/>
            <w:vAlign w:val="center"/>
          </w:tcPr>
          <w:p w14:paraId="2ECF979F">
            <w:pPr>
              <w:pStyle w:val="13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≧26人</w:t>
            </w:r>
          </w:p>
        </w:tc>
        <w:tc>
          <w:tcPr>
            <w:tcW w:w="1297" w:type="dxa"/>
            <w:noWrap w:val="0"/>
            <w:vAlign w:val="center"/>
          </w:tcPr>
          <w:p w14:paraId="044A3CC9">
            <w:pPr>
              <w:pStyle w:val="13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26人</w:t>
            </w:r>
          </w:p>
        </w:tc>
        <w:tc>
          <w:tcPr>
            <w:tcW w:w="576" w:type="dxa"/>
            <w:noWrap w:val="0"/>
            <w:vAlign w:val="center"/>
          </w:tcPr>
          <w:p w14:paraId="6DF2EF57">
            <w:pPr>
              <w:pStyle w:val="13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7E07D6C0">
            <w:pPr>
              <w:pStyle w:val="13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center"/>
          </w:tcPr>
          <w:p w14:paraId="26027A62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34B7FA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16AED28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CC8752F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vMerge w:val="restart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71AC86AE">
            <w:pPr>
              <w:spacing w:before="274" w:line="226" w:lineRule="auto"/>
              <w:jc w:val="center"/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  <w:lang w:val="en-US" w:eastAsia="zh-CN"/>
              </w:rPr>
              <w:t>质量指标</w:t>
            </w:r>
          </w:p>
        </w:tc>
        <w:tc>
          <w:tcPr>
            <w:tcW w:w="15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29DF4ADC">
            <w:pPr>
              <w:pStyle w:val="13"/>
              <w:spacing w:line="235" w:lineRule="exact"/>
              <w:jc w:val="both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校园安全教育宣传覆盖率</w:t>
            </w:r>
          </w:p>
        </w:tc>
        <w:tc>
          <w:tcPr>
            <w:tcW w:w="1280" w:type="dxa"/>
            <w:tcBorders>
              <w:bottom w:val="single" w:color="000000" w:sz="2" w:space="0"/>
            </w:tcBorders>
            <w:noWrap w:val="0"/>
            <w:vAlign w:val="center"/>
          </w:tcPr>
          <w:p w14:paraId="0F0E65F8">
            <w:pPr>
              <w:pStyle w:val="13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97" w:type="dxa"/>
            <w:noWrap w:val="0"/>
            <w:vAlign w:val="center"/>
          </w:tcPr>
          <w:p w14:paraId="01D662E2">
            <w:pPr>
              <w:pStyle w:val="13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576" w:type="dxa"/>
            <w:noWrap w:val="0"/>
            <w:vAlign w:val="center"/>
          </w:tcPr>
          <w:p w14:paraId="2A1BF2BB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35AB031E">
            <w:pPr>
              <w:pStyle w:val="13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top"/>
          </w:tcPr>
          <w:p w14:paraId="44F3BF5E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6618F4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231A8DA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555B1CC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0F3BAA2F">
            <w:pPr>
              <w:pStyle w:val="13"/>
              <w:rPr>
                <w:rFonts w:hint="eastAsia" w:ascii="宋体" w:hAnsi="宋体" w:eastAsia="宋体" w:cs="宋体"/>
                <w:color w:val="auto"/>
                <w:spacing w:val="3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71553A8A">
            <w:pPr>
              <w:spacing w:line="240" w:lineRule="auto"/>
              <w:ind w:left="0" w:lef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  <w:t>阅读建设完成率</w:t>
            </w:r>
          </w:p>
        </w:tc>
        <w:tc>
          <w:tcPr>
            <w:tcW w:w="128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6E0B8902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97" w:type="dxa"/>
            <w:noWrap w:val="0"/>
            <w:vAlign w:val="center"/>
          </w:tcPr>
          <w:p w14:paraId="762836D6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576" w:type="dxa"/>
            <w:noWrap w:val="0"/>
            <w:vAlign w:val="center"/>
          </w:tcPr>
          <w:p w14:paraId="4876BB90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43C7FB5D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top"/>
          </w:tcPr>
          <w:p w14:paraId="072704F5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098562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37F2DDC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28D01B5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1467BD02">
            <w:pPr>
              <w:pStyle w:val="13"/>
              <w:rPr>
                <w:rFonts w:hint="eastAsia" w:ascii="宋体" w:hAnsi="宋体" w:eastAsia="宋体" w:cs="宋体"/>
                <w:color w:val="auto"/>
                <w:spacing w:val="3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1F1A3D0C">
            <w:pPr>
              <w:spacing w:line="240" w:lineRule="auto"/>
              <w:ind w:left="0" w:leftChars="0"/>
              <w:jc w:val="both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  <w:t>落实“双减”政策</w:t>
            </w:r>
          </w:p>
        </w:tc>
        <w:tc>
          <w:tcPr>
            <w:tcW w:w="128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34C83772">
            <w:pPr>
              <w:pStyle w:val="13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97" w:type="dxa"/>
            <w:noWrap w:val="0"/>
            <w:vAlign w:val="center"/>
          </w:tcPr>
          <w:p w14:paraId="009DC9B4">
            <w:pPr>
              <w:pStyle w:val="13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576" w:type="dxa"/>
            <w:noWrap w:val="0"/>
            <w:vAlign w:val="center"/>
          </w:tcPr>
          <w:p w14:paraId="7917DD46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2D0BC04E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top"/>
          </w:tcPr>
          <w:p w14:paraId="32C38D35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5B5E9C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A1EE7A5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11017905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tcBorders>
              <w:top w:val="single" w:color="000000" w:sz="2" w:space="0"/>
              <w:left w:val="single" w:color="auto" w:sz="4" w:space="0"/>
              <w:bottom w:val="nil"/>
            </w:tcBorders>
            <w:noWrap w:val="0"/>
            <w:vAlign w:val="top"/>
          </w:tcPr>
          <w:p w14:paraId="6ECC476B">
            <w:pPr>
              <w:spacing w:before="274" w:line="226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  <w:t>时效指标</w:t>
            </w:r>
          </w:p>
        </w:tc>
        <w:tc>
          <w:tcPr>
            <w:tcW w:w="1503" w:type="dxa"/>
            <w:tcBorders>
              <w:top w:val="single" w:color="000000" w:sz="2" w:space="0"/>
              <w:right w:val="single" w:color="auto" w:sz="4" w:space="0"/>
            </w:tcBorders>
            <w:noWrap w:val="0"/>
            <w:vAlign w:val="top"/>
          </w:tcPr>
          <w:p w14:paraId="3C1107E0">
            <w:pPr>
              <w:pStyle w:val="13"/>
              <w:spacing w:line="235" w:lineRule="exact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Arial"/>
                <w:color w:val="auto"/>
                <w:sz w:val="20"/>
                <w:highlight w:val="none"/>
                <w:lang w:eastAsia="zh-CN"/>
              </w:rPr>
              <w:t>春、秋两季教育教学计划按时完成</w:t>
            </w:r>
          </w:p>
        </w:tc>
        <w:tc>
          <w:tcPr>
            <w:tcW w:w="1280" w:type="dxa"/>
            <w:tcBorders>
              <w:top w:val="single" w:color="000000" w:sz="2" w:space="0"/>
              <w:left w:val="single" w:color="auto" w:sz="4" w:space="0"/>
            </w:tcBorders>
            <w:noWrap w:val="0"/>
            <w:vAlign w:val="center"/>
          </w:tcPr>
          <w:p w14:paraId="12CB0A72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及时</w:t>
            </w:r>
          </w:p>
        </w:tc>
        <w:tc>
          <w:tcPr>
            <w:tcW w:w="1297" w:type="dxa"/>
            <w:noWrap w:val="0"/>
            <w:vAlign w:val="center"/>
          </w:tcPr>
          <w:p w14:paraId="17882C38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及时</w:t>
            </w:r>
          </w:p>
        </w:tc>
        <w:tc>
          <w:tcPr>
            <w:tcW w:w="576" w:type="dxa"/>
            <w:noWrap w:val="0"/>
            <w:vAlign w:val="center"/>
          </w:tcPr>
          <w:p w14:paraId="630109A7">
            <w:pPr>
              <w:pStyle w:val="13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960" w:type="dxa"/>
            <w:noWrap w:val="0"/>
            <w:vAlign w:val="center"/>
          </w:tcPr>
          <w:p w14:paraId="3C27FDB7">
            <w:pPr>
              <w:pStyle w:val="13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1236" w:type="dxa"/>
            <w:noWrap w:val="0"/>
            <w:vAlign w:val="top"/>
          </w:tcPr>
          <w:p w14:paraId="0A0E76CF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76872A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536717B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single" w:color="000000" w:sz="2" w:space="0"/>
              <w:right w:val="single" w:color="auto" w:sz="4" w:space="0"/>
            </w:tcBorders>
            <w:noWrap w:val="0"/>
            <w:vAlign w:val="top"/>
          </w:tcPr>
          <w:p w14:paraId="7C686C8E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</w:tcBorders>
            <w:noWrap w:val="0"/>
            <w:vAlign w:val="top"/>
          </w:tcPr>
          <w:p w14:paraId="16F6A24D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8"/>
                <w:szCs w:val="18"/>
                <w:highlight w:val="none"/>
              </w:rPr>
              <w:t>成本指标</w:t>
            </w:r>
          </w:p>
        </w:tc>
        <w:tc>
          <w:tcPr>
            <w:tcW w:w="1503" w:type="dxa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5B18375A">
            <w:pPr>
              <w:pStyle w:val="13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全年教育投入经费控制在预算范围内</w:t>
            </w:r>
          </w:p>
        </w:tc>
        <w:tc>
          <w:tcPr>
            <w:tcW w:w="1280" w:type="dxa"/>
            <w:tcBorders>
              <w:left w:val="single" w:color="auto" w:sz="4" w:space="0"/>
            </w:tcBorders>
            <w:noWrap w:val="0"/>
            <w:vAlign w:val="center"/>
          </w:tcPr>
          <w:p w14:paraId="66E05A09">
            <w:pPr>
              <w:pStyle w:val="13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≦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258.24万元</w:t>
            </w:r>
          </w:p>
        </w:tc>
        <w:tc>
          <w:tcPr>
            <w:tcW w:w="1297" w:type="dxa"/>
            <w:noWrap w:val="0"/>
            <w:vAlign w:val="center"/>
          </w:tcPr>
          <w:p w14:paraId="66EBED16">
            <w:pPr>
              <w:pStyle w:val="13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253.24万元</w:t>
            </w:r>
          </w:p>
        </w:tc>
        <w:tc>
          <w:tcPr>
            <w:tcW w:w="576" w:type="dxa"/>
            <w:noWrap w:val="0"/>
            <w:vAlign w:val="center"/>
          </w:tcPr>
          <w:p w14:paraId="508BD634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4FEEC705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top"/>
          </w:tcPr>
          <w:p w14:paraId="1A8C6CA9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4974D4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C0C2966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restart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2157FEF">
            <w:pPr>
              <w:pStyle w:val="13"/>
              <w:spacing w:line="256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7CE565B3">
            <w:pPr>
              <w:pStyle w:val="13"/>
              <w:spacing w:line="256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7A54530B">
            <w:pPr>
              <w:pStyle w:val="13"/>
              <w:spacing w:line="256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4EF866B9">
            <w:pPr>
              <w:pStyle w:val="13"/>
              <w:spacing w:line="256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10568465">
            <w:pPr>
              <w:spacing w:before="62" w:line="480" w:lineRule="exact"/>
              <w:ind w:left="11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position w:val="22"/>
                <w:sz w:val="18"/>
                <w:szCs w:val="18"/>
                <w:highlight w:val="none"/>
              </w:rPr>
              <w:t>效益指标</w:t>
            </w:r>
          </w:p>
          <w:p w14:paraId="1078DF24">
            <w:pPr>
              <w:spacing w:line="227" w:lineRule="auto"/>
              <w:ind w:left="107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  <w:t>（30</w:t>
            </w:r>
            <w:r>
              <w:rPr>
                <w:rFonts w:hint="eastAsia" w:ascii="宋体" w:hAnsi="宋体" w:eastAsia="宋体" w:cs="宋体"/>
                <w:color w:val="auto"/>
                <w:spacing w:val="16"/>
                <w:w w:val="101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  <w:t>分）</w:t>
            </w:r>
          </w:p>
        </w:tc>
        <w:tc>
          <w:tcPr>
            <w:tcW w:w="9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1CE3725">
            <w:pPr>
              <w:spacing w:before="154" w:line="233" w:lineRule="auto"/>
              <w:ind w:left="226"/>
              <w:jc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经济效</w:t>
            </w:r>
          </w:p>
          <w:p w14:paraId="6C722E66">
            <w:pPr>
              <w:spacing w:line="225" w:lineRule="auto"/>
              <w:ind w:left="232" w:lef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益指标</w:t>
            </w:r>
          </w:p>
        </w:tc>
        <w:tc>
          <w:tcPr>
            <w:tcW w:w="15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FD012B2">
            <w:pPr>
              <w:spacing w:line="240" w:lineRule="auto"/>
              <w:ind w:left="0" w:leftChars="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  <w:t>学校正常开展各项业务</w:t>
            </w:r>
          </w:p>
        </w:tc>
        <w:tc>
          <w:tcPr>
            <w:tcW w:w="1280" w:type="dxa"/>
            <w:tcBorders>
              <w:left w:val="single" w:color="000000" w:sz="2" w:space="0"/>
            </w:tcBorders>
            <w:noWrap w:val="0"/>
            <w:vAlign w:val="center"/>
          </w:tcPr>
          <w:p w14:paraId="59073583">
            <w:pPr>
              <w:pStyle w:val="13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有序开展</w:t>
            </w:r>
          </w:p>
        </w:tc>
        <w:tc>
          <w:tcPr>
            <w:tcW w:w="1297" w:type="dxa"/>
            <w:noWrap w:val="0"/>
            <w:vAlign w:val="center"/>
          </w:tcPr>
          <w:p w14:paraId="4ABFE83D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有序开展</w:t>
            </w:r>
          </w:p>
        </w:tc>
        <w:tc>
          <w:tcPr>
            <w:tcW w:w="576" w:type="dxa"/>
            <w:noWrap w:val="0"/>
            <w:vAlign w:val="center"/>
          </w:tcPr>
          <w:p w14:paraId="412CBF6F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960" w:type="dxa"/>
            <w:noWrap w:val="0"/>
            <w:vAlign w:val="center"/>
          </w:tcPr>
          <w:p w14:paraId="55813074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1236" w:type="dxa"/>
            <w:noWrap w:val="0"/>
            <w:vAlign w:val="top"/>
          </w:tcPr>
          <w:p w14:paraId="122999EA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62446E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077C985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single" w:color="000000" w:sz="2" w:space="0"/>
              <w:bottom w:val="nil"/>
              <w:right w:val="single" w:color="auto" w:sz="4" w:space="0"/>
            </w:tcBorders>
            <w:noWrap w:val="0"/>
            <w:vAlign w:val="top"/>
          </w:tcPr>
          <w:p w14:paraId="6B848821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tcBorders>
              <w:top w:val="single" w:color="000000" w:sz="2" w:space="0"/>
              <w:left w:val="single" w:color="auto" w:sz="4" w:space="0"/>
              <w:bottom w:val="nil"/>
            </w:tcBorders>
            <w:noWrap w:val="0"/>
            <w:vAlign w:val="top"/>
          </w:tcPr>
          <w:p w14:paraId="3ADDA7E1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</w:rPr>
              <w:t>社会效</w:t>
            </w:r>
          </w:p>
          <w:p w14:paraId="4707CFE8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益指标</w:t>
            </w:r>
          </w:p>
        </w:tc>
        <w:tc>
          <w:tcPr>
            <w:tcW w:w="1503" w:type="dxa"/>
            <w:tcBorders>
              <w:top w:val="single" w:color="000000" w:sz="2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E1F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  <w:t>促进学生全面发展,提高教学质量,办人民满意教育</w:t>
            </w:r>
          </w:p>
        </w:tc>
        <w:tc>
          <w:tcPr>
            <w:tcW w:w="1280" w:type="dxa"/>
            <w:tcBorders>
              <w:left w:val="single" w:color="auto" w:sz="4" w:space="0"/>
            </w:tcBorders>
            <w:noWrap w:val="0"/>
            <w:vAlign w:val="center"/>
          </w:tcPr>
          <w:p w14:paraId="1AE07839">
            <w:pPr>
              <w:pStyle w:val="13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较上年提升</w:t>
            </w:r>
          </w:p>
        </w:tc>
        <w:tc>
          <w:tcPr>
            <w:tcW w:w="1297" w:type="dxa"/>
            <w:noWrap w:val="0"/>
            <w:vAlign w:val="center"/>
          </w:tcPr>
          <w:p w14:paraId="00079AD9">
            <w:pPr>
              <w:pStyle w:val="13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有所提升</w:t>
            </w:r>
          </w:p>
        </w:tc>
        <w:tc>
          <w:tcPr>
            <w:tcW w:w="576" w:type="dxa"/>
            <w:noWrap w:val="0"/>
            <w:vAlign w:val="center"/>
          </w:tcPr>
          <w:p w14:paraId="6D2F745F">
            <w:pPr>
              <w:pStyle w:val="13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960" w:type="dxa"/>
            <w:noWrap w:val="0"/>
            <w:vAlign w:val="center"/>
          </w:tcPr>
          <w:p w14:paraId="209C4576">
            <w:pPr>
              <w:pStyle w:val="13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9</w:t>
            </w:r>
          </w:p>
        </w:tc>
        <w:tc>
          <w:tcPr>
            <w:tcW w:w="1236" w:type="dxa"/>
            <w:noWrap w:val="0"/>
            <w:vAlign w:val="top"/>
          </w:tcPr>
          <w:p w14:paraId="5FA50A0B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13F42C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285A161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506C5AAA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5BF3652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生态效</w:t>
            </w:r>
          </w:p>
          <w:p w14:paraId="29A6CC3D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益指标</w:t>
            </w:r>
          </w:p>
        </w:tc>
        <w:tc>
          <w:tcPr>
            <w:tcW w:w="150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283A2">
            <w:pPr>
              <w:pStyle w:val="13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1280" w:type="dxa"/>
            <w:tcBorders>
              <w:left w:val="single" w:color="auto" w:sz="4" w:space="0"/>
            </w:tcBorders>
            <w:noWrap w:val="0"/>
            <w:vAlign w:val="center"/>
          </w:tcPr>
          <w:p w14:paraId="644F3A1A">
            <w:pPr>
              <w:pStyle w:val="13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1297" w:type="dxa"/>
            <w:noWrap w:val="0"/>
            <w:vAlign w:val="center"/>
          </w:tcPr>
          <w:p w14:paraId="0EB4E24A">
            <w:pPr>
              <w:pStyle w:val="13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576" w:type="dxa"/>
            <w:noWrap w:val="0"/>
            <w:vAlign w:val="center"/>
          </w:tcPr>
          <w:p w14:paraId="328C804E">
            <w:pPr>
              <w:pStyle w:val="13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960" w:type="dxa"/>
            <w:noWrap w:val="0"/>
            <w:vAlign w:val="center"/>
          </w:tcPr>
          <w:p w14:paraId="7220AD7F">
            <w:pPr>
              <w:pStyle w:val="13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236" w:type="dxa"/>
            <w:noWrap w:val="0"/>
            <w:vAlign w:val="top"/>
          </w:tcPr>
          <w:p w14:paraId="0CFFB1A8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53F288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DEB14FE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01E368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EC253D1">
            <w:pPr>
              <w:spacing w:before="207" w:line="230" w:lineRule="auto"/>
              <w:ind w:left="227" w:leftChars="0" w:right="116" w:rightChars="0" w:hanging="98" w:firstLineChars="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19"/>
                <w:szCs w:val="19"/>
                <w:highlight w:val="none"/>
                <w:lang w:eastAsia="zh-CN"/>
              </w:rPr>
              <w:t>可持续影响指标</w:t>
            </w:r>
          </w:p>
        </w:tc>
        <w:tc>
          <w:tcPr>
            <w:tcW w:w="150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7AE02">
            <w:pPr>
              <w:pStyle w:val="13"/>
              <w:jc w:val="both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坚持政治理论学习和业务能力培养,坚持建立正确有效的学校价值体系和文化,创建浓厚的学习氛围</w:t>
            </w:r>
          </w:p>
        </w:tc>
        <w:tc>
          <w:tcPr>
            <w:tcW w:w="1280" w:type="dxa"/>
            <w:tcBorders>
              <w:left w:val="single" w:color="auto" w:sz="4" w:space="0"/>
            </w:tcBorders>
            <w:noWrap w:val="0"/>
            <w:vAlign w:val="center"/>
          </w:tcPr>
          <w:p w14:paraId="0D01219F">
            <w:pPr>
              <w:pStyle w:val="13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持续发展</w:t>
            </w:r>
          </w:p>
        </w:tc>
        <w:tc>
          <w:tcPr>
            <w:tcW w:w="1297" w:type="dxa"/>
            <w:noWrap w:val="0"/>
            <w:vAlign w:val="center"/>
          </w:tcPr>
          <w:p w14:paraId="3DD9F3E5">
            <w:pPr>
              <w:pStyle w:val="13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持续发展</w:t>
            </w:r>
          </w:p>
        </w:tc>
        <w:tc>
          <w:tcPr>
            <w:tcW w:w="576" w:type="dxa"/>
            <w:noWrap w:val="0"/>
            <w:vAlign w:val="center"/>
          </w:tcPr>
          <w:p w14:paraId="0E908E4D">
            <w:pPr>
              <w:pStyle w:val="13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10</w:t>
            </w:r>
          </w:p>
        </w:tc>
        <w:tc>
          <w:tcPr>
            <w:tcW w:w="960" w:type="dxa"/>
            <w:noWrap w:val="0"/>
            <w:vAlign w:val="center"/>
          </w:tcPr>
          <w:p w14:paraId="5BF2A7E0">
            <w:pPr>
              <w:pStyle w:val="13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9</w:t>
            </w:r>
          </w:p>
        </w:tc>
        <w:tc>
          <w:tcPr>
            <w:tcW w:w="1236" w:type="dxa"/>
            <w:noWrap w:val="0"/>
            <w:vAlign w:val="top"/>
          </w:tcPr>
          <w:p w14:paraId="7E4B9B7D">
            <w:pPr>
              <w:pStyle w:val="13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0E9CFD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4CC39EA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A12BAFE">
            <w:pPr>
              <w:spacing w:before="110" w:line="226" w:lineRule="auto"/>
              <w:ind w:left="251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highlight w:val="none"/>
              </w:rPr>
              <w:t>满意度</w:t>
            </w:r>
          </w:p>
          <w:p w14:paraId="32BC0944">
            <w:pPr>
              <w:spacing w:before="7" w:line="226" w:lineRule="auto"/>
              <w:ind w:left="34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  <w:t>指标</w:t>
            </w:r>
          </w:p>
          <w:p w14:paraId="0282DCD4">
            <w:pPr>
              <w:spacing w:before="7" w:line="227" w:lineRule="auto"/>
              <w:ind w:left="1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  <w:t>（10</w:t>
            </w:r>
            <w:r>
              <w:rPr>
                <w:rFonts w:hint="eastAsia" w:ascii="宋体" w:hAnsi="宋体" w:eastAsia="宋体" w:cs="宋体"/>
                <w:color w:val="auto"/>
                <w:spacing w:val="16"/>
                <w:w w:val="101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  <w:t>分）</w:t>
            </w:r>
          </w:p>
        </w:tc>
        <w:tc>
          <w:tcPr>
            <w:tcW w:w="984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5E35A2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8"/>
                <w:szCs w:val="18"/>
                <w:highlight w:val="none"/>
              </w:rPr>
              <w:t>服务对象</w:t>
            </w:r>
          </w:p>
          <w:p w14:paraId="31BB4C20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8"/>
                <w:szCs w:val="18"/>
                <w:highlight w:val="none"/>
              </w:rPr>
              <w:t>满意度指</w:t>
            </w:r>
          </w:p>
          <w:p w14:paraId="287B1F57">
            <w:pPr>
              <w:spacing w:before="7" w:line="226" w:lineRule="auto"/>
              <w:ind w:left="419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8"/>
                <w:szCs w:val="18"/>
                <w:highlight w:val="none"/>
              </w:rPr>
              <w:t>标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53E06374">
            <w:pPr>
              <w:pStyle w:val="13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师生满意度</w:t>
            </w:r>
          </w:p>
        </w:tc>
        <w:tc>
          <w:tcPr>
            <w:tcW w:w="1280" w:type="dxa"/>
            <w:noWrap w:val="0"/>
            <w:vAlign w:val="center"/>
          </w:tcPr>
          <w:p w14:paraId="14C2A648">
            <w:pPr>
              <w:pStyle w:val="13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≧95%</w:t>
            </w:r>
          </w:p>
        </w:tc>
        <w:tc>
          <w:tcPr>
            <w:tcW w:w="1297" w:type="dxa"/>
            <w:noWrap w:val="0"/>
            <w:vAlign w:val="center"/>
          </w:tcPr>
          <w:p w14:paraId="730A41A3">
            <w:pPr>
              <w:pStyle w:val="13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98%</w:t>
            </w:r>
          </w:p>
        </w:tc>
        <w:tc>
          <w:tcPr>
            <w:tcW w:w="576" w:type="dxa"/>
            <w:noWrap w:val="0"/>
            <w:vAlign w:val="center"/>
          </w:tcPr>
          <w:p w14:paraId="35744124">
            <w:pPr>
              <w:pStyle w:val="13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3A97FA7D">
            <w:pPr>
              <w:pStyle w:val="13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top"/>
          </w:tcPr>
          <w:p w14:paraId="52FC0F08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3396AD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A99E3A0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2BE4931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4E2A1C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503" w:type="dxa"/>
            <w:tcBorders>
              <w:left w:val="single" w:color="auto" w:sz="4" w:space="0"/>
            </w:tcBorders>
            <w:noWrap w:val="0"/>
            <w:vAlign w:val="center"/>
          </w:tcPr>
          <w:p w14:paraId="5D7AC8A5">
            <w:pPr>
              <w:pStyle w:val="13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家长满意度</w:t>
            </w:r>
          </w:p>
        </w:tc>
        <w:tc>
          <w:tcPr>
            <w:tcW w:w="1280" w:type="dxa"/>
            <w:noWrap w:val="0"/>
            <w:vAlign w:val="center"/>
          </w:tcPr>
          <w:p w14:paraId="22B70D27">
            <w:pPr>
              <w:pStyle w:val="13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≧95%</w:t>
            </w:r>
          </w:p>
        </w:tc>
        <w:tc>
          <w:tcPr>
            <w:tcW w:w="1297" w:type="dxa"/>
            <w:noWrap w:val="0"/>
            <w:vAlign w:val="center"/>
          </w:tcPr>
          <w:p w14:paraId="258E6F5D">
            <w:pPr>
              <w:pStyle w:val="13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98%</w:t>
            </w:r>
          </w:p>
        </w:tc>
        <w:tc>
          <w:tcPr>
            <w:tcW w:w="576" w:type="dxa"/>
            <w:noWrap w:val="0"/>
            <w:vAlign w:val="center"/>
          </w:tcPr>
          <w:p w14:paraId="586947B7">
            <w:pPr>
              <w:pStyle w:val="13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3ACFC4B1">
            <w:pPr>
              <w:pStyle w:val="13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top"/>
          </w:tcPr>
          <w:p w14:paraId="79CD9A06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112024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7272" w:type="dxa"/>
            <w:gridSpan w:val="6"/>
            <w:noWrap w:val="0"/>
            <w:vAlign w:val="top"/>
          </w:tcPr>
          <w:p w14:paraId="6D87050C">
            <w:pPr>
              <w:spacing w:before="41" w:line="221" w:lineRule="auto"/>
              <w:ind w:left="334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  <w:highlight w:val="none"/>
              </w:rPr>
              <w:t>总分</w:t>
            </w:r>
          </w:p>
        </w:tc>
        <w:tc>
          <w:tcPr>
            <w:tcW w:w="576" w:type="dxa"/>
            <w:noWrap w:val="0"/>
            <w:vAlign w:val="center"/>
          </w:tcPr>
          <w:p w14:paraId="5CCCE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960" w:type="dxa"/>
            <w:noWrap w:val="0"/>
            <w:vAlign w:val="center"/>
          </w:tcPr>
          <w:p w14:paraId="22804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97.81</w:t>
            </w:r>
          </w:p>
        </w:tc>
        <w:tc>
          <w:tcPr>
            <w:tcW w:w="1236" w:type="dxa"/>
            <w:noWrap w:val="0"/>
            <w:vAlign w:val="top"/>
          </w:tcPr>
          <w:p w14:paraId="26ECF59E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</w:tbl>
    <w:p w14:paraId="0EEFD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</w:pPr>
    </w:p>
    <w:p w14:paraId="75375870">
      <w:pPr>
        <w:tabs>
          <w:tab w:val="left" w:pos="2572"/>
        </w:tabs>
        <w:bidi w:val="0"/>
        <w:jc w:val="left"/>
        <w:rPr>
          <w:rFonts w:hint="eastAsia" w:eastAsiaTheme="minorEastAsia"/>
          <w:color w:val="auto"/>
          <w:highlight w:val="none"/>
          <w:lang w:eastAsia="zh-CN"/>
        </w:rPr>
      </w:pPr>
    </w:p>
    <w:p w14:paraId="455F4B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</w:rPr>
        <w:t>填表人：陈慧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联系电话：15773013808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填报日期：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>2025.7.8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</w:t>
      </w:r>
    </w:p>
    <w:p w14:paraId="514AEC5E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480AB3BB">
      <w:pPr>
        <w:bidi w:val="0"/>
        <w:rPr>
          <w:rFonts w:hint="eastAsia"/>
          <w:lang w:val="en-US" w:eastAsia="zh-CN"/>
        </w:rPr>
      </w:pPr>
    </w:p>
    <w:p w14:paraId="0B70AC5B">
      <w:pPr>
        <w:bidi w:val="0"/>
        <w:rPr>
          <w:rFonts w:hint="eastAsia"/>
          <w:lang w:val="en-US" w:eastAsia="zh-CN"/>
        </w:rPr>
      </w:pPr>
    </w:p>
    <w:p w14:paraId="1B5A1D99">
      <w:pPr>
        <w:bidi w:val="0"/>
        <w:rPr>
          <w:rFonts w:hint="eastAsia"/>
          <w:lang w:val="en-US" w:eastAsia="zh-CN"/>
        </w:rPr>
      </w:pPr>
    </w:p>
    <w:p w14:paraId="27F9DE97">
      <w:pPr>
        <w:bidi w:val="0"/>
        <w:rPr>
          <w:rFonts w:hint="eastAsia"/>
          <w:lang w:val="en-US" w:eastAsia="zh-CN"/>
        </w:rPr>
      </w:pPr>
    </w:p>
    <w:p w14:paraId="06BBC9E3">
      <w:pPr>
        <w:bidi w:val="0"/>
        <w:rPr>
          <w:rFonts w:hint="eastAsia"/>
          <w:lang w:val="en-US" w:eastAsia="zh-CN"/>
        </w:rPr>
      </w:pPr>
    </w:p>
    <w:p w14:paraId="0DAA2C9E">
      <w:pPr>
        <w:bidi w:val="0"/>
        <w:rPr>
          <w:rFonts w:hint="eastAsia"/>
          <w:lang w:val="en-US" w:eastAsia="zh-CN"/>
        </w:rPr>
      </w:pPr>
    </w:p>
    <w:p w14:paraId="2DD4F814">
      <w:pPr>
        <w:bidi w:val="0"/>
        <w:rPr>
          <w:rFonts w:hint="eastAsia"/>
          <w:lang w:val="en-US" w:eastAsia="zh-CN"/>
        </w:rPr>
      </w:pPr>
    </w:p>
    <w:p w14:paraId="18FD24A5">
      <w:pPr>
        <w:bidi w:val="0"/>
        <w:rPr>
          <w:rFonts w:hint="eastAsia"/>
          <w:lang w:val="en-US" w:eastAsia="zh-CN"/>
        </w:rPr>
      </w:pPr>
    </w:p>
    <w:p w14:paraId="40984ADF">
      <w:pPr>
        <w:bidi w:val="0"/>
        <w:jc w:val="left"/>
        <w:rPr>
          <w:rFonts w:hint="eastAsia"/>
          <w:lang w:val="en-US" w:eastAsia="zh-CN"/>
        </w:rPr>
      </w:pPr>
    </w:p>
    <w:p w14:paraId="21F640FD">
      <w:pPr>
        <w:spacing w:before="191" w:line="230" w:lineRule="auto"/>
        <w:rPr>
          <w:rFonts w:hint="eastAsia" w:ascii="方正小标宋简体" w:hAnsi="方正小标宋简体" w:eastAsia="黑体" w:cs="方正小标宋简体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8"/>
          <w:sz w:val="31"/>
          <w:szCs w:val="31"/>
        </w:rPr>
        <w:t xml:space="preserve"> </w:t>
      </w:r>
      <w:r>
        <w:rPr>
          <w:rFonts w:hint="eastAsia" w:ascii="黑体" w:hAnsi="黑体" w:eastAsia="黑体" w:cs="黑体"/>
          <w:spacing w:val="-68"/>
          <w:sz w:val="31"/>
          <w:szCs w:val="31"/>
          <w:lang w:val="en-US" w:eastAsia="zh-CN"/>
        </w:rPr>
        <w:t>3</w:t>
      </w:r>
    </w:p>
    <w:p w14:paraId="2ACF96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 xml:space="preserve">4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年度项目支出绩效自评表</w:t>
      </w:r>
    </w:p>
    <w:tbl>
      <w:tblPr>
        <w:tblStyle w:val="12"/>
        <w:tblW w:w="9855" w:type="dxa"/>
        <w:tblInd w:w="-67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422"/>
      </w:tblGrid>
      <w:tr w14:paraId="7999E2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118" w:type="dxa"/>
            <w:gridSpan w:val="3"/>
            <w:noWrap w:val="0"/>
            <w:vAlign w:val="top"/>
          </w:tcPr>
          <w:p w14:paraId="57496259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6737" w:type="dxa"/>
            <w:gridSpan w:val="6"/>
            <w:noWrap w:val="0"/>
            <w:vAlign w:val="top"/>
          </w:tcPr>
          <w:p w14:paraId="02DBDAAB">
            <w:pPr>
              <w:pStyle w:val="13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1DA5D2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noWrap w:val="0"/>
            <w:vAlign w:val="top"/>
          </w:tcPr>
          <w:p w14:paraId="5D719070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09C51B06">
            <w:pPr>
              <w:pStyle w:val="13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38411B7E">
            <w:pPr>
              <w:spacing w:before="32" w:line="215" w:lineRule="auto"/>
              <w:ind w:left="258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2968" w:type="dxa"/>
            <w:gridSpan w:val="3"/>
            <w:noWrap w:val="0"/>
            <w:vAlign w:val="top"/>
          </w:tcPr>
          <w:p w14:paraId="61D1F1EE">
            <w:pPr>
              <w:pStyle w:val="13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123235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527883A0">
            <w:pPr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19E541EB">
            <w:pPr>
              <w:spacing w:before="61" w:line="241" w:lineRule="auto"/>
              <w:ind w:right="141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noWrap w:val="0"/>
            <w:vAlign w:val="top"/>
          </w:tcPr>
          <w:p w14:paraId="7C9281A2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551E05DA">
            <w:pPr>
              <w:spacing w:before="31" w:line="217" w:lineRule="auto"/>
              <w:ind w:left="129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44" w:type="dxa"/>
            <w:noWrap w:val="0"/>
            <w:vAlign w:val="top"/>
          </w:tcPr>
          <w:p w14:paraId="58FB9E6B">
            <w:pPr>
              <w:spacing w:before="31" w:line="217" w:lineRule="auto"/>
              <w:ind w:left="113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81" w:type="dxa"/>
            <w:noWrap w:val="0"/>
            <w:vAlign w:val="top"/>
          </w:tcPr>
          <w:p w14:paraId="593F8299">
            <w:pPr>
              <w:spacing w:before="31" w:line="217" w:lineRule="auto"/>
              <w:ind w:left="146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73" w:type="dxa"/>
            <w:noWrap w:val="0"/>
            <w:vAlign w:val="top"/>
          </w:tcPr>
          <w:p w14:paraId="799B8E43">
            <w:pPr>
              <w:spacing w:before="31" w:line="217" w:lineRule="auto"/>
              <w:ind w:left="144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6792995B">
            <w:pPr>
              <w:spacing w:before="31" w:line="217" w:lineRule="auto"/>
              <w:ind w:left="149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422" w:type="dxa"/>
            <w:noWrap w:val="0"/>
            <w:vAlign w:val="top"/>
          </w:tcPr>
          <w:p w14:paraId="6372ECF4">
            <w:pPr>
              <w:spacing w:before="31" w:line="217" w:lineRule="auto"/>
              <w:ind w:left="351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1AF5CD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1A06D09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0EBADE44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44" w:type="dxa"/>
            <w:noWrap w:val="0"/>
            <w:vAlign w:val="top"/>
          </w:tcPr>
          <w:p w14:paraId="439979B0"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244" w:type="dxa"/>
            <w:noWrap w:val="0"/>
            <w:vAlign w:val="top"/>
          </w:tcPr>
          <w:p w14:paraId="3997F4AE"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281" w:type="dxa"/>
            <w:noWrap w:val="0"/>
            <w:vAlign w:val="top"/>
          </w:tcPr>
          <w:p w14:paraId="3A75576C"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673" w:type="dxa"/>
            <w:noWrap w:val="0"/>
            <w:vAlign w:val="top"/>
          </w:tcPr>
          <w:p w14:paraId="65D89706">
            <w:pPr>
              <w:spacing w:before="64" w:line="195" w:lineRule="auto"/>
              <w:ind w:left="331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8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top"/>
          </w:tcPr>
          <w:p w14:paraId="7EE8C72F">
            <w:pPr>
              <w:pStyle w:val="13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422" w:type="dxa"/>
            <w:noWrap w:val="0"/>
            <w:vAlign w:val="top"/>
          </w:tcPr>
          <w:p w14:paraId="68BABE24">
            <w:pPr>
              <w:pStyle w:val="13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2BCB2A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15AC143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7C131806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244" w:type="dxa"/>
            <w:noWrap w:val="0"/>
            <w:vAlign w:val="top"/>
          </w:tcPr>
          <w:p w14:paraId="3A001821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4A296A44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356AA198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63AFB748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59F45F20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2EEC7FEC">
            <w:pPr>
              <w:pStyle w:val="13"/>
              <w:rPr>
                <w:rFonts w:hint="eastAsia" w:ascii="宋体" w:hAnsi="宋体" w:eastAsia="宋体" w:cs="宋体"/>
              </w:rPr>
            </w:pPr>
          </w:p>
        </w:tc>
      </w:tr>
      <w:tr w14:paraId="6F81FA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0FDF738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4A0485D8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244" w:type="dxa"/>
            <w:noWrap w:val="0"/>
            <w:vAlign w:val="top"/>
          </w:tcPr>
          <w:p w14:paraId="02649759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191EFE9F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7869E1E0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31C80100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2156A117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61B68A92">
            <w:pPr>
              <w:pStyle w:val="13"/>
              <w:rPr>
                <w:rFonts w:hint="eastAsia" w:ascii="宋体" w:hAnsi="宋体" w:eastAsia="宋体" w:cs="宋体"/>
              </w:rPr>
            </w:pPr>
          </w:p>
        </w:tc>
      </w:tr>
      <w:tr w14:paraId="5DBDEA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0A812E71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11026660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244" w:type="dxa"/>
            <w:noWrap w:val="0"/>
            <w:vAlign w:val="top"/>
          </w:tcPr>
          <w:p w14:paraId="4A5C5B52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63FC7588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47635AD4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697ED4F7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1DF884F6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5BC704A6">
            <w:pPr>
              <w:pStyle w:val="13"/>
              <w:rPr>
                <w:rFonts w:hint="eastAsia" w:ascii="宋体" w:hAnsi="宋体" w:eastAsia="宋体" w:cs="宋体"/>
              </w:rPr>
            </w:pPr>
          </w:p>
        </w:tc>
      </w:tr>
      <w:tr w14:paraId="201F4D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6C1A5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56F28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0AC2C1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51E1A34F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249" w:type="dxa"/>
            <w:gridSpan w:val="4"/>
            <w:noWrap w:val="0"/>
            <w:vAlign w:val="top"/>
          </w:tcPr>
          <w:p w14:paraId="079938C3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369CFF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4D8940DC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4522" w:type="dxa"/>
            <w:gridSpan w:val="4"/>
            <w:noWrap w:val="0"/>
            <w:vAlign w:val="top"/>
          </w:tcPr>
          <w:p w14:paraId="5EF6BAA6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4249" w:type="dxa"/>
            <w:gridSpan w:val="4"/>
            <w:noWrap w:val="0"/>
            <w:vAlign w:val="top"/>
          </w:tcPr>
          <w:p w14:paraId="585C4946">
            <w:pPr>
              <w:pStyle w:val="13"/>
              <w:rPr>
                <w:rFonts w:hint="eastAsia" w:ascii="宋体" w:hAnsi="宋体" w:eastAsia="宋体" w:cs="宋体"/>
              </w:rPr>
            </w:pPr>
          </w:p>
        </w:tc>
      </w:tr>
      <w:tr w14:paraId="030485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56EADEAC">
            <w:pPr>
              <w:pStyle w:val="13"/>
              <w:spacing w:line="366" w:lineRule="auto"/>
              <w:rPr>
                <w:rFonts w:hint="eastAsia" w:ascii="宋体" w:hAnsi="宋体" w:eastAsia="宋体" w:cs="宋体"/>
              </w:rPr>
            </w:pPr>
          </w:p>
          <w:p w14:paraId="41C13EFE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1079" w:type="dxa"/>
            <w:noWrap w:val="0"/>
            <w:vAlign w:val="top"/>
          </w:tcPr>
          <w:p w14:paraId="037A7F75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55" w:type="dxa"/>
            <w:noWrap w:val="0"/>
            <w:vAlign w:val="top"/>
          </w:tcPr>
          <w:p w14:paraId="19535BFA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44" w:type="dxa"/>
            <w:noWrap w:val="0"/>
            <w:vAlign w:val="top"/>
          </w:tcPr>
          <w:p w14:paraId="6D991FBD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44" w:type="dxa"/>
            <w:noWrap w:val="0"/>
            <w:vAlign w:val="top"/>
          </w:tcPr>
          <w:p w14:paraId="231A0A0E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3240D4DB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281" w:type="dxa"/>
            <w:noWrap w:val="0"/>
            <w:vAlign w:val="top"/>
          </w:tcPr>
          <w:p w14:paraId="4C84E46A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2099B9FA">
            <w:pPr>
              <w:spacing w:line="205" w:lineRule="auto"/>
              <w:ind w:left="3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73" w:type="dxa"/>
            <w:noWrap w:val="0"/>
            <w:vAlign w:val="top"/>
          </w:tcPr>
          <w:p w14:paraId="77128F7F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6CA95DD4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8"/>
                <w:sz w:val="16"/>
                <w:szCs w:val="16"/>
              </w:rPr>
              <w:t>自评得分</w:t>
            </w:r>
          </w:p>
        </w:tc>
        <w:tc>
          <w:tcPr>
            <w:tcW w:w="1422" w:type="dxa"/>
            <w:noWrap w:val="0"/>
            <w:vAlign w:val="top"/>
          </w:tcPr>
          <w:p w14:paraId="1435B29D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5AF661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45C9456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59FE12CB">
            <w:pPr>
              <w:pStyle w:val="13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5C663918">
            <w:pPr>
              <w:pStyle w:val="13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58637DCD">
            <w:pPr>
              <w:pStyle w:val="13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501DF342">
            <w:pPr>
              <w:pStyle w:val="13"/>
              <w:spacing w:line="257" w:lineRule="auto"/>
              <w:rPr>
                <w:rFonts w:hint="eastAsia" w:ascii="宋体" w:hAnsi="宋体" w:eastAsia="宋体" w:cs="宋体"/>
              </w:rPr>
            </w:pPr>
          </w:p>
          <w:p w14:paraId="4CA5EF60">
            <w:pPr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5EE79C09">
            <w:pPr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50分</w:t>
            </w: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  <w:lang w:eastAsia="zh-CN"/>
              </w:rPr>
              <w:t>）</w:t>
            </w: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13939231">
            <w:pPr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  <w:p w14:paraId="3D5B902D">
            <w:pPr>
              <w:spacing w:before="126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5D61D39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4536F16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4C13EC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48D0F2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399F27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53BE24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72675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299D311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865F14B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2ECD13F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03661B29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5DE99D6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22377D2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0EB28D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96669F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2858F3E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E08B6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BB5C1A2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23B98F4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634F8178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700A4F4A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0517EBF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4D3B45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618C79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6A2204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AC7FAE5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AFDA5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515EB2E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1EE4365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51E894DC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  <w:p w14:paraId="74B4C3D1">
            <w:pPr>
              <w:spacing w:before="126" w:line="239" w:lineRule="auto"/>
              <w:ind w:left="379" w:right="175" w:hanging="19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3D835D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EBD3009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38AFDF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9C0A42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A30B33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93C4B5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15D4C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44372A4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D0302CC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236F13F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70D9663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C9F0F2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866C68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4397906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C1C5E5A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FFD1AD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3C14F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E71F9A1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BB0B6DB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2495A640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14B267A6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1A25F46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3F4D87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6551AB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24D448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554D99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7BB15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A94FE8A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E56E45A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0F77774A">
            <w:pPr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  <w:p w14:paraId="23A87F57">
            <w:pPr>
              <w:spacing w:before="126" w:line="239" w:lineRule="auto"/>
              <w:ind w:left="379" w:right="175" w:hanging="178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01B753A">
            <w:pPr>
              <w:pStyle w:val="13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DE2DEB4">
            <w:pPr>
              <w:pStyle w:val="13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6B11A74">
            <w:pPr>
              <w:pStyle w:val="13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DAC01C7">
            <w:pPr>
              <w:pStyle w:val="13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0A89433">
            <w:pPr>
              <w:pStyle w:val="13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A2698B1">
            <w:pPr>
              <w:pStyle w:val="13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AB60A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80F00A8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77542B9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B0AB306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361EBBB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C7698C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DED472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DBC3D7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7455B4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46889F52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C417A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01550D2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346B2E9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3A8E8689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79B7BC5C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7E9BB495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3FD8C5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B9BABE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3BC9A22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C4AA946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BAC34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2DC59AC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A9B0F96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0AF3A91A">
            <w:pPr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  <w:p w14:paraId="680F3333">
            <w:pPr>
              <w:spacing w:before="127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C96785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8803556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B0613E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C94AC5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413262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BDDBC4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BA985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1CC2A6F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FE65236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2457D58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20AA0CD6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59D40E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B81AD5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B10C24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0CB0D8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8DCFB6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A9B80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2F45844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1279B645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15DC9CD8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66FE9AD5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4F04C81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4E51A0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29AB87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2AA99F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E99B42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E6208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431355C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09DE5CE4">
            <w:pPr>
              <w:pStyle w:val="13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31039E66">
            <w:pPr>
              <w:pStyle w:val="13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0654F05C">
            <w:pPr>
              <w:pStyle w:val="13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08F2E958">
            <w:pPr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20C28469">
            <w:pPr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37C11983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4142F4CC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631D0C7B">
            <w:pPr>
              <w:spacing w:before="127" w:line="239" w:lineRule="auto"/>
              <w:ind w:left="193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E6D407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D45F892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E24C62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19F3E82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A9C516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A5A424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1BE13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80EF097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236A259A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2A023E48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F84035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BFD309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A947BA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AF731C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1081209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394E84B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779A9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B346F26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F2C909B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79F1A487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77A1E25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7820E045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6FA96E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5A65B7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5701D0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34200F9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34E04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00DADE8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B541701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7E68CF94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22ADBBE8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6D801B98">
            <w:pPr>
              <w:spacing w:before="127" w:line="239" w:lineRule="auto"/>
              <w:ind w:left="192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D1AE4A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806D026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8BE096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A9C588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E6A2369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341241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DA870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FEE0E9B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3A6E4FE4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5EDB1877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39511F9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C63625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F43C17A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E4AF966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FFE4FB9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43FFD95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56C1D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EBDA12F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A379254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60B3B3D4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392470BA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1A88753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04FF339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7DDFCDA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9BDA71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254643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68C6A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B4FD215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D275902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48BCFFA8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1AF4CD71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7D86894B">
            <w:pPr>
              <w:spacing w:before="127" w:line="239" w:lineRule="auto"/>
              <w:ind w:left="193" w:right="175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293E38A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57FB54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108BBDA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4C42EB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36B0DA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CF5D46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B67C3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F6B13D0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FE6FF54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3B41FF4A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2440490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C5E167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FF9BC4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3F02D4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8835AC2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38998F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FCAD6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D0AD6A5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3BD98178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647AA124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25924F81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20D9CE9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2DF8F3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574E98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6191E3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458A6B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96C34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5678F99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7A1A473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0E3980F9">
            <w:pPr>
              <w:spacing w:before="26" w:line="213" w:lineRule="auto"/>
              <w:jc w:val="center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289572E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B03ABDA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C34805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2881D0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3AAA6D5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F6E7E9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C5AE4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15D295F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BCF4C17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0FFBC2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2F047B65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892366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27E16E2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38C263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9CD0AF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CFB286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060E2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EA7A405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98806B0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46274D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34FD9FE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015DC3F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3F1AE4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7A2467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C1E9DD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68D63F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E0068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08D0AA1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6D0F263">
            <w:pPr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376F87FB">
            <w:pPr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33639DEE">
            <w:pPr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F28C0CF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5BE29AB8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29A8D9A3">
            <w:pPr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44" w:type="dxa"/>
            <w:noWrap w:val="0"/>
            <w:vAlign w:val="top"/>
          </w:tcPr>
          <w:p w14:paraId="6A45A79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4A0E46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566A61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2259C0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843762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EB7CE8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F8263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D04E91C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82122CD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9DC8A1D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6984E22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14A631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F4A8076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7F6DE0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FD4EBC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C73D73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C0F93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5DBD52B6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4C15AAB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4DF72D0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18EC53CA">
            <w:pPr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17CBEDB8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0580D81F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3DB83013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3E5BBAFC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29615D5C">
            <w:pPr>
              <w:pStyle w:val="13"/>
              <w:rPr>
                <w:rFonts w:hint="eastAsia" w:ascii="宋体" w:hAnsi="宋体" w:eastAsia="宋体" w:cs="宋体"/>
              </w:rPr>
            </w:pPr>
          </w:p>
        </w:tc>
      </w:tr>
      <w:tr w14:paraId="6948FA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887" w:type="dxa"/>
            <w:gridSpan w:val="6"/>
            <w:noWrap w:val="0"/>
            <w:vAlign w:val="top"/>
          </w:tcPr>
          <w:p w14:paraId="6C1D9919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73" w:type="dxa"/>
            <w:noWrap w:val="0"/>
            <w:vAlign w:val="top"/>
          </w:tcPr>
          <w:p w14:paraId="29E99C10">
            <w:pPr>
              <w:spacing w:before="67" w:line="195" w:lineRule="auto"/>
              <w:ind w:left="208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73" w:type="dxa"/>
            <w:noWrap w:val="0"/>
            <w:vAlign w:val="top"/>
          </w:tcPr>
          <w:p w14:paraId="51B3F122">
            <w:pPr>
              <w:pStyle w:val="13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422" w:type="dxa"/>
            <w:noWrap w:val="0"/>
            <w:vAlign w:val="top"/>
          </w:tcPr>
          <w:p w14:paraId="45AC750D">
            <w:pPr>
              <w:pStyle w:val="13"/>
              <w:rPr>
                <w:rFonts w:hint="eastAsia" w:ascii="宋体" w:hAnsi="宋体" w:eastAsia="宋体" w:cs="宋体"/>
              </w:rPr>
            </w:pPr>
          </w:p>
        </w:tc>
      </w:tr>
    </w:tbl>
    <w:p w14:paraId="715CC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-842" w:leftChars="-401" w:firstLine="3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</w:pPr>
    </w:p>
    <w:p w14:paraId="4ED459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-842" w:leftChars="-401" w:firstLine="1320" w:firstLineChars="600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</w:rPr>
        <w:t>填表人：陈慧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联系电话：15773013808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填报日期：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>2025.7.8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</w:t>
      </w:r>
    </w:p>
    <w:sectPr>
      <w:footerReference r:id="rId3" w:type="default"/>
      <w:pgSz w:w="11906" w:h="16838"/>
      <w:pgMar w:top="1701" w:right="1701" w:bottom="1701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AACB678B-EAD6-4D07-88C1-8E0415F38A4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56C397D-13AE-422B-A2E4-2DE2C4DF218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D374F3BE-DAE4-45BE-B830-3C16E59E64EB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229D1DBF-B56F-4DFB-8BA0-3506998E5F55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D3362635-3491-47D5-83AA-178DADD60A8A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80FF17EF-2A00-42C5-A6E8-92E3C13E327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7" w:fontKey="{714E2971-DA23-4F1B-A156-35BEAC07D59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8" w:fontKey="{A2C78362-4378-4FC5-8770-7AD78F433136}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33A730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4E05F8F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E05F8F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9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F80864"/>
    <w:multiLevelType w:val="singleLevel"/>
    <w:tmpl w:val="80F8086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8F9525FE"/>
    <w:multiLevelType w:val="singleLevel"/>
    <w:tmpl w:val="8F9525F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A106682A"/>
    <w:multiLevelType w:val="singleLevel"/>
    <w:tmpl w:val="A106682A"/>
    <w:lvl w:ilvl="0" w:tentative="0">
      <w:start w:val="10"/>
      <w:numFmt w:val="chineseCounting"/>
      <w:suff w:val="space"/>
      <w:lvlText w:val="%1、"/>
      <w:lvlJc w:val="left"/>
      <w:rPr>
        <w:rFonts w:hint="eastAsia"/>
      </w:rPr>
    </w:lvl>
  </w:abstractNum>
  <w:abstractNum w:abstractNumId="3">
    <w:nsid w:val="D0CE99F2"/>
    <w:multiLevelType w:val="singleLevel"/>
    <w:tmpl w:val="D0CE99F2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DFC0C5EF"/>
    <w:multiLevelType w:val="singleLevel"/>
    <w:tmpl w:val="DFC0C5EF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5">
    <w:nsid w:val="F5916945"/>
    <w:multiLevelType w:val="singleLevel"/>
    <w:tmpl w:val="F5916945"/>
    <w:lvl w:ilvl="0" w:tentative="0">
      <w:start w:val="1"/>
      <w:numFmt w:val="decimal"/>
      <w:suff w:val="nothing"/>
      <w:lvlText w:val="%1、"/>
      <w:lvlJc w:val="left"/>
    </w:lvl>
  </w:abstractNum>
  <w:abstractNum w:abstractNumId="6">
    <w:nsid w:val="3316DE5C"/>
    <w:multiLevelType w:val="singleLevel"/>
    <w:tmpl w:val="3316DE5C"/>
    <w:lvl w:ilvl="0" w:tentative="0">
      <w:start w:val="1"/>
      <w:numFmt w:val="decimal"/>
      <w:suff w:val="nothing"/>
      <w:lvlText w:val="%1、"/>
      <w:lvlJc w:val="left"/>
    </w:lvl>
  </w:abstractNum>
  <w:abstractNum w:abstractNumId="7">
    <w:nsid w:val="56F6E47E"/>
    <w:multiLevelType w:val="singleLevel"/>
    <w:tmpl w:val="56F6E47E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7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iNTUxNTFiYjA3NzljMTZlMGQzMWI0NTdlODQ0ZjkifQ=="/>
  </w:docVars>
  <w:rsids>
    <w:rsidRoot w:val="76284CE1"/>
    <w:rsid w:val="000A3765"/>
    <w:rsid w:val="00134A95"/>
    <w:rsid w:val="001D7282"/>
    <w:rsid w:val="0039081D"/>
    <w:rsid w:val="003C408C"/>
    <w:rsid w:val="004533D5"/>
    <w:rsid w:val="0049022E"/>
    <w:rsid w:val="005E6ECB"/>
    <w:rsid w:val="00665E2F"/>
    <w:rsid w:val="006B5224"/>
    <w:rsid w:val="00744EA1"/>
    <w:rsid w:val="008D4246"/>
    <w:rsid w:val="009419CA"/>
    <w:rsid w:val="00955854"/>
    <w:rsid w:val="009C7330"/>
    <w:rsid w:val="00A00FBB"/>
    <w:rsid w:val="00A04D3F"/>
    <w:rsid w:val="00B2121C"/>
    <w:rsid w:val="00B63F8F"/>
    <w:rsid w:val="00BF0721"/>
    <w:rsid w:val="00C03795"/>
    <w:rsid w:val="00C21EAC"/>
    <w:rsid w:val="00CE3756"/>
    <w:rsid w:val="00D27A74"/>
    <w:rsid w:val="00D61779"/>
    <w:rsid w:val="00E831C8"/>
    <w:rsid w:val="00EF287A"/>
    <w:rsid w:val="010408F9"/>
    <w:rsid w:val="01057CDE"/>
    <w:rsid w:val="010B4A82"/>
    <w:rsid w:val="01192786"/>
    <w:rsid w:val="01201E6A"/>
    <w:rsid w:val="01273801"/>
    <w:rsid w:val="012D57C0"/>
    <w:rsid w:val="012E7568"/>
    <w:rsid w:val="01457029"/>
    <w:rsid w:val="014900E3"/>
    <w:rsid w:val="014F5749"/>
    <w:rsid w:val="01521E95"/>
    <w:rsid w:val="015A2163"/>
    <w:rsid w:val="015E1073"/>
    <w:rsid w:val="016F21B8"/>
    <w:rsid w:val="01727F7E"/>
    <w:rsid w:val="0174459A"/>
    <w:rsid w:val="01764DBE"/>
    <w:rsid w:val="017F63CD"/>
    <w:rsid w:val="01806F8C"/>
    <w:rsid w:val="0182483A"/>
    <w:rsid w:val="01863406"/>
    <w:rsid w:val="018D011E"/>
    <w:rsid w:val="019614B0"/>
    <w:rsid w:val="019C71AC"/>
    <w:rsid w:val="01A96691"/>
    <w:rsid w:val="01AD7721"/>
    <w:rsid w:val="01BF00AB"/>
    <w:rsid w:val="01BF03AA"/>
    <w:rsid w:val="01C01DA9"/>
    <w:rsid w:val="01C33E74"/>
    <w:rsid w:val="01D455F9"/>
    <w:rsid w:val="01DF3C26"/>
    <w:rsid w:val="01E10DA6"/>
    <w:rsid w:val="01E21810"/>
    <w:rsid w:val="01EE0A2C"/>
    <w:rsid w:val="01F40CD9"/>
    <w:rsid w:val="0200044D"/>
    <w:rsid w:val="020354FE"/>
    <w:rsid w:val="020654E4"/>
    <w:rsid w:val="020C72F8"/>
    <w:rsid w:val="02121B7C"/>
    <w:rsid w:val="021813DE"/>
    <w:rsid w:val="021B6B30"/>
    <w:rsid w:val="02363BD8"/>
    <w:rsid w:val="023809F7"/>
    <w:rsid w:val="02431066"/>
    <w:rsid w:val="02595CF1"/>
    <w:rsid w:val="025C47D6"/>
    <w:rsid w:val="0263675C"/>
    <w:rsid w:val="02656E75"/>
    <w:rsid w:val="0266462D"/>
    <w:rsid w:val="027431E5"/>
    <w:rsid w:val="027B3E53"/>
    <w:rsid w:val="0293597A"/>
    <w:rsid w:val="029733CF"/>
    <w:rsid w:val="029C7AF4"/>
    <w:rsid w:val="02AC5088"/>
    <w:rsid w:val="02B544DB"/>
    <w:rsid w:val="02C1651C"/>
    <w:rsid w:val="02CB5D99"/>
    <w:rsid w:val="02D74331"/>
    <w:rsid w:val="02F61D91"/>
    <w:rsid w:val="02FC4679"/>
    <w:rsid w:val="02FE5E0A"/>
    <w:rsid w:val="0306777B"/>
    <w:rsid w:val="031F3DF1"/>
    <w:rsid w:val="03232977"/>
    <w:rsid w:val="03311EC2"/>
    <w:rsid w:val="033450C0"/>
    <w:rsid w:val="033464D9"/>
    <w:rsid w:val="034346D0"/>
    <w:rsid w:val="0343627E"/>
    <w:rsid w:val="0347190C"/>
    <w:rsid w:val="034760CE"/>
    <w:rsid w:val="03487959"/>
    <w:rsid w:val="034E42E9"/>
    <w:rsid w:val="03505BE1"/>
    <w:rsid w:val="0360169B"/>
    <w:rsid w:val="036D41A2"/>
    <w:rsid w:val="037B1E0D"/>
    <w:rsid w:val="037E0A06"/>
    <w:rsid w:val="037F229C"/>
    <w:rsid w:val="038D6C7E"/>
    <w:rsid w:val="03911277"/>
    <w:rsid w:val="039A540B"/>
    <w:rsid w:val="03A54408"/>
    <w:rsid w:val="03A6732C"/>
    <w:rsid w:val="03BD010E"/>
    <w:rsid w:val="03BD6500"/>
    <w:rsid w:val="03E2685C"/>
    <w:rsid w:val="03E66326"/>
    <w:rsid w:val="03E704ED"/>
    <w:rsid w:val="03F30B89"/>
    <w:rsid w:val="03FF6E0F"/>
    <w:rsid w:val="0404259A"/>
    <w:rsid w:val="04051601"/>
    <w:rsid w:val="04053773"/>
    <w:rsid w:val="04094307"/>
    <w:rsid w:val="04150B3B"/>
    <w:rsid w:val="042645BA"/>
    <w:rsid w:val="04327F62"/>
    <w:rsid w:val="04344800"/>
    <w:rsid w:val="04360B4B"/>
    <w:rsid w:val="043A4600"/>
    <w:rsid w:val="043B5C60"/>
    <w:rsid w:val="045F666C"/>
    <w:rsid w:val="0460075C"/>
    <w:rsid w:val="04613BEE"/>
    <w:rsid w:val="04675C34"/>
    <w:rsid w:val="046C0B29"/>
    <w:rsid w:val="047B7C52"/>
    <w:rsid w:val="04816E5C"/>
    <w:rsid w:val="048924DD"/>
    <w:rsid w:val="04914D95"/>
    <w:rsid w:val="0495144B"/>
    <w:rsid w:val="04AC07A1"/>
    <w:rsid w:val="04BE5465"/>
    <w:rsid w:val="04C63115"/>
    <w:rsid w:val="04C804CE"/>
    <w:rsid w:val="04CF5236"/>
    <w:rsid w:val="04CF5AF0"/>
    <w:rsid w:val="04D24FF1"/>
    <w:rsid w:val="04DD0C76"/>
    <w:rsid w:val="04DE1BAB"/>
    <w:rsid w:val="04E21643"/>
    <w:rsid w:val="04E411E4"/>
    <w:rsid w:val="04F37BBA"/>
    <w:rsid w:val="05085366"/>
    <w:rsid w:val="05145F64"/>
    <w:rsid w:val="051F6284"/>
    <w:rsid w:val="052E0171"/>
    <w:rsid w:val="053B4CA5"/>
    <w:rsid w:val="054037EF"/>
    <w:rsid w:val="054E7FFF"/>
    <w:rsid w:val="055F3A4C"/>
    <w:rsid w:val="05621117"/>
    <w:rsid w:val="056D275D"/>
    <w:rsid w:val="057B382F"/>
    <w:rsid w:val="058C5045"/>
    <w:rsid w:val="059C7C89"/>
    <w:rsid w:val="05A50C70"/>
    <w:rsid w:val="05B525CA"/>
    <w:rsid w:val="05BD57AA"/>
    <w:rsid w:val="05C4448F"/>
    <w:rsid w:val="05C861BC"/>
    <w:rsid w:val="05DD4BCD"/>
    <w:rsid w:val="05E616EC"/>
    <w:rsid w:val="05EC1380"/>
    <w:rsid w:val="06146BAF"/>
    <w:rsid w:val="06286BB6"/>
    <w:rsid w:val="06405E9C"/>
    <w:rsid w:val="064D5380"/>
    <w:rsid w:val="064E0F6B"/>
    <w:rsid w:val="06517717"/>
    <w:rsid w:val="065E4BB4"/>
    <w:rsid w:val="065F1D56"/>
    <w:rsid w:val="06617309"/>
    <w:rsid w:val="0663745A"/>
    <w:rsid w:val="06650E6A"/>
    <w:rsid w:val="066A7BFC"/>
    <w:rsid w:val="06755979"/>
    <w:rsid w:val="067740D2"/>
    <w:rsid w:val="06854A05"/>
    <w:rsid w:val="068878CA"/>
    <w:rsid w:val="068B5259"/>
    <w:rsid w:val="06986D10"/>
    <w:rsid w:val="06A14716"/>
    <w:rsid w:val="06A91E40"/>
    <w:rsid w:val="06B917BB"/>
    <w:rsid w:val="06C47189"/>
    <w:rsid w:val="06C90184"/>
    <w:rsid w:val="06C9437B"/>
    <w:rsid w:val="06E54070"/>
    <w:rsid w:val="06ED564C"/>
    <w:rsid w:val="06F22A7B"/>
    <w:rsid w:val="06F6561A"/>
    <w:rsid w:val="06FB3015"/>
    <w:rsid w:val="07023424"/>
    <w:rsid w:val="07043735"/>
    <w:rsid w:val="07047818"/>
    <w:rsid w:val="0725074E"/>
    <w:rsid w:val="073045A9"/>
    <w:rsid w:val="07313C60"/>
    <w:rsid w:val="07331F0A"/>
    <w:rsid w:val="073336CE"/>
    <w:rsid w:val="073404AB"/>
    <w:rsid w:val="073556E3"/>
    <w:rsid w:val="07560FC4"/>
    <w:rsid w:val="076912F0"/>
    <w:rsid w:val="076971BD"/>
    <w:rsid w:val="076D43AE"/>
    <w:rsid w:val="077323CA"/>
    <w:rsid w:val="0775145F"/>
    <w:rsid w:val="077C65FF"/>
    <w:rsid w:val="0780202B"/>
    <w:rsid w:val="078C68F4"/>
    <w:rsid w:val="07967DE0"/>
    <w:rsid w:val="07970994"/>
    <w:rsid w:val="07A56559"/>
    <w:rsid w:val="07B913B4"/>
    <w:rsid w:val="07BA1C6A"/>
    <w:rsid w:val="07BB0F05"/>
    <w:rsid w:val="07BD44A3"/>
    <w:rsid w:val="07CE6155"/>
    <w:rsid w:val="07CF5D4A"/>
    <w:rsid w:val="07D80559"/>
    <w:rsid w:val="07DD0289"/>
    <w:rsid w:val="07E11DA2"/>
    <w:rsid w:val="07E40515"/>
    <w:rsid w:val="07EE6091"/>
    <w:rsid w:val="08017E70"/>
    <w:rsid w:val="08031468"/>
    <w:rsid w:val="0805190B"/>
    <w:rsid w:val="081C150E"/>
    <w:rsid w:val="082A5F7E"/>
    <w:rsid w:val="08391F38"/>
    <w:rsid w:val="083A18D9"/>
    <w:rsid w:val="08455D8D"/>
    <w:rsid w:val="084735B5"/>
    <w:rsid w:val="0848472A"/>
    <w:rsid w:val="084D20E7"/>
    <w:rsid w:val="085D6BB3"/>
    <w:rsid w:val="08634780"/>
    <w:rsid w:val="08640DB3"/>
    <w:rsid w:val="08674899"/>
    <w:rsid w:val="08754155"/>
    <w:rsid w:val="08761316"/>
    <w:rsid w:val="087B77E7"/>
    <w:rsid w:val="087D3D34"/>
    <w:rsid w:val="0889236C"/>
    <w:rsid w:val="088E051E"/>
    <w:rsid w:val="08935A7B"/>
    <w:rsid w:val="089E48C0"/>
    <w:rsid w:val="08B2314B"/>
    <w:rsid w:val="08B86E95"/>
    <w:rsid w:val="08C11C0B"/>
    <w:rsid w:val="08D059DD"/>
    <w:rsid w:val="08DC08E7"/>
    <w:rsid w:val="08DD4D63"/>
    <w:rsid w:val="08DE0995"/>
    <w:rsid w:val="092D1C9E"/>
    <w:rsid w:val="09377E5E"/>
    <w:rsid w:val="09383E9F"/>
    <w:rsid w:val="0939426E"/>
    <w:rsid w:val="093F4975"/>
    <w:rsid w:val="09504F8C"/>
    <w:rsid w:val="095D034D"/>
    <w:rsid w:val="09616470"/>
    <w:rsid w:val="096C76C1"/>
    <w:rsid w:val="096F66FB"/>
    <w:rsid w:val="09835AC1"/>
    <w:rsid w:val="09906B28"/>
    <w:rsid w:val="09912E95"/>
    <w:rsid w:val="099C1A23"/>
    <w:rsid w:val="09A948AF"/>
    <w:rsid w:val="09AC2A76"/>
    <w:rsid w:val="09B04837"/>
    <w:rsid w:val="09C00408"/>
    <w:rsid w:val="09C95891"/>
    <w:rsid w:val="09CC42F5"/>
    <w:rsid w:val="09CF2A1E"/>
    <w:rsid w:val="09D8005F"/>
    <w:rsid w:val="09DC0AEC"/>
    <w:rsid w:val="09EB635B"/>
    <w:rsid w:val="09F2166E"/>
    <w:rsid w:val="09FD61A8"/>
    <w:rsid w:val="0A002E0D"/>
    <w:rsid w:val="0A0D0FD1"/>
    <w:rsid w:val="0A140987"/>
    <w:rsid w:val="0A241A5C"/>
    <w:rsid w:val="0A2E3566"/>
    <w:rsid w:val="0A320A98"/>
    <w:rsid w:val="0A3229D0"/>
    <w:rsid w:val="0A393280"/>
    <w:rsid w:val="0A47534A"/>
    <w:rsid w:val="0A5F2DF9"/>
    <w:rsid w:val="0A5F2F6C"/>
    <w:rsid w:val="0A651782"/>
    <w:rsid w:val="0A670B4E"/>
    <w:rsid w:val="0A6A6AB3"/>
    <w:rsid w:val="0A7012BD"/>
    <w:rsid w:val="0A851E03"/>
    <w:rsid w:val="0A90261C"/>
    <w:rsid w:val="0A920429"/>
    <w:rsid w:val="0A985A6F"/>
    <w:rsid w:val="0A9A250C"/>
    <w:rsid w:val="0A9E1A51"/>
    <w:rsid w:val="0AA1797A"/>
    <w:rsid w:val="0AA808AF"/>
    <w:rsid w:val="0AAA0E94"/>
    <w:rsid w:val="0ABD142C"/>
    <w:rsid w:val="0AC644AE"/>
    <w:rsid w:val="0ACB61B4"/>
    <w:rsid w:val="0ACD4157"/>
    <w:rsid w:val="0AE22D30"/>
    <w:rsid w:val="0AE964B0"/>
    <w:rsid w:val="0B163034"/>
    <w:rsid w:val="0B1D5B5D"/>
    <w:rsid w:val="0B1F5B6D"/>
    <w:rsid w:val="0B2C5A0B"/>
    <w:rsid w:val="0B2F4AF7"/>
    <w:rsid w:val="0B3312B6"/>
    <w:rsid w:val="0B4064B3"/>
    <w:rsid w:val="0B42766B"/>
    <w:rsid w:val="0B6E529C"/>
    <w:rsid w:val="0B701D27"/>
    <w:rsid w:val="0B7245CE"/>
    <w:rsid w:val="0B943886"/>
    <w:rsid w:val="0B9C3CD1"/>
    <w:rsid w:val="0BAA6B12"/>
    <w:rsid w:val="0BAD3E30"/>
    <w:rsid w:val="0BB324D8"/>
    <w:rsid w:val="0BB672C7"/>
    <w:rsid w:val="0BC07BBF"/>
    <w:rsid w:val="0BC278E8"/>
    <w:rsid w:val="0BC429EF"/>
    <w:rsid w:val="0BCE65D1"/>
    <w:rsid w:val="0BD25918"/>
    <w:rsid w:val="0BD60937"/>
    <w:rsid w:val="0BD912A4"/>
    <w:rsid w:val="0BDB65EC"/>
    <w:rsid w:val="0BE135FA"/>
    <w:rsid w:val="0BEE4F6B"/>
    <w:rsid w:val="0C03261E"/>
    <w:rsid w:val="0C0439FA"/>
    <w:rsid w:val="0C0B17DF"/>
    <w:rsid w:val="0C0F382B"/>
    <w:rsid w:val="0C160980"/>
    <w:rsid w:val="0C1B4EF7"/>
    <w:rsid w:val="0C1C297E"/>
    <w:rsid w:val="0C1D4988"/>
    <w:rsid w:val="0C25768D"/>
    <w:rsid w:val="0C297E69"/>
    <w:rsid w:val="0C3840B9"/>
    <w:rsid w:val="0C55038F"/>
    <w:rsid w:val="0C6B7DF9"/>
    <w:rsid w:val="0C6C2574"/>
    <w:rsid w:val="0C6E2A56"/>
    <w:rsid w:val="0C7A708D"/>
    <w:rsid w:val="0C8E7AF0"/>
    <w:rsid w:val="0C9D6ABD"/>
    <w:rsid w:val="0CA954B5"/>
    <w:rsid w:val="0CC37237"/>
    <w:rsid w:val="0CCA7495"/>
    <w:rsid w:val="0CD16BA2"/>
    <w:rsid w:val="0CDE4E30"/>
    <w:rsid w:val="0CEC1B65"/>
    <w:rsid w:val="0CEE7B51"/>
    <w:rsid w:val="0CF0652B"/>
    <w:rsid w:val="0D012A51"/>
    <w:rsid w:val="0D0736AA"/>
    <w:rsid w:val="0D094F84"/>
    <w:rsid w:val="0D0A7E4B"/>
    <w:rsid w:val="0D117883"/>
    <w:rsid w:val="0D280615"/>
    <w:rsid w:val="0D2879E0"/>
    <w:rsid w:val="0D2C07EB"/>
    <w:rsid w:val="0D2F57DE"/>
    <w:rsid w:val="0D353632"/>
    <w:rsid w:val="0D392C4E"/>
    <w:rsid w:val="0D3F766A"/>
    <w:rsid w:val="0D422DA4"/>
    <w:rsid w:val="0D482FA9"/>
    <w:rsid w:val="0D485348"/>
    <w:rsid w:val="0D4A4299"/>
    <w:rsid w:val="0D4A5004"/>
    <w:rsid w:val="0D4E2C38"/>
    <w:rsid w:val="0D5905E3"/>
    <w:rsid w:val="0D5F1E28"/>
    <w:rsid w:val="0D60389B"/>
    <w:rsid w:val="0D660AC7"/>
    <w:rsid w:val="0D671080"/>
    <w:rsid w:val="0D6F7952"/>
    <w:rsid w:val="0D783B34"/>
    <w:rsid w:val="0D81754C"/>
    <w:rsid w:val="0D8B354C"/>
    <w:rsid w:val="0DBE13B1"/>
    <w:rsid w:val="0DBE6AB7"/>
    <w:rsid w:val="0DBF116A"/>
    <w:rsid w:val="0DC00E38"/>
    <w:rsid w:val="0DC73CBD"/>
    <w:rsid w:val="0DC8400B"/>
    <w:rsid w:val="0DD34552"/>
    <w:rsid w:val="0DDB14CA"/>
    <w:rsid w:val="0DE03EAA"/>
    <w:rsid w:val="0DE12394"/>
    <w:rsid w:val="0DE14775"/>
    <w:rsid w:val="0DE818F6"/>
    <w:rsid w:val="0DEC276D"/>
    <w:rsid w:val="0DF15D7D"/>
    <w:rsid w:val="0DF36262"/>
    <w:rsid w:val="0DF93BBD"/>
    <w:rsid w:val="0E11550B"/>
    <w:rsid w:val="0E1E619E"/>
    <w:rsid w:val="0E2325E3"/>
    <w:rsid w:val="0E267F81"/>
    <w:rsid w:val="0E364ED8"/>
    <w:rsid w:val="0E365DE9"/>
    <w:rsid w:val="0E4822EE"/>
    <w:rsid w:val="0E4E185D"/>
    <w:rsid w:val="0E522FBE"/>
    <w:rsid w:val="0E5D141B"/>
    <w:rsid w:val="0E8648D6"/>
    <w:rsid w:val="0E8C08DC"/>
    <w:rsid w:val="0E8E43C0"/>
    <w:rsid w:val="0E914AF4"/>
    <w:rsid w:val="0E964CBE"/>
    <w:rsid w:val="0E9A391F"/>
    <w:rsid w:val="0E9D7796"/>
    <w:rsid w:val="0E9F1954"/>
    <w:rsid w:val="0EA82097"/>
    <w:rsid w:val="0EA84420"/>
    <w:rsid w:val="0EB05323"/>
    <w:rsid w:val="0EB73157"/>
    <w:rsid w:val="0EBE40CB"/>
    <w:rsid w:val="0EC36A56"/>
    <w:rsid w:val="0EC62499"/>
    <w:rsid w:val="0ECE4E6F"/>
    <w:rsid w:val="0ED86777"/>
    <w:rsid w:val="0EDA5C56"/>
    <w:rsid w:val="0EE57112"/>
    <w:rsid w:val="0EFE4287"/>
    <w:rsid w:val="0F0A7BB7"/>
    <w:rsid w:val="0F0D525E"/>
    <w:rsid w:val="0F2A2A37"/>
    <w:rsid w:val="0F2E6C95"/>
    <w:rsid w:val="0F4675CA"/>
    <w:rsid w:val="0F471A79"/>
    <w:rsid w:val="0F500384"/>
    <w:rsid w:val="0F517477"/>
    <w:rsid w:val="0F5A50BB"/>
    <w:rsid w:val="0F5B4015"/>
    <w:rsid w:val="0F6071C8"/>
    <w:rsid w:val="0F69565A"/>
    <w:rsid w:val="0F6F2FA8"/>
    <w:rsid w:val="0F7B0394"/>
    <w:rsid w:val="0FA00CB6"/>
    <w:rsid w:val="0FA434D3"/>
    <w:rsid w:val="0FB16CA3"/>
    <w:rsid w:val="0FB471F7"/>
    <w:rsid w:val="0FC95C51"/>
    <w:rsid w:val="0FC965F5"/>
    <w:rsid w:val="0FCD6B4B"/>
    <w:rsid w:val="0FCF7138"/>
    <w:rsid w:val="0FD35AB6"/>
    <w:rsid w:val="0FDF43EB"/>
    <w:rsid w:val="0FE017B9"/>
    <w:rsid w:val="0FE04B17"/>
    <w:rsid w:val="0FEC2891"/>
    <w:rsid w:val="0FF71EB7"/>
    <w:rsid w:val="0FFB7051"/>
    <w:rsid w:val="0FFE76A9"/>
    <w:rsid w:val="10046849"/>
    <w:rsid w:val="10117AD0"/>
    <w:rsid w:val="101A4154"/>
    <w:rsid w:val="101B1E3F"/>
    <w:rsid w:val="101F7761"/>
    <w:rsid w:val="10213FA0"/>
    <w:rsid w:val="10225AB2"/>
    <w:rsid w:val="102D74F0"/>
    <w:rsid w:val="102E6601"/>
    <w:rsid w:val="103D5CB0"/>
    <w:rsid w:val="1043497A"/>
    <w:rsid w:val="104B6B58"/>
    <w:rsid w:val="10733B4F"/>
    <w:rsid w:val="107C029A"/>
    <w:rsid w:val="108449FF"/>
    <w:rsid w:val="108A0CDB"/>
    <w:rsid w:val="108B34B0"/>
    <w:rsid w:val="108F1E83"/>
    <w:rsid w:val="109E2943"/>
    <w:rsid w:val="10AD356D"/>
    <w:rsid w:val="10C8346E"/>
    <w:rsid w:val="10EF4366"/>
    <w:rsid w:val="10FE6AB1"/>
    <w:rsid w:val="1112624E"/>
    <w:rsid w:val="11153798"/>
    <w:rsid w:val="11170F69"/>
    <w:rsid w:val="11195AAD"/>
    <w:rsid w:val="11297158"/>
    <w:rsid w:val="112C3426"/>
    <w:rsid w:val="11422B48"/>
    <w:rsid w:val="114B2C9B"/>
    <w:rsid w:val="114D3E70"/>
    <w:rsid w:val="115D78BB"/>
    <w:rsid w:val="116001E2"/>
    <w:rsid w:val="11621A79"/>
    <w:rsid w:val="11793618"/>
    <w:rsid w:val="11813452"/>
    <w:rsid w:val="118D5183"/>
    <w:rsid w:val="11911A30"/>
    <w:rsid w:val="11913DD4"/>
    <w:rsid w:val="11961E43"/>
    <w:rsid w:val="11987ED2"/>
    <w:rsid w:val="119969A0"/>
    <w:rsid w:val="11A05C8F"/>
    <w:rsid w:val="11A5446B"/>
    <w:rsid w:val="11A91B68"/>
    <w:rsid w:val="11B76464"/>
    <w:rsid w:val="11BC2DF3"/>
    <w:rsid w:val="11C43676"/>
    <w:rsid w:val="11EA3CA0"/>
    <w:rsid w:val="11F10C7F"/>
    <w:rsid w:val="11F403BB"/>
    <w:rsid w:val="11FA6A1C"/>
    <w:rsid w:val="120B6973"/>
    <w:rsid w:val="12116853"/>
    <w:rsid w:val="12155876"/>
    <w:rsid w:val="12183A1B"/>
    <w:rsid w:val="121A16F7"/>
    <w:rsid w:val="12275114"/>
    <w:rsid w:val="12283A71"/>
    <w:rsid w:val="122A11A6"/>
    <w:rsid w:val="123D1BD2"/>
    <w:rsid w:val="123D55BF"/>
    <w:rsid w:val="123E3733"/>
    <w:rsid w:val="123E6D4D"/>
    <w:rsid w:val="12403BC7"/>
    <w:rsid w:val="12453349"/>
    <w:rsid w:val="125613C2"/>
    <w:rsid w:val="125D4EF7"/>
    <w:rsid w:val="12637C4E"/>
    <w:rsid w:val="126D5B06"/>
    <w:rsid w:val="127030C8"/>
    <w:rsid w:val="127A7569"/>
    <w:rsid w:val="1284452B"/>
    <w:rsid w:val="128E58D8"/>
    <w:rsid w:val="129728AA"/>
    <w:rsid w:val="12AD6FA8"/>
    <w:rsid w:val="12B310FA"/>
    <w:rsid w:val="12B7582D"/>
    <w:rsid w:val="12C621E8"/>
    <w:rsid w:val="12CF0716"/>
    <w:rsid w:val="12D95227"/>
    <w:rsid w:val="12E33197"/>
    <w:rsid w:val="12EE0E7E"/>
    <w:rsid w:val="12EE1C9C"/>
    <w:rsid w:val="12F37AE6"/>
    <w:rsid w:val="12F863E6"/>
    <w:rsid w:val="13094CA6"/>
    <w:rsid w:val="13140815"/>
    <w:rsid w:val="13185FEC"/>
    <w:rsid w:val="131F76DE"/>
    <w:rsid w:val="132156D8"/>
    <w:rsid w:val="132911E2"/>
    <w:rsid w:val="132C647D"/>
    <w:rsid w:val="133868AE"/>
    <w:rsid w:val="135120D8"/>
    <w:rsid w:val="135133AE"/>
    <w:rsid w:val="136B7A0D"/>
    <w:rsid w:val="136C145A"/>
    <w:rsid w:val="13776D50"/>
    <w:rsid w:val="137B3EE1"/>
    <w:rsid w:val="139404F9"/>
    <w:rsid w:val="13A55CD5"/>
    <w:rsid w:val="13B654E3"/>
    <w:rsid w:val="13B819E6"/>
    <w:rsid w:val="13BC4189"/>
    <w:rsid w:val="13C169EC"/>
    <w:rsid w:val="13CA717D"/>
    <w:rsid w:val="13CE022A"/>
    <w:rsid w:val="13DF25B8"/>
    <w:rsid w:val="13E2403C"/>
    <w:rsid w:val="14047D3B"/>
    <w:rsid w:val="140C7BCE"/>
    <w:rsid w:val="141A00EA"/>
    <w:rsid w:val="14394A85"/>
    <w:rsid w:val="143A1FCF"/>
    <w:rsid w:val="143A6CDD"/>
    <w:rsid w:val="1441725F"/>
    <w:rsid w:val="14430D66"/>
    <w:rsid w:val="14470936"/>
    <w:rsid w:val="14477E65"/>
    <w:rsid w:val="144D4FA7"/>
    <w:rsid w:val="14626AA7"/>
    <w:rsid w:val="14710CBF"/>
    <w:rsid w:val="14774392"/>
    <w:rsid w:val="14791934"/>
    <w:rsid w:val="147D213D"/>
    <w:rsid w:val="14A04833"/>
    <w:rsid w:val="14B12779"/>
    <w:rsid w:val="14B37576"/>
    <w:rsid w:val="14BD7ADB"/>
    <w:rsid w:val="14C5688E"/>
    <w:rsid w:val="14DB1415"/>
    <w:rsid w:val="14E83CF0"/>
    <w:rsid w:val="14F4219E"/>
    <w:rsid w:val="150135C1"/>
    <w:rsid w:val="151C632A"/>
    <w:rsid w:val="152E4EB1"/>
    <w:rsid w:val="153A7503"/>
    <w:rsid w:val="153E3566"/>
    <w:rsid w:val="154034C3"/>
    <w:rsid w:val="15560B2D"/>
    <w:rsid w:val="15691ED9"/>
    <w:rsid w:val="156B153A"/>
    <w:rsid w:val="156B6CDB"/>
    <w:rsid w:val="157165EA"/>
    <w:rsid w:val="15726626"/>
    <w:rsid w:val="15781F39"/>
    <w:rsid w:val="15820278"/>
    <w:rsid w:val="1585593D"/>
    <w:rsid w:val="159266A5"/>
    <w:rsid w:val="15931764"/>
    <w:rsid w:val="15A42FA4"/>
    <w:rsid w:val="15A6418F"/>
    <w:rsid w:val="15AA091B"/>
    <w:rsid w:val="15BC6BD3"/>
    <w:rsid w:val="15C454F7"/>
    <w:rsid w:val="15C848D8"/>
    <w:rsid w:val="15CF095E"/>
    <w:rsid w:val="15DA784E"/>
    <w:rsid w:val="15DB017B"/>
    <w:rsid w:val="15E6370B"/>
    <w:rsid w:val="15E84717"/>
    <w:rsid w:val="15EE2D2E"/>
    <w:rsid w:val="160F0091"/>
    <w:rsid w:val="16144614"/>
    <w:rsid w:val="162029BF"/>
    <w:rsid w:val="1623520D"/>
    <w:rsid w:val="163E3AB2"/>
    <w:rsid w:val="164719BE"/>
    <w:rsid w:val="165044C3"/>
    <w:rsid w:val="165E3F72"/>
    <w:rsid w:val="166A5620"/>
    <w:rsid w:val="166D0110"/>
    <w:rsid w:val="16702E03"/>
    <w:rsid w:val="167050F1"/>
    <w:rsid w:val="16713DA7"/>
    <w:rsid w:val="16797776"/>
    <w:rsid w:val="16813168"/>
    <w:rsid w:val="16872436"/>
    <w:rsid w:val="16952546"/>
    <w:rsid w:val="16AB3FBF"/>
    <w:rsid w:val="16AC1654"/>
    <w:rsid w:val="16B12C6E"/>
    <w:rsid w:val="16BF0789"/>
    <w:rsid w:val="16CC2AB0"/>
    <w:rsid w:val="16CD5BA2"/>
    <w:rsid w:val="16D42F73"/>
    <w:rsid w:val="16DA34D2"/>
    <w:rsid w:val="16DA4E41"/>
    <w:rsid w:val="16ED6FC0"/>
    <w:rsid w:val="16F042AC"/>
    <w:rsid w:val="16F626B5"/>
    <w:rsid w:val="16FB005D"/>
    <w:rsid w:val="16FC4F3B"/>
    <w:rsid w:val="171630EB"/>
    <w:rsid w:val="17171C62"/>
    <w:rsid w:val="172B5BB7"/>
    <w:rsid w:val="17435DB3"/>
    <w:rsid w:val="174849B3"/>
    <w:rsid w:val="174F5CC1"/>
    <w:rsid w:val="175075E0"/>
    <w:rsid w:val="175D3461"/>
    <w:rsid w:val="175F4C67"/>
    <w:rsid w:val="175F580B"/>
    <w:rsid w:val="17665207"/>
    <w:rsid w:val="17794395"/>
    <w:rsid w:val="177C00C2"/>
    <w:rsid w:val="177C5953"/>
    <w:rsid w:val="178D50A9"/>
    <w:rsid w:val="178F0FE3"/>
    <w:rsid w:val="17AD14F4"/>
    <w:rsid w:val="17B85018"/>
    <w:rsid w:val="17E339CC"/>
    <w:rsid w:val="17F33C57"/>
    <w:rsid w:val="18021A7F"/>
    <w:rsid w:val="180C34C0"/>
    <w:rsid w:val="181D4FAC"/>
    <w:rsid w:val="182B38C1"/>
    <w:rsid w:val="18351597"/>
    <w:rsid w:val="18353961"/>
    <w:rsid w:val="18410FBC"/>
    <w:rsid w:val="18474510"/>
    <w:rsid w:val="184B31F7"/>
    <w:rsid w:val="184F1D16"/>
    <w:rsid w:val="1852374B"/>
    <w:rsid w:val="185315CB"/>
    <w:rsid w:val="185629F1"/>
    <w:rsid w:val="18574E71"/>
    <w:rsid w:val="18685D91"/>
    <w:rsid w:val="186C6CBA"/>
    <w:rsid w:val="187D1579"/>
    <w:rsid w:val="188F0DAB"/>
    <w:rsid w:val="18900E3A"/>
    <w:rsid w:val="18905464"/>
    <w:rsid w:val="18910B5C"/>
    <w:rsid w:val="18987644"/>
    <w:rsid w:val="18A62960"/>
    <w:rsid w:val="18B037F0"/>
    <w:rsid w:val="18BD3DC4"/>
    <w:rsid w:val="18C149F3"/>
    <w:rsid w:val="18C30CAC"/>
    <w:rsid w:val="18D233DB"/>
    <w:rsid w:val="18DB15F9"/>
    <w:rsid w:val="18DC433F"/>
    <w:rsid w:val="18DD0C18"/>
    <w:rsid w:val="18DE4BF6"/>
    <w:rsid w:val="18EC1CA5"/>
    <w:rsid w:val="18F23C9D"/>
    <w:rsid w:val="18F554AB"/>
    <w:rsid w:val="18FE49D5"/>
    <w:rsid w:val="18FF6899"/>
    <w:rsid w:val="190F3527"/>
    <w:rsid w:val="19100497"/>
    <w:rsid w:val="19183CAC"/>
    <w:rsid w:val="19252A63"/>
    <w:rsid w:val="192F135C"/>
    <w:rsid w:val="193964B7"/>
    <w:rsid w:val="1945717D"/>
    <w:rsid w:val="19521C94"/>
    <w:rsid w:val="195657BB"/>
    <w:rsid w:val="196B19EB"/>
    <w:rsid w:val="19717C66"/>
    <w:rsid w:val="1984763E"/>
    <w:rsid w:val="198B615B"/>
    <w:rsid w:val="198E7C2B"/>
    <w:rsid w:val="199945D5"/>
    <w:rsid w:val="199B5065"/>
    <w:rsid w:val="199F0F71"/>
    <w:rsid w:val="19A81829"/>
    <w:rsid w:val="19A90CE8"/>
    <w:rsid w:val="19AA6528"/>
    <w:rsid w:val="19C17BC9"/>
    <w:rsid w:val="19C17E7E"/>
    <w:rsid w:val="19CC1CA7"/>
    <w:rsid w:val="19D37D58"/>
    <w:rsid w:val="19DD0438"/>
    <w:rsid w:val="1A035F2C"/>
    <w:rsid w:val="1A056605"/>
    <w:rsid w:val="1A0A04E6"/>
    <w:rsid w:val="1A1B07E2"/>
    <w:rsid w:val="1A213466"/>
    <w:rsid w:val="1A3F3F76"/>
    <w:rsid w:val="1A4B4BAE"/>
    <w:rsid w:val="1A5F35C0"/>
    <w:rsid w:val="1A734275"/>
    <w:rsid w:val="1A7C4FE0"/>
    <w:rsid w:val="1A8006B2"/>
    <w:rsid w:val="1A8439F7"/>
    <w:rsid w:val="1A8D640E"/>
    <w:rsid w:val="1A974192"/>
    <w:rsid w:val="1AAC2E83"/>
    <w:rsid w:val="1AB73785"/>
    <w:rsid w:val="1ACA62AD"/>
    <w:rsid w:val="1ACF41BD"/>
    <w:rsid w:val="1ADA675E"/>
    <w:rsid w:val="1AE11CDA"/>
    <w:rsid w:val="1AEF185D"/>
    <w:rsid w:val="1AF22AE0"/>
    <w:rsid w:val="1AF761DE"/>
    <w:rsid w:val="1B040045"/>
    <w:rsid w:val="1B051CF0"/>
    <w:rsid w:val="1B107EC2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3860E1"/>
    <w:rsid w:val="1B3E57C3"/>
    <w:rsid w:val="1B3F36F6"/>
    <w:rsid w:val="1B422830"/>
    <w:rsid w:val="1B4B369E"/>
    <w:rsid w:val="1B5271D4"/>
    <w:rsid w:val="1B553FF2"/>
    <w:rsid w:val="1B6206C5"/>
    <w:rsid w:val="1B640388"/>
    <w:rsid w:val="1B6D7C0D"/>
    <w:rsid w:val="1B754AD4"/>
    <w:rsid w:val="1B7B2822"/>
    <w:rsid w:val="1B8001A9"/>
    <w:rsid w:val="1B84594F"/>
    <w:rsid w:val="1B884364"/>
    <w:rsid w:val="1B901B23"/>
    <w:rsid w:val="1BA912AB"/>
    <w:rsid w:val="1BBB6A31"/>
    <w:rsid w:val="1BBF449B"/>
    <w:rsid w:val="1BC45375"/>
    <w:rsid w:val="1BC74329"/>
    <w:rsid w:val="1BC90A36"/>
    <w:rsid w:val="1BD0347B"/>
    <w:rsid w:val="1BD07E66"/>
    <w:rsid w:val="1BD40AF3"/>
    <w:rsid w:val="1BD802A4"/>
    <w:rsid w:val="1BDF236A"/>
    <w:rsid w:val="1BE02AE0"/>
    <w:rsid w:val="1BED7DB9"/>
    <w:rsid w:val="1BEF444D"/>
    <w:rsid w:val="1BF279FE"/>
    <w:rsid w:val="1BF80892"/>
    <w:rsid w:val="1C0435DD"/>
    <w:rsid w:val="1C044A22"/>
    <w:rsid w:val="1C0500B1"/>
    <w:rsid w:val="1C165874"/>
    <w:rsid w:val="1C1D4C3D"/>
    <w:rsid w:val="1C212C7F"/>
    <w:rsid w:val="1C3A6458"/>
    <w:rsid w:val="1C416491"/>
    <w:rsid w:val="1C4C28F3"/>
    <w:rsid w:val="1C51648E"/>
    <w:rsid w:val="1C71314E"/>
    <w:rsid w:val="1C74154B"/>
    <w:rsid w:val="1C82672C"/>
    <w:rsid w:val="1C8668F4"/>
    <w:rsid w:val="1C89138D"/>
    <w:rsid w:val="1C8E76D2"/>
    <w:rsid w:val="1C937172"/>
    <w:rsid w:val="1C975C4B"/>
    <w:rsid w:val="1CA27BB1"/>
    <w:rsid w:val="1CAC542E"/>
    <w:rsid w:val="1CAF7DCF"/>
    <w:rsid w:val="1CB07D7A"/>
    <w:rsid w:val="1CDA4D56"/>
    <w:rsid w:val="1CDD3551"/>
    <w:rsid w:val="1CE17194"/>
    <w:rsid w:val="1CF810AC"/>
    <w:rsid w:val="1D0B3755"/>
    <w:rsid w:val="1D0F7711"/>
    <w:rsid w:val="1D1034ED"/>
    <w:rsid w:val="1D124C24"/>
    <w:rsid w:val="1D2C6C65"/>
    <w:rsid w:val="1D325684"/>
    <w:rsid w:val="1D3A0AE7"/>
    <w:rsid w:val="1D402518"/>
    <w:rsid w:val="1D4E7169"/>
    <w:rsid w:val="1D554265"/>
    <w:rsid w:val="1D5A53AE"/>
    <w:rsid w:val="1D6722E2"/>
    <w:rsid w:val="1D69344A"/>
    <w:rsid w:val="1D6B31E8"/>
    <w:rsid w:val="1D6B7F83"/>
    <w:rsid w:val="1D745F75"/>
    <w:rsid w:val="1D776C3D"/>
    <w:rsid w:val="1D8B7F05"/>
    <w:rsid w:val="1D95321A"/>
    <w:rsid w:val="1DA80CFE"/>
    <w:rsid w:val="1DB45D52"/>
    <w:rsid w:val="1DB85E5C"/>
    <w:rsid w:val="1DBB71A4"/>
    <w:rsid w:val="1DC46662"/>
    <w:rsid w:val="1DCA5E3A"/>
    <w:rsid w:val="1DCF5405"/>
    <w:rsid w:val="1DD75183"/>
    <w:rsid w:val="1DDE2626"/>
    <w:rsid w:val="1DDF66A8"/>
    <w:rsid w:val="1DFD7C50"/>
    <w:rsid w:val="1E080AB5"/>
    <w:rsid w:val="1E0E0D58"/>
    <w:rsid w:val="1E2A197B"/>
    <w:rsid w:val="1E35255F"/>
    <w:rsid w:val="1E3C5A5F"/>
    <w:rsid w:val="1E475D36"/>
    <w:rsid w:val="1E4E24A0"/>
    <w:rsid w:val="1E4E25AD"/>
    <w:rsid w:val="1E502588"/>
    <w:rsid w:val="1E53413D"/>
    <w:rsid w:val="1E550992"/>
    <w:rsid w:val="1E5A7A32"/>
    <w:rsid w:val="1E607FAB"/>
    <w:rsid w:val="1E671817"/>
    <w:rsid w:val="1E6C3B44"/>
    <w:rsid w:val="1E7A4122"/>
    <w:rsid w:val="1E8879EE"/>
    <w:rsid w:val="1E8B1F3C"/>
    <w:rsid w:val="1E8C3A6D"/>
    <w:rsid w:val="1EB95D76"/>
    <w:rsid w:val="1EC02D79"/>
    <w:rsid w:val="1EC54236"/>
    <w:rsid w:val="1ED464CA"/>
    <w:rsid w:val="1EDA5DF7"/>
    <w:rsid w:val="1EDB3703"/>
    <w:rsid w:val="1EED4A44"/>
    <w:rsid w:val="1EF21DDF"/>
    <w:rsid w:val="1EF57ED7"/>
    <w:rsid w:val="1EFA39EA"/>
    <w:rsid w:val="1F00206F"/>
    <w:rsid w:val="1F0177DA"/>
    <w:rsid w:val="1F031993"/>
    <w:rsid w:val="1F10474A"/>
    <w:rsid w:val="1F18467A"/>
    <w:rsid w:val="1F232A42"/>
    <w:rsid w:val="1F2645A8"/>
    <w:rsid w:val="1F2A3ED5"/>
    <w:rsid w:val="1F3E6318"/>
    <w:rsid w:val="1F4B71B8"/>
    <w:rsid w:val="1F4C39A9"/>
    <w:rsid w:val="1F5665AD"/>
    <w:rsid w:val="1F587E94"/>
    <w:rsid w:val="1F692382"/>
    <w:rsid w:val="1F811374"/>
    <w:rsid w:val="1F8815CD"/>
    <w:rsid w:val="1F8D1995"/>
    <w:rsid w:val="1F935BDD"/>
    <w:rsid w:val="1F963600"/>
    <w:rsid w:val="1F9730E6"/>
    <w:rsid w:val="1FA87477"/>
    <w:rsid w:val="1FD17F79"/>
    <w:rsid w:val="1FDE0273"/>
    <w:rsid w:val="1FDE31D9"/>
    <w:rsid w:val="1FE90789"/>
    <w:rsid w:val="1FEF73C9"/>
    <w:rsid w:val="1FF26468"/>
    <w:rsid w:val="20020491"/>
    <w:rsid w:val="20255BE6"/>
    <w:rsid w:val="203C7C11"/>
    <w:rsid w:val="20421AEB"/>
    <w:rsid w:val="20471AED"/>
    <w:rsid w:val="20487E48"/>
    <w:rsid w:val="204E17C3"/>
    <w:rsid w:val="20655F7F"/>
    <w:rsid w:val="20666EBF"/>
    <w:rsid w:val="206F239E"/>
    <w:rsid w:val="207D78ED"/>
    <w:rsid w:val="2086258B"/>
    <w:rsid w:val="20A45C99"/>
    <w:rsid w:val="20AD18F5"/>
    <w:rsid w:val="20AE5207"/>
    <w:rsid w:val="20B76E81"/>
    <w:rsid w:val="20B77D0F"/>
    <w:rsid w:val="20BB288C"/>
    <w:rsid w:val="20C03064"/>
    <w:rsid w:val="20C419AD"/>
    <w:rsid w:val="20D06EB4"/>
    <w:rsid w:val="20D52CFA"/>
    <w:rsid w:val="20E40557"/>
    <w:rsid w:val="20E802FE"/>
    <w:rsid w:val="20EF04D3"/>
    <w:rsid w:val="21013191"/>
    <w:rsid w:val="21056F05"/>
    <w:rsid w:val="210C69CF"/>
    <w:rsid w:val="21107C1A"/>
    <w:rsid w:val="21131E57"/>
    <w:rsid w:val="2114000C"/>
    <w:rsid w:val="21191092"/>
    <w:rsid w:val="21237D51"/>
    <w:rsid w:val="213018E1"/>
    <w:rsid w:val="21333486"/>
    <w:rsid w:val="21392BC1"/>
    <w:rsid w:val="21431802"/>
    <w:rsid w:val="21440A2D"/>
    <w:rsid w:val="21463D2C"/>
    <w:rsid w:val="2151198F"/>
    <w:rsid w:val="215D4059"/>
    <w:rsid w:val="216B652A"/>
    <w:rsid w:val="2172070D"/>
    <w:rsid w:val="2176212A"/>
    <w:rsid w:val="21767307"/>
    <w:rsid w:val="217B2C80"/>
    <w:rsid w:val="217D2EA2"/>
    <w:rsid w:val="21851E83"/>
    <w:rsid w:val="21861507"/>
    <w:rsid w:val="218976A0"/>
    <w:rsid w:val="219020E3"/>
    <w:rsid w:val="21916EE8"/>
    <w:rsid w:val="2193486E"/>
    <w:rsid w:val="219A12EE"/>
    <w:rsid w:val="219A308D"/>
    <w:rsid w:val="219F5834"/>
    <w:rsid w:val="21A35D48"/>
    <w:rsid w:val="21C12688"/>
    <w:rsid w:val="21C25E7D"/>
    <w:rsid w:val="21CC4855"/>
    <w:rsid w:val="21D5565C"/>
    <w:rsid w:val="21E233A3"/>
    <w:rsid w:val="21E23F6C"/>
    <w:rsid w:val="21E345FD"/>
    <w:rsid w:val="21EA057E"/>
    <w:rsid w:val="21F21CEB"/>
    <w:rsid w:val="21FF72DA"/>
    <w:rsid w:val="22171E1E"/>
    <w:rsid w:val="22187DB8"/>
    <w:rsid w:val="22212872"/>
    <w:rsid w:val="222E7877"/>
    <w:rsid w:val="223818AB"/>
    <w:rsid w:val="22383B4D"/>
    <w:rsid w:val="223A777D"/>
    <w:rsid w:val="22466CD3"/>
    <w:rsid w:val="22546D45"/>
    <w:rsid w:val="225D1D49"/>
    <w:rsid w:val="225D33C8"/>
    <w:rsid w:val="226239FE"/>
    <w:rsid w:val="22626562"/>
    <w:rsid w:val="226A76AE"/>
    <w:rsid w:val="226D4FDF"/>
    <w:rsid w:val="22733EB6"/>
    <w:rsid w:val="228E0402"/>
    <w:rsid w:val="22906578"/>
    <w:rsid w:val="22973E77"/>
    <w:rsid w:val="22A94C09"/>
    <w:rsid w:val="22AB58F3"/>
    <w:rsid w:val="22AD616A"/>
    <w:rsid w:val="22BF1067"/>
    <w:rsid w:val="22C13FD4"/>
    <w:rsid w:val="22C24771"/>
    <w:rsid w:val="22CB0895"/>
    <w:rsid w:val="23033650"/>
    <w:rsid w:val="2308343A"/>
    <w:rsid w:val="231527D7"/>
    <w:rsid w:val="23185AD8"/>
    <w:rsid w:val="232D58F1"/>
    <w:rsid w:val="23336451"/>
    <w:rsid w:val="23464503"/>
    <w:rsid w:val="23474320"/>
    <w:rsid w:val="23492735"/>
    <w:rsid w:val="235B5F37"/>
    <w:rsid w:val="235C3EA6"/>
    <w:rsid w:val="235F3317"/>
    <w:rsid w:val="23604810"/>
    <w:rsid w:val="23830488"/>
    <w:rsid w:val="23932D47"/>
    <w:rsid w:val="23BC0C97"/>
    <w:rsid w:val="23BE4330"/>
    <w:rsid w:val="23BF0A62"/>
    <w:rsid w:val="23C263BB"/>
    <w:rsid w:val="23C63733"/>
    <w:rsid w:val="23D50A64"/>
    <w:rsid w:val="23D962BD"/>
    <w:rsid w:val="23DC6F4C"/>
    <w:rsid w:val="23DD2202"/>
    <w:rsid w:val="23FC0268"/>
    <w:rsid w:val="23FD05F9"/>
    <w:rsid w:val="240B4621"/>
    <w:rsid w:val="241061D3"/>
    <w:rsid w:val="24114322"/>
    <w:rsid w:val="24122F3C"/>
    <w:rsid w:val="24181A61"/>
    <w:rsid w:val="241A4D23"/>
    <w:rsid w:val="241E5871"/>
    <w:rsid w:val="243178A0"/>
    <w:rsid w:val="243309E7"/>
    <w:rsid w:val="244328F6"/>
    <w:rsid w:val="2449493A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917BA8"/>
    <w:rsid w:val="24970D37"/>
    <w:rsid w:val="24981483"/>
    <w:rsid w:val="249A04A2"/>
    <w:rsid w:val="249B0370"/>
    <w:rsid w:val="24A24A93"/>
    <w:rsid w:val="24A24AC6"/>
    <w:rsid w:val="24AB311D"/>
    <w:rsid w:val="24AD6CC9"/>
    <w:rsid w:val="24B93055"/>
    <w:rsid w:val="24BC603F"/>
    <w:rsid w:val="24C06D8A"/>
    <w:rsid w:val="24C13E9B"/>
    <w:rsid w:val="24C252E5"/>
    <w:rsid w:val="24C93BB5"/>
    <w:rsid w:val="24CE311C"/>
    <w:rsid w:val="24D02E03"/>
    <w:rsid w:val="24DE5A93"/>
    <w:rsid w:val="24E41611"/>
    <w:rsid w:val="25010438"/>
    <w:rsid w:val="250F44FD"/>
    <w:rsid w:val="2514288A"/>
    <w:rsid w:val="25174EE8"/>
    <w:rsid w:val="251A2540"/>
    <w:rsid w:val="255061EE"/>
    <w:rsid w:val="255C1A1B"/>
    <w:rsid w:val="256609A5"/>
    <w:rsid w:val="25781237"/>
    <w:rsid w:val="25790FBA"/>
    <w:rsid w:val="257A6914"/>
    <w:rsid w:val="25865BCB"/>
    <w:rsid w:val="2588530F"/>
    <w:rsid w:val="25905E50"/>
    <w:rsid w:val="259111BD"/>
    <w:rsid w:val="25963B5D"/>
    <w:rsid w:val="25963C8A"/>
    <w:rsid w:val="25AB3731"/>
    <w:rsid w:val="25B464A2"/>
    <w:rsid w:val="25B506E6"/>
    <w:rsid w:val="25BA0209"/>
    <w:rsid w:val="25E62DA9"/>
    <w:rsid w:val="25F465E7"/>
    <w:rsid w:val="25F6641C"/>
    <w:rsid w:val="25F74FA1"/>
    <w:rsid w:val="25FB06C7"/>
    <w:rsid w:val="25FC3091"/>
    <w:rsid w:val="25FD11FA"/>
    <w:rsid w:val="25FE31C8"/>
    <w:rsid w:val="25FF0B51"/>
    <w:rsid w:val="25FF3210"/>
    <w:rsid w:val="260661B7"/>
    <w:rsid w:val="2611098A"/>
    <w:rsid w:val="26271890"/>
    <w:rsid w:val="26371347"/>
    <w:rsid w:val="264221C6"/>
    <w:rsid w:val="26480112"/>
    <w:rsid w:val="265A3D3E"/>
    <w:rsid w:val="265D3370"/>
    <w:rsid w:val="26666555"/>
    <w:rsid w:val="268B7C99"/>
    <w:rsid w:val="268C4A4A"/>
    <w:rsid w:val="26942039"/>
    <w:rsid w:val="26970A98"/>
    <w:rsid w:val="269A7501"/>
    <w:rsid w:val="26A04681"/>
    <w:rsid w:val="26A3584F"/>
    <w:rsid w:val="26A66B0A"/>
    <w:rsid w:val="26A73989"/>
    <w:rsid w:val="26A86D42"/>
    <w:rsid w:val="26B76DC5"/>
    <w:rsid w:val="26C30557"/>
    <w:rsid w:val="26C60C42"/>
    <w:rsid w:val="26CB2EBC"/>
    <w:rsid w:val="26CB4B73"/>
    <w:rsid w:val="26D96FF9"/>
    <w:rsid w:val="26E25DEA"/>
    <w:rsid w:val="26E34A7B"/>
    <w:rsid w:val="26E9756C"/>
    <w:rsid w:val="26FA4570"/>
    <w:rsid w:val="271F0CE3"/>
    <w:rsid w:val="27217FF0"/>
    <w:rsid w:val="27242893"/>
    <w:rsid w:val="273612F4"/>
    <w:rsid w:val="27445146"/>
    <w:rsid w:val="274E2EE0"/>
    <w:rsid w:val="27673AA1"/>
    <w:rsid w:val="276F004B"/>
    <w:rsid w:val="27722B9A"/>
    <w:rsid w:val="27742391"/>
    <w:rsid w:val="277602F5"/>
    <w:rsid w:val="278038CA"/>
    <w:rsid w:val="278B013C"/>
    <w:rsid w:val="27C33BB0"/>
    <w:rsid w:val="27C55F98"/>
    <w:rsid w:val="27CC0CD0"/>
    <w:rsid w:val="27D071BC"/>
    <w:rsid w:val="27D108B2"/>
    <w:rsid w:val="27D4538F"/>
    <w:rsid w:val="27DD3821"/>
    <w:rsid w:val="27DE15AE"/>
    <w:rsid w:val="27E03A2F"/>
    <w:rsid w:val="27E96237"/>
    <w:rsid w:val="27F506B1"/>
    <w:rsid w:val="27FD1E4C"/>
    <w:rsid w:val="28083AAF"/>
    <w:rsid w:val="280D297A"/>
    <w:rsid w:val="282705F3"/>
    <w:rsid w:val="28276A98"/>
    <w:rsid w:val="282D426D"/>
    <w:rsid w:val="283F0D93"/>
    <w:rsid w:val="28467CC2"/>
    <w:rsid w:val="284A4950"/>
    <w:rsid w:val="285710C8"/>
    <w:rsid w:val="285C4BAF"/>
    <w:rsid w:val="285D0F42"/>
    <w:rsid w:val="28703320"/>
    <w:rsid w:val="287643B1"/>
    <w:rsid w:val="289539A5"/>
    <w:rsid w:val="289F019A"/>
    <w:rsid w:val="28BB307C"/>
    <w:rsid w:val="28CC6ED5"/>
    <w:rsid w:val="28D31000"/>
    <w:rsid w:val="28D96244"/>
    <w:rsid w:val="28F010D9"/>
    <w:rsid w:val="28F05C88"/>
    <w:rsid w:val="29082E70"/>
    <w:rsid w:val="291343EF"/>
    <w:rsid w:val="291360B7"/>
    <w:rsid w:val="29166F16"/>
    <w:rsid w:val="292E77DA"/>
    <w:rsid w:val="29394AFC"/>
    <w:rsid w:val="293F7310"/>
    <w:rsid w:val="294D5371"/>
    <w:rsid w:val="295867A0"/>
    <w:rsid w:val="295A0917"/>
    <w:rsid w:val="295A5964"/>
    <w:rsid w:val="296248B4"/>
    <w:rsid w:val="29626133"/>
    <w:rsid w:val="29647C56"/>
    <w:rsid w:val="296A2440"/>
    <w:rsid w:val="29702C6A"/>
    <w:rsid w:val="298756CC"/>
    <w:rsid w:val="29A81FA5"/>
    <w:rsid w:val="29AB297C"/>
    <w:rsid w:val="29C535D7"/>
    <w:rsid w:val="29C65905"/>
    <w:rsid w:val="29CD16A4"/>
    <w:rsid w:val="29D478FA"/>
    <w:rsid w:val="29DA5777"/>
    <w:rsid w:val="29DF2425"/>
    <w:rsid w:val="29E40890"/>
    <w:rsid w:val="29E46D67"/>
    <w:rsid w:val="2A0E6FDD"/>
    <w:rsid w:val="2A142C99"/>
    <w:rsid w:val="2A1E4871"/>
    <w:rsid w:val="2A214539"/>
    <w:rsid w:val="2A2E251E"/>
    <w:rsid w:val="2A367BB2"/>
    <w:rsid w:val="2A3B610C"/>
    <w:rsid w:val="2A3D54FD"/>
    <w:rsid w:val="2A410FE5"/>
    <w:rsid w:val="2A596631"/>
    <w:rsid w:val="2A5A05BF"/>
    <w:rsid w:val="2A5F2983"/>
    <w:rsid w:val="2A601F6F"/>
    <w:rsid w:val="2A650F1C"/>
    <w:rsid w:val="2A6609C7"/>
    <w:rsid w:val="2A7A07C0"/>
    <w:rsid w:val="2A7D5993"/>
    <w:rsid w:val="2A840846"/>
    <w:rsid w:val="2AB17620"/>
    <w:rsid w:val="2AB30FEA"/>
    <w:rsid w:val="2AB657B1"/>
    <w:rsid w:val="2AC91866"/>
    <w:rsid w:val="2AC96251"/>
    <w:rsid w:val="2ACB7242"/>
    <w:rsid w:val="2AE06477"/>
    <w:rsid w:val="2AE07913"/>
    <w:rsid w:val="2AE36CB1"/>
    <w:rsid w:val="2AEA3FC0"/>
    <w:rsid w:val="2AEA4AC4"/>
    <w:rsid w:val="2B0E64B5"/>
    <w:rsid w:val="2B110AE4"/>
    <w:rsid w:val="2B166BF6"/>
    <w:rsid w:val="2B2B0DE1"/>
    <w:rsid w:val="2B3E1E16"/>
    <w:rsid w:val="2B5674FC"/>
    <w:rsid w:val="2B5D0E3B"/>
    <w:rsid w:val="2B5E2134"/>
    <w:rsid w:val="2B6F3EEE"/>
    <w:rsid w:val="2B70774D"/>
    <w:rsid w:val="2B7D446F"/>
    <w:rsid w:val="2B8C50C7"/>
    <w:rsid w:val="2B8D4A3E"/>
    <w:rsid w:val="2B91310A"/>
    <w:rsid w:val="2B9269FD"/>
    <w:rsid w:val="2B950FFD"/>
    <w:rsid w:val="2BA45334"/>
    <w:rsid w:val="2BCC1BD6"/>
    <w:rsid w:val="2BDF0CFB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1D2F77"/>
    <w:rsid w:val="2C2F0BC4"/>
    <w:rsid w:val="2C2F21D6"/>
    <w:rsid w:val="2C350DC5"/>
    <w:rsid w:val="2C391765"/>
    <w:rsid w:val="2C3D18DD"/>
    <w:rsid w:val="2C3D5EB9"/>
    <w:rsid w:val="2C4C0F0A"/>
    <w:rsid w:val="2C5254C3"/>
    <w:rsid w:val="2C532EF2"/>
    <w:rsid w:val="2C560C32"/>
    <w:rsid w:val="2C5C500F"/>
    <w:rsid w:val="2C61280B"/>
    <w:rsid w:val="2C67348C"/>
    <w:rsid w:val="2C686702"/>
    <w:rsid w:val="2C6E3526"/>
    <w:rsid w:val="2C6F1E54"/>
    <w:rsid w:val="2C763257"/>
    <w:rsid w:val="2C802F50"/>
    <w:rsid w:val="2C993631"/>
    <w:rsid w:val="2C9B7E11"/>
    <w:rsid w:val="2C9E0609"/>
    <w:rsid w:val="2CA40E61"/>
    <w:rsid w:val="2CAA6D69"/>
    <w:rsid w:val="2CAC5EEF"/>
    <w:rsid w:val="2CAF1058"/>
    <w:rsid w:val="2CB32C99"/>
    <w:rsid w:val="2CBC36F5"/>
    <w:rsid w:val="2CC907F0"/>
    <w:rsid w:val="2CCC5126"/>
    <w:rsid w:val="2CDB3D10"/>
    <w:rsid w:val="2CF24D2C"/>
    <w:rsid w:val="2CF756B7"/>
    <w:rsid w:val="2CF9252D"/>
    <w:rsid w:val="2CF97782"/>
    <w:rsid w:val="2CFE30EF"/>
    <w:rsid w:val="2CFE33A0"/>
    <w:rsid w:val="2D107154"/>
    <w:rsid w:val="2D143281"/>
    <w:rsid w:val="2D1C79F8"/>
    <w:rsid w:val="2D324177"/>
    <w:rsid w:val="2D4E073F"/>
    <w:rsid w:val="2D510DD6"/>
    <w:rsid w:val="2D5A7835"/>
    <w:rsid w:val="2D650A4A"/>
    <w:rsid w:val="2D6578A0"/>
    <w:rsid w:val="2D6B21D3"/>
    <w:rsid w:val="2D6D2389"/>
    <w:rsid w:val="2D7343C9"/>
    <w:rsid w:val="2D933283"/>
    <w:rsid w:val="2D937732"/>
    <w:rsid w:val="2DA20908"/>
    <w:rsid w:val="2DB45073"/>
    <w:rsid w:val="2DB713DE"/>
    <w:rsid w:val="2DC72B92"/>
    <w:rsid w:val="2DE44256"/>
    <w:rsid w:val="2DE557EB"/>
    <w:rsid w:val="2DEE0545"/>
    <w:rsid w:val="2E0449DE"/>
    <w:rsid w:val="2E0E6D42"/>
    <w:rsid w:val="2E0F4249"/>
    <w:rsid w:val="2E2F0A58"/>
    <w:rsid w:val="2E301D0F"/>
    <w:rsid w:val="2E4111DC"/>
    <w:rsid w:val="2E447583"/>
    <w:rsid w:val="2E4B4467"/>
    <w:rsid w:val="2E5520B9"/>
    <w:rsid w:val="2E5E24D0"/>
    <w:rsid w:val="2E63548C"/>
    <w:rsid w:val="2E640C1C"/>
    <w:rsid w:val="2E642D9D"/>
    <w:rsid w:val="2E6B523D"/>
    <w:rsid w:val="2E704114"/>
    <w:rsid w:val="2E7A08F9"/>
    <w:rsid w:val="2E7B33BD"/>
    <w:rsid w:val="2E96363C"/>
    <w:rsid w:val="2EAA0E75"/>
    <w:rsid w:val="2EAF7C29"/>
    <w:rsid w:val="2EB25D05"/>
    <w:rsid w:val="2EB86707"/>
    <w:rsid w:val="2EB97DD7"/>
    <w:rsid w:val="2EC92184"/>
    <w:rsid w:val="2ECD27F6"/>
    <w:rsid w:val="2EF97788"/>
    <w:rsid w:val="2F004E69"/>
    <w:rsid w:val="2F09010D"/>
    <w:rsid w:val="2F0E1C14"/>
    <w:rsid w:val="2F0F3B5B"/>
    <w:rsid w:val="2F24787C"/>
    <w:rsid w:val="2F306D92"/>
    <w:rsid w:val="2F366FC1"/>
    <w:rsid w:val="2F46135C"/>
    <w:rsid w:val="2F476588"/>
    <w:rsid w:val="2F4A6DBB"/>
    <w:rsid w:val="2F4D295B"/>
    <w:rsid w:val="2F5034C7"/>
    <w:rsid w:val="2F583C3E"/>
    <w:rsid w:val="2F5E4FF7"/>
    <w:rsid w:val="2F625574"/>
    <w:rsid w:val="2F702E01"/>
    <w:rsid w:val="2F743362"/>
    <w:rsid w:val="2F783818"/>
    <w:rsid w:val="2F963610"/>
    <w:rsid w:val="2FA3249D"/>
    <w:rsid w:val="2FA44A0B"/>
    <w:rsid w:val="2FAF57D0"/>
    <w:rsid w:val="2FB83480"/>
    <w:rsid w:val="2FC05B92"/>
    <w:rsid w:val="2FC70776"/>
    <w:rsid w:val="2FD1228B"/>
    <w:rsid w:val="2FDE3BE4"/>
    <w:rsid w:val="2FE3743A"/>
    <w:rsid w:val="2FE74C6C"/>
    <w:rsid w:val="2FEB3FA9"/>
    <w:rsid w:val="2FEC1413"/>
    <w:rsid w:val="2FEF5C51"/>
    <w:rsid w:val="301F1E0F"/>
    <w:rsid w:val="302E6295"/>
    <w:rsid w:val="303329F0"/>
    <w:rsid w:val="30375D60"/>
    <w:rsid w:val="3038011D"/>
    <w:rsid w:val="303818E5"/>
    <w:rsid w:val="303A25F6"/>
    <w:rsid w:val="303F1851"/>
    <w:rsid w:val="303F79AD"/>
    <w:rsid w:val="30435B29"/>
    <w:rsid w:val="30492212"/>
    <w:rsid w:val="304C3A2B"/>
    <w:rsid w:val="30596318"/>
    <w:rsid w:val="30680BB0"/>
    <w:rsid w:val="306F339C"/>
    <w:rsid w:val="30762710"/>
    <w:rsid w:val="307E1E29"/>
    <w:rsid w:val="30814CF1"/>
    <w:rsid w:val="308E4163"/>
    <w:rsid w:val="309F0234"/>
    <w:rsid w:val="309F57C7"/>
    <w:rsid w:val="30A03CD3"/>
    <w:rsid w:val="30AA77AB"/>
    <w:rsid w:val="30B422FB"/>
    <w:rsid w:val="30C20BA4"/>
    <w:rsid w:val="30C478ED"/>
    <w:rsid w:val="30D103F7"/>
    <w:rsid w:val="30D53AF8"/>
    <w:rsid w:val="30EC01FB"/>
    <w:rsid w:val="30ED591C"/>
    <w:rsid w:val="30F54D00"/>
    <w:rsid w:val="31026564"/>
    <w:rsid w:val="310A5122"/>
    <w:rsid w:val="312107CD"/>
    <w:rsid w:val="31210CA8"/>
    <w:rsid w:val="31215285"/>
    <w:rsid w:val="312D0344"/>
    <w:rsid w:val="31346C1B"/>
    <w:rsid w:val="3135421E"/>
    <w:rsid w:val="313806BA"/>
    <w:rsid w:val="314A407E"/>
    <w:rsid w:val="314F0693"/>
    <w:rsid w:val="31664C04"/>
    <w:rsid w:val="317038BB"/>
    <w:rsid w:val="317632AC"/>
    <w:rsid w:val="317958D0"/>
    <w:rsid w:val="318B34AE"/>
    <w:rsid w:val="318D218C"/>
    <w:rsid w:val="318E419A"/>
    <w:rsid w:val="31964319"/>
    <w:rsid w:val="319A32FE"/>
    <w:rsid w:val="31A31D34"/>
    <w:rsid w:val="31A4229E"/>
    <w:rsid w:val="31A53AB7"/>
    <w:rsid w:val="31A801F9"/>
    <w:rsid w:val="31C57FB2"/>
    <w:rsid w:val="31C932E2"/>
    <w:rsid w:val="31CC7EE5"/>
    <w:rsid w:val="31F61F62"/>
    <w:rsid w:val="31F97F74"/>
    <w:rsid w:val="32012AEE"/>
    <w:rsid w:val="320358D0"/>
    <w:rsid w:val="32052FE4"/>
    <w:rsid w:val="320B77FD"/>
    <w:rsid w:val="321166F2"/>
    <w:rsid w:val="32131F7B"/>
    <w:rsid w:val="321976B1"/>
    <w:rsid w:val="321D6876"/>
    <w:rsid w:val="3220390C"/>
    <w:rsid w:val="322121D9"/>
    <w:rsid w:val="322A1170"/>
    <w:rsid w:val="322B51BC"/>
    <w:rsid w:val="322F26BF"/>
    <w:rsid w:val="32313F22"/>
    <w:rsid w:val="32447DF8"/>
    <w:rsid w:val="324736B6"/>
    <w:rsid w:val="324A25AB"/>
    <w:rsid w:val="32565E63"/>
    <w:rsid w:val="326037CA"/>
    <w:rsid w:val="32643522"/>
    <w:rsid w:val="326470BA"/>
    <w:rsid w:val="326D0D7C"/>
    <w:rsid w:val="32744A8B"/>
    <w:rsid w:val="32753DA5"/>
    <w:rsid w:val="32763BC7"/>
    <w:rsid w:val="32886DB3"/>
    <w:rsid w:val="32895C45"/>
    <w:rsid w:val="328C67A7"/>
    <w:rsid w:val="32983017"/>
    <w:rsid w:val="329D4B54"/>
    <w:rsid w:val="32A43D99"/>
    <w:rsid w:val="32A66F6B"/>
    <w:rsid w:val="32B141E0"/>
    <w:rsid w:val="32B27592"/>
    <w:rsid w:val="32B44D2D"/>
    <w:rsid w:val="32BC5879"/>
    <w:rsid w:val="32C90A49"/>
    <w:rsid w:val="32FA2D7F"/>
    <w:rsid w:val="32FC6C4E"/>
    <w:rsid w:val="330326BB"/>
    <w:rsid w:val="33085CC5"/>
    <w:rsid w:val="33100DE3"/>
    <w:rsid w:val="33262CBA"/>
    <w:rsid w:val="332B323C"/>
    <w:rsid w:val="332E3189"/>
    <w:rsid w:val="3333740C"/>
    <w:rsid w:val="335B62EC"/>
    <w:rsid w:val="335E56AE"/>
    <w:rsid w:val="335E79BA"/>
    <w:rsid w:val="3360061D"/>
    <w:rsid w:val="336549AB"/>
    <w:rsid w:val="337174FF"/>
    <w:rsid w:val="33782709"/>
    <w:rsid w:val="338E0F57"/>
    <w:rsid w:val="3392025F"/>
    <w:rsid w:val="33A134F0"/>
    <w:rsid w:val="33A8285D"/>
    <w:rsid w:val="33AC1E29"/>
    <w:rsid w:val="33B17041"/>
    <w:rsid w:val="33B202F3"/>
    <w:rsid w:val="33B20F64"/>
    <w:rsid w:val="33CD3F6B"/>
    <w:rsid w:val="33D47319"/>
    <w:rsid w:val="33E33586"/>
    <w:rsid w:val="33E57A29"/>
    <w:rsid w:val="33EE53FA"/>
    <w:rsid w:val="33FD7485"/>
    <w:rsid w:val="33FF4DA0"/>
    <w:rsid w:val="34153577"/>
    <w:rsid w:val="34203CE1"/>
    <w:rsid w:val="342425FD"/>
    <w:rsid w:val="342D258E"/>
    <w:rsid w:val="34467089"/>
    <w:rsid w:val="34523AB5"/>
    <w:rsid w:val="34635CAD"/>
    <w:rsid w:val="346B4B47"/>
    <w:rsid w:val="346E4F77"/>
    <w:rsid w:val="34762AAC"/>
    <w:rsid w:val="348402A8"/>
    <w:rsid w:val="349A6F27"/>
    <w:rsid w:val="349C0953"/>
    <w:rsid w:val="349D307E"/>
    <w:rsid w:val="34B510BB"/>
    <w:rsid w:val="34BB2714"/>
    <w:rsid w:val="34C25EF7"/>
    <w:rsid w:val="34CC620E"/>
    <w:rsid w:val="34D20F28"/>
    <w:rsid w:val="34E22DC0"/>
    <w:rsid w:val="350233D4"/>
    <w:rsid w:val="35195F01"/>
    <w:rsid w:val="35313A72"/>
    <w:rsid w:val="353973DC"/>
    <w:rsid w:val="35493C91"/>
    <w:rsid w:val="355C0228"/>
    <w:rsid w:val="356A29C5"/>
    <w:rsid w:val="35770D21"/>
    <w:rsid w:val="357800DF"/>
    <w:rsid w:val="358044B2"/>
    <w:rsid w:val="358527FB"/>
    <w:rsid w:val="358B5BCF"/>
    <w:rsid w:val="358F51D7"/>
    <w:rsid w:val="359A77E8"/>
    <w:rsid w:val="35A1790B"/>
    <w:rsid w:val="35A45B99"/>
    <w:rsid w:val="35A84940"/>
    <w:rsid w:val="35B01090"/>
    <w:rsid w:val="35BE2E37"/>
    <w:rsid w:val="35BF7697"/>
    <w:rsid w:val="35DA3339"/>
    <w:rsid w:val="35DD2073"/>
    <w:rsid w:val="35DF75FB"/>
    <w:rsid w:val="35E918F1"/>
    <w:rsid w:val="35EB21A5"/>
    <w:rsid w:val="35F52D00"/>
    <w:rsid w:val="35FF153A"/>
    <w:rsid w:val="36013048"/>
    <w:rsid w:val="360339FD"/>
    <w:rsid w:val="3606622C"/>
    <w:rsid w:val="36077316"/>
    <w:rsid w:val="360D32F1"/>
    <w:rsid w:val="3613278E"/>
    <w:rsid w:val="361F5623"/>
    <w:rsid w:val="362B28B7"/>
    <w:rsid w:val="362C5C24"/>
    <w:rsid w:val="3631762B"/>
    <w:rsid w:val="36356D4F"/>
    <w:rsid w:val="36405687"/>
    <w:rsid w:val="36414112"/>
    <w:rsid w:val="364E4A7E"/>
    <w:rsid w:val="36543E79"/>
    <w:rsid w:val="365F3D60"/>
    <w:rsid w:val="36645530"/>
    <w:rsid w:val="36660320"/>
    <w:rsid w:val="366C7BA5"/>
    <w:rsid w:val="367851C1"/>
    <w:rsid w:val="369510BC"/>
    <w:rsid w:val="36973632"/>
    <w:rsid w:val="36A30194"/>
    <w:rsid w:val="36D21A02"/>
    <w:rsid w:val="36E85056"/>
    <w:rsid w:val="37034233"/>
    <w:rsid w:val="3708411D"/>
    <w:rsid w:val="370E0FEC"/>
    <w:rsid w:val="37104DEB"/>
    <w:rsid w:val="37166BDC"/>
    <w:rsid w:val="372C24A3"/>
    <w:rsid w:val="372D0977"/>
    <w:rsid w:val="372F66F4"/>
    <w:rsid w:val="37337382"/>
    <w:rsid w:val="374D0B4E"/>
    <w:rsid w:val="374D3C1C"/>
    <w:rsid w:val="374D5647"/>
    <w:rsid w:val="374F42A7"/>
    <w:rsid w:val="37506DBE"/>
    <w:rsid w:val="3759338C"/>
    <w:rsid w:val="375A30C5"/>
    <w:rsid w:val="37654002"/>
    <w:rsid w:val="3767538E"/>
    <w:rsid w:val="3770253F"/>
    <w:rsid w:val="377A7524"/>
    <w:rsid w:val="377C0259"/>
    <w:rsid w:val="378E3E66"/>
    <w:rsid w:val="37AC0E75"/>
    <w:rsid w:val="37AC63CE"/>
    <w:rsid w:val="37C244FC"/>
    <w:rsid w:val="37CA1D15"/>
    <w:rsid w:val="37D95C79"/>
    <w:rsid w:val="37DC0098"/>
    <w:rsid w:val="37E75BE2"/>
    <w:rsid w:val="37E81F7B"/>
    <w:rsid w:val="37E82F8E"/>
    <w:rsid w:val="37E91E9F"/>
    <w:rsid w:val="37E920E0"/>
    <w:rsid w:val="37FB64C2"/>
    <w:rsid w:val="38026A1B"/>
    <w:rsid w:val="3807648B"/>
    <w:rsid w:val="38173CE1"/>
    <w:rsid w:val="38197832"/>
    <w:rsid w:val="381E7591"/>
    <w:rsid w:val="383903C6"/>
    <w:rsid w:val="383C423B"/>
    <w:rsid w:val="38415136"/>
    <w:rsid w:val="384D66AB"/>
    <w:rsid w:val="38551750"/>
    <w:rsid w:val="386C1D38"/>
    <w:rsid w:val="387A25A5"/>
    <w:rsid w:val="3887148F"/>
    <w:rsid w:val="38963295"/>
    <w:rsid w:val="389D2F53"/>
    <w:rsid w:val="38A945B7"/>
    <w:rsid w:val="38B15CF9"/>
    <w:rsid w:val="38B85753"/>
    <w:rsid w:val="38C241DB"/>
    <w:rsid w:val="38CC2A09"/>
    <w:rsid w:val="38D27745"/>
    <w:rsid w:val="38D677A2"/>
    <w:rsid w:val="38D770AE"/>
    <w:rsid w:val="38F1408E"/>
    <w:rsid w:val="38F70050"/>
    <w:rsid w:val="38FC33FC"/>
    <w:rsid w:val="38FD0E84"/>
    <w:rsid w:val="38FF1B5B"/>
    <w:rsid w:val="390273B1"/>
    <w:rsid w:val="390A1188"/>
    <w:rsid w:val="39137D16"/>
    <w:rsid w:val="39153767"/>
    <w:rsid w:val="39225CA9"/>
    <w:rsid w:val="3923070B"/>
    <w:rsid w:val="392C49BB"/>
    <w:rsid w:val="39381E2B"/>
    <w:rsid w:val="393A389E"/>
    <w:rsid w:val="3942282F"/>
    <w:rsid w:val="39521B6F"/>
    <w:rsid w:val="3953338B"/>
    <w:rsid w:val="39553940"/>
    <w:rsid w:val="396B7002"/>
    <w:rsid w:val="396C2A15"/>
    <w:rsid w:val="39707C30"/>
    <w:rsid w:val="39793DDC"/>
    <w:rsid w:val="397A3554"/>
    <w:rsid w:val="39AC01F9"/>
    <w:rsid w:val="39B73BAC"/>
    <w:rsid w:val="39B7517F"/>
    <w:rsid w:val="39BA3B51"/>
    <w:rsid w:val="39C13165"/>
    <w:rsid w:val="39C20795"/>
    <w:rsid w:val="39DE3D2B"/>
    <w:rsid w:val="39E90E2B"/>
    <w:rsid w:val="39E94D86"/>
    <w:rsid w:val="39F1638E"/>
    <w:rsid w:val="39FB1B18"/>
    <w:rsid w:val="3A001C79"/>
    <w:rsid w:val="3A03692D"/>
    <w:rsid w:val="3A12378C"/>
    <w:rsid w:val="3A1513BA"/>
    <w:rsid w:val="3A2E618D"/>
    <w:rsid w:val="3A3E52E7"/>
    <w:rsid w:val="3A4109A1"/>
    <w:rsid w:val="3A424466"/>
    <w:rsid w:val="3A604E19"/>
    <w:rsid w:val="3A742C8C"/>
    <w:rsid w:val="3A7B2702"/>
    <w:rsid w:val="3A896EEE"/>
    <w:rsid w:val="3AA07361"/>
    <w:rsid w:val="3AA85C09"/>
    <w:rsid w:val="3AAA2893"/>
    <w:rsid w:val="3ABB15C7"/>
    <w:rsid w:val="3AD8279E"/>
    <w:rsid w:val="3AE11C0C"/>
    <w:rsid w:val="3AE30B6E"/>
    <w:rsid w:val="3AE73EDB"/>
    <w:rsid w:val="3AF008C9"/>
    <w:rsid w:val="3AF149C5"/>
    <w:rsid w:val="3AF713FA"/>
    <w:rsid w:val="3B08641D"/>
    <w:rsid w:val="3B0B1CA9"/>
    <w:rsid w:val="3B1B5EA6"/>
    <w:rsid w:val="3B1C7A19"/>
    <w:rsid w:val="3B2B5582"/>
    <w:rsid w:val="3B4234D4"/>
    <w:rsid w:val="3B647C84"/>
    <w:rsid w:val="3B7600B7"/>
    <w:rsid w:val="3B7622BA"/>
    <w:rsid w:val="3B7C1C88"/>
    <w:rsid w:val="3B7E779B"/>
    <w:rsid w:val="3B8107C8"/>
    <w:rsid w:val="3B8972AA"/>
    <w:rsid w:val="3B8B4BF7"/>
    <w:rsid w:val="3BA219B8"/>
    <w:rsid w:val="3BA96003"/>
    <w:rsid w:val="3BB67BA7"/>
    <w:rsid w:val="3BC205BC"/>
    <w:rsid w:val="3BC61A51"/>
    <w:rsid w:val="3BCD08A7"/>
    <w:rsid w:val="3BDF089F"/>
    <w:rsid w:val="3BE14893"/>
    <w:rsid w:val="3BE63BAE"/>
    <w:rsid w:val="3BE8265C"/>
    <w:rsid w:val="3BE92A35"/>
    <w:rsid w:val="3BEB460F"/>
    <w:rsid w:val="3BEC1CB8"/>
    <w:rsid w:val="3BEF1DA2"/>
    <w:rsid w:val="3BF64635"/>
    <w:rsid w:val="3BF956C3"/>
    <w:rsid w:val="3C0E5CDB"/>
    <w:rsid w:val="3C195860"/>
    <w:rsid w:val="3C2F32D0"/>
    <w:rsid w:val="3C360DE6"/>
    <w:rsid w:val="3C467833"/>
    <w:rsid w:val="3C4D3B02"/>
    <w:rsid w:val="3C4E1C1D"/>
    <w:rsid w:val="3C553044"/>
    <w:rsid w:val="3C5B1D89"/>
    <w:rsid w:val="3C652EF5"/>
    <w:rsid w:val="3C6C29B2"/>
    <w:rsid w:val="3C7412BD"/>
    <w:rsid w:val="3C85498F"/>
    <w:rsid w:val="3C8946A5"/>
    <w:rsid w:val="3C8E6C34"/>
    <w:rsid w:val="3C903393"/>
    <w:rsid w:val="3CA372A1"/>
    <w:rsid w:val="3CA600E0"/>
    <w:rsid w:val="3CB10638"/>
    <w:rsid w:val="3CB765A9"/>
    <w:rsid w:val="3CBA4326"/>
    <w:rsid w:val="3CBC0BE3"/>
    <w:rsid w:val="3CBD2C25"/>
    <w:rsid w:val="3CC4370D"/>
    <w:rsid w:val="3CC614DA"/>
    <w:rsid w:val="3CD01DA9"/>
    <w:rsid w:val="3CDA38F5"/>
    <w:rsid w:val="3CDD517D"/>
    <w:rsid w:val="3CE214AA"/>
    <w:rsid w:val="3CE33FC3"/>
    <w:rsid w:val="3CEA3B31"/>
    <w:rsid w:val="3CF66FA0"/>
    <w:rsid w:val="3CF9401E"/>
    <w:rsid w:val="3CFC6325"/>
    <w:rsid w:val="3D093C71"/>
    <w:rsid w:val="3D0F72F6"/>
    <w:rsid w:val="3D131752"/>
    <w:rsid w:val="3D1A22C0"/>
    <w:rsid w:val="3D294B1B"/>
    <w:rsid w:val="3D2B034D"/>
    <w:rsid w:val="3D2B37F6"/>
    <w:rsid w:val="3D4A6765"/>
    <w:rsid w:val="3D505411"/>
    <w:rsid w:val="3D5A60CA"/>
    <w:rsid w:val="3D662058"/>
    <w:rsid w:val="3D6677CE"/>
    <w:rsid w:val="3D957A51"/>
    <w:rsid w:val="3D9F26CD"/>
    <w:rsid w:val="3D9F4364"/>
    <w:rsid w:val="3DA702BF"/>
    <w:rsid w:val="3DA82F6E"/>
    <w:rsid w:val="3DA8529E"/>
    <w:rsid w:val="3DAC7FB0"/>
    <w:rsid w:val="3DB92106"/>
    <w:rsid w:val="3DBC1B09"/>
    <w:rsid w:val="3DCF457D"/>
    <w:rsid w:val="3DCF4793"/>
    <w:rsid w:val="3DD107B7"/>
    <w:rsid w:val="3DD36635"/>
    <w:rsid w:val="3DD96352"/>
    <w:rsid w:val="3DE2791A"/>
    <w:rsid w:val="3DF169A7"/>
    <w:rsid w:val="3DF2399F"/>
    <w:rsid w:val="3DF40FE4"/>
    <w:rsid w:val="3DF650A4"/>
    <w:rsid w:val="3E0519AD"/>
    <w:rsid w:val="3E167168"/>
    <w:rsid w:val="3E214014"/>
    <w:rsid w:val="3E2A55D1"/>
    <w:rsid w:val="3E352F2A"/>
    <w:rsid w:val="3E4A1D40"/>
    <w:rsid w:val="3E4C287B"/>
    <w:rsid w:val="3E506F79"/>
    <w:rsid w:val="3E606251"/>
    <w:rsid w:val="3E633FD2"/>
    <w:rsid w:val="3E68503F"/>
    <w:rsid w:val="3E6A62CB"/>
    <w:rsid w:val="3E6F32D2"/>
    <w:rsid w:val="3E742C66"/>
    <w:rsid w:val="3E7E19E7"/>
    <w:rsid w:val="3E8572BF"/>
    <w:rsid w:val="3E917B82"/>
    <w:rsid w:val="3E9656A5"/>
    <w:rsid w:val="3E997463"/>
    <w:rsid w:val="3E997A46"/>
    <w:rsid w:val="3EA818D8"/>
    <w:rsid w:val="3EAD718B"/>
    <w:rsid w:val="3ECD5479"/>
    <w:rsid w:val="3ED3043A"/>
    <w:rsid w:val="3ED62B90"/>
    <w:rsid w:val="3EE34DD3"/>
    <w:rsid w:val="3EF11C3B"/>
    <w:rsid w:val="3EF434CC"/>
    <w:rsid w:val="3EF80CA3"/>
    <w:rsid w:val="3EFB6FF7"/>
    <w:rsid w:val="3EFF0A75"/>
    <w:rsid w:val="3F0224AF"/>
    <w:rsid w:val="3F054910"/>
    <w:rsid w:val="3F0F22BA"/>
    <w:rsid w:val="3F1054CE"/>
    <w:rsid w:val="3F120578"/>
    <w:rsid w:val="3F1E5BD7"/>
    <w:rsid w:val="3F2534F3"/>
    <w:rsid w:val="3F3755C8"/>
    <w:rsid w:val="3F3A1B65"/>
    <w:rsid w:val="3F3A5EB9"/>
    <w:rsid w:val="3F3D56DE"/>
    <w:rsid w:val="3F522210"/>
    <w:rsid w:val="3F5249E1"/>
    <w:rsid w:val="3F544AF6"/>
    <w:rsid w:val="3F5C361D"/>
    <w:rsid w:val="3F5D22C3"/>
    <w:rsid w:val="3F5E64F5"/>
    <w:rsid w:val="3F656E2C"/>
    <w:rsid w:val="3F6726C4"/>
    <w:rsid w:val="3F6D5029"/>
    <w:rsid w:val="3F7F592D"/>
    <w:rsid w:val="3F92376D"/>
    <w:rsid w:val="3F9C1CD6"/>
    <w:rsid w:val="3FB035B9"/>
    <w:rsid w:val="3FB52E94"/>
    <w:rsid w:val="3FC45A80"/>
    <w:rsid w:val="3FDE13B9"/>
    <w:rsid w:val="3FE029F1"/>
    <w:rsid w:val="3FE457AE"/>
    <w:rsid w:val="3FE57701"/>
    <w:rsid w:val="400141FF"/>
    <w:rsid w:val="400C4E03"/>
    <w:rsid w:val="400E630F"/>
    <w:rsid w:val="40126EBB"/>
    <w:rsid w:val="401A4D54"/>
    <w:rsid w:val="40256454"/>
    <w:rsid w:val="40262C07"/>
    <w:rsid w:val="404209E3"/>
    <w:rsid w:val="40451C67"/>
    <w:rsid w:val="404A1B2B"/>
    <w:rsid w:val="404A601E"/>
    <w:rsid w:val="404C52F4"/>
    <w:rsid w:val="4058593B"/>
    <w:rsid w:val="405C0FC1"/>
    <w:rsid w:val="406957E0"/>
    <w:rsid w:val="40733CBA"/>
    <w:rsid w:val="407A4DF7"/>
    <w:rsid w:val="40894B59"/>
    <w:rsid w:val="408B2442"/>
    <w:rsid w:val="408C4833"/>
    <w:rsid w:val="40AF50ED"/>
    <w:rsid w:val="40B16CC2"/>
    <w:rsid w:val="40B81BAD"/>
    <w:rsid w:val="40BB2365"/>
    <w:rsid w:val="40C21A44"/>
    <w:rsid w:val="40C32C58"/>
    <w:rsid w:val="40C608EB"/>
    <w:rsid w:val="40D23962"/>
    <w:rsid w:val="40D61BC8"/>
    <w:rsid w:val="40DC4F1D"/>
    <w:rsid w:val="40DF2097"/>
    <w:rsid w:val="40E71ABD"/>
    <w:rsid w:val="40EF738A"/>
    <w:rsid w:val="4101455B"/>
    <w:rsid w:val="41055DF9"/>
    <w:rsid w:val="41064063"/>
    <w:rsid w:val="411470C5"/>
    <w:rsid w:val="413C11C7"/>
    <w:rsid w:val="413C7EC8"/>
    <w:rsid w:val="41447F0E"/>
    <w:rsid w:val="414733E0"/>
    <w:rsid w:val="41487727"/>
    <w:rsid w:val="414C39D2"/>
    <w:rsid w:val="414D0C36"/>
    <w:rsid w:val="41542B77"/>
    <w:rsid w:val="4155040A"/>
    <w:rsid w:val="41566753"/>
    <w:rsid w:val="416159A8"/>
    <w:rsid w:val="416A21FA"/>
    <w:rsid w:val="416B09D7"/>
    <w:rsid w:val="416F6A98"/>
    <w:rsid w:val="417D1E08"/>
    <w:rsid w:val="417D5552"/>
    <w:rsid w:val="41874A4B"/>
    <w:rsid w:val="4188208C"/>
    <w:rsid w:val="418B5DBD"/>
    <w:rsid w:val="419B51EE"/>
    <w:rsid w:val="41A1609B"/>
    <w:rsid w:val="41B11897"/>
    <w:rsid w:val="41C57D35"/>
    <w:rsid w:val="41E659FB"/>
    <w:rsid w:val="41EA0D4C"/>
    <w:rsid w:val="41F34606"/>
    <w:rsid w:val="41F51213"/>
    <w:rsid w:val="4200399D"/>
    <w:rsid w:val="4205328D"/>
    <w:rsid w:val="420E20BD"/>
    <w:rsid w:val="421647B9"/>
    <w:rsid w:val="42214B6D"/>
    <w:rsid w:val="42263E3B"/>
    <w:rsid w:val="422C70F1"/>
    <w:rsid w:val="42305330"/>
    <w:rsid w:val="42382F41"/>
    <w:rsid w:val="423C6CFA"/>
    <w:rsid w:val="42432A91"/>
    <w:rsid w:val="42442693"/>
    <w:rsid w:val="424A7DF2"/>
    <w:rsid w:val="42616794"/>
    <w:rsid w:val="427102D5"/>
    <w:rsid w:val="4276696F"/>
    <w:rsid w:val="427B064E"/>
    <w:rsid w:val="428670A3"/>
    <w:rsid w:val="428D1B97"/>
    <w:rsid w:val="42996825"/>
    <w:rsid w:val="429E0F2A"/>
    <w:rsid w:val="42A82444"/>
    <w:rsid w:val="42B5102C"/>
    <w:rsid w:val="42B608A5"/>
    <w:rsid w:val="42BC6C8F"/>
    <w:rsid w:val="42C5446D"/>
    <w:rsid w:val="42CE5FC3"/>
    <w:rsid w:val="42E11334"/>
    <w:rsid w:val="42E94337"/>
    <w:rsid w:val="42FE6C02"/>
    <w:rsid w:val="43031943"/>
    <w:rsid w:val="431327F1"/>
    <w:rsid w:val="43182DB2"/>
    <w:rsid w:val="431E4B73"/>
    <w:rsid w:val="432D1B1D"/>
    <w:rsid w:val="43651E79"/>
    <w:rsid w:val="4368794F"/>
    <w:rsid w:val="437518D1"/>
    <w:rsid w:val="438D1E49"/>
    <w:rsid w:val="43AB35A0"/>
    <w:rsid w:val="43AE105F"/>
    <w:rsid w:val="43B23B98"/>
    <w:rsid w:val="43B45DD9"/>
    <w:rsid w:val="43B525FE"/>
    <w:rsid w:val="43C80076"/>
    <w:rsid w:val="43CD4F82"/>
    <w:rsid w:val="43D8550E"/>
    <w:rsid w:val="43DC0C7D"/>
    <w:rsid w:val="43EA69D8"/>
    <w:rsid w:val="43EB414E"/>
    <w:rsid w:val="43EE020C"/>
    <w:rsid w:val="43F61357"/>
    <w:rsid w:val="440026EF"/>
    <w:rsid w:val="44172128"/>
    <w:rsid w:val="441805FD"/>
    <w:rsid w:val="44210C59"/>
    <w:rsid w:val="44222CD2"/>
    <w:rsid w:val="44390E25"/>
    <w:rsid w:val="443F6D81"/>
    <w:rsid w:val="44405E6B"/>
    <w:rsid w:val="44433468"/>
    <w:rsid w:val="44437F9F"/>
    <w:rsid w:val="44493A52"/>
    <w:rsid w:val="444F5C68"/>
    <w:rsid w:val="446138AA"/>
    <w:rsid w:val="44613E6E"/>
    <w:rsid w:val="446A5324"/>
    <w:rsid w:val="447E7804"/>
    <w:rsid w:val="44943661"/>
    <w:rsid w:val="44950E83"/>
    <w:rsid w:val="44A05C5C"/>
    <w:rsid w:val="44AC3CFA"/>
    <w:rsid w:val="44AC7417"/>
    <w:rsid w:val="44B16853"/>
    <w:rsid w:val="44BE1DEF"/>
    <w:rsid w:val="44BF0A6C"/>
    <w:rsid w:val="44FD1CA4"/>
    <w:rsid w:val="450622C7"/>
    <w:rsid w:val="450A45A5"/>
    <w:rsid w:val="450D5FAD"/>
    <w:rsid w:val="45102D84"/>
    <w:rsid w:val="45172F07"/>
    <w:rsid w:val="451B12E9"/>
    <w:rsid w:val="451D5184"/>
    <w:rsid w:val="452809A3"/>
    <w:rsid w:val="452F3716"/>
    <w:rsid w:val="453C65FD"/>
    <w:rsid w:val="453D303F"/>
    <w:rsid w:val="454552DF"/>
    <w:rsid w:val="454B256E"/>
    <w:rsid w:val="455B779F"/>
    <w:rsid w:val="455D76E4"/>
    <w:rsid w:val="45646F33"/>
    <w:rsid w:val="45671007"/>
    <w:rsid w:val="456C331B"/>
    <w:rsid w:val="456D30D1"/>
    <w:rsid w:val="4583405B"/>
    <w:rsid w:val="45950308"/>
    <w:rsid w:val="45A26739"/>
    <w:rsid w:val="45AC3B2C"/>
    <w:rsid w:val="45B07140"/>
    <w:rsid w:val="45B3407C"/>
    <w:rsid w:val="45C43431"/>
    <w:rsid w:val="45DE711B"/>
    <w:rsid w:val="45EE3358"/>
    <w:rsid w:val="46066722"/>
    <w:rsid w:val="461976C3"/>
    <w:rsid w:val="461C0664"/>
    <w:rsid w:val="463D42BA"/>
    <w:rsid w:val="463F2C5B"/>
    <w:rsid w:val="4643274A"/>
    <w:rsid w:val="464E5898"/>
    <w:rsid w:val="46521A41"/>
    <w:rsid w:val="465D50F1"/>
    <w:rsid w:val="467700E2"/>
    <w:rsid w:val="46771C91"/>
    <w:rsid w:val="467E1F2C"/>
    <w:rsid w:val="467F06A4"/>
    <w:rsid w:val="4694259D"/>
    <w:rsid w:val="46974BEE"/>
    <w:rsid w:val="46A64B43"/>
    <w:rsid w:val="46A87EB8"/>
    <w:rsid w:val="46AA5A85"/>
    <w:rsid w:val="46AC6264"/>
    <w:rsid w:val="46B16BA9"/>
    <w:rsid w:val="46B441C2"/>
    <w:rsid w:val="46BF0760"/>
    <w:rsid w:val="46C01696"/>
    <w:rsid w:val="46C52BE0"/>
    <w:rsid w:val="46CB099D"/>
    <w:rsid w:val="46D01F89"/>
    <w:rsid w:val="46D118AB"/>
    <w:rsid w:val="46F84006"/>
    <w:rsid w:val="470033AC"/>
    <w:rsid w:val="47013507"/>
    <w:rsid w:val="47081659"/>
    <w:rsid w:val="47123940"/>
    <w:rsid w:val="4726595C"/>
    <w:rsid w:val="47292AEA"/>
    <w:rsid w:val="472A74E5"/>
    <w:rsid w:val="4734181A"/>
    <w:rsid w:val="47600773"/>
    <w:rsid w:val="47661F26"/>
    <w:rsid w:val="476C29D6"/>
    <w:rsid w:val="476E25F3"/>
    <w:rsid w:val="47783B12"/>
    <w:rsid w:val="477D5156"/>
    <w:rsid w:val="477F2265"/>
    <w:rsid w:val="4783053A"/>
    <w:rsid w:val="47890AD6"/>
    <w:rsid w:val="478D2FF6"/>
    <w:rsid w:val="478F6037"/>
    <w:rsid w:val="4798720D"/>
    <w:rsid w:val="47A37CAA"/>
    <w:rsid w:val="47BF7C9C"/>
    <w:rsid w:val="47C2246C"/>
    <w:rsid w:val="47C40C58"/>
    <w:rsid w:val="47CA5F05"/>
    <w:rsid w:val="47D81075"/>
    <w:rsid w:val="47DA1720"/>
    <w:rsid w:val="47E11737"/>
    <w:rsid w:val="47E77D53"/>
    <w:rsid w:val="47EE48C0"/>
    <w:rsid w:val="47F35E3E"/>
    <w:rsid w:val="47FB766F"/>
    <w:rsid w:val="4803118B"/>
    <w:rsid w:val="48064E6E"/>
    <w:rsid w:val="4808575C"/>
    <w:rsid w:val="480B439D"/>
    <w:rsid w:val="48121CA2"/>
    <w:rsid w:val="48216C79"/>
    <w:rsid w:val="48234E9F"/>
    <w:rsid w:val="48267835"/>
    <w:rsid w:val="482F10F4"/>
    <w:rsid w:val="48396D65"/>
    <w:rsid w:val="483C2C0A"/>
    <w:rsid w:val="483F2EDB"/>
    <w:rsid w:val="48474DE5"/>
    <w:rsid w:val="484B208D"/>
    <w:rsid w:val="48606A0B"/>
    <w:rsid w:val="486D78BB"/>
    <w:rsid w:val="486E4136"/>
    <w:rsid w:val="48915636"/>
    <w:rsid w:val="48985F31"/>
    <w:rsid w:val="48AC6E35"/>
    <w:rsid w:val="48B619BB"/>
    <w:rsid w:val="48BD43A0"/>
    <w:rsid w:val="48C53CF5"/>
    <w:rsid w:val="48C96968"/>
    <w:rsid w:val="48E977B9"/>
    <w:rsid w:val="48F84416"/>
    <w:rsid w:val="490874C4"/>
    <w:rsid w:val="491A6A98"/>
    <w:rsid w:val="491D4AAF"/>
    <w:rsid w:val="4926292B"/>
    <w:rsid w:val="492F22AB"/>
    <w:rsid w:val="49371235"/>
    <w:rsid w:val="494324F6"/>
    <w:rsid w:val="49455D20"/>
    <w:rsid w:val="49524E56"/>
    <w:rsid w:val="497B341F"/>
    <w:rsid w:val="49967AF4"/>
    <w:rsid w:val="49A213C2"/>
    <w:rsid w:val="49B415EE"/>
    <w:rsid w:val="49B63FD6"/>
    <w:rsid w:val="49BF4D00"/>
    <w:rsid w:val="49CA22AA"/>
    <w:rsid w:val="49D1562B"/>
    <w:rsid w:val="49DE1EF5"/>
    <w:rsid w:val="49E579C4"/>
    <w:rsid w:val="49EA2381"/>
    <w:rsid w:val="49F43753"/>
    <w:rsid w:val="49F54A10"/>
    <w:rsid w:val="49F94CE9"/>
    <w:rsid w:val="49FE0E45"/>
    <w:rsid w:val="4A040938"/>
    <w:rsid w:val="4A0D0E28"/>
    <w:rsid w:val="4A106C64"/>
    <w:rsid w:val="4A11169A"/>
    <w:rsid w:val="4A1A0131"/>
    <w:rsid w:val="4A212635"/>
    <w:rsid w:val="4A2175B6"/>
    <w:rsid w:val="4A246FCD"/>
    <w:rsid w:val="4A250C92"/>
    <w:rsid w:val="4A3E56F1"/>
    <w:rsid w:val="4A3F0D79"/>
    <w:rsid w:val="4A4260CB"/>
    <w:rsid w:val="4A611E1A"/>
    <w:rsid w:val="4A7055A6"/>
    <w:rsid w:val="4A733143"/>
    <w:rsid w:val="4A8C584B"/>
    <w:rsid w:val="4A906B51"/>
    <w:rsid w:val="4A9C47ED"/>
    <w:rsid w:val="4AA71D5E"/>
    <w:rsid w:val="4AAA6CA9"/>
    <w:rsid w:val="4AAC134C"/>
    <w:rsid w:val="4AC951F4"/>
    <w:rsid w:val="4AE008D2"/>
    <w:rsid w:val="4AE2639D"/>
    <w:rsid w:val="4B023033"/>
    <w:rsid w:val="4B0B3617"/>
    <w:rsid w:val="4B110177"/>
    <w:rsid w:val="4B1525EA"/>
    <w:rsid w:val="4B2815DF"/>
    <w:rsid w:val="4B2F0336"/>
    <w:rsid w:val="4B32137E"/>
    <w:rsid w:val="4B473F5E"/>
    <w:rsid w:val="4B49191E"/>
    <w:rsid w:val="4B507FB2"/>
    <w:rsid w:val="4B517DAB"/>
    <w:rsid w:val="4B647620"/>
    <w:rsid w:val="4B695935"/>
    <w:rsid w:val="4B696000"/>
    <w:rsid w:val="4B711FF6"/>
    <w:rsid w:val="4B775059"/>
    <w:rsid w:val="4B7A55E6"/>
    <w:rsid w:val="4B8021F7"/>
    <w:rsid w:val="4B82653E"/>
    <w:rsid w:val="4B894031"/>
    <w:rsid w:val="4B8C1A83"/>
    <w:rsid w:val="4B946154"/>
    <w:rsid w:val="4BAA6B1F"/>
    <w:rsid w:val="4BB04F28"/>
    <w:rsid w:val="4BB12731"/>
    <w:rsid w:val="4BB82C12"/>
    <w:rsid w:val="4BBC18B5"/>
    <w:rsid w:val="4BBD5933"/>
    <w:rsid w:val="4BC562A3"/>
    <w:rsid w:val="4BC7680D"/>
    <w:rsid w:val="4BE10A59"/>
    <w:rsid w:val="4BE123D1"/>
    <w:rsid w:val="4BED21D9"/>
    <w:rsid w:val="4BF90797"/>
    <w:rsid w:val="4BFF725A"/>
    <w:rsid w:val="4C045F2F"/>
    <w:rsid w:val="4C0A534C"/>
    <w:rsid w:val="4C0F01F9"/>
    <w:rsid w:val="4C12544B"/>
    <w:rsid w:val="4C270B31"/>
    <w:rsid w:val="4C2A719A"/>
    <w:rsid w:val="4C3202E6"/>
    <w:rsid w:val="4C3C6AE9"/>
    <w:rsid w:val="4C434C1E"/>
    <w:rsid w:val="4C496A36"/>
    <w:rsid w:val="4C5402B3"/>
    <w:rsid w:val="4C6370A1"/>
    <w:rsid w:val="4C667875"/>
    <w:rsid w:val="4C736886"/>
    <w:rsid w:val="4C7F7CEF"/>
    <w:rsid w:val="4C821AA7"/>
    <w:rsid w:val="4C8B1B72"/>
    <w:rsid w:val="4C944B0C"/>
    <w:rsid w:val="4CA43125"/>
    <w:rsid w:val="4CA74742"/>
    <w:rsid w:val="4CAC2A11"/>
    <w:rsid w:val="4CB01CB9"/>
    <w:rsid w:val="4CBE469F"/>
    <w:rsid w:val="4CCD33EA"/>
    <w:rsid w:val="4CCF426B"/>
    <w:rsid w:val="4CD061C1"/>
    <w:rsid w:val="4CE06178"/>
    <w:rsid w:val="4CE62DD9"/>
    <w:rsid w:val="4D033F9C"/>
    <w:rsid w:val="4D055E23"/>
    <w:rsid w:val="4D1740EA"/>
    <w:rsid w:val="4D222C22"/>
    <w:rsid w:val="4D2249C0"/>
    <w:rsid w:val="4D2433AC"/>
    <w:rsid w:val="4D4070B0"/>
    <w:rsid w:val="4D4A4A28"/>
    <w:rsid w:val="4D4F2FCB"/>
    <w:rsid w:val="4D570A24"/>
    <w:rsid w:val="4D5D7D7F"/>
    <w:rsid w:val="4D615067"/>
    <w:rsid w:val="4D6214C3"/>
    <w:rsid w:val="4D625C01"/>
    <w:rsid w:val="4D752D5C"/>
    <w:rsid w:val="4D817A82"/>
    <w:rsid w:val="4D8817F2"/>
    <w:rsid w:val="4D8F350E"/>
    <w:rsid w:val="4D924E46"/>
    <w:rsid w:val="4D9877E4"/>
    <w:rsid w:val="4DA91767"/>
    <w:rsid w:val="4DBB5A90"/>
    <w:rsid w:val="4DBD22E7"/>
    <w:rsid w:val="4DC73507"/>
    <w:rsid w:val="4DCF1CB4"/>
    <w:rsid w:val="4DDA6A5F"/>
    <w:rsid w:val="4DDB7205"/>
    <w:rsid w:val="4DDF772B"/>
    <w:rsid w:val="4DEB15AD"/>
    <w:rsid w:val="4DF87443"/>
    <w:rsid w:val="4E302009"/>
    <w:rsid w:val="4E325E79"/>
    <w:rsid w:val="4E370600"/>
    <w:rsid w:val="4E435024"/>
    <w:rsid w:val="4E4E7E80"/>
    <w:rsid w:val="4E534A5B"/>
    <w:rsid w:val="4E5C5562"/>
    <w:rsid w:val="4E5F22C6"/>
    <w:rsid w:val="4E5F69A8"/>
    <w:rsid w:val="4E655726"/>
    <w:rsid w:val="4E716700"/>
    <w:rsid w:val="4E753BE4"/>
    <w:rsid w:val="4E754A02"/>
    <w:rsid w:val="4E784630"/>
    <w:rsid w:val="4E7F4257"/>
    <w:rsid w:val="4E825AB6"/>
    <w:rsid w:val="4E8A7107"/>
    <w:rsid w:val="4E95725E"/>
    <w:rsid w:val="4E9A6CF9"/>
    <w:rsid w:val="4EA65FD0"/>
    <w:rsid w:val="4EA96F07"/>
    <w:rsid w:val="4EAD4E5F"/>
    <w:rsid w:val="4ED001F4"/>
    <w:rsid w:val="4ED33DCB"/>
    <w:rsid w:val="4EE34782"/>
    <w:rsid w:val="4EE63F4F"/>
    <w:rsid w:val="4F007E65"/>
    <w:rsid w:val="4F0A1AF8"/>
    <w:rsid w:val="4F203D73"/>
    <w:rsid w:val="4F2072BE"/>
    <w:rsid w:val="4F27252E"/>
    <w:rsid w:val="4F2D457C"/>
    <w:rsid w:val="4F2D5E44"/>
    <w:rsid w:val="4F323E26"/>
    <w:rsid w:val="4F366689"/>
    <w:rsid w:val="4F3913E8"/>
    <w:rsid w:val="4F3B5197"/>
    <w:rsid w:val="4F501419"/>
    <w:rsid w:val="4F594DAC"/>
    <w:rsid w:val="4F5E44D9"/>
    <w:rsid w:val="4F6C3F07"/>
    <w:rsid w:val="4F6E32DD"/>
    <w:rsid w:val="4F830574"/>
    <w:rsid w:val="4F8D5FB6"/>
    <w:rsid w:val="4F9753D7"/>
    <w:rsid w:val="4F9A078D"/>
    <w:rsid w:val="4F9D5157"/>
    <w:rsid w:val="4FA54804"/>
    <w:rsid w:val="4FBF34BA"/>
    <w:rsid w:val="4FC633C3"/>
    <w:rsid w:val="4FCA2B98"/>
    <w:rsid w:val="4FCB218A"/>
    <w:rsid w:val="4FCE7BAE"/>
    <w:rsid w:val="4FDD7B67"/>
    <w:rsid w:val="4FDF25A5"/>
    <w:rsid w:val="4FE42FCB"/>
    <w:rsid w:val="4FFB4FE1"/>
    <w:rsid w:val="500344EA"/>
    <w:rsid w:val="500B7B4C"/>
    <w:rsid w:val="502C2CA4"/>
    <w:rsid w:val="503C3296"/>
    <w:rsid w:val="5041577C"/>
    <w:rsid w:val="50476C20"/>
    <w:rsid w:val="504A5D02"/>
    <w:rsid w:val="504B0F0D"/>
    <w:rsid w:val="5050226F"/>
    <w:rsid w:val="50527689"/>
    <w:rsid w:val="505E6691"/>
    <w:rsid w:val="50640B3B"/>
    <w:rsid w:val="506633AA"/>
    <w:rsid w:val="507237E3"/>
    <w:rsid w:val="50911DB8"/>
    <w:rsid w:val="509336FE"/>
    <w:rsid w:val="50943033"/>
    <w:rsid w:val="509D389C"/>
    <w:rsid w:val="50A642FD"/>
    <w:rsid w:val="50AF647F"/>
    <w:rsid w:val="50BB317D"/>
    <w:rsid w:val="50C76AEB"/>
    <w:rsid w:val="50D06E68"/>
    <w:rsid w:val="50D37C72"/>
    <w:rsid w:val="50E466DC"/>
    <w:rsid w:val="50E75A57"/>
    <w:rsid w:val="50EA1869"/>
    <w:rsid w:val="50F71D3E"/>
    <w:rsid w:val="50FD00F4"/>
    <w:rsid w:val="50FF056E"/>
    <w:rsid w:val="510F2A7F"/>
    <w:rsid w:val="512746EF"/>
    <w:rsid w:val="51283E4C"/>
    <w:rsid w:val="51291D35"/>
    <w:rsid w:val="512B3A7F"/>
    <w:rsid w:val="51300C4D"/>
    <w:rsid w:val="513049B1"/>
    <w:rsid w:val="5136300E"/>
    <w:rsid w:val="51414399"/>
    <w:rsid w:val="515D5FD6"/>
    <w:rsid w:val="51633834"/>
    <w:rsid w:val="51653405"/>
    <w:rsid w:val="516A7012"/>
    <w:rsid w:val="51721A38"/>
    <w:rsid w:val="517D016D"/>
    <w:rsid w:val="517D3A5D"/>
    <w:rsid w:val="517D7C2E"/>
    <w:rsid w:val="51890449"/>
    <w:rsid w:val="518E3CF1"/>
    <w:rsid w:val="519B65FE"/>
    <w:rsid w:val="51A30823"/>
    <w:rsid w:val="51A45867"/>
    <w:rsid w:val="51AD7250"/>
    <w:rsid w:val="51CD43DD"/>
    <w:rsid w:val="51CE7CC8"/>
    <w:rsid w:val="51CF1465"/>
    <w:rsid w:val="51D1247D"/>
    <w:rsid w:val="51E3431D"/>
    <w:rsid w:val="51EC4955"/>
    <w:rsid w:val="51ED2CE3"/>
    <w:rsid w:val="51ED3290"/>
    <w:rsid w:val="51F067B7"/>
    <w:rsid w:val="51F266CE"/>
    <w:rsid w:val="51F76A27"/>
    <w:rsid w:val="52077D46"/>
    <w:rsid w:val="521255C5"/>
    <w:rsid w:val="52187D0D"/>
    <w:rsid w:val="5225687C"/>
    <w:rsid w:val="522E046E"/>
    <w:rsid w:val="523547E0"/>
    <w:rsid w:val="52361B9C"/>
    <w:rsid w:val="52362A26"/>
    <w:rsid w:val="523B0BAD"/>
    <w:rsid w:val="523B7753"/>
    <w:rsid w:val="524B7169"/>
    <w:rsid w:val="524D3789"/>
    <w:rsid w:val="524E301A"/>
    <w:rsid w:val="524F210B"/>
    <w:rsid w:val="5250515D"/>
    <w:rsid w:val="525852F2"/>
    <w:rsid w:val="525D267C"/>
    <w:rsid w:val="526921DD"/>
    <w:rsid w:val="52721B93"/>
    <w:rsid w:val="527B1073"/>
    <w:rsid w:val="52915993"/>
    <w:rsid w:val="5297132B"/>
    <w:rsid w:val="529F28D8"/>
    <w:rsid w:val="529F6FBB"/>
    <w:rsid w:val="52B13290"/>
    <w:rsid w:val="52B90DC7"/>
    <w:rsid w:val="52BF1C0E"/>
    <w:rsid w:val="52C076EC"/>
    <w:rsid w:val="52C25708"/>
    <w:rsid w:val="52C315CC"/>
    <w:rsid w:val="52CC5ABE"/>
    <w:rsid w:val="52CD10CA"/>
    <w:rsid w:val="52CF6D34"/>
    <w:rsid w:val="52E27CDE"/>
    <w:rsid w:val="52EB6F11"/>
    <w:rsid w:val="52F0249E"/>
    <w:rsid w:val="52FD6A32"/>
    <w:rsid w:val="530D6AAB"/>
    <w:rsid w:val="531973FC"/>
    <w:rsid w:val="532D7587"/>
    <w:rsid w:val="53387CD2"/>
    <w:rsid w:val="5353575F"/>
    <w:rsid w:val="535B2E70"/>
    <w:rsid w:val="535C4E8B"/>
    <w:rsid w:val="535D5E4C"/>
    <w:rsid w:val="536278AA"/>
    <w:rsid w:val="53673357"/>
    <w:rsid w:val="53676B5F"/>
    <w:rsid w:val="536E21FF"/>
    <w:rsid w:val="53707438"/>
    <w:rsid w:val="5385006E"/>
    <w:rsid w:val="538A4A6D"/>
    <w:rsid w:val="538C18DC"/>
    <w:rsid w:val="53910E70"/>
    <w:rsid w:val="53921BBC"/>
    <w:rsid w:val="53B2707B"/>
    <w:rsid w:val="53B45677"/>
    <w:rsid w:val="53C0579F"/>
    <w:rsid w:val="53D23CC3"/>
    <w:rsid w:val="53DD2466"/>
    <w:rsid w:val="53DE11D6"/>
    <w:rsid w:val="53E34323"/>
    <w:rsid w:val="53F40360"/>
    <w:rsid w:val="5407756C"/>
    <w:rsid w:val="540A5EE2"/>
    <w:rsid w:val="5417794B"/>
    <w:rsid w:val="54191438"/>
    <w:rsid w:val="542247A4"/>
    <w:rsid w:val="5427381E"/>
    <w:rsid w:val="543B788E"/>
    <w:rsid w:val="5442060B"/>
    <w:rsid w:val="54447CBB"/>
    <w:rsid w:val="545062A7"/>
    <w:rsid w:val="545071C4"/>
    <w:rsid w:val="545C3555"/>
    <w:rsid w:val="5461132F"/>
    <w:rsid w:val="54617320"/>
    <w:rsid w:val="547A28DC"/>
    <w:rsid w:val="54827775"/>
    <w:rsid w:val="548C3C7E"/>
    <w:rsid w:val="54A63A44"/>
    <w:rsid w:val="54A656E0"/>
    <w:rsid w:val="54AC5134"/>
    <w:rsid w:val="54B04F50"/>
    <w:rsid w:val="54CB0351"/>
    <w:rsid w:val="54DE502D"/>
    <w:rsid w:val="54DE6078"/>
    <w:rsid w:val="54DF2784"/>
    <w:rsid w:val="54E86EBD"/>
    <w:rsid w:val="54F2526E"/>
    <w:rsid w:val="55075D9B"/>
    <w:rsid w:val="550B3CF8"/>
    <w:rsid w:val="55162F3C"/>
    <w:rsid w:val="55184BBF"/>
    <w:rsid w:val="551874CA"/>
    <w:rsid w:val="551E6A56"/>
    <w:rsid w:val="552006D3"/>
    <w:rsid w:val="552511A0"/>
    <w:rsid w:val="55301CB3"/>
    <w:rsid w:val="55327054"/>
    <w:rsid w:val="55331792"/>
    <w:rsid w:val="553A26BA"/>
    <w:rsid w:val="553D4226"/>
    <w:rsid w:val="554B637E"/>
    <w:rsid w:val="554D6204"/>
    <w:rsid w:val="5556054C"/>
    <w:rsid w:val="557B1A25"/>
    <w:rsid w:val="55862A42"/>
    <w:rsid w:val="55990578"/>
    <w:rsid w:val="55A56891"/>
    <w:rsid w:val="55AC66CB"/>
    <w:rsid w:val="55B71F92"/>
    <w:rsid w:val="55BA5A5D"/>
    <w:rsid w:val="55C33131"/>
    <w:rsid w:val="55CA39AC"/>
    <w:rsid w:val="55CD41AB"/>
    <w:rsid w:val="55CD7903"/>
    <w:rsid w:val="55E172A0"/>
    <w:rsid w:val="55E24605"/>
    <w:rsid w:val="55F81C60"/>
    <w:rsid w:val="55FA0F14"/>
    <w:rsid w:val="56045286"/>
    <w:rsid w:val="56097F90"/>
    <w:rsid w:val="56107511"/>
    <w:rsid w:val="56133E90"/>
    <w:rsid w:val="561F369F"/>
    <w:rsid w:val="56237D4B"/>
    <w:rsid w:val="5625126F"/>
    <w:rsid w:val="562C3D93"/>
    <w:rsid w:val="56344B27"/>
    <w:rsid w:val="563F747D"/>
    <w:rsid w:val="56474D43"/>
    <w:rsid w:val="564C1D1D"/>
    <w:rsid w:val="565F1E2E"/>
    <w:rsid w:val="56652F8C"/>
    <w:rsid w:val="56670F45"/>
    <w:rsid w:val="5669554E"/>
    <w:rsid w:val="566F1BE2"/>
    <w:rsid w:val="567B004B"/>
    <w:rsid w:val="56812138"/>
    <w:rsid w:val="56815E63"/>
    <w:rsid w:val="56825178"/>
    <w:rsid w:val="568F784B"/>
    <w:rsid w:val="56A025C8"/>
    <w:rsid w:val="56A17AE8"/>
    <w:rsid w:val="56A8574D"/>
    <w:rsid w:val="56B1636C"/>
    <w:rsid w:val="56C62996"/>
    <w:rsid w:val="56C9634D"/>
    <w:rsid w:val="56D41BE8"/>
    <w:rsid w:val="56D54BC7"/>
    <w:rsid w:val="56E125D8"/>
    <w:rsid w:val="56E41BA7"/>
    <w:rsid w:val="56E768DE"/>
    <w:rsid w:val="56EC7A5D"/>
    <w:rsid w:val="56F424FF"/>
    <w:rsid w:val="56F4599D"/>
    <w:rsid w:val="56F57C47"/>
    <w:rsid w:val="570D0322"/>
    <w:rsid w:val="57180ACE"/>
    <w:rsid w:val="5718113B"/>
    <w:rsid w:val="571B61B6"/>
    <w:rsid w:val="571D60C9"/>
    <w:rsid w:val="57213E7D"/>
    <w:rsid w:val="5723561B"/>
    <w:rsid w:val="572362C9"/>
    <w:rsid w:val="57260908"/>
    <w:rsid w:val="572F37C6"/>
    <w:rsid w:val="573568EF"/>
    <w:rsid w:val="5736629C"/>
    <w:rsid w:val="573E1C0D"/>
    <w:rsid w:val="574216FD"/>
    <w:rsid w:val="574511BD"/>
    <w:rsid w:val="57540996"/>
    <w:rsid w:val="57802A35"/>
    <w:rsid w:val="57815555"/>
    <w:rsid w:val="57882730"/>
    <w:rsid w:val="578C3658"/>
    <w:rsid w:val="57AD2F12"/>
    <w:rsid w:val="57AD7E3A"/>
    <w:rsid w:val="57B66918"/>
    <w:rsid w:val="57B67E42"/>
    <w:rsid w:val="57BA5F2B"/>
    <w:rsid w:val="57BB3665"/>
    <w:rsid w:val="57BC796D"/>
    <w:rsid w:val="57BD6FCE"/>
    <w:rsid w:val="57C72EBF"/>
    <w:rsid w:val="57CE5E8C"/>
    <w:rsid w:val="57D214D2"/>
    <w:rsid w:val="57DA1A42"/>
    <w:rsid w:val="57DD425E"/>
    <w:rsid w:val="57E75092"/>
    <w:rsid w:val="57FD7EA9"/>
    <w:rsid w:val="58002D08"/>
    <w:rsid w:val="58057728"/>
    <w:rsid w:val="5813707A"/>
    <w:rsid w:val="58142903"/>
    <w:rsid w:val="58150BC0"/>
    <w:rsid w:val="581D1F94"/>
    <w:rsid w:val="582872BA"/>
    <w:rsid w:val="5829318A"/>
    <w:rsid w:val="582D7EE9"/>
    <w:rsid w:val="58312C61"/>
    <w:rsid w:val="583343BB"/>
    <w:rsid w:val="583439B3"/>
    <w:rsid w:val="583B5787"/>
    <w:rsid w:val="58567936"/>
    <w:rsid w:val="58595511"/>
    <w:rsid w:val="58610B63"/>
    <w:rsid w:val="586759C7"/>
    <w:rsid w:val="586D4BE9"/>
    <w:rsid w:val="58905FCC"/>
    <w:rsid w:val="58AD7359"/>
    <w:rsid w:val="58C07CA9"/>
    <w:rsid w:val="58C5235F"/>
    <w:rsid w:val="58CB35D4"/>
    <w:rsid w:val="58DE5A38"/>
    <w:rsid w:val="58ED2719"/>
    <w:rsid w:val="58FA7B16"/>
    <w:rsid w:val="58FB22A6"/>
    <w:rsid w:val="59003437"/>
    <w:rsid w:val="59035499"/>
    <w:rsid w:val="59182EE7"/>
    <w:rsid w:val="591D7A2A"/>
    <w:rsid w:val="5921212C"/>
    <w:rsid w:val="5935330C"/>
    <w:rsid w:val="59395687"/>
    <w:rsid w:val="59407518"/>
    <w:rsid w:val="594934AD"/>
    <w:rsid w:val="59591E8D"/>
    <w:rsid w:val="59652CA2"/>
    <w:rsid w:val="596F472F"/>
    <w:rsid w:val="5974345D"/>
    <w:rsid w:val="597534AA"/>
    <w:rsid w:val="59763334"/>
    <w:rsid w:val="598334E1"/>
    <w:rsid w:val="59951C91"/>
    <w:rsid w:val="59982867"/>
    <w:rsid w:val="59A11ED6"/>
    <w:rsid w:val="59AB0DFC"/>
    <w:rsid w:val="59C1557F"/>
    <w:rsid w:val="59C34F85"/>
    <w:rsid w:val="59C8615E"/>
    <w:rsid w:val="59D41CD5"/>
    <w:rsid w:val="59E4715C"/>
    <w:rsid w:val="59E5799E"/>
    <w:rsid w:val="59E57E93"/>
    <w:rsid w:val="59E62F4F"/>
    <w:rsid w:val="59E771C2"/>
    <w:rsid w:val="59E84659"/>
    <w:rsid w:val="59FF2575"/>
    <w:rsid w:val="5A067BD8"/>
    <w:rsid w:val="5A0E45FA"/>
    <w:rsid w:val="5A174419"/>
    <w:rsid w:val="5A1C15DB"/>
    <w:rsid w:val="5A3279A1"/>
    <w:rsid w:val="5A344FB0"/>
    <w:rsid w:val="5A360707"/>
    <w:rsid w:val="5A3E202C"/>
    <w:rsid w:val="5A440589"/>
    <w:rsid w:val="5A482568"/>
    <w:rsid w:val="5A5755C9"/>
    <w:rsid w:val="5A5A13C0"/>
    <w:rsid w:val="5A772EA3"/>
    <w:rsid w:val="5A7D29E6"/>
    <w:rsid w:val="5A7E3C77"/>
    <w:rsid w:val="5A821401"/>
    <w:rsid w:val="5A860D7B"/>
    <w:rsid w:val="5A8649B6"/>
    <w:rsid w:val="5A8A2B4B"/>
    <w:rsid w:val="5A9F5080"/>
    <w:rsid w:val="5AAB6618"/>
    <w:rsid w:val="5AC52E1B"/>
    <w:rsid w:val="5AE91049"/>
    <w:rsid w:val="5AEF582B"/>
    <w:rsid w:val="5B0B5334"/>
    <w:rsid w:val="5B1B7ACD"/>
    <w:rsid w:val="5B247C71"/>
    <w:rsid w:val="5B2A406A"/>
    <w:rsid w:val="5B2A7A78"/>
    <w:rsid w:val="5B392BD6"/>
    <w:rsid w:val="5B4E6BD4"/>
    <w:rsid w:val="5B561D67"/>
    <w:rsid w:val="5B7416B3"/>
    <w:rsid w:val="5B741939"/>
    <w:rsid w:val="5B774FD6"/>
    <w:rsid w:val="5B814790"/>
    <w:rsid w:val="5B82237F"/>
    <w:rsid w:val="5B824855"/>
    <w:rsid w:val="5B856A19"/>
    <w:rsid w:val="5B88245B"/>
    <w:rsid w:val="5B8A0D7A"/>
    <w:rsid w:val="5B8B0F7C"/>
    <w:rsid w:val="5B9E05AD"/>
    <w:rsid w:val="5BA337D9"/>
    <w:rsid w:val="5BBB1AC4"/>
    <w:rsid w:val="5BE11C63"/>
    <w:rsid w:val="5BE220CB"/>
    <w:rsid w:val="5BF24E07"/>
    <w:rsid w:val="5BFB55EA"/>
    <w:rsid w:val="5C005C87"/>
    <w:rsid w:val="5C15792E"/>
    <w:rsid w:val="5C1A5869"/>
    <w:rsid w:val="5C2404DB"/>
    <w:rsid w:val="5C290BF2"/>
    <w:rsid w:val="5C4E1E1E"/>
    <w:rsid w:val="5C4F343B"/>
    <w:rsid w:val="5C54608B"/>
    <w:rsid w:val="5C6A79EB"/>
    <w:rsid w:val="5C912690"/>
    <w:rsid w:val="5C970365"/>
    <w:rsid w:val="5CA45389"/>
    <w:rsid w:val="5CAD38A9"/>
    <w:rsid w:val="5CB30BE8"/>
    <w:rsid w:val="5CCB04A2"/>
    <w:rsid w:val="5CCD7E04"/>
    <w:rsid w:val="5CCE6FEA"/>
    <w:rsid w:val="5CD51F6A"/>
    <w:rsid w:val="5CD54099"/>
    <w:rsid w:val="5CD6026B"/>
    <w:rsid w:val="5CE319F6"/>
    <w:rsid w:val="5CE41E2A"/>
    <w:rsid w:val="5CE42846"/>
    <w:rsid w:val="5CE9406B"/>
    <w:rsid w:val="5CEA2058"/>
    <w:rsid w:val="5CFA65D6"/>
    <w:rsid w:val="5CFD9166"/>
    <w:rsid w:val="5D130D14"/>
    <w:rsid w:val="5D3F028D"/>
    <w:rsid w:val="5D464016"/>
    <w:rsid w:val="5D563089"/>
    <w:rsid w:val="5D566DF5"/>
    <w:rsid w:val="5D5736EC"/>
    <w:rsid w:val="5D592213"/>
    <w:rsid w:val="5D7067ED"/>
    <w:rsid w:val="5D77660D"/>
    <w:rsid w:val="5D7A7C97"/>
    <w:rsid w:val="5D8A240A"/>
    <w:rsid w:val="5D8A4019"/>
    <w:rsid w:val="5D9907FA"/>
    <w:rsid w:val="5DC15F6D"/>
    <w:rsid w:val="5DC1666E"/>
    <w:rsid w:val="5DCD2A8F"/>
    <w:rsid w:val="5DCD4FAD"/>
    <w:rsid w:val="5DD45E20"/>
    <w:rsid w:val="5DD77F01"/>
    <w:rsid w:val="5DDB7AE1"/>
    <w:rsid w:val="5DF376B4"/>
    <w:rsid w:val="5DF40AE7"/>
    <w:rsid w:val="5DF974C4"/>
    <w:rsid w:val="5E150E16"/>
    <w:rsid w:val="5E156702"/>
    <w:rsid w:val="5E284971"/>
    <w:rsid w:val="5E2C3CE8"/>
    <w:rsid w:val="5E480DBB"/>
    <w:rsid w:val="5E4B0589"/>
    <w:rsid w:val="5E532C32"/>
    <w:rsid w:val="5E5F0DEB"/>
    <w:rsid w:val="5E6B78B9"/>
    <w:rsid w:val="5E72530D"/>
    <w:rsid w:val="5E7B3471"/>
    <w:rsid w:val="5E811840"/>
    <w:rsid w:val="5EAC620C"/>
    <w:rsid w:val="5EAF12A6"/>
    <w:rsid w:val="5EB56E43"/>
    <w:rsid w:val="5EBF60CC"/>
    <w:rsid w:val="5EBF6AA7"/>
    <w:rsid w:val="5ED82627"/>
    <w:rsid w:val="5EDB6E5E"/>
    <w:rsid w:val="5F050603"/>
    <w:rsid w:val="5F073AC0"/>
    <w:rsid w:val="5F0F5BF5"/>
    <w:rsid w:val="5F1070E5"/>
    <w:rsid w:val="5F137093"/>
    <w:rsid w:val="5F144956"/>
    <w:rsid w:val="5F2E4A29"/>
    <w:rsid w:val="5F3B5980"/>
    <w:rsid w:val="5F475DFB"/>
    <w:rsid w:val="5F4A6912"/>
    <w:rsid w:val="5F5D3310"/>
    <w:rsid w:val="5F792AFF"/>
    <w:rsid w:val="5F826595"/>
    <w:rsid w:val="5F901AC8"/>
    <w:rsid w:val="5F993F7A"/>
    <w:rsid w:val="5FA342D5"/>
    <w:rsid w:val="5FA40581"/>
    <w:rsid w:val="5FBF418B"/>
    <w:rsid w:val="5FC03F1C"/>
    <w:rsid w:val="5FC128D4"/>
    <w:rsid w:val="5FC577B3"/>
    <w:rsid w:val="5FD02E83"/>
    <w:rsid w:val="5FE15D7D"/>
    <w:rsid w:val="5FED681E"/>
    <w:rsid w:val="5FFB751D"/>
    <w:rsid w:val="5FFC1DCE"/>
    <w:rsid w:val="600475A4"/>
    <w:rsid w:val="600B2CBA"/>
    <w:rsid w:val="600F19CA"/>
    <w:rsid w:val="602423C7"/>
    <w:rsid w:val="603F2394"/>
    <w:rsid w:val="60421A96"/>
    <w:rsid w:val="604407B5"/>
    <w:rsid w:val="60487E62"/>
    <w:rsid w:val="605A5C34"/>
    <w:rsid w:val="60630B92"/>
    <w:rsid w:val="606E4C0D"/>
    <w:rsid w:val="60734E0E"/>
    <w:rsid w:val="60811477"/>
    <w:rsid w:val="60844109"/>
    <w:rsid w:val="6090580E"/>
    <w:rsid w:val="60935B47"/>
    <w:rsid w:val="60C76F62"/>
    <w:rsid w:val="60CE1254"/>
    <w:rsid w:val="60D321CB"/>
    <w:rsid w:val="60D467A9"/>
    <w:rsid w:val="60D96580"/>
    <w:rsid w:val="60EA12BA"/>
    <w:rsid w:val="60EB3CE8"/>
    <w:rsid w:val="60F05363"/>
    <w:rsid w:val="60F955EF"/>
    <w:rsid w:val="61034470"/>
    <w:rsid w:val="61041400"/>
    <w:rsid w:val="6108421E"/>
    <w:rsid w:val="610C08D6"/>
    <w:rsid w:val="611504BF"/>
    <w:rsid w:val="611758AE"/>
    <w:rsid w:val="61233B56"/>
    <w:rsid w:val="61243C22"/>
    <w:rsid w:val="6129287D"/>
    <w:rsid w:val="6132559A"/>
    <w:rsid w:val="614A57AA"/>
    <w:rsid w:val="61535DEE"/>
    <w:rsid w:val="615628BC"/>
    <w:rsid w:val="6166167A"/>
    <w:rsid w:val="616B1A35"/>
    <w:rsid w:val="616D02E8"/>
    <w:rsid w:val="616E1A7D"/>
    <w:rsid w:val="617020C2"/>
    <w:rsid w:val="61755B39"/>
    <w:rsid w:val="617637D1"/>
    <w:rsid w:val="617A0C46"/>
    <w:rsid w:val="618A6F1A"/>
    <w:rsid w:val="61925F04"/>
    <w:rsid w:val="619952F0"/>
    <w:rsid w:val="61A33787"/>
    <w:rsid w:val="61A66AB4"/>
    <w:rsid w:val="61B94C34"/>
    <w:rsid w:val="61BC38FA"/>
    <w:rsid w:val="61BE0E4F"/>
    <w:rsid w:val="61C85E7F"/>
    <w:rsid w:val="61CD78CF"/>
    <w:rsid w:val="61DA14FE"/>
    <w:rsid w:val="61E53D34"/>
    <w:rsid w:val="61E73697"/>
    <w:rsid w:val="61EE3162"/>
    <w:rsid w:val="61F62056"/>
    <w:rsid w:val="620208E6"/>
    <w:rsid w:val="62074A2F"/>
    <w:rsid w:val="620E46C5"/>
    <w:rsid w:val="620F37AC"/>
    <w:rsid w:val="621536B2"/>
    <w:rsid w:val="621C707C"/>
    <w:rsid w:val="621E0130"/>
    <w:rsid w:val="62271A32"/>
    <w:rsid w:val="62292F8A"/>
    <w:rsid w:val="622A199E"/>
    <w:rsid w:val="622D74F5"/>
    <w:rsid w:val="6245212D"/>
    <w:rsid w:val="6245710A"/>
    <w:rsid w:val="624B2E9D"/>
    <w:rsid w:val="624F2006"/>
    <w:rsid w:val="62504ABA"/>
    <w:rsid w:val="62510C1A"/>
    <w:rsid w:val="62550B75"/>
    <w:rsid w:val="625C5461"/>
    <w:rsid w:val="62607DE0"/>
    <w:rsid w:val="626F13F7"/>
    <w:rsid w:val="62757089"/>
    <w:rsid w:val="6285086B"/>
    <w:rsid w:val="62893709"/>
    <w:rsid w:val="629105C7"/>
    <w:rsid w:val="62A975CA"/>
    <w:rsid w:val="62AB5771"/>
    <w:rsid w:val="62AE05DB"/>
    <w:rsid w:val="62B60A29"/>
    <w:rsid w:val="62BA5EE7"/>
    <w:rsid w:val="62C03540"/>
    <w:rsid w:val="62D572CD"/>
    <w:rsid w:val="62DD4B35"/>
    <w:rsid w:val="62F04E93"/>
    <w:rsid w:val="62F14EED"/>
    <w:rsid w:val="62F936F2"/>
    <w:rsid w:val="62FF3767"/>
    <w:rsid w:val="63074094"/>
    <w:rsid w:val="631F1A5C"/>
    <w:rsid w:val="63256E52"/>
    <w:rsid w:val="6337684E"/>
    <w:rsid w:val="633F4B95"/>
    <w:rsid w:val="63403C73"/>
    <w:rsid w:val="6351410B"/>
    <w:rsid w:val="635D4427"/>
    <w:rsid w:val="635F082F"/>
    <w:rsid w:val="63710CD7"/>
    <w:rsid w:val="637D427E"/>
    <w:rsid w:val="639A0C81"/>
    <w:rsid w:val="639A36B2"/>
    <w:rsid w:val="63A00543"/>
    <w:rsid w:val="63B31BEC"/>
    <w:rsid w:val="63BE2991"/>
    <w:rsid w:val="63D62DC2"/>
    <w:rsid w:val="63D672A4"/>
    <w:rsid w:val="63DD727B"/>
    <w:rsid w:val="63E900E8"/>
    <w:rsid w:val="63F105D2"/>
    <w:rsid w:val="63F4037D"/>
    <w:rsid w:val="63F56D28"/>
    <w:rsid w:val="64003000"/>
    <w:rsid w:val="64020FD8"/>
    <w:rsid w:val="640B49C1"/>
    <w:rsid w:val="64107D36"/>
    <w:rsid w:val="64156CD8"/>
    <w:rsid w:val="643917C9"/>
    <w:rsid w:val="64413D22"/>
    <w:rsid w:val="64470699"/>
    <w:rsid w:val="644B6CD5"/>
    <w:rsid w:val="645571E4"/>
    <w:rsid w:val="645F56D4"/>
    <w:rsid w:val="646253D3"/>
    <w:rsid w:val="64627D01"/>
    <w:rsid w:val="646535AC"/>
    <w:rsid w:val="646F1D71"/>
    <w:rsid w:val="647214F9"/>
    <w:rsid w:val="6473435B"/>
    <w:rsid w:val="64864D44"/>
    <w:rsid w:val="64937DBE"/>
    <w:rsid w:val="649C0A5D"/>
    <w:rsid w:val="649E2AD6"/>
    <w:rsid w:val="64A01013"/>
    <w:rsid w:val="64A81CAF"/>
    <w:rsid w:val="64B83FE9"/>
    <w:rsid w:val="64C76164"/>
    <w:rsid w:val="64D3186F"/>
    <w:rsid w:val="64EF2266"/>
    <w:rsid w:val="64F33559"/>
    <w:rsid w:val="64FD2EEA"/>
    <w:rsid w:val="64FF1ABC"/>
    <w:rsid w:val="650B22E3"/>
    <w:rsid w:val="650E3520"/>
    <w:rsid w:val="651D0967"/>
    <w:rsid w:val="654069DE"/>
    <w:rsid w:val="65413B3E"/>
    <w:rsid w:val="654B3E81"/>
    <w:rsid w:val="6551078B"/>
    <w:rsid w:val="65534AD5"/>
    <w:rsid w:val="65547627"/>
    <w:rsid w:val="655555A6"/>
    <w:rsid w:val="655B28DC"/>
    <w:rsid w:val="655B5AF2"/>
    <w:rsid w:val="655D3488"/>
    <w:rsid w:val="655F14F0"/>
    <w:rsid w:val="65660277"/>
    <w:rsid w:val="656E6D13"/>
    <w:rsid w:val="65913850"/>
    <w:rsid w:val="65990AED"/>
    <w:rsid w:val="65A573A0"/>
    <w:rsid w:val="65A63707"/>
    <w:rsid w:val="65A80F59"/>
    <w:rsid w:val="65AA319F"/>
    <w:rsid w:val="65AC5539"/>
    <w:rsid w:val="65BB595A"/>
    <w:rsid w:val="65C858A2"/>
    <w:rsid w:val="65E82859"/>
    <w:rsid w:val="65EA1755"/>
    <w:rsid w:val="65F22562"/>
    <w:rsid w:val="65F65692"/>
    <w:rsid w:val="66024F99"/>
    <w:rsid w:val="6602637E"/>
    <w:rsid w:val="66065E37"/>
    <w:rsid w:val="660A505D"/>
    <w:rsid w:val="660C7338"/>
    <w:rsid w:val="661055F7"/>
    <w:rsid w:val="66372459"/>
    <w:rsid w:val="66407FD5"/>
    <w:rsid w:val="664A1F46"/>
    <w:rsid w:val="665346CA"/>
    <w:rsid w:val="6661498D"/>
    <w:rsid w:val="6667571D"/>
    <w:rsid w:val="666B3926"/>
    <w:rsid w:val="66786477"/>
    <w:rsid w:val="667A19E6"/>
    <w:rsid w:val="667E5965"/>
    <w:rsid w:val="667F58D3"/>
    <w:rsid w:val="668C5B9C"/>
    <w:rsid w:val="66A421AD"/>
    <w:rsid w:val="66B21902"/>
    <w:rsid w:val="66C240B5"/>
    <w:rsid w:val="66C47E13"/>
    <w:rsid w:val="66C77BCC"/>
    <w:rsid w:val="66CF58C8"/>
    <w:rsid w:val="66D00FF0"/>
    <w:rsid w:val="66DF617E"/>
    <w:rsid w:val="66E50A5C"/>
    <w:rsid w:val="66E5305A"/>
    <w:rsid w:val="66FA0A76"/>
    <w:rsid w:val="66FA2904"/>
    <w:rsid w:val="66FE00E5"/>
    <w:rsid w:val="670314C2"/>
    <w:rsid w:val="670A28DD"/>
    <w:rsid w:val="670C12ED"/>
    <w:rsid w:val="671300CD"/>
    <w:rsid w:val="671F2137"/>
    <w:rsid w:val="67256725"/>
    <w:rsid w:val="672C3BD3"/>
    <w:rsid w:val="67441F0C"/>
    <w:rsid w:val="674465E9"/>
    <w:rsid w:val="67456CEF"/>
    <w:rsid w:val="674B779D"/>
    <w:rsid w:val="67594618"/>
    <w:rsid w:val="675B3954"/>
    <w:rsid w:val="675F4E37"/>
    <w:rsid w:val="676B6466"/>
    <w:rsid w:val="6776404D"/>
    <w:rsid w:val="679406A3"/>
    <w:rsid w:val="67954429"/>
    <w:rsid w:val="67A2383F"/>
    <w:rsid w:val="67A904C7"/>
    <w:rsid w:val="67B07AFB"/>
    <w:rsid w:val="67B26E00"/>
    <w:rsid w:val="67BA3B34"/>
    <w:rsid w:val="67C47F84"/>
    <w:rsid w:val="67CC2C5F"/>
    <w:rsid w:val="67D14CFB"/>
    <w:rsid w:val="67D85572"/>
    <w:rsid w:val="67DD10E7"/>
    <w:rsid w:val="67E51A4F"/>
    <w:rsid w:val="67E81C89"/>
    <w:rsid w:val="67EF77E3"/>
    <w:rsid w:val="67F16AAB"/>
    <w:rsid w:val="67FF2225"/>
    <w:rsid w:val="68022928"/>
    <w:rsid w:val="68163291"/>
    <w:rsid w:val="68244FDF"/>
    <w:rsid w:val="682634A6"/>
    <w:rsid w:val="682824F4"/>
    <w:rsid w:val="68335612"/>
    <w:rsid w:val="683D75EE"/>
    <w:rsid w:val="683F6341"/>
    <w:rsid w:val="68413BF7"/>
    <w:rsid w:val="684A3899"/>
    <w:rsid w:val="68516552"/>
    <w:rsid w:val="685819BA"/>
    <w:rsid w:val="685D249D"/>
    <w:rsid w:val="68600066"/>
    <w:rsid w:val="6861776A"/>
    <w:rsid w:val="687222C2"/>
    <w:rsid w:val="6879445C"/>
    <w:rsid w:val="687A5897"/>
    <w:rsid w:val="687D194E"/>
    <w:rsid w:val="688A2F04"/>
    <w:rsid w:val="68945561"/>
    <w:rsid w:val="689D6C87"/>
    <w:rsid w:val="68A05E34"/>
    <w:rsid w:val="68AD0074"/>
    <w:rsid w:val="68CF78A2"/>
    <w:rsid w:val="68D4182F"/>
    <w:rsid w:val="68DA458B"/>
    <w:rsid w:val="68E565D8"/>
    <w:rsid w:val="68ED4DA7"/>
    <w:rsid w:val="68FC5EBD"/>
    <w:rsid w:val="690D65A1"/>
    <w:rsid w:val="69122538"/>
    <w:rsid w:val="6915145E"/>
    <w:rsid w:val="69194FE8"/>
    <w:rsid w:val="691D6C1E"/>
    <w:rsid w:val="691F4315"/>
    <w:rsid w:val="692C2AEA"/>
    <w:rsid w:val="69383028"/>
    <w:rsid w:val="694D0C27"/>
    <w:rsid w:val="69544350"/>
    <w:rsid w:val="696740B2"/>
    <w:rsid w:val="696C0671"/>
    <w:rsid w:val="69703FA0"/>
    <w:rsid w:val="697C0F25"/>
    <w:rsid w:val="698455B8"/>
    <w:rsid w:val="6991329C"/>
    <w:rsid w:val="69997B9C"/>
    <w:rsid w:val="69A53B11"/>
    <w:rsid w:val="69A84304"/>
    <w:rsid w:val="69AC5DA1"/>
    <w:rsid w:val="69B52A42"/>
    <w:rsid w:val="69B67148"/>
    <w:rsid w:val="69BE4DB3"/>
    <w:rsid w:val="69C23A30"/>
    <w:rsid w:val="69C36A1D"/>
    <w:rsid w:val="69CF0E91"/>
    <w:rsid w:val="69CF0ED8"/>
    <w:rsid w:val="69D02241"/>
    <w:rsid w:val="69D52B56"/>
    <w:rsid w:val="69D54DDD"/>
    <w:rsid w:val="69D96877"/>
    <w:rsid w:val="69DC0162"/>
    <w:rsid w:val="69E028D2"/>
    <w:rsid w:val="69E14758"/>
    <w:rsid w:val="69E47DEF"/>
    <w:rsid w:val="69E874BD"/>
    <w:rsid w:val="69ED52FE"/>
    <w:rsid w:val="69F31D1B"/>
    <w:rsid w:val="69F54308"/>
    <w:rsid w:val="69FC31CB"/>
    <w:rsid w:val="6A0A7A54"/>
    <w:rsid w:val="6A0C706C"/>
    <w:rsid w:val="6A152F3C"/>
    <w:rsid w:val="6A242290"/>
    <w:rsid w:val="6A2622A1"/>
    <w:rsid w:val="6A29523C"/>
    <w:rsid w:val="6A35577F"/>
    <w:rsid w:val="6A3A22EA"/>
    <w:rsid w:val="6A3B76D1"/>
    <w:rsid w:val="6A3F2D1D"/>
    <w:rsid w:val="6A592054"/>
    <w:rsid w:val="6A6F04CF"/>
    <w:rsid w:val="6A777087"/>
    <w:rsid w:val="6A807B72"/>
    <w:rsid w:val="6A820574"/>
    <w:rsid w:val="6A9274CB"/>
    <w:rsid w:val="6A99048F"/>
    <w:rsid w:val="6AA077DB"/>
    <w:rsid w:val="6AA22738"/>
    <w:rsid w:val="6AA47C92"/>
    <w:rsid w:val="6AB909BB"/>
    <w:rsid w:val="6ABA0C51"/>
    <w:rsid w:val="6ABD020C"/>
    <w:rsid w:val="6ABD3E18"/>
    <w:rsid w:val="6ADD6D64"/>
    <w:rsid w:val="6AE032BE"/>
    <w:rsid w:val="6AE24014"/>
    <w:rsid w:val="6AF12E6D"/>
    <w:rsid w:val="6AFA5927"/>
    <w:rsid w:val="6B0F06C2"/>
    <w:rsid w:val="6B2B6878"/>
    <w:rsid w:val="6B313A43"/>
    <w:rsid w:val="6B585A95"/>
    <w:rsid w:val="6B5C172C"/>
    <w:rsid w:val="6B633F4F"/>
    <w:rsid w:val="6B70680D"/>
    <w:rsid w:val="6B816F14"/>
    <w:rsid w:val="6B82736C"/>
    <w:rsid w:val="6B8A779B"/>
    <w:rsid w:val="6B947D7E"/>
    <w:rsid w:val="6BA94B8D"/>
    <w:rsid w:val="6BAD6C20"/>
    <w:rsid w:val="6BAF0432"/>
    <w:rsid w:val="6BB456BB"/>
    <w:rsid w:val="6BB62A44"/>
    <w:rsid w:val="6BC164A3"/>
    <w:rsid w:val="6BCA2AC1"/>
    <w:rsid w:val="6BD2493B"/>
    <w:rsid w:val="6BD51433"/>
    <w:rsid w:val="6BE052CE"/>
    <w:rsid w:val="6BF2692A"/>
    <w:rsid w:val="6BF358A4"/>
    <w:rsid w:val="6C051F4E"/>
    <w:rsid w:val="6C096C12"/>
    <w:rsid w:val="6C1A5960"/>
    <w:rsid w:val="6C304BD6"/>
    <w:rsid w:val="6C311D32"/>
    <w:rsid w:val="6C377C16"/>
    <w:rsid w:val="6C417EB8"/>
    <w:rsid w:val="6C613F45"/>
    <w:rsid w:val="6C756221"/>
    <w:rsid w:val="6C7B08BB"/>
    <w:rsid w:val="6C816AF9"/>
    <w:rsid w:val="6C846694"/>
    <w:rsid w:val="6C947428"/>
    <w:rsid w:val="6C954D50"/>
    <w:rsid w:val="6CA21112"/>
    <w:rsid w:val="6CA841D2"/>
    <w:rsid w:val="6CB10385"/>
    <w:rsid w:val="6CDF0F3A"/>
    <w:rsid w:val="6CE47854"/>
    <w:rsid w:val="6CE72999"/>
    <w:rsid w:val="6D011AA2"/>
    <w:rsid w:val="6D0D25B8"/>
    <w:rsid w:val="6D1A2893"/>
    <w:rsid w:val="6D2A2544"/>
    <w:rsid w:val="6D490A6B"/>
    <w:rsid w:val="6D4E3368"/>
    <w:rsid w:val="6D5610FF"/>
    <w:rsid w:val="6D582A6D"/>
    <w:rsid w:val="6D5E0586"/>
    <w:rsid w:val="6D604FD1"/>
    <w:rsid w:val="6D635FBA"/>
    <w:rsid w:val="6D6534EB"/>
    <w:rsid w:val="6D6972E3"/>
    <w:rsid w:val="6D6C0EA8"/>
    <w:rsid w:val="6D7025D5"/>
    <w:rsid w:val="6D732F9C"/>
    <w:rsid w:val="6D846F22"/>
    <w:rsid w:val="6D9239A2"/>
    <w:rsid w:val="6DA524EE"/>
    <w:rsid w:val="6DAE5920"/>
    <w:rsid w:val="6DB664EE"/>
    <w:rsid w:val="6DC325DE"/>
    <w:rsid w:val="6DC64BAC"/>
    <w:rsid w:val="6DC80F56"/>
    <w:rsid w:val="6DC91BE5"/>
    <w:rsid w:val="6DCD6500"/>
    <w:rsid w:val="6DDA4BA3"/>
    <w:rsid w:val="6E037AD7"/>
    <w:rsid w:val="6E056523"/>
    <w:rsid w:val="6E074EC9"/>
    <w:rsid w:val="6E0F5F0C"/>
    <w:rsid w:val="6E160E52"/>
    <w:rsid w:val="6E2E569B"/>
    <w:rsid w:val="6E4064F1"/>
    <w:rsid w:val="6E4E39FC"/>
    <w:rsid w:val="6E5545BD"/>
    <w:rsid w:val="6E5D1964"/>
    <w:rsid w:val="6E614B19"/>
    <w:rsid w:val="6E616F13"/>
    <w:rsid w:val="6E7203E4"/>
    <w:rsid w:val="6E7369B5"/>
    <w:rsid w:val="6E7375B5"/>
    <w:rsid w:val="6E743900"/>
    <w:rsid w:val="6E7B3BEF"/>
    <w:rsid w:val="6E7B5CAB"/>
    <w:rsid w:val="6E7F3D55"/>
    <w:rsid w:val="6E80227A"/>
    <w:rsid w:val="6E81224B"/>
    <w:rsid w:val="6E936F9B"/>
    <w:rsid w:val="6EAA56FE"/>
    <w:rsid w:val="6EB37B5B"/>
    <w:rsid w:val="6EC1762C"/>
    <w:rsid w:val="6ED50081"/>
    <w:rsid w:val="6ED70BA2"/>
    <w:rsid w:val="6EDB7671"/>
    <w:rsid w:val="6EF77260"/>
    <w:rsid w:val="6F0B4C6A"/>
    <w:rsid w:val="6F1D10D4"/>
    <w:rsid w:val="6F226923"/>
    <w:rsid w:val="6F2302E3"/>
    <w:rsid w:val="6F314C13"/>
    <w:rsid w:val="6F382FA6"/>
    <w:rsid w:val="6F391F60"/>
    <w:rsid w:val="6F4E521A"/>
    <w:rsid w:val="6F694006"/>
    <w:rsid w:val="6F6C5490"/>
    <w:rsid w:val="6F6D23E0"/>
    <w:rsid w:val="6F6D4CE5"/>
    <w:rsid w:val="6F6D6A5C"/>
    <w:rsid w:val="6F75014C"/>
    <w:rsid w:val="6F761900"/>
    <w:rsid w:val="6F800BDC"/>
    <w:rsid w:val="6FA71AD5"/>
    <w:rsid w:val="6FAF2607"/>
    <w:rsid w:val="6FB761F3"/>
    <w:rsid w:val="6FC126E3"/>
    <w:rsid w:val="6FC328B5"/>
    <w:rsid w:val="6FD34CE8"/>
    <w:rsid w:val="6FD47D24"/>
    <w:rsid w:val="6FE17D06"/>
    <w:rsid w:val="6FEA289F"/>
    <w:rsid w:val="6FEC3757"/>
    <w:rsid w:val="6FF320BF"/>
    <w:rsid w:val="6FF536DD"/>
    <w:rsid w:val="6FF7301B"/>
    <w:rsid w:val="6FF96665"/>
    <w:rsid w:val="6FFD71B3"/>
    <w:rsid w:val="70092381"/>
    <w:rsid w:val="70093037"/>
    <w:rsid w:val="700D2412"/>
    <w:rsid w:val="70112883"/>
    <w:rsid w:val="70243856"/>
    <w:rsid w:val="702A055B"/>
    <w:rsid w:val="703F2471"/>
    <w:rsid w:val="704A511A"/>
    <w:rsid w:val="704B4131"/>
    <w:rsid w:val="70531ED5"/>
    <w:rsid w:val="705A528C"/>
    <w:rsid w:val="7068062C"/>
    <w:rsid w:val="70797E89"/>
    <w:rsid w:val="707F47B3"/>
    <w:rsid w:val="70867905"/>
    <w:rsid w:val="70954F53"/>
    <w:rsid w:val="70971294"/>
    <w:rsid w:val="709F7BD9"/>
    <w:rsid w:val="70A51792"/>
    <w:rsid w:val="70A77CC3"/>
    <w:rsid w:val="70A92DC8"/>
    <w:rsid w:val="70A94A40"/>
    <w:rsid w:val="70B774F6"/>
    <w:rsid w:val="70BB13B4"/>
    <w:rsid w:val="70D80F32"/>
    <w:rsid w:val="70D97C76"/>
    <w:rsid w:val="70F12A55"/>
    <w:rsid w:val="70F76E40"/>
    <w:rsid w:val="710C1219"/>
    <w:rsid w:val="711337D0"/>
    <w:rsid w:val="71145A61"/>
    <w:rsid w:val="711D7FAC"/>
    <w:rsid w:val="713173E8"/>
    <w:rsid w:val="71420658"/>
    <w:rsid w:val="7143472C"/>
    <w:rsid w:val="71440341"/>
    <w:rsid w:val="71525B0B"/>
    <w:rsid w:val="71531561"/>
    <w:rsid w:val="71597148"/>
    <w:rsid w:val="71693DCF"/>
    <w:rsid w:val="71715206"/>
    <w:rsid w:val="71743A1D"/>
    <w:rsid w:val="71774D56"/>
    <w:rsid w:val="71901CEF"/>
    <w:rsid w:val="7193737B"/>
    <w:rsid w:val="719438F4"/>
    <w:rsid w:val="719D7F3F"/>
    <w:rsid w:val="71B55DFD"/>
    <w:rsid w:val="71B75A51"/>
    <w:rsid w:val="71B834E8"/>
    <w:rsid w:val="71BF4078"/>
    <w:rsid w:val="71D0750E"/>
    <w:rsid w:val="71D803D1"/>
    <w:rsid w:val="71DF4622"/>
    <w:rsid w:val="71E501C6"/>
    <w:rsid w:val="71F10578"/>
    <w:rsid w:val="71F40A44"/>
    <w:rsid w:val="71F56263"/>
    <w:rsid w:val="71FB6BC8"/>
    <w:rsid w:val="7202163F"/>
    <w:rsid w:val="72026C5E"/>
    <w:rsid w:val="722822EE"/>
    <w:rsid w:val="72341FD3"/>
    <w:rsid w:val="72364FB6"/>
    <w:rsid w:val="72367553"/>
    <w:rsid w:val="723B04C8"/>
    <w:rsid w:val="724266AF"/>
    <w:rsid w:val="724B6F7F"/>
    <w:rsid w:val="724E6817"/>
    <w:rsid w:val="725F40EB"/>
    <w:rsid w:val="72600D68"/>
    <w:rsid w:val="72604620"/>
    <w:rsid w:val="726B02C1"/>
    <w:rsid w:val="726D2C67"/>
    <w:rsid w:val="7271394F"/>
    <w:rsid w:val="727C2338"/>
    <w:rsid w:val="72862316"/>
    <w:rsid w:val="729A0F74"/>
    <w:rsid w:val="72A21DB8"/>
    <w:rsid w:val="72A700F5"/>
    <w:rsid w:val="72BD1FAF"/>
    <w:rsid w:val="72BE7DA1"/>
    <w:rsid w:val="72C02A90"/>
    <w:rsid w:val="72EB23D5"/>
    <w:rsid w:val="72F03574"/>
    <w:rsid w:val="72F77CB6"/>
    <w:rsid w:val="72FA423D"/>
    <w:rsid w:val="73025BA4"/>
    <w:rsid w:val="730C25E0"/>
    <w:rsid w:val="731438BD"/>
    <w:rsid w:val="73216743"/>
    <w:rsid w:val="732D5C49"/>
    <w:rsid w:val="733155C8"/>
    <w:rsid w:val="73403A1F"/>
    <w:rsid w:val="73407A23"/>
    <w:rsid w:val="73422D3C"/>
    <w:rsid w:val="735171FE"/>
    <w:rsid w:val="73625723"/>
    <w:rsid w:val="737007D9"/>
    <w:rsid w:val="7375655F"/>
    <w:rsid w:val="73861499"/>
    <w:rsid w:val="738B5B50"/>
    <w:rsid w:val="73AA53A0"/>
    <w:rsid w:val="73B04F6B"/>
    <w:rsid w:val="73D20D1A"/>
    <w:rsid w:val="73E168D2"/>
    <w:rsid w:val="73E873C4"/>
    <w:rsid w:val="73EC193B"/>
    <w:rsid w:val="73F07AA4"/>
    <w:rsid w:val="73F8659C"/>
    <w:rsid w:val="74010DBC"/>
    <w:rsid w:val="74054701"/>
    <w:rsid w:val="740D2C3F"/>
    <w:rsid w:val="74135925"/>
    <w:rsid w:val="74176620"/>
    <w:rsid w:val="741D1829"/>
    <w:rsid w:val="74262CDB"/>
    <w:rsid w:val="742827DB"/>
    <w:rsid w:val="7429075B"/>
    <w:rsid w:val="742D098E"/>
    <w:rsid w:val="742D6CA9"/>
    <w:rsid w:val="742E58A2"/>
    <w:rsid w:val="742F147C"/>
    <w:rsid w:val="74525628"/>
    <w:rsid w:val="74562CF1"/>
    <w:rsid w:val="745F06BF"/>
    <w:rsid w:val="746C713B"/>
    <w:rsid w:val="746E36DA"/>
    <w:rsid w:val="747D4344"/>
    <w:rsid w:val="748D2368"/>
    <w:rsid w:val="749217E0"/>
    <w:rsid w:val="749D7B3F"/>
    <w:rsid w:val="74B22D8C"/>
    <w:rsid w:val="74C26B38"/>
    <w:rsid w:val="74C55FC1"/>
    <w:rsid w:val="74CC7EC1"/>
    <w:rsid w:val="74D06B63"/>
    <w:rsid w:val="74DA7552"/>
    <w:rsid w:val="74E41FDD"/>
    <w:rsid w:val="74EF6361"/>
    <w:rsid w:val="74F00D7B"/>
    <w:rsid w:val="74F347DF"/>
    <w:rsid w:val="74FA7FE6"/>
    <w:rsid w:val="74FD4A9B"/>
    <w:rsid w:val="75036430"/>
    <w:rsid w:val="750B11C6"/>
    <w:rsid w:val="750C3FF3"/>
    <w:rsid w:val="750E6C81"/>
    <w:rsid w:val="751D43A6"/>
    <w:rsid w:val="75230A9A"/>
    <w:rsid w:val="75367802"/>
    <w:rsid w:val="754163AB"/>
    <w:rsid w:val="75453AE1"/>
    <w:rsid w:val="754F4BAD"/>
    <w:rsid w:val="75533119"/>
    <w:rsid w:val="75573AC9"/>
    <w:rsid w:val="75595449"/>
    <w:rsid w:val="755B307D"/>
    <w:rsid w:val="7572283C"/>
    <w:rsid w:val="758641A3"/>
    <w:rsid w:val="758A08EA"/>
    <w:rsid w:val="758B283A"/>
    <w:rsid w:val="75BD313A"/>
    <w:rsid w:val="75BF09C7"/>
    <w:rsid w:val="75BF6D3D"/>
    <w:rsid w:val="75D0419D"/>
    <w:rsid w:val="75D800EB"/>
    <w:rsid w:val="75DC1EF4"/>
    <w:rsid w:val="75DD7BCA"/>
    <w:rsid w:val="75E50837"/>
    <w:rsid w:val="75ED02CE"/>
    <w:rsid w:val="75EF5520"/>
    <w:rsid w:val="75EF6BD7"/>
    <w:rsid w:val="75F63713"/>
    <w:rsid w:val="75FE4A3C"/>
    <w:rsid w:val="761258D4"/>
    <w:rsid w:val="76134713"/>
    <w:rsid w:val="76143A54"/>
    <w:rsid w:val="76284CE1"/>
    <w:rsid w:val="762D6256"/>
    <w:rsid w:val="7637074A"/>
    <w:rsid w:val="763B63B0"/>
    <w:rsid w:val="764772A3"/>
    <w:rsid w:val="764E3008"/>
    <w:rsid w:val="76741EF9"/>
    <w:rsid w:val="767B7960"/>
    <w:rsid w:val="767E0C6B"/>
    <w:rsid w:val="76826888"/>
    <w:rsid w:val="7691181B"/>
    <w:rsid w:val="76956794"/>
    <w:rsid w:val="769A6195"/>
    <w:rsid w:val="769F5EDA"/>
    <w:rsid w:val="76A44430"/>
    <w:rsid w:val="76A71FBB"/>
    <w:rsid w:val="76AA5D81"/>
    <w:rsid w:val="76AB50DC"/>
    <w:rsid w:val="76B50450"/>
    <w:rsid w:val="76BB316D"/>
    <w:rsid w:val="76BB3C83"/>
    <w:rsid w:val="76C80EC7"/>
    <w:rsid w:val="76EC260D"/>
    <w:rsid w:val="76F229DF"/>
    <w:rsid w:val="76F73D47"/>
    <w:rsid w:val="77006E1F"/>
    <w:rsid w:val="77032A24"/>
    <w:rsid w:val="771670C1"/>
    <w:rsid w:val="772C164B"/>
    <w:rsid w:val="772C16E9"/>
    <w:rsid w:val="772E1F8C"/>
    <w:rsid w:val="77316A71"/>
    <w:rsid w:val="773736A8"/>
    <w:rsid w:val="77536779"/>
    <w:rsid w:val="77683E14"/>
    <w:rsid w:val="77734EA5"/>
    <w:rsid w:val="777E537D"/>
    <w:rsid w:val="778702AA"/>
    <w:rsid w:val="77A06542"/>
    <w:rsid w:val="77A922C9"/>
    <w:rsid w:val="77AC049C"/>
    <w:rsid w:val="77B23714"/>
    <w:rsid w:val="77BB772D"/>
    <w:rsid w:val="77C33F18"/>
    <w:rsid w:val="77D43FD2"/>
    <w:rsid w:val="77E22F48"/>
    <w:rsid w:val="77EA419F"/>
    <w:rsid w:val="77F03E2F"/>
    <w:rsid w:val="77FA155A"/>
    <w:rsid w:val="781137AD"/>
    <w:rsid w:val="781D13FA"/>
    <w:rsid w:val="78242C2B"/>
    <w:rsid w:val="782817E9"/>
    <w:rsid w:val="78360DEC"/>
    <w:rsid w:val="78402148"/>
    <w:rsid w:val="78555C26"/>
    <w:rsid w:val="7857093C"/>
    <w:rsid w:val="785A4EEE"/>
    <w:rsid w:val="78640057"/>
    <w:rsid w:val="786F115C"/>
    <w:rsid w:val="787755B6"/>
    <w:rsid w:val="78810787"/>
    <w:rsid w:val="78826969"/>
    <w:rsid w:val="788E3AAC"/>
    <w:rsid w:val="78AB6B00"/>
    <w:rsid w:val="78B515B5"/>
    <w:rsid w:val="78BC6FFF"/>
    <w:rsid w:val="78C107B1"/>
    <w:rsid w:val="78C21620"/>
    <w:rsid w:val="78CE2D76"/>
    <w:rsid w:val="78EE2375"/>
    <w:rsid w:val="78FA244C"/>
    <w:rsid w:val="78FE1B78"/>
    <w:rsid w:val="79024116"/>
    <w:rsid w:val="790B5E4F"/>
    <w:rsid w:val="790D572F"/>
    <w:rsid w:val="7911339B"/>
    <w:rsid w:val="79233654"/>
    <w:rsid w:val="793E4F07"/>
    <w:rsid w:val="79455569"/>
    <w:rsid w:val="79470AE2"/>
    <w:rsid w:val="795123A8"/>
    <w:rsid w:val="79524E02"/>
    <w:rsid w:val="79535AC3"/>
    <w:rsid w:val="79620961"/>
    <w:rsid w:val="797F5F56"/>
    <w:rsid w:val="79967B57"/>
    <w:rsid w:val="79987ED2"/>
    <w:rsid w:val="79AE1AE3"/>
    <w:rsid w:val="79AE77FB"/>
    <w:rsid w:val="79AF50E3"/>
    <w:rsid w:val="79B85AA8"/>
    <w:rsid w:val="79C342A8"/>
    <w:rsid w:val="79C34F9F"/>
    <w:rsid w:val="79C81B6A"/>
    <w:rsid w:val="79D43BDE"/>
    <w:rsid w:val="79D46A29"/>
    <w:rsid w:val="79E83652"/>
    <w:rsid w:val="79EF6059"/>
    <w:rsid w:val="79FA50C7"/>
    <w:rsid w:val="7A074D7D"/>
    <w:rsid w:val="7A1053E1"/>
    <w:rsid w:val="7A17618B"/>
    <w:rsid w:val="7A177139"/>
    <w:rsid w:val="7A1E05C7"/>
    <w:rsid w:val="7A205516"/>
    <w:rsid w:val="7A3F1ABF"/>
    <w:rsid w:val="7A413A99"/>
    <w:rsid w:val="7A4609B6"/>
    <w:rsid w:val="7A4642A9"/>
    <w:rsid w:val="7A4972A5"/>
    <w:rsid w:val="7A4B4246"/>
    <w:rsid w:val="7A4B6B30"/>
    <w:rsid w:val="7A544A7B"/>
    <w:rsid w:val="7A5C009B"/>
    <w:rsid w:val="7A5D3D51"/>
    <w:rsid w:val="7A5F0CF7"/>
    <w:rsid w:val="7A6737D5"/>
    <w:rsid w:val="7A675EA5"/>
    <w:rsid w:val="7A6A4943"/>
    <w:rsid w:val="7A6B3865"/>
    <w:rsid w:val="7A7041ED"/>
    <w:rsid w:val="7A832390"/>
    <w:rsid w:val="7A86225F"/>
    <w:rsid w:val="7A92679C"/>
    <w:rsid w:val="7A955810"/>
    <w:rsid w:val="7A985E92"/>
    <w:rsid w:val="7A9A1D5D"/>
    <w:rsid w:val="7A9C2E47"/>
    <w:rsid w:val="7AC019FF"/>
    <w:rsid w:val="7ACA6FB9"/>
    <w:rsid w:val="7AF46C5F"/>
    <w:rsid w:val="7AF91BCC"/>
    <w:rsid w:val="7B0C5BAE"/>
    <w:rsid w:val="7B230651"/>
    <w:rsid w:val="7B2374FE"/>
    <w:rsid w:val="7B24476E"/>
    <w:rsid w:val="7B34342A"/>
    <w:rsid w:val="7B3873CB"/>
    <w:rsid w:val="7B412669"/>
    <w:rsid w:val="7B472446"/>
    <w:rsid w:val="7B496993"/>
    <w:rsid w:val="7B6B35F1"/>
    <w:rsid w:val="7B763C81"/>
    <w:rsid w:val="7B783675"/>
    <w:rsid w:val="7B796807"/>
    <w:rsid w:val="7B8352C9"/>
    <w:rsid w:val="7BAA07E8"/>
    <w:rsid w:val="7BAB6832"/>
    <w:rsid w:val="7BAC2D3A"/>
    <w:rsid w:val="7BAE178B"/>
    <w:rsid w:val="7BAE3C97"/>
    <w:rsid w:val="7BB16076"/>
    <w:rsid w:val="7BB46DB9"/>
    <w:rsid w:val="7BC12C72"/>
    <w:rsid w:val="7BD53F1A"/>
    <w:rsid w:val="7BD74454"/>
    <w:rsid w:val="7BE96DEC"/>
    <w:rsid w:val="7C0148DF"/>
    <w:rsid w:val="7C021A51"/>
    <w:rsid w:val="7C033C13"/>
    <w:rsid w:val="7C041A0F"/>
    <w:rsid w:val="7C110306"/>
    <w:rsid w:val="7C1A1B2C"/>
    <w:rsid w:val="7C1A63E7"/>
    <w:rsid w:val="7C212B8A"/>
    <w:rsid w:val="7C3C3809"/>
    <w:rsid w:val="7C3D66BC"/>
    <w:rsid w:val="7C6212C4"/>
    <w:rsid w:val="7C6E7115"/>
    <w:rsid w:val="7C8464A1"/>
    <w:rsid w:val="7C9D2D7B"/>
    <w:rsid w:val="7CA26867"/>
    <w:rsid w:val="7CB43A8E"/>
    <w:rsid w:val="7CC03363"/>
    <w:rsid w:val="7CC106AB"/>
    <w:rsid w:val="7CDF4250"/>
    <w:rsid w:val="7D09113D"/>
    <w:rsid w:val="7D0B1257"/>
    <w:rsid w:val="7D157A0E"/>
    <w:rsid w:val="7D1658AD"/>
    <w:rsid w:val="7D1B2E27"/>
    <w:rsid w:val="7D1D4159"/>
    <w:rsid w:val="7D243099"/>
    <w:rsid w:val="7D37125E"/>
    <w:rsid w:val="7D4B3993"/>
    <w:rsid w:val="7D5F5E30"/>
    <w:rsid w:val="7D656BAD"/>
    <w:rsid w:val="7D680D06"/>
    <w:rsid w:val="7D6B45FB"/>
    <w:rsid w:val="7D6C208F"/>
    <w:rsid w:val="7D897D56"/>
    <w:rsid w:val="7D8F519C"/>
    <w:rsid w:val="7D9B14E5"/>
    <w:rsid w:val="7DA753B2"/>
    <w:rsid w:val="7DAA42B2"/>
    <w:rsid w:val="7DAA569A"/>
    <w:rsid w:val="7DB025C3"/>
    <w:rsid w:val="7DB1501E"/>
    <w:rsid w:val="7DB31B42"/>
    <w:rsid w:val="7DB676D9"/>
    <w:rsid w:val="7DBE16CF"/>
    <w:rsid w:val="7DC37DE3"/>
    <w:rsid w:val="7DCA783A"/>
    <w:rsid w:val="7DD45912"/>
    <w:rsid w:val="7DD93D26"/>
    <w:rsid w:val="7DF51E1E"/>
    <w:rsid w:val="7E0D4E8F"/>
    <w:rsid w:val="7E107D04"/>
    <w:rsid w:val="7E202441"/>
    <w:rsid w:val="7E214E29"/>
    <w:rsid w:val="7E2E0E57"/>
    <w:rsid w:val="7E304C9A"/>
    <w:rsid w:val="7E3A2967"/>
    <w:rsid w:val="7E5341B1"/>
    <w:rsid w:val="7E613E8F"/>
    <w:rsid w:val="7E616C7B"/>
    <w:rsid w:val="7E733A70"/>
    <w:rsid w:val="7E7B6F02"/>
    <w:rsid w:val="7E7C322C"/>
    <w:rsid w:val="7E8A0780"/>
    <w:rsid w:val="7E941FD6"/>
    <w:rsid w:val="7E974F26"/>
    <w:rsid w:val="7EA574A2"/>
    <w:rsid w:val="7EAF5D14"/>
    <w:rsid w:val="7EBB0DC0"/>
    <w:rsid w:val="7EC42E15"/>
    <w:rsid w:val="7EC50C54"/>
    <w:rsid w:val="7ED11A3C"/>
    <w:rsid w:val="7ED91C72"/>
    <w:rsid w:val="7EEB5BB3"/>
    <w:rsid w:val="7EF05AD7"/>
    <w:rsid w:val="7EFA2ADA"/>
    <w:rsid w:val="7F1568D7"/>
    <w:rsid w:val="7F274003"/>
    <w:rsid w:val="7F2E0D24"/>
    <w:rsid w:val="7F312E91"/>
    <w:rsid w:val="7F33645C"/>
    <w:rsid w:val="7F370B28"/>
    <w:rsid w:val="7F4E4DC2"/>
    <w:rsid w:val="7F5A577A"/>
    <w:rsid w:val="7F66205C"/>
    <w:rsid w:val="7F704CA4"/>
    <w:rsid w:val="7F8A0815"/>
    <w:rsid w:val="7F915ABD"/>
    <w:rsid w:val="7FA41496"/>
    <w:rsid w:val="7FA8327A"/>
    <w:rsid w:val="7FB12AEF"/>
    <w:rsid w:val="7FB32EED"/>
    <w:rsid w:val="7FB6358D"/>
    <w:rsid w:val="7FBF394E"/>
    <w:rsid w:val="7FD82F39"/>
    <w:rsid w:val="7FE076F1"/>
    <w:rsid w:val="7FF56F47"/>
    <w:rsid w:val="7FF939EE"/>
    <w:rsid w:val="EBF78395"/>
    <w:rsid w:val="EFB350A0"/>
    <w:rsid w:val="F5D2B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99"/>
    <w:pPr>
      <w:spacing w:before="120" w:after="200" w:line="276" w:lineRule="auto"/>
    </w:pPr>
    <w:rPr>
      <w:rFonts w:ascii="Arial" w:hAnsi="Arial"/>
      <w:sz w:val="24"/>
    </w:rPr>
  </w:style>
  <w:style w:type="paragraph" w:styleId="3">
    <w:name w:val="Body Text"/>
    <w:basedOn w:val="1"/>
    <w:next w:val="4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4">
    <w:name w:val="toc 5"/>
    <w:basedOn w:val="1"/>
    <w:next w:val="1"/>
    <w:qFormat/>
    <w:uiPriority w:val="0"/>
    <w:pPr>
      <w:ind w:left="1680" w:leftChars="800"/>
    </w:pPr>
    <w:rPr>
      <w:rFonts w:ascii="Calibri" w:hAnsi="Calibri" w:eastAsia="宋体" w:cs="Times New Roma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List Paragraph_a0f507d5-6e28-4914-b37f-020b7d2b0f7c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table" w:customStyle="1" w:styleId="12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paragraph" w:customStyle="1" w:styleId="15">
    <w:name w:val="表格文字"/>
    <w:next w:val="3"/>
    <w:qFormat/>
    <w:uiPriority w:val="0"/>
    <w:pPr>
      <w:widowControl w:val="0"/>
      <w:jc w:val="both"/>
    </w:pPr>
    <w:rPr>
      <w:rFonts w:ascii="等线" w:hAnsi="等线" w:eastAsia="楷体_GB2312" w:cs="Times New Roman"/>
      <w:kern w:val="2"/>
      <w:sz w:val="21"/>
      <w:szCs w:val="21"/>
      <w:lang w:val="en-US" w:eastAsia="zh-CN" w:bidi="ar-SA"/>
    </w:rPr>
  </w:style>
  <w:style w:type="character" w:customStyle="1" w:styleId="16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3636</Words>
  <Characters>3903</Characters>
  <Lines>0</Lines>
  <Paragraphs>0</Paragraphs>
  <TotalTime>9</TotalTime>
  <ScaleCrop>false</ScaleCrop>
  <LinksUpToDate>false</LinksUpToDate>
  <CharactersWithSpaces>3945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2024-04-20T16:44:00Z</dcterms:created>
  <dc:creator>新一天</dc:creator>
  <cp:lastModifiedBy>批注</cp:lastModifiedBy>
  <dcterms:modified xsi:type="dcterms:W3CDTF">2026-08-12T09:07:20Z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1C67A34AFF7D4103BEBAAB0087DC18D3_13</vt:lpwstr>
  </property>
  <property fmtid="{D5CDD505-2E9C-101B-9397-08002B2CF9AE}" pid="4" name="KSOTemplateDocerSaveRecord">
    <vt:lpwstr>eyJoZGlkIjoiZmI1MjVlYjI5ODEyZDE5ZmFjYmIxYjdjNjllM2EzMTkiLCJ1c2VySWQiOiIzNDk2MzkxMTcifQ==</vt:lpwstr>
  </property>
</Properties>
</file>