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A74EF">
      <w:pPr>
        <w:spacing w:line="250" w:lineRule="auto"/>
        <w:rPr>
          <w:rFonts w:ascii="Arial"/>
          <w:color w:val="auto"/>
          <w:sz w:val="21"/>
          <w:highlight w:val="none"/>
        </w:rPr>
      </w:pPr>
    </w:p>
    <w:p w14:paraId="347F2476">
      <w:pPr>
        <w:spacing w:line="250" w:lineRule="auto"/>
        <w:rPr>
          <w:rFonts w:ascii="Arial"/>
          <w:color w:val="auto"/>
          <w:sz w:val="21"/>
          <w:highlight w:val="none"/>
        </w:rPr>
      </w:pPr>
    </w:p>
    <w:p w14:paraId="518CCCCD">
      <w:pPr>
        <w:spacing w:line="250" w:lineRule="auto"/>
        <w:rPr>
          <w:rFonts w:ascii="Arial"/>
          <w:color w:val="auto"/>
          <w:sz w:val="21"/>
          <w:highlight w:val="none"/>
        </w:rPr>
      </w:pPr>
    </w:p>
    <w:p w14:paraId="5D7C28BE">
      <w:pPr>
        <w:spacing w:line="250" w:lineRule="auto"/>
        <w:rPr>
          <w:rFonts w:ascii="Arial"/>
          <w:color w:val="auto"/>
          <w:sz w:val="21"/>
          <w:highlight w:val="none"/>
        </w:rPr>
      </w:pPr>
    </w:p>
    <w:p w14:paraId="6531782C">
      <w:pPr>
        <w:spacing w:line="250" w:lineRule="auto"/>
        <w:rPr>
          <w:rFonts w:ascii="Arial"/>
          <w:color w:val="auto"/>
          <w:sz w:val="21"/>
          <w:highlight w:val="none"/>
        </w:rPr>
      </w:pPr>
    </w:p>
    <w:p w14:paraId="37591DBE">
      <w:pPr>
        <w:spacing w:line="250" w:lineRule="auto"/>
        <w:rPr>
          <w:rFonts w:ascii="Arial"/>
          <w:color w:val="auto"/>
          <w:sz w:val="21"/>
          <w:highlight w:val="none"/>
        </w:rPr>
      </w:pPr>
    </w:p>
    <w:p w14:paraId="5FF014DA">
      <w:pPr>
        <w:spacing w:line="251" w:lineRule="auto"/>
        <w:rPr>
          <w:rFonts w:ascii="Arial"/>
          <w:color w:val="auto"/>
          <w:sz w:val="21"/>
          <w:highlight w:val="none"/>
        </w:rPr>
      </w:pPr>
    </w:p>
    <w:p w14:paraId="5C101F13">
      <w:pPr>
        <w:spacing w:line="251" w:lineRule="auto"/>
        <w:rPr>
          <w:rFonts w:ascii="Arial"/>
          <w:color w:val="auto"/>
          <w:sz w:val="21"/>
          <w:highlight w:val="none"/>
        </w:rPr>
      </w:pPr>
    </w:p>
    <w:p w14:paraId="1170922B">
      <w:pPr>
        <w:spacing w:line="251" w:lineRule="auto"/>
        <w:rPr>
          <w:rFonts w:ascii="Arial"/>
          <w:color w:val="auto"/>
          <w:sz w:val="21"/>
          <w:highlight w:val="none"/>
        </w:rPr>
      </w:pPr>
    </w:p>
    <w:p w14:paraId="46DE1034">
      <w:pPr>
        <w:spacing w:line="251" w:lineRule="auto"/>
        <w:rPr>
          <w:rFonts w:ascii="Arial"/>
          <w:color w:val="auto"/>
          <w:sz w:val="21"/>
          <w:highlight w:val="none"/>
        </w:rPr>
      </w:pPr>
    </w:p>
    <w:p w14:paraId="4FB4C381">
      <w:pPr>
        <w:spacing w:line="251" w:lineRule="auto"/>
        <w:rPr>
          <w:rFonts w:ascii="Arial"/>
          <w:color w:val="auto"/>
          <w:sz w:val="21"/>
          <w:highlight w:val="none"/>
        </w:rPr>
      </w:pPr>
    </w:p>
    <w:p w14:paraId="10FDFFE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auto"/>
          <w:spacing w:val="2"/>
          <w:sz w:val="44"/>
          <w:szCs w:val="44"/>
          <w:highlight w:val="none"/>
          <w:lang w:val="en-US" w:eastAsia="zh-CN"/>
        </w:rPr>
      </w:pPr>
      <w:r>
        <w:rPr>
          <w:rFonts w:hint="default" w:ascii="方正小标宋简体" w:hAnsi="方正小标宋简体" w:eastAsia="方正小标宋简体" w:cs="方正小标宋简体"/>
          <w:b w:val="0"/>
          <w:bCs w:val="0"/>
          <w:color w:val="auto"/>
          <w:spacing w:val="2"/>
          <w:sz w:val="44"/>
          <w:szCs w:val="44"/>
          <w:highlight w:val="none"/>
          <w:lang w:val="en-US" w:eastAsia="zh-CN"/>
        </w:rPr>
        <w:t>202</w:t>
      </w:r>
      <w:r>
        <w:rPr>
          <w:rFonts w:hint="eastAsia" w:ascii="方正小标宋简体" w:hAnsi="方正小标宋简体" w:eastAsia="方正小标宋简体" w:cs="方正小标宋简体"/>
          <w:b w:val="0"/>
          <w:bCs w:val="0"/>
          <w:color w:val="auto"/>
          <w:spacing w:val="2"/>
          <w:sz w:val="44"/>
          <w:szCs w:val="44"/>
          <w:highlight w:val="none"/>
          <w:lang w:val="en-US" w:eastAsia="zh-CN"/>
        </w:rPr>
        <w:t>4</w:t>
      </w:r>
      <w:r>
        <w:rPr>
          <w:rFonts w:hint="default" w:ascii="方正小标宋简体" w:hAnsi="方正小标宋简体" w:eastAsia="方正小标宋简体" w:cs="方正小标宋简体"/>
          <w:b w:val="0"/>
          <w:bCs w:val="0"/>
          <w:color w:val="auto"/>
          <w:spacing w:val="2"/>
          <w:sz w:val="44"/>
          <w:szCs w:val="44"/>
          <w:highlight w:val="none"/>
          <w:lang w:val="en-US" w:eastAsia="zh-CN"/>
        </w:rPr>
        <w:t>年度岳阳市</w:t>
      </w:r>
      <w:r>
        <w:rPr>
          <w:rFonts w:hint="eastAsia" w:ascii="方正小标宋简体" w:hAnsi="方正小标宋简体" w:eastAsia="方正小标宋简体" w:cs="方正小标宋简体"/>
          <w:b w:val="0"/>
          <w:bCs w:val="0"/>
          <w:color w:val="auto"/>
          <w:spacing w:val="2"/>
          <w:sz w:val="44"/>
          <w:szCs w:val="44"/>
          <w:highlight w:val="none"/>
          <w:lang w:val="en-US" w:eastAsia="zh-CN"/>
        </w:rPr>
        <w:t>岳阳楼区郭镇中学</w:t>
      </w:r>
    </w:p>
    <w:p w14:paraId="7DA3988C">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auto"/>
          <w:spacing w:val="2"/>
          <w:sz w:val="44"/>
          <w:szCs w:val="44"/>
          <w:highlight w:val="none"/>
          <w:lang w:val="en-US" w:eastAsia="zh-CN"/>
        </w:rPr>
      </w:pPr>
      <w:r>
        <w:rPr>
          <w:rFonts w:hint="default" w:ascii="方正小标宋简体" w:hAnsi="方正小标宋简体" w:eastAsia="方正小标宋简体" w:cs="方正小标宋简体"/>
          <w:b w:val="0"/>
          <w:bCs w:val="0"/>
          <w:color w:val="auto"/>
          <w:spacing w:val="2"/>
          <w:sz w:val="44"/>
          <w:szCs w:val="44"/>
          <w:highlight w:val="none"/>
          <w:lang w:val="en-US" w:eastAsia="zh-CN"/>
        </w:rPr>
        <w:t>整体支出绩效自评报告</w:t>
      </w:r>
    </w:p>
    <w:p w14:paraId="3DE4A17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1A73D42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605F6A3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0B47C4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5EB4F84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B1E94E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61E53B6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3FCAD43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2ED2E95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6A08049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5BF8AB3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44D2081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21C06FB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4DF0CA1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7893D63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650C7DD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7366AC1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23BF325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61C446A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45EB117A">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楷体_GB2312" w:hAnsi="楷体_GB2312" w:eastAsia="楷体_GB2312" w:cs="楷体_GB2312"/>
          <w:color w:val="auto"/>
          <w:spacing w:val="0"/>
          <w:position w:val="0"/>
          <w:sz w:val="36"/>
          <w:szCs w:val="36"/>
          <w:highlight w:val="none"/>
          <w:lang w:val="en-US" w:eastAsia="zh-CN"/>
        </w:rPr>
      </w:pPr>
      <w:r>
        <w:rPr>
          <w:rFonts w:hint="eastAsia" w:ascii="楷体_GB2312" w:hAnsi="楷体_GB2312" w:eastAsia="楷体_GB2312" w:cs="楷体_GB2312"/>
          <w:color w:val="auto"/>
          <w:spacing w:val="0"/>
          <w:position w:val="0"/>
          <w:sz w:val="36"/>
          <w:szCs w:val="36"/>
          <w:highlight w:val="none"/>
          <w:lang w:val="en-US" w:eastAsia="zh-CN"/>
        </w:rPr>
        <w:t>部门(单位)名称：岳阳市岳阳楼区郭镇中学</w:t>
      </w:r>
    </w:p>
    <w:p w14:paraId="065E859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auto"/>
          <w:spacing w:val="0"/>
          <w:position w:val="0"/>
          <w:sz w:val="36"/>
          <w:szCs w:val="36"/>
          <w:highlight w:val="none"/>
          <w:lang w:val="en-US" w:eastAsia="zh-CN"/>
        </w:rPr>
      </w:pPr>
      <w:r>
        <w:rPr>
          <w:rFonts w:hint="eastAsia" w:ascii="楷体_GB2312" w:hAnsi="楷体_GB2312" w:eastAsia="楷体_GB2312" w:cs="楷体_GB2312"/>
          <w:color w:val="auto"/>
          <w:spacing w:val="0"/>
          <w:position w:val="0"/>
          <w:sz w:val="36"/>
          <w:szCs w:val="36"/>
          <w:highlight w:val="none"/>
          <w:lang w:val="en-US" w:eastAsia="zh-CN"/>
        </w:rPr>
        <w:t xml:space="preserve"> ( 盖 章 )</w:t>
      </w:r>
    </w:p>
    <w:p w14:paraId="2979869D">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auto"/>
          <w:spacing w:val="0"/>
          <w:position w:val="0"/>
          <w:sz w:val="36"/>
          <w:szCs w:val="36"/>
          <w:highlight w:val="none"/>
          <w:lang w:val="en-US" w:eastAsia="zh-CN"/>
        </w:rPr>
      </w:pPr>
      <w:r>
        <w:rPr>
          <w:rFonts w:hint="eastAsia" w:ascii="楷体_GB2312" w:hAnsi="楷体_GB2312" w:eastAsia="楷体_GB2312" w:cs="楷体_GB2312"/>
          <w:color w:val="auto"/>
          <w:spacing w:val="0"/>
          <w:position w:val="0"/>
          <w:sz w:val="36"/>
          <w:szCs w:val="36"/>
          <w:highlight w:val="none"/>
          <w:lang w:val="en-US" w:eastAsia="zh-CN"/>
        </w:rPr>
        <w:t>2025年07月08日</w:t>
      </w:r>
    </w:p>
    <w:p w14:paraId="299E528E">
      <w:pPr>
        <w:pStyle w:val="12"/>
        <w:ind w:left="0" w:leftChars="0" w:firstLine="0" w:firstLineChars="0"/>
        <w:rPr>
          <w:rFonts w:hint="eastAsia" w:ascii="方正小标宋简体" w:hAnsi="方正小标宋简体" w:eastAsia="方正小标宋简体" w:cs="方正小标宋简体"/>
          <w:color w:val="auto"/>
          <w:spacing w:val="6"/>
          <w:sz w:val="44"/>
          <w:szCs w:val="44"/>
          <w:highlight w:val="none"/>
        </w:rPr>
      </w:pPr>
    </w:p>
    <w:p w14:paraId="01AD35A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auto"/>
          <w:spacing w:val="6"/>
          <w:sz w:val="44"/>
          <w:szCs w:val="44"/>
          <w:highlight w:val="none"/>
        </w:rPr>
      </w:pPr>
    </w:p>
    <w:p w14:paraId="0729D0C0">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auto"/>
          <w:spacing w:val="6"/>
          <w:sz w:val="44"/>
          <w:szCs w:val="44"/>
          <w:highlight w:val="none"/>
        </w:rPr>
      </w:pPr>
    </w:p>
    <w:p w14:paraId="6F73A33D">
      <w:pPr>
        <w:keepNext w:val="0"/>
        <w:keepLines w:val="0"/>
        <w:pageBreakBefore w:val="0"/>
        <w:widowControl w:val="0"/>
        <w:kinsoku/>
        <w:wordWrap/>
        <w:overflowPunct/>
        <w:topLinePunct w:val="0"/>
        <w:autoSpaceDE/>
        <w:autoSpaceDN/>
        <w:bidi w:val="0"/>
        <w:adjustRightInd/>
        <w:snapToGrid/>
        <w:spacing w:line="700" w:lineRule="exact"/>
        <w:ind w:left="0"/>
        <w:jc w:val="both"/>
        <w:textAlignment w:val="auto"/>
        <w:rPr>
          <w:rFonts w:hint="eastAsia" w:ascii="方正小标宋简体" w:hAnsi="方正小标宋简体" w:eastAsia="方正小标宋简体" w:cs="方正小标宋简体"/>
          <w:color w:val="auto"/>
          <w:spacing w:val="6"/>
          <w:sz w:val="44"/>
          <w:szCs w:val="44"/>
          <w:highlight w:val="none"/>
        </w:rPr>
      </w:pPr>
    </w:p>
    <w:p w14:paraId="4F6EA875">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auto"/>
          <w:spacing w:val="6"/>
          <w:sz w:val="44"/>
          <w:szCs w:val="44"/>
          <w:highlight w:val="none"/>
          <w:lang w:eastAsia="zh-CN"/>
        </w:rPr>
      </w:pPr>
      <w:r>
        <w:rPr>
          <w:rFonts w:hint="eastAsia" w:ascii="方正小标宋简体" w:hAnsi="方正小标宋简体" w:eastAsia="方正小标宋简体" w:cs="方正小标宋简体"/>
          <w:color w:val="auto"/>
          <w:spacing w:val="6"/>
          <w:sz w:val="44"/>
          <w:szCs w:val="44"/>
          <w:highlight w:val="none"/>
        </w:rPr>
        <w:t>202</w:t>
      </w:r>
      <w:r>
        <w:rPr>
          <w:rFonts w:hint="eastAsia" w:ascii="方正小标宋简体" w:hAnsi="方正小标宋简体" w:eastAsia="方正小标宋简体" w:cs="方正小标宋简体"/>
          <w:color w:val="auto"/>
          <w:spacing w:val="6"/>
          <w:sz w:val="44"/>
          <w:szCs w:val="44"/>
          <w:highlight w:val="none"/>
          <w:lang w:val="en-US" w:eastAsia="zh-CN"/>
        </w:rPr>
        <w:t>4</w:t>
      </w:r>
      <w:r>
        <w:rPr>
          <w:rFonts w:hint="eastAsia" w:ascii="方正小标宋简体" w:hAnsi="方正小标宋简体" w:eastAsia="方正小标宋简体" w:cs="方正小标宋简体"/>
          <w:color w:val="auto"/>
          <w:spacing w:val="6"/>
          <w:sz w:val="44"/>
          <w:szCs w:val="44"/>
          <w:highlight w:val="none"/>
        </w:rPr>
        <w:t>年度</w:t>
      </w:r>
      <w:r>
        <w:rPr>
          <w:rFonts w:hint="eastAsia" w:ascii="方正小标宋简体" w:hAnsi="方正小标宋简体" w:eastAsia="方正小标宋简体" w:cs="方正小标宋简体"/>
          <w:color w:val="auto"/>
          <w:spacing w:val="6"/>
          <w:sz w:val="44"/>
          <w:szCs w:val="44"/>
          <w:highlight w:val="none"/>
          <w:lang w:val="en-US" w:eastAsia="zh-CN"/>
        </w:rPr>
        <w:t>岳阳市岳阳楼区郭镇中学单</w:t>
      </w:r>
      <w:r>
        <w:rPr>
          <w:rFonts w:hint="eastAsia" w:ascii="方正小标宋简体" w:hAnsi="方正小标宋简体" w:eastAsia="方正小标宋简体" w:cs="方正小标宋简体"/>
          <w:color w:val="auto"/>
          <w:spacing w:val="6"/>
          <w:sz w:val="44"/>
          <w:szCs w:val="44"/>
          <w:highlight w:val="none"/>
          <w:lang w:eastAsia="zh-CN"/>
        </w:rPr>
        <w:t>位</w:t>
      </w:r>
    </w:p>
    <w:p w14:paraId="3D3A175C">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pacing w:val="6"/>
          <w:sz w:val="44"/>
          <w:szCs w:val="44"/>
          <w:highlight w:val="none"/>
        </w:rPr>
        <w:t>整体支出绩效自评报告</w:t>
      </w:r>
    </w:p>
    <w:p w14:paraId="15DB720A">
      <w:pPr>
        <w:spacing w:line="283" w:lineRule="auto"/>
        <w:rPr>
          <w:rFonts w:ascii="Arial"/>
          <w:color w:val="auto"/>
          <w:sz w:val="21"/>
          <w:highlight w:val="none"/>
        </w:rPr>
      </w:pPr>
    </w:p>
    <w:p w14:paraId="5A7DC683">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hint="eastAsia" w:ascii="仿宋" w:hAnsi="仿宋" w:eastAsia="仿宋" w:cs="仿宋"/>
          <w:color w:val="auto"/>
          <w:sz w:val="30"/>
          <w:szCs w:val="30"/>
          <w:highlight w:val="none"/>
        </w:rPr>
      </w:pPr>
      <w:r>
        <w:rPr>
          <w:rFonts w:hint="eastAsia" w:ascii="黑体" w:hAnsi="黑体" w:eastAsia="黑体" w:cs="黑体"/>
          <w:color w:val="auto"/>
          <w:spacing w:val="5"/>
          <w:sz w:val="31"/>
          <w:szCs w:val="31"/>
          <w:highlight w:val="none"/>
          <w:lang w:eastAsia="zh-CN"/>
        </w:rPr>
        <w:t>单位</w:t>
      </w:r>
      <w:r>
        <w:rPr>
          <w:rFonts w:ascii="黑体" w:hAnsi="黑体" w:eastAsia="黑体" w:cs="黑体"/>
          <w:color w:val="auto"/>
          <w:spacing w:val="5"/>
          <w:sz w:val="31"/>
          <w:szCs w:val="31"/>
          <w:highlight w:val="none"/>
        </w:rPr>
        <w:t>基本情况</w:t>
      </w:r>
    </w:p>
    <w:p w14:paraId="34EE94BB">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一）</w:t>
      </w:r>
      <w:r>
        <w:rPr>
          <w:rFonts w:hint="eastAsia" w:ascii="仿宋" w:hAnsi="仿宋" w:eastAsia="仿宋" w:cs="仿宋"/>
          <w:color w:val="auto"/>
          <w:sz w:val="30"/>
          <w:szCs w:val="30"/>
          <w:highlight w:val="none"/>
        </w:rPr>
        <w:t>职能职责</w:t>
      </w:r>
    </w:p>
    <w:p w14:paraId="717D43B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firstLineChars="20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1、宣传贯彻执行党和国家的教育方针、政策、法律法规等，坚持依法治教、依法治学，贯彻执行上级的行政规章制度，坚持社会主义办学方向，对学生进行德智体美劳等方面的教育。</w:t>
      </w:r>
    </w:p>
    <w:p w14:paraId="573612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2、配合上级人民政府制定符合党的教育方针和国家教育法律法规以及本校实际的教育发展规划和学校布局调整规划，并抓好组织实施和落实工作。</w:t>
      </w:r>
    </w:p>
    <w:p w14:paraId="1C0B2E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3、巩固提高“双减”工作成果和整体水平，配合各级人民政府依法动员、组织适龄儿童少年入学，严格控制辍学。依法保证适龄儿童少年接受九年义务教育。</w:t>
      </w:r>
    </w:p>
    <w:p w14:paraId="7727C7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4、负责按照教育主管部门发布的指导性教育计划、教学大纲，组织开展本校的教育教学科研和教育教学改革活动，科研兴教，科研兴校。负责对本校教育教学业务的具体管理，负责教育教学管理及教研教改工作，全力推进素质教育实施。</w:t>
      </w:r>
    </w:p>
    <w:p w14:paraId="55F951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5、负责依照上级主管部门有关教育教学计划、课程设置等规定，决定制定和实施本校的教学计划，组织教学评比，集体备课，对学生进行统一考核、考试等。</w:t>
      </w:r>
    </w:p>
    <w:p w14:paraId="239A90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6、按照干部和教师的职数、编制和管理权限，负责本校教师人事管理、继续教育、考核考评等工作，依法奖励或处分有关教职工。</w:t>
      </w:r>
    </w:p>
    <w:p w14:paraId="47218F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7、负责科学管理本校财务和基建管理，民主理财，合理使用学校设施和经费，并积极筹措资金，改善办学条件。</w:t>
      </w:r>
    </w:p>
    <w:p w14:paraId="72854A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8、负责学校学籍管理。</w:t>
      </w:r>
    </w:p>
    <w:p w14:paraId="3F39B6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9、依法接受上级教育行政主管部门及其他职能部门的检查指导和人民群众的监督。</w:t>
      </w:r>
    </w:p>
    <w:p w14:paraId="05E32F86">
      <w:pPr>
        <w:keepNext/>
        <w:keepLines/>
        <w:widowControl/>
        <w:spacing w:beforeLines="0" w:afterLines="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二</w:t>
      </w:r>
      <w:r>
        <w:rPr>
          <w:rFonts w:hint="eastAsia" w:ascii="仿宋" w:hAnsi="仿宋" w:eastAsia="仿宋" w:cs="仿宋"/>
          <w:color w:val="auto"/>
          <w:sz w:val="30"/>
          <w:szCs w:val="30"/>
          <w:highlight w:val="none"/>
        </w:rPr>
        <w:t>）</w:t>
      </w:r>
      <w:r>
        <w:rPr>
          <w:rFonts w:hint="eastAsia" w:ascii="仿宋" w:hAnsi="仿宋" w:eastAsia="仿宋" w:cs="仿宋"/>
          <w:bCs/>
          <w:color w:val="auto"/>
          <w:sz w:val="30"/>
          <w:szCs w:val="30"/>
          <w:highlight w:val="none"/>
        </w:rPr>
        <w:t>学校基本情况</w:t>
      </w:r>
    </w:p>
    <w:p w14:paraId="4B7A70B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本单位内设机构包括：校务办、教研室、德育办、后勤保卫办。根据编办核定，我校共有教职工55人，其中：在职编制36人；离退休19人。年末学生人数358人。</w:t>
      </w:r>
    </w:p>
    <w:p w14:paraId="7805958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（三）年度工作内容</w:t>
      </w:r>
    </w:p>
    <w:p w14:paraId="19D0756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zh-CN" w:eastAsia="zh-CN" w:bidi="ar-SA"/>
        </w:rPr>
        <w:t>1、</w:t>
      </w:r>
      <w:r>
        <w:rPr>
          <w:rFonts w:hint="eastAsia" w:ascii="仿宋" w:hAnsi="仿宋" w:eastAsia="仿宋" w:cs="仿宋"/>
          <w:color w:val="auto"/>
          <w:kern w:val="2"/>
          <w:sz w:val="30"/>
          <w:szCs w:val="30"/>
          <w:highlight w:val="none"/>
          <w:lang w:val="en-US" w:eastAsia="zh-CN" w:bidi="ar-SA"/>
        </w:rPr>
        <w:t>集团化办学。从加强师资培训交流、提高学生素养，统一思想，三个方面提高教师教学水平，学生互学互促、互帮互进，提升能力，增进友谊，让二中教育集团化办学初步形成了制度、资源、文化和成果四个方面共享的良好局面。</w:t>
      </w:r>
    </w:p>
    <w:p w14:paraId="3BE9C06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2、改善办学条件。本年度对照郭镇中学校园文化设计书，实施、完成第三阶段品牌设计识别系统。学校初步形成“勤正”校园文化品牌。</w:t>
      </w:r>
    </w:p>
    <w:p w14:paraId="70AD33A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default"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优化教师队伍。我校共有36名在职教师，其中30年以上的教师有9人，20年以上教师有5人，获得岳阳市最美乡村教师或提名的有6人，40岁以下的老师14位，我校没有代课老师，消除了代课老师难以规范、没有经验的问题。从落实常规，创新课堂上，塑造勤正教师，强化教师队伍建设。</w:t>
      </w:r>
    </w:p>
    <w:p w14:paraId="27A0CD5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4、打造校园特色。根据学校校园情况，建立校园劳动教育蔬菜基地，开展劳动技能学习活动。通过系列艺体课程提升了学生的体能和艺术素养。我们严格按照局要求，对送教、支教老师严格管理，让支教送教活动成为提升学校实力的有效手段，工作开展得到了上级领导的肯定。</w:t>
      </w:r>
    </w:p>
    <w:p w14:paraId="445D6E0F">
      <w:pPr>
        <w:pStyle w:val="11"/>
        <w:keepNext w:val="0"/>
        <w:keepLines w:val="0"/>
        <w:pageBreakBefore w:val="0"/>
        <w:widowControl w:val="0"/>
        <w:kinsoku/>
        <w:wordWrap/>
        <w:overflowPunct/>
        <w:topLinePunct w:val="0"/>
        <w:autoSpaceDE/>
        <w:autoSpaceDN/>
        <w:bidi w:val="0"/>
        <w:adjustRightInd/>
        <w:snapToGrid/>
        <w:spacing w:line="240" w:lineRule="auto"/>
        <w:ind w:firstLine="612" w:firstLineChars="200"/>
        <w:jc w:val="both"/>
        <w:textAlignment w:val="auto"/>
        <w:rPr>
          <w:rFonts w:ascii="黑体" w:hAnsi="黑体" w:eastAsia="黑体" w:cs="黑体"/>
          <w:color w:val="auto"/>
          <w:sz w:val="31"/>
          <w:szCs w:val="31"/>
          <w:highlight w:val="none"/>
        </w:rPr>
      </w:pPr>
      <w:r>
        <w:rPr>
          <w:rFonts w:ascii="黑体" w:hAnsi="黑体" w:eastAsia="黑体" w:cs="黑体"/>
          <w:color w:val="auto"/>
          <w:spacing w:val="-2"/>
          <w:sz w:val="31"/>
          <w:szCs w:val="31"/>
          <w:highlight w:val="none"/>
        </w:rPr>
        <w:t>二、</w:t>
      </w:r>
      <w:r>
        <w:rPr>
          <w:rFonts w:ascii="黑体" w:hAnsi="黑体" w:eastAsia="黑体" w:cs="黑体"/>
          <w:color w:val="auto"/>
          <w:spacing w:val="-31"/>
          <w:sz w:val="31"/>
          <w:szCs w:val="31"/>
          <w:highlight w:val="none"/>
        </w:rPr>
        <w:t xml:space="preserve"> </w:t>
      </w:r>
      <w:r>
        <w:rPr>
          <w:rFonts w:ascii="黑体" w:hAnsi="黑体" w:eastAsia="黑体" w:cs="黑体"/>
          <w:color w:val="auto"/>
          <w:spacing w:val="-2"/>
          <w:sz w:val="31"/>
          <w:szCs w:val="31"/>
          <w:highlight w:val="none"/>
        </w:rPr>
        <w:t>一般公共预算支出情况</w:t>
      </w:r>
    </w:p>
    <w:p w14:paraId="2B214C24">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color w:val="auto"/>
          <w:spacing w:val="9"/>
          <w:position w:val="21"/>
          <w:sz w:val="31"/>
          <w:szCs w:val="31"/>
          <w:highlight w:val="none"/>
        </w:rPr>
      </w:pPr>
      <w:r>
        <w:rPr>
          <w:rFonts w:ascii="楷体" w:hAnsi="楷体" w:eastAsia="楷体" w:cs="楷体"/>
          <w:color w:val="auto"/>
          <w:spacing w:val="9"/>
          <w:position w:val="21"/>
          <w:sz w:val="31"/>
          <w:szCs w:val="31"/>
          <w:highlight w:val="none"/>
        </w:rPr>
        <w:t>（一）基本支出情况</w:t>
      </w:r>
    </w:p>
    <w:p w14:paraId="061EF8BF">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eastAsia="zh-CN"/>
        </w:rPr>
      </w:pPr>
      <w:r>
        <w:rPr>
          <w:rFonts w:hint="eastAsia" w:ascii="仿宋" w:hAnsi="仿宋" w:eastAsia="仿宋" w:cs="仿宋"/>
          <w:bCs/>
          <w:color w:val="auto"/>
          <w:sz w:val="30"/>
          <w:szCs w:val="30"/>
          <w:highlight w:val="none"/>
          <w:lang w:val="en-US" w:eastAsia="zh-CN"/>
        </w:rPr>
        <w:t>一般公共预算</w:t>
      </w:r>
      <w:r>
        <w:rPr>
          <w:rFonts w:hint="eastAsia" w:ascii="仿宋" w:hAnsi="仿宋" w:eastAsia="仿宋" w:cs="仿宋"/>
          <w:bCs/>
          <w:color w:val="auto"/>
          <w:sz w:val="30"/>
          <w:szCs w:val="30"/>
          <w:highlight w:val="none"/>
        </w:rPr>
        <w:t>基本支出202</w:t>
      </w:r>
      <w:r>
        <w:rPr>
          <w:rFonts w:hint="eastAsia" w:ascii="仿宋" w:hAnsi="仿宋" w:eastAsia="仿宋" w:cs="仿宋"/>
          <w:bCs/>
          <w:color w:val="auto"/>
          <w:sz w:val="30"/>
          <w:szCs w:val="30"/>
          <w:highlight w:val="none"/>
          <w:lang w:val="en-US" w:eastAsia="zh-CN"/>
        </w:rPr>
        <w:t>4</w:t>
      </w:r>
      <w:r>
        <w:rPr>
          <w:rFonts w:hint="eastAsia" w:ascii="仿宋" w:hAnsi="仿宋" w:eastAsia="仿宋" w:cs="仿宋"/>
          <w:bCs/>
          <w:color w:val="auto"/>
          <w:sz w:val="30"/>
          <w:szCs w:val="30"/>
          <w:highlight w:val="none"/>
        </w:rPr>
        <w:t>年度总支出</w:t>
      </w:r>
      <w:r>
        <w:rPr>
          <w:rFonts w:hint="eastAsia" w:ascii="仿宋" w:hAnsi="仿宋" w:eastAsia="仿宋" w:cs="仿宋"/>
          <w:bCs/>
          <w:color w:val="auto"/>
          <w:sz w:val="30"/>
          <w:szCs w:val="30"/>
          <w:highlight w:val="none"/>
          <w:lang w:val="en-US" w:eastAsia="zh-CN"/>
        </w:rPr>
        <w:t>576.03</w:t>
      </w:r>
      <w:r>
        <w:rPr>
          <w:rFonts w:hint="eastAsia" w:ascii="仿宋" w:hAnsi="仿宋" w:eastAsia="仿宋" w:cs="仿宋"/>
          <w:bCs/>
          <w:color w:val="auto"/>
          <w:sz w:val="30"/>
          <w:szCs w:val="30"/>
          <w:highlight w:val="none"/>
        </w:rPr>
        <w:t>万元，其中</w:t>
      </w:r>
      <w:r>
        <w:rPr>
          <w:rFonts w:hint="eastAsia" w:ascii="仿宋" w:hAnsi="仿宋" w:eastAsia="仿宋" w:cs="仿宋"/>
          <w:bCs/>
          <w:color w:val="auto"/>
          <w:sz w:val="30"/>
          <w:szCs w:val="30"/>
          <w:highlight w:val="none"/>
          <w:lang w:eastAsia="zh-CN"/>
        </w:rPr>
        <w:t>：</w:t>
      </w:r>
    </w:p>
    <w:p w14:paraId="15E63E2C">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rPr>
        <w:t>人员经费</w:t>
      </w:r>
      <w:r>
        <w:rPr>
          <w:rFonts w:hint="eastAsia" w:ascii="仿宋" w:hAnsi="仿宋" w:eastAsia="仿宋" w:cs="仿宋"/>
          <w:bCs/>
          <w:color w:val="auto"/>
          <w:sz w:val="30"/>
          <w:szCs w:val="30"/>
          <w:highlight w:val="none"/>
          <w:lang w:val="en-US" w:eastAsia="zh-CN"/>
        </w:rPr>
        <w:t>540.43万元：包括</w:t>
      </w:r>
      <w:r>
        <w:rPr>
          <w:rFonts w:hint="eastAsia" w:ascii="仿宋" w:hAnsi="仿宋" w:eastAsia="仿宋" w:cs="仿宋"/>
          <w:bCs/>
          <w:color w:val="auto"/>
          <w:sz w:val="30"/>
          <w:szCs w:val="30"/>
          <w:highlight w:val="none"/>
        </w:rPr>
        <w:t>基本工资</w:t>
      </w:r>
      <w:r>
        <w:rPr>
          <w:rFonts w:hint="eastAsia" w:ascii="仿宋" w:hAnsi="仿宋" w:eastAsia="仿宋" w:cs="仿宋"/>
          <w:bCs/>
          <w:color w:val="auto"/>
          <w:sz w:val="30"/>
          <w:szCs w:val="30"/>
          <w:highlight w:val="none"/>
          <w:lang w:val="en-US" w:eastAsia="zh-CN"/>
        </w:rPr>
        <w:t>164.02</w:t>
      </w:r>
      <w:r>
        <w:rPr>
          <w:rFonts w:hint="eastAsia" w:ascii="仿宋" w:hAnsi="仿宋" w:eastAsia="仿宋" w:cs="仿宋"/>
          <w:bCs/>
          <w:color w:val="auto"/>
          <w:sz w:val="30"/>
          <w:szCs w:val="30"/>
          <w:highlight w:val="none"/>
        </w:rPr>
        <w:t>万元；</w:t>
      </w:r>
      <w:r>
        <w:rPr>
          <w:rFonts w:hint="eastAsia" w:ascii="仿宋" w:hAnsi="仿宋" w:eastAsia="仿宋" w:cs="仿宋"/>
          <w:bCs/>
          <w:color w:val="auto"/>
          <w:sz w:val="30"/>
          <w:szCs w:val="30"/>
          <w:highlight w:val="none"/>
          <w:lang w:eastAsia="zh-CN"/>
        </w:rPr>
        <w:t>津贴补贴</w:t>
      </w:r>
      <w:r>
        <w:rPr>
          <w:rFonts w:hint="eastAsia" w:ascii="仿宋" w:hAnsi="仿宋" w:eastAsia="仿宋" w:cs="仿宋"/>
          <w:bCs/>
          <w:color w:val="auto"/>
          <w:sz w:val="30"/>
          <w:szCs w:val="30"/>
          <w:highlight w:val="none"/>
          <w:lang w:val="en-US" w:eastAsia="zh-CN"/>
        </w:rPr>
        <w:t>1.01万元；奖金99.72万元</w:t>
      </w:r>
      <w:r>
        <w:rPr>
          <w:rFonts w:hint="eastAsia" w:ascii="仿宋" w:hAnsi="仿宋" w:eastAsia="仿宋" w:cs="仿宋"/>
          <w:bCs/>
          <w:color w:val="auto"/>
          <w:sz w:val="30"/>
          <w:szCs w:val="30"/>
          <w:highlight w:val="none"/>
        </w:rPr>
        <w:t>；</w:t>
      </w:r>
      <w:r>
        <w:rPr>
          <w:rFonts w:hint="eastAsia" w:ascii="仿宋" w:hAnsi="仿宋" w:eastAsia="仿宋" w:cs="仿宋"/>
          <w:bCs/>
          <w:color w:val="auto"/>
          <w:sz w:val="30"/>
          <w:szCs w:val="30"/>
          <w:highlight w:val="none"/>
          <w:lang w:val="en-US" w:eastAsia="zh-CN"/>
        </w:rPr>
        <w:t>伙食补助费13.80万元；绩效工资91.20万元；</w:t>
      </w:r>
      <w:r>
        <w:rPr>
          <w:rFonts w:hint="eastAsia" w:ascii="仿宋" w:hAnsi="仿宋" w:eastAsia="仿宋" w:cs="仿宋"/>
          <w:bCs/>
          <w:color w:val="auto"/>
          <w:sz w:val="30"/>
          <w:szCs w:val="30"/>
          <w:highlight w:val="none"/>
        </w:rPr>
        <w:t>机关事业单位基本养老保险缴费</w:t>
      </w:r>
      <w:r>
        <w:rPr>
          <w:rFonts w:hint="eastAsia" w:ascii="仿宋" w:hAnsi="仿宋" w:eastAsia="仿宋" w:cs="仿宋"/>
          <w:bCs/>
          <w:color w:val="auto"/>
          <w:sz w:val="30"/>
          <w:szCs w:val="30"/>
          <w:highlight w:val="none"/>
          <w:lang w:val="en-US" w:eastAsia="zh-CN"/>
        </w:rPr>
        <w:t>53.90万元；职工基本医疗保险缴费22.18万元；其他社会保障缴费4.17万元；住房公积金40.40万元；其他工资福利支出0.27</w:t>
      </w:r>
      <w:r>
        <w:rPr>
          <w:rFonts w:hint="eastAsia" w:ascii="仿宋" w:hAnsi="仿宋" w:eastAsia="仿宋" w:cs="仿宋"/>
          <w:bCs/>
          <w:color w:val="auto"/>
          <w:sz w:val="30"/>
          <w:szCs w:val="30"/>
          <w:highlight w:val="none"/>
        </w:rPr>
        <w:t>万元</w:t>
      </w:r>
      <w:r>
        <w:rPr>
          <w:rFonts w:hint="eastAsia" w:ascii="仿宋" w:hAnsi="仿宋" w:eastAsia="仿宋" w:cs="仿宋"/>
          <w:bCs/>
          <w:color w:val="auto"/>
          <w:sz w:val="30"/>
          <w:szCs w:val="30"/>
          <w:highlight w:val="none"/>
          <w:lang w:eastAsia="zh-CN"/>
        </w:rPr>
        <w:t>；</w:t>
      </w:r>
      <w:r>
        <w:rPr>
          <w:rFonts w:hint="eastAsia" w:ascii="仿宋" w:hAnsi="仿宋" w:eastAsia="仿宋" w:cs="仿宋"/>
          <w:bCs/>
          <w:color w:val="auto"/>
          <w:sz w:val="30"/>
          <w:szCs w:val="30"/>
          <w:highlight w:val="none"/>
          <w:lang w:val="en-US" w:eastAsia="zh-CN"/>
        </w:rPr>
        <w:t xml:space="preserve">退休费49.50万元；其他对个人和家庭的补助0.26万元。 </w:t>
      </w:r>
    </w:p>
    <w:p w14:paraId="44A3C6BB">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color w:val="auto"/>
          <w:highlight w:val="none"/>
          <w:lang w:val="en-US"/>
        </w:rPr>
      </w:pPr>
      <w:r>
        <w:rPr>
          <w:rFonts w:hint="eastAsia" w:ascii="仿宋" w:hAnsi="仿宋" w:eastAsia="仿宋" w:cs="仿宋"/>
          <w:b w:val="0"/>
          <w:bCs/>
          <w:color w:val="auto"/>
          <w:sz w:val="30"/>
          <w:szCs w:val="30"/>
          <w:highlight w:val="none"/>
        </w:rPr>
        <w:t>公用经费</w:t>
      </w:r>
      <w:r>
        <w:rPr>
          <w:rFonts w:hint="eastAsia" w:ascii="仿宋" w:hAnsi="仿宋" w:eastAsia="仿宋" w:cs="仿宋"/>
          <w:bCs/>
          <w:color w:val="auto"/>
          <w:sz w:val="30"/>
          <w:szCs w:val="30"/>
          <w:highlight w:val="none"/>
          <w:lang w:val="en-US" w:eastAsia="zh-CN"/>
        </w:rPr>
        <w:t>35.60</w:t>
      </w:r>
      <w:r>
        <w:rPr>
          <w:rFonts w:hint="eastAsia" w:ascii="仿宋" w:hAnsi="仿宋" w:eastAsia="仿宋" w:cs="仿宋"/>
          <w:b w:val="0"/>
          <w:bCs/>
          <w:color w:val="auto"/>
          <w:sz w:val="30"/>
          <w:szCs w:val="30"/>
          <w:highlight w:val="none"/>
        </w:rPr>
        <w:t>万元</w:t>
      </w:r>
      <w:r>
        <w:rPr>
          <w:rFonts w:hint="eastAsia" w:ascii="仿宋" w:hAnsi="仿宋" w:eastAsia="仿宋" w:cs="仿宋"/>
          <w:b w:val="0"/>
          <w:bCs/>
          <w:color w:val="auto"/>
          <w:sz w:val="30"/>
          <w:szCs w:val="30"/>
          <w:highlight w:val="none"/>
          <w:lang w:eastAsia="zh-CN"/>
        </w:rPr>
        <w:t>：</w:t>
      </w:r>
      <w:r>
        <w:rPr>
          <w:rFonts w:hint="eastAsia" w:ascii="仿宋" w:hAnsi="仿宋" w:eastAsia="仿宋" w:cs="仿宋"/>
          <w:bCs/>
          <w:color w:val="auto"/>
          <w:sz w:val="30"/>
          <w:szCs w:val="30"/>
          <w:highlight w:val="none"/>
          <w:lang w:val="en-US" w:eastAsia="zh-CN"/>
        </w:rPr>
        <w:t>包括</w:t>
      </w:r>
      <w:r>
        <w:rPr>
          <w:rFonts w:hint="eastAsia" w:ascii="仿宋" w:hAnsi="仿宋" w:eastAsia="仿宋" w:cs="仿宋"/>
          <w:bCs/>
          <w:color w:val="auto"/>
          <w:sz w:val="30"/>
          <w:szCs w:val="30"/>
          <w:highlight w:val="none"/>
        </w:rPr>
        <w:t>办公费</w:t>
      </w:r>
      <w:r>
        <w:rPr>
          <w:rFonts w:hint="eastAsia" w:ascii="仿宋" w:hAnsi="仿宋" w:eastAsia="仿宋" w:cs="仿宋"/>
          <w:bCs/>
          <w:color w:val="auto"/>
          <w:sz w:val="30"/>
          <w:szCs w:val="30"/>
          <w:highlight w:val="none"/>
          <w:lang w:val="en-US" w:eastAsia="zh-CN"/>
        </w:rPr>
        <w:t>8.17</w:t>
      </w:r>
      <w:r>
        <w:rPr>
          <w:rFonts w:hint="eastAsia" w:ascii="仿宋" w:hAnsi="仿宋" w:eastAsia="仿宋" w:cs="仿宋"/>
          <w:bCs/>
          <w:color w:val="auto"/>
          <w:sz w:val="30"/>
          <w:szCs w:val="30"/>
          <w:highlight w:val="none"/>
        </w:rPr>
        <w:t>万元；印刷费</w:t>
      </w:r>
      <w:r>
        <w:rPr>
          <w:rFonts w:hint="eastAsia" w:ascii="仿宋" w:hAnsi="仿宋" w:eastAsia="仿宋" w:cs="仿宋"/>
          <w:bCs/>
          <w:color w:val="auto"/>
          <w:sz w:val="30"/>
          <w:szCs w:val="30"/>
          <w:highlight w:val="none"/>
          <w:lang w:val="en-US" w:eastAsia="zh-CN"/>
        </w:rPr>
        <w:t>3.88</w:t>
      </w:r>
      <w:r>
        <w:rPr>
          <w:rFonts w:hint="eastAsia" w:ascii="仿宋" w:hAnsi="仿宋" w:eastAsia="仿宋" w:cs="仿宋"/>
          <w:bCs/>
          <w:color w:val="auto"/>
          <w:sz w:val="30"/>
          <w:szCs w:val="30"/>
          <w:highlight w:val="none"/>
        </w:rPr>
        <w:t>万元；水费</w:t>
      </w:r>
      <w:r>
        <w:rPr>
          <w:rFonts w:hint="eastAsia" w:ascii="仿宋" w:hAnsi="仿宋" w:eastAsia="仿宋" w:cs="仿宋"/>
          <w:bCs/>
          <w:color w:val="auto"/>
          <w:sz w:val="30"/>
          <w:szCs w:val="30"/>
          <w:highlight w:val="none"/>
          <w:lang w:val="en-US" w:eastAsia="zh-CN"/>
        </w:rPr>
        <w:t>0.85</w:t>
      </w:r>
      <w:r>
        <w:rPr>
          <w:rFonts w:hint="eastAsia" w:ascii="仿宋" w:hAnsi="仿宋" w:eastAsia="仿宋" w:cs="仿宋"/>
          <w:bCs/>
          <w:color w:val="auto"/>
          <w:sz w:val="30"/>
          <w:szCs w:val="30"/>
          <w:highlight w:val="none"/>
        </w:rPr>
        <w:t>万元；电费</w:t>
      </w:r>
      <w:r>
        <w:rPr>
          <w:rFonts w:hint="eastAsia" w:ascii="仿宋" w:hAnsi="仿宋" w:eastAsia="仿宋" w:cs="仿宋"/>
          <w:bCs/>
          <w:color w:val="auto"/>
          <w:sz w:val="30"/>
          <w:szCs w:val="30"/>
          <w:highlight w:val="none"/>
          <w:lang w:val="en-US" w:eastAsia="zh-CN"/>
        </w:rPr>
        <w:t>1.55</w:t>
      </w:r>
      <w:r>
        <w:rPr>
          <w:rFonts w:hint="eastAsia" w:ascii="仿宋" w:hAnsi="仿宋" w:eastAsia="仿宋" w:cs="仿宋"/>
          <w:bCs/>
          <w:color w:val="auto"/>
          <w:sz w:val="30"/>
          <w:szCs w:val="30"/>
          <w:highlight w:val="none"/>
        </w:rPr>
        <w:t>万元；</w:t>
      </w:r>
      <w:r>
        <w:rPr>
          <w:rFonts w:hint="eastAsia" w:ascii="仿宋" w:hAnsi="仿宋" w:eastAsia="仿宋" w:cs="仿宋"/>
          <w:bCs/>
          <w:color w:val="auto"/>
          <w:sz w:val="30"/>
          <w:szCs w:val="30"/>
          <w:highlight w:val="none"/>
          <w:lang w:val="en-US" w:eastAsia="zh-CN"/>
        </w:rPr>
        <w:t>邮电费0.35万元；差旅费0.14万元；</w:t>
      </w:r>
      <w:r>
        <w:rPr>
          <w:rFonts w:hint="eastAsia" w:ascii="仿宋" w:hAnsi="仿宋" w:eastAsia="仿宋" w:cs="仿宋"/>
          <w:bCs/>
          <w:color w:val="auto"/>
          <w:sz w:val="30"/>
          <w:szCs w:val="30"/>
          <w:highlight w:val="none"/>
        </w:rPr>
        <w:t>维修</w:t>
      </w:r>
      <w:r>
        <w:rPr>
          <w:rFonts w:hint="eastAsia" w:ascii="仿宋" w:hAnsi="仿宋" w:eastAsia="仿宋" w:cs="仿宋"/>
          <w:bCs/>
          <w:color w:val="auto"/>
          <w:sz w:val="30"/>
          <w:szCs w:val="30"/>
          <w:highlight w:val="none"/>
          <w:lang w:eastAsia="zh-CN"/>
        </w:rPr>
        <w:t>（</w:t>
      </w:r>
      <w:r>
        <w:rPr>
          <w:rFonts w:hint="eastAsia" w:ascii="仿宋" w:hAnsi="仿宋" w:eastAsia="仿宋" w:cs="仿宋"/>
          <w:bCs/>
          <w:color w:val="auto"/>
          <w:sz w:val="30"/>
          <w:szCs w:val="30"/>
          <w:highlight w:val="none"/>
          <w:lang w:val="en-US" w:eastAsia="zh-CN"/>
        </w:rPr>
        <w:t>护）</w:t>
      </w:r>
      <w:r>
        <w:rPr>
          <w:rFonts w:hint="eastAsia" w:ascii="仿宋" w:hAnsi="仿宋" w:eastAsia="仿宋" w:cs="仿宋"/>
          <w:bCs/>
          <w:color w:val="auto"/>
          <w:sz w:val="30"/>
          <w:szCs w:val="30"/>
          <w:highlight w:val="none"/>
        </w:rPr>
        <w:t>费</w:t>
      </w:r>
      <w:r>
        <w:rPr>
          <w:rFonts w:hint="eastAsia" w:ascii="仿宋" w:hAnsi="仿宋" w:eastAsia="仿宋" w:cs="仿宋"/>
          <w:bCs/>
          <w:color w:val="auto"/>
          <w:sz w:val="30"/>
          <w:szCs w:val="30"/>
          <w:highlight w:val="none"/>
          <w:lang w:val="en-US" w:eastAsia="zh-CN"/>
        </w:rPr>
        <w:t>12.33</w:t>
      </w:r>
      <w:r>
        <w:rPr>
          <w:rFonts w:hint="eastAsia" w:ascii="仿宋" w:hAnsi="仿宋" w:eastAsia="仿宋" w:cs="仿宋"/>
          <w:bCs/>
          <w:color w:val="auto"/>
          <w:sz w:val="30"/>
          <w:szCs w:val="30"/>
          <w:highlight w:val="none"/>
        </w:rPr>
        <w:t>万元；</w:t>
      </w:r>
      <w:r>
        <w:rPr>
          <w:rFonts w:hint="eastAsia" w:ascii="仿宋" w:hAnsi="仿宋" w:eastAsia="仿宋" w:cs="仿宋"/>
          <w:bCs/>
          <w:color w:val="auto"/>
          <w:sz w:val="30"/>
          <w:szCs w:val="30"/>
          <w:highlight w:val="none"/>
          <w:lang w:val="en-US" w:eastAsia="zh-CN"/>
        </w:rPr>
        <w:t>会议费2.84万元；</w:t>
      </w:r>
      <w:r>
        <w:rPr>
          <w:rFonts w:hint="eastAsia" w:ascii="仿宋" w:hAnsi="仿宋" w:eastAsia="仿宋" w:cs="仿宋"/>
          <w:bCs/>
          <w:color w:val="auto"/>
          <w:sz w:val="30"/>
          <w:szCs w:val="30"/>
          <w:highlight w:val="none"/>
        </w:rPr>
        <w:t>培训费</w:t>
      </w:r>
      <w:r>
        <w:rPr>
          <w:rFonts w:hint="eastAsia" w:ascii="仿宋" w:hAnsi="仿宋" w:eastAsia="仿宋" w:cs="仿宋"/>
          <w:bCs/>
          <w:color w:val="auto"/>
          <w:sz w:val="30"/>
          <w:szCs w:val="30"/>
          <w:highlight w:val="none"/>
          <w:lang w:val="en-US" w:eastAsia="zh-CN"/>
        </w:rPr>
        <w:t>1.96</w:t>
      </w:r>
      <w:r>
        <w:rPr>
          <w:rFonts w:hint="eastAsia" w:ascii="仿宋" w:hAnsi="仿宋" w:eastAsia="仿宋" w:cs="仿宋"/>
          <w:bCs/>
          <w:color w:val="auto"/>
          <w:sz w:val="30"/>
          <w:szCs w:val="30"/>
          <w:highlight w:val="none"/>
        </w:rPr>
        <w:t>万元</w:t>
      </w:r>
      <w:r>
        <w:rPr>
          <w:rFonts w:hint="eastAsia" w:ascii="仿宋" w:hAnsi="仿宋" w:eastAsia="仿宋" w:cs="仿宋"/>
          <w:bCs/>
          <w:color w:val="auto"/>
          <w:sz w:val="30"/>
          <w:szCs w:val="30"/>
          <w:highlight w:val="none"/>
          <w:lang w:eastAsia="zh-CN"/>
        </w:rPr>
        <w:t>；</w:t>
      </w:r>
      <w:r>
        <w:rPr>
          <w:rFonts w:hint="eastAsia" w:ascii="仿宋" w:hAnsi="仿宋" w:eastAsia="仿宋" w:cs="仿宋"/>
          <w:bCs/>
          <w:color w:val="auto"/>
          <w:sz w:val="30"/>
          <w:szCs w:val="30"/>
          <w:highlight w:val="none"/>
          <w:lang w:val="en-US" w:eastAsia="zh-CN"/>
        </w:rPr>
        <w:t>专用材料费0.30万元；</w:t>
      </w:r>
      <w:r>
        <w:rPr>
          <w:rFonts w:hint="eastAsia" w:ascii="仿宋" w:hAnsi="仿宋" w:eastAsia="仿宋" w:cs="仿宋"/>
          <w:bCs/>
          <w:color w:val="auto"/>
          <w:sz w:val="30"/>
          <w:szCs w:val="30"/>
          <w:highlight w:val="none"/>
        </w:rPr>
        <w:t>劳务费</w:t>
      </w:r>
      <w:r>
        <w:rPr>
          <w:rFonts w:hint="eastAsia" w:ascii="仿宋" w:hAnsi="仿宋" w:eastAsia="仿宋" w:cs="仿宋"/>
          <w:bCs/>
          <w:color w:val="auto"/>
          <w:sz w:val="30"/>
          <w:szCs w:val="30"/>
          <w:highlight w:val="none"/>
          <w:lang w:val="en-US" w:eastAsia="zh-CN"/>
        </w:rPr>
        <w:t>0.73</w:t>
      </w:r>
      <w:r>
        <w:rPr>
          <w:rFonts w:hint="eastAsia" w:ascii="仿宋" w:hAnsi="仿宋" w:eastAsia="仿宋" w:cs="仿宋"/>
          <w:bCs/>
          <w:color w:val="auto"/>
          <w:sz w:val="30"/>
          <w:szCs w:val="30"/>
          <w:highlight w:val="none"/>
        </w:rPr>
        <w:t>万元；</w:t>
      </w:r>
      <w:r>
        <w:rPr>
          <w:rFonts w:hint="eastAsia" w:ascii="仿宋" w:hAnsi="仿宋" w:eastAsia="仿宋" w:cs="仿宋"/>
          <w:bCs/>
          <w:color w:val="auto"/>
          <w:sz w:val="30"/>
          <w:szCs w:val="30"/>
          <w:highlight w:val="none"/>
          <w:lang w:val="en-US" w:eastAsia="zh-CN"/>
        </w:rPr>
        <w:t>委托业务费0.30万元；工会经费1.40万元；</w:t>
      </w:r>
      <w:r>
        <w:rPr>
          <w:rFonts w:hint="eastAsia" w:ascii="仿宋" w:hAnsi="仿宋" w:eastAsia="仿宋" w:cs="仿宋"/>
          <w:bCs/>
          <w:color w:val="auto"/>
          <w:sz w:val="30"/>
          <w:szCs w:val="30"/>
          <w:highlight w:val="none"/>
        </w:rPr>
        <w:t>其他商品和服务支出</w:t>
      </w:r>
      <w:r>
        <w:rPr>
          <w:rFonts w:hint="eastAsia" w:ascii="仿宋" w:hAnsi="仿宋" w:eastAsia="仿宋" w:cs="仿宋"/>
          <w:bCs/>
          <w:color w:val="auto"/>
          <w:sz w:val="30"/>
          <w:szCs w:val="30"/>
          <w:highlight w:val="none"/>
          <w:lang w:val="en-US" w:eastAsia="zh-CN"/>
        </w:rPr>
        <w:t>0.40万元；办公设备购置0.18万元；专用设备购置0.22万元。</w:t>
      </w:r>
    </w:p>
    <w:p w14:paraId="5A876C3E">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color w:val="auto"/>
          <w:spacing w:val="9"/>
          <w:sz w:val="31"/>
          <w:szCs w:val="31"/>
          <w:highlight w:val="none"/>
        </w:rPr>
      </w:pPr>
      <w:r>
        <w:rPr>
          <w:rFonts w:ascii="楷体" w:hAnsi="楷体" w:eastAsia="楷体" w:cs="楷体"/>
          <w:color w:val="auto"/>
          <w:spacing w:val="9"/>
          <w:sz w:val="31"/>
          <w:szCs w:val="31"/>
          <w:highlight w:val="none"/>
        </w:rPr>
        <w:t>项目支出情况</w:t>
      </w:r>
    </w:p>
    <w:p w14:paraId="3B7BCCA0">
      <w:pPr>
        <w:spacing w:line="240" w:lineRule="auto"/>
        <w:ind w:firstLine="600" w:firstLineChars="200"/>
        <w:rPr>
          <w:rFonts w:hint="default"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本单位</w:t>
      </w:r>
      <w:r>
        <w:rPr>
          <w:rFonts w:hint="eastAsia" w:ascii="仿宋" w:hAnsi="仿宋" w:eastAsia="仿宋" w:cs="仿宋"/>
          <w:bCs/>
          <w:color w:val="auto"/>
          <w:sz w:val="30"/>
          <w:szCs w:val="30"/>
          <w:highlight w:val="none"/>
        </w:rPr>
        <w:t>202</w:t>
      </w:r>
      <w:r>
        <w:rPr>
          <w:rFonts w:hint="eastAsia" w:ascii="仿宋" w:hAnsi="仿宋" w:eastAsia="仿宋" w:cs="仿宋"/>
          <w:bCs/>
          <w:color w:val="auto"/>
          <w:sz w:val="30"/>
          <w:szCs w:val="30"/>
          <w:highlight w:val="none"/>
          <w:lang w:val="en-US" w:eastAsia="zh-CN"/>
        </w:rPr>
        <w:t>4</w:t>
      </w:r>
      <w:r>
        <w:rPr>
          <w:rFonts w:hint="eastAsia" w:ascii="仿宋" w:hAnsi="仿宋" w:eastAsia="仿宋" w:cs="仿宋"/>
          <w:bCs/>
          <w:color w:val="auto"/>
          <w:sz w:val="30"/>
          <w:szCs w:val="30"/>
          <w:highlight w:val="none"/>
        </w:rPr>
        <w:t>年度</w:t>
      </w:r>
      <w:r>
        <w:rPr>
          <w:rFonts w:hint="eastAsia" w:ascii="仿宋" w:hAnsi="仿宋" w:eastAsia="仿宋" w:cs="仿宋"/>
          <w:bCs/>
          <w:color w:val="auto"/>
          <w:sz w:val="30"/>
          <w:szCs w:val="30"/>
          <w:highlight w:val="none"/>
          <w:lang w:val="en-US" w:eastAsia="zh-CN"/>
        </w:rPr>
        <w:t>项目</w:t>
      </w:r>
      <w:r>
        <w:rPr>
          <w:rFonts w:hint="eastAsia" w:ascii="仿宋" w:hAnsi="仿宋" w:eastAsia="仿宋" w:cs="仿宋"/>
          <w:bCs/>
          <w:color w:val="auto"/>
          <w:sz w:val="30"/>
          <w:szCs w:val="30"/>
          <w:highlight w:val="none"/>
        </w:rPr>
        <w:t>支出</w:t>
      </w:r>
      <w:r>
        <w:rPr>
          <w:rFonts w:hint="eastAsia" w:ascii="仿宋" w:hAnsi="仿宋" w:eastAsia="仿宋" w:cs="仿宋"/>
          <w:bCs/>
          <w:color w:val="auto"/>
          <w:sz w:val="30"/>
          <w:szCs w:val="30"/>
          <w:highlight w:val="none"/>
          <w:lang w:val="en-US" w:eastAsia="zh-CN"/>
        </w:rPr>
        <w:t>198.12万元</w:t>
      </w:r>
      <w:r>
        <w:rPr>
          <w:rFonts w:hint="eastAsia" w:ascii="仿宋" w:hAnsi="仿宋" w:eastAsia="仿宋" w:cs="仿宋"/>
          <w:bCs/>
          <w:color w:val="auto"/>
          <w:sz w:val="30"/>
          <w:szCs w:val="30"/>
          <w:highlight w:val="none"/>
          <w:lang w:eastAsia="zh-CN"/>
        </w:rPr>
        <w:t>。</w:t>
      </w:r>
      <w:r>
        <w:rPr>
          <w:rFonts w:hint="eastAsia" w:ascii="仿宋" w:hAnsi="仿宋" w:eastAsia="仿宋" w:cs="仿宋"/>
          <w:bCs/>
          <w:color w:val="auto"/>
          <w:sz w:val="30"/>
          <w:szCs w:val="30"/>
          <w:highlight w:val="none"/>
          <w:lang w:val="en-US" w:eastAsia="zh-CN"/>
        </w:rPr>
        <w:t>非重点绩效项目支出，未开展项目绩效自评，无项目绩效自评结果。</w:t>
      </w:r>
    </w:p>
    <w:p w14:paraId="4DB9F17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color w:val="auto"/>
          <w:spacing w:val="8"/>
          <w:sz w:val="31"/>
          <w:szCs w:val="31"/>
          <w:highlight w:val="none"/>
        </w:rPr>
      </w:pPr>
      <w:r>
        <w:rPr>
          <w:rFonts w:ascii="黑体" w:hAnsi="黑体" w:eastAsia="黑体" w:cs="黑体"/>
          <w:color w:val="auto"/>
          <w:spacing w:val="8"/>
          <w:sz w:val="31"/>
          <w:szCs w:val="31"/>
          <w:highlight w:val="none"/>
        </w:rPr>
        <w:t>三、政府性基金预算支出情况</w:t>
      </w:r>
    </w:p>
    <w:p w14:paraId="2063C293">
      <w:pPr>
        <w:pStyle w:val="12"/>
        <w:rPr>
          <w:rFonts w:hint="default"/>
          <w:color w:val="auto"/>
          <w:highlight w:val="none"/>
          <w:lang w:val="en-US"/>
        </w:rPr>
      </w:pPr>
      <w:r>
        <w:rPr>
          <w:rFonts w:hint="eastAsia" w:ascii="仿宋" w:hAnsi="仿宋" w:eastAsia="仿宋" w:cs="仿宋"/>
          <w:bCs/>
          <w:color w:val="auto"/>
          <w:sz w:val="30"/>
          <w:szCs w:val="30"/>
          <w:highlight w:val="none"/>
          <w:lang w:val="en-US" w:eastAsia="zh-CN"/>
        </w:rPr>
        <w:t>本单位2024年年度政府性基金预算支出0万元。</w:t>
      </w:r>
    </w:p>
    <w:p w14:paraId="198179A6">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color w:val="auto"/>
          <w:spacing w:val="7"/>
          <w:position w:val="21"/>
          <w:sz w:val="31"/>
          <w:szCs w:val="31"/>
          <w:highlight w:val="none"/>
        </w:rPr>
      </w:pPr>
      <w:r>
        <w:rPr>
          <w:rFonts w:ascii="黑体" w:hAnsi="黑体" w:eastAsia="黑体" w:cs="黑体"/>
          <w:color w:val="auto"/>
          <w:spacing w:val="7"/>
          <w:position w:val="21"/>
          <w:sz w:val="31"/>
          <w:szCs w:val="31"/>
          <w:highlight w:val="none"/>
        </w:rPr>
        <w:t>国有资本经营预算支出情况</w:t>
      </w:r>
    </w:p>
    <w:p w14:paraId="3B7BB3E7">
      <w:pPr>
        <w:pStyle w:val="12"/>
        <w:rPr>
          <w:color w:val="auto"/>
          <w:highlight w:val="none"/>
        </w:rPr>
      </w:pPr>
      <w:r>
        <w:rPr>
          <w:rFonts w:hint="eastAsia" w:ascii="仿宋" w:hAnsi="仿宋" w:eastAsia="仿宋" w:cs="仿宋"/>
          <w:bCs/>
          <w:color w:val="auto"/>
          <w:sz w:val="30"/>
          <w:szCs w:val="30"/>
          <w:highlight w:val="none"/>
          <w:lang w:val="en-US" w:eastAsia="zh-CN"/>
        </w:rPr>
        <w:t>本单位2024年年度国有资本经营预算支出0万元。</w:t>
      </w:r>
    </w:p>
    <w:p w14:paraId="05DBEBD7">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8"/>
          <w:sz w:val="31"/>
          <w:szCs w:val="31"/>
          <w:highlight w:val="none"/>
        </w:rPr>
      </w:pPr>
      <w:r>
        <w:rPr>
          <w:rFonts w:ascii="黑体" w:hAnsi="黑体" w:eastAsia="黑体" w:cs="黑体"/>
          <w:color w:val="auto"/>
          <w:spacing w:val="8"/>
          <w:sz w:val="31"/>
          <w:szCs w:val="31"/>
          <w:highlight w:val="none"/>
        </w:rPr>
        <w:t>社会保险基金预算支出情况</w:t>
      </w:r>
    </w:p>
    <w:p w14:paraId="4E8F870B">
      <w:pPr>
        <w:pStyle w:val="12"/>
        <w:rPr>
          <w:color w:val="auto"/>
          <w:highlight w:val="none"/>
        </w:rPr>
      </w:pPr>
      <w:r>
        <w:rPr>
          <w:rFonts w:hint="eastAsia" w:ascii="仿宋" w:hAnsi="仿宋" w:eastAsia="仿宋" w:cs="仿宋"/>
          <w:bCs/>
          <w:color w:val="auto"/>
          <w:sz w:val="30"/>
          <w:szCs w:val="30"/>
          <w:highlight w:val="none"/>
          <w:lang w:val="en-US" w:eastAsia="zh-CN"/>
        </w:rPr>
        <w:t>本单位2024年年度社会保险基金预算支出0万元。</w:t>
      </w:r>
    </w:p>
    <w:p w14:paraId="66154EA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8"/>
          <w:sz w:val="31"/>
          <w:szCs w:val="31"/>
          <w:highlight w:val="none"/>
        </w:rPr>
      </w:pPr>
      <w:r>
        <w:rPr>
          <w:rFonts w:hint="eastAsia" w:ascii="黑体" w:hAnsi="黑体" w:eastAsia="黑体" w:cs="黑体"/>
          <w:color w:val="auto"/>
          <w:spacing w:val="8"/>
          <w:sz w:val="31"/>
          <w:szCs w:val="31"/>
          <w:highlight w:val="none"/>
          <w:lang w:eastAsia="zh-CN"/>
        </w:rPr>
        <w:t>单位</w:t>
      </w:r>
      <w:r>
        <w:rPr>
          <w:rFonts w:ascii="黑体" w:hAnsi="黑体" w:eastAsia="黑体" w:cs="黑体"/>
          <w:color w:val="auto"/>
          <w:spacing w:val="8"/>
          <w:sz w:val="31"/>
          <w:szCs w:val="31"/>
          <w:highlight w:val="none"/>
        </w:rPr>
        <w:t>整体支出绩效情况</w:t>
      </w:r>
    </w:p>
    <w:p w14:paraId="6A47F38B">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kern w:val="2"/>
          <w:sz w:val="30"/>
          <w:szCs w:val="30"/>
          <w:highlight w:val="none"/>
          <w:lang w:val="en-US" w:eastAsia="zh-CN" w:bidi="ar-SA"/>
        </w:rPr>
        <w:t>今年，我校各项工作稳步提升，对照郭镇中学2024年发展目标，总结为三个亮点、四项特色。现将情况总结如下：</w:t>
      </w:r>
    </w:p>
    <w:p w14:paraId="658B1FBD">
      <w:pPr>
        <w:numPr>
          <w:ilvl w:val="0"/>
          <w:numId w:val="0"/>
        </w:numPr>
        <w:spacing w:line="240" w:lineRule="auto"/>
        <w:jc w:val="left"/>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lang w:eastAsia="zh-CN"/>
        </w:rPr>
        <w:t>（</w:t>
      </w:r>
      <w:r>
        <w:rPr>
          <w:rFonts w:hint="eastAsia" w:ascii="仿宋" w:hAnsi="仿宋" w:eastAsia="仿宋" w:cs="仿宋"/>
          <w:b/>
          <w:color w:val="auto"/>
          <w:kern w:val="0"/>
          <w:sz w:val="30"/>
          <w:szCs w:val="30"/>
          <w:highlight w:val="none"/>
          <w:lang w:val="en-US" w:eastAsia="zh-CN"/>
        </w:rPr>
        <w:t>一</w:t>
      </w:r>
      <w:r>
        <w:rPr>
          <w:rFonts w:hint="eastAsia" w:ascii="仿宋" w:hAnsi="仿宋" w:eastAsia="仿宋" w:cs="仿宋"/>
          <w:b/>
          <w:color w:val="auto"/>
          <w:kern w:val="0"/>
          <w:sz w:val="30"/>
          <w:szCs w:val="30"/>
          <w:highlight w:val="none"/>
          <w:lang w:eastAsia="zh-CN"/>
        </w:rPr>
        <w:t>）</w:t>
      </w:r>
      <w:r>
        <w:rPr>
          <w:rFonts w:hint="eastAsia" w:ascii="仿宋" w:hAnsi="仿宋" w:eastAsia="仿宋" w:cs="仿宋"/>
          <w:b/>
          <w:color w:val="auto"/>
          <w:kern w:val="0"/>
          <w:sz w:val="30"/>
          <w:szCs w:val="30"/>
          <w:highlight w:val="none"/>
        </w:rPr>
        <w:t>产出指标完成情况分析</w:t>
      </w:r>
    </w:p>
    <w:p w14:paraId="47825F15">
      <w:pPr>
        <w:keepNext w:val="0"/>
        <w:keepLines w:val="0"/>
        <w:pageBreakBefore w:val="0"/>
        <w:widowControl w:val="0"/>
        <w:numPr>
          <w:ilvl w:val="0"/>
          <w:numId w:val="4"/>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数量指标</w:t>
      </w:r>
    </w:p>
    <w:p w14:paraId="09E59FFD">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kern w:val="2"/>
          <w:sz w:val="30"/>
          <w:szCs w:val="30"/>
          <w:highlight w:val="none"/>
          <w:lang w:val="en-US" w:eastAsia="zh-CN" w:bidi="ar-SA"/>
        </w:rPr>
        <w:t>1）我校共有教职工55人，其中：在职编制36人；离退休19人。年末学生人数358人。</w:t>
      </w:r>
    </w:p>
    <w:p w14:paraId="4EFD4607">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kern w:val="2"/>
          <w:sz w:val="30"/>
          <w:szCs w:val="30"/>
          <w:highlight w:val="none"/>
          <w:lang w:val="en-US" w:eastAsia="zh-CN" w:bidi="ar-SA"/>
        </w:rPr>
        <w:t>2）纳入集团培养的青年教师有15人，通过新晋班主任培训会、新入职教师培训会、“大成讲堂”系列培训活动、“大成杯”同课异构教学竞赛等一系列培训研讨活动，不断提高青年教师教学水平。目</w:t>
      </w:r>
      <w:r>
        <w:rPr>
          <w:rFonts w:hint="eastAsia" w:ascii="仿宋" w:hAnsi="仿宋" w:eastAsia="仿宋" w:cs="仿宋"/>
          <w:bCs/>
          <w:color w:val="auto"/>
          <w:sz w:val="30"/>
          <w:szCs w:val="30"/>
          <w:highlight w:val="none"/>
          <w:lang w:val="en-US" w:eastAsia="zh-CN"/>
        </w:rPr>
        <w:t>前，青年教师中担任班主任6人、党员4人、金钥匙获奖3人、论文撰写9人、课题参与5人。局教研中心教学视导优良率逐年攀升，2021年66%,2022年86%,2023年100%。</w:t>
      </w:r>
    </w:p>
    <w:p w14:paraId="75F6B301">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3）我校与二中两校七年级学生开展拜师礼、军训汇演活动；二是秋季集体校开展农田劳动；三是联合组织重阳节和清明节特色德育活动。三大活动，让孩子们互学互促、互帮互进，提升能力，增进友谊。</w:t>
      </w:r>
    </w:p>
    <w:p w14:paraId="4AE6DF73">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2、质量指标</w:t>
      </w:r>
    </w:p>
    <w:p w14:paraId="5D563B4A">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sz w:val="30"/>
          <w:szCs w:val="30"/>
          <w:highlight w:val="none"/>
          <w:lang w:val="en-US" w:eastAsia="zh-CN"/>
        </w:rPr>
        <w:t>1）通过系列艺体课程提升了学</w:t>
      </w:r>
      <w:r>
        <w:rPr>
          <w:rFonts w:hint="eastAsia" w:ascii="仿宋" w:hAnsi="仿宋" w:eastAsia="仿宋" w:cs="仿宋"/>
          <w:bCs/>
          <w:color w:val="auto"/>
          <w:kern w:val="2"/>
          <w:sz w:val="30"/>
          <w:szCs w:val="30"/>
          <w:highlight w:val="none"/>
          <w:lang w:val="en-US" w:eastAsia="zh-CN" w:bidi="ar-SA"/>
        </w:rPr>
        <w:t>生的体能和艺术素养；通过艺体月，开展学生田径运动会、教师趣味运动会、大课间师生同跑步等活动，让体育特色农村化、农村体育特色化，学生体质大提升。今年我校女篮获区篮球赛第二名，中考体育全区18所初中我校第二名，体育特色突出。</w:t>
      </w:r>
    </w:p>
    <w:p w14:paraId="67F52EFC">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kern w:val="2"/>
          <w:sz w:val="30"/>
          <w:szCs w:val="30"/>
          <w:highlight w:val="none"/>
          <w:lang w:val="en-US" w:eastAsia="zh-CN" w:bidi="ar-SA"/>
        </w:rPr>
        <w:t>2）本年度对照郭镇中学校园文化设计书，实施、完成第三阶段品牌设计识别系统。同时强调，各项工作的开展把握三个原则：一是用好每一分钱；二是选好每一种材；三是整体设计。办学条件的改善，为孩子们营造了安全、舒适、幽美的学习环境，学校初步形成“勤正”校园文化品牌。</w:t>
      </w:r>
    </w:p>
    <w:p w14:paraId="44E99DA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3、时效指标</w:t>
      </w:r>
    </w:p>
    <w:p w14:paraId="14640B1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春、秋两季教育教学计划按时完成。</w:t>
      </w:r>
    </w:p>
    <w:p w14:paraId="5C39DAA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4、成本指标</w:t>
      </w:r>
    </w:p>
    <w:p w14:paraId="27AB1BC5">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严格控制“三公”经费列支，做到“三公”经费支出0万元；全年教育投入经费910.50万元。</w:t>
      </w:r>
    </w:p>
    <w:p w14:paraId="18059D80">
      <w:pPr>
        <w:numPr>
          <w:ilvl w:val="0"/>
          <w:numId w:val="0"/>
        </w:numPr>
        <w:spacing w:line="240" w:lineRule="auto"/>
        <w:jc w:val="left"/>
        <w:rPr>
          <w:rFonts w:hint="eastAsia" w:ascii="仿宋" w:hAnsi="仿宋" w:eastAsia="仿宋" w:cs="仿宋"/>
          <w:color w:val="auto"/>
          <w:spacing w:val="0"/>
          <w:position w:val="0"/>
          <w:sz w:val="30"/>
          <w:szCs w:val="30"/>
          <w:highlight w:val="none"/>
          <w:lang w:val="en-US" w:eastAsia="zh-CN"/>
        </w:rPr>
      </w:pPr>
      <w:r>
        <w:rPr>
          <w:rFonts w:hint="eastAsia" w:ascii="仿宋" w:hAnsi="仿宋" w:eastAsia="仿宋" w:cs="仿宋"/>
          <w:b/>
          <w:color w:val="auto"/>
          <w:kern w:val="0"/>
          <w:sz w:val="30"/>
          <w:szCs w:val="30"/>
          <w:highlight w:val="none"/>
          <w:lang w:val="en-US" w:eastAsia="zh-CN"/>
        </w:rPr>
        <w:t>（二）效益</w:t>
      </w:r>
      <w:r>
        <w:rPr>
          <w:rFonts w:hint="eastAsia" w:ascii="仿宋" w:hAnsi="仿宋" w:eastAsia="仿宋" w:cs="仿宋"/>
          <w:b/>
          <w:color w:val="auto"/>
          <w:kern w:val="0"/>
          <w:sz w:val="30"/>
          <w:szCs w:val="30"/>
          <w:highlight w:val="none"/>
        </w:rPr>
        <w:t>指标完成情况分析</w:t>
      </w:r>
    </w:p>
    <w:p w14:paraId="4CB7DAAC">
      <w:pPr>
        <w:spacing w:line="240" w:lineRule="auto"/>
        <w:ind w:firstLine="600" w:firstLineChars="200"/>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1、经济效益</w:t>
      </w:r>
    </w:p>
    <w:p w14:paraId="0EF630E9">
      <w:pPr>
        <w:numPr>
          <w:ilvl w:val="0"/>
          <w:numId w:val="0"/>
        </w:numPr>
        <w:spacing w:line="240" w:lineRule="auto"/>
        <w:ind w:left="0" w:leftChars="0" w:firstLine="600" w:firstLineChars="200"/>
        <w:jc w:val="left"/>
        <w:rPr>
          <w:rFonts w:hint="eastAsia" w:ascii="仿宋" w:hAnsi="仿宋" w:eastAsia="仿宋" w:cs="仿宋"/>
          <w:color w:val="auto"/>
          <w:spacing w:val="0"/>
          <w:position w:val="0"/>
          <w:sz w:val="30"/>
          <w:szCs w:val="30"/>
          <w:highlight w:val="none"/>
          <w:lang w:val="en-US" w:eastAsia="zh-CN"/>
        </w:rPr>
      </w:pPr>
      <w:r>
        <w:rPr>
          <w:rFonts w:hint="eastAsia" w:ascii="仿宋" w:hAnsi="仿宋" w:eastAsia="仿宋" w:cs="仿宋"/>
          <w:bCs/>
          <w:color w:val="auto"/>
          <w:sz w:val="30"/>
          <w:szCs w:val="30"/>
          <w:highlight w:val="none"/>
          <w:lang w:val="en-US" w:eastAsia="zh-CN"/>
        </w:rPr>
        <w:t>为保障学校工作能够正常开展，各项经费使用率达到了100%</w:t>
      </w:r>
      <w:r>
        <w:rPr>
          <w:rFonts w:hint="eastAsia" w:ascii="仿宋" w:hAnsi="仿宋" w:eastAsia="仿宋" w:cs="仿宋"/>
          <w:color w:val="auto"/>
          <w:spacing w:val="0"/>
          <w:position w:val="0"/>
          <w:sz w:val="30"/>
          <w:szCs w:val="30"/>
          <w:highlight w:val="none"/>
          <w:lang w:val="en-US" w:eastAsia="zh-CN"/>
        </w:rPr>
        <w:t xml:space="preserve">。 </w:t>
      </w:r>
    </w:p>
    <w:p w14:paraId="2026A568">
      <w:pPr>
        <w:keepNext w:val="0"/>
        <w:keepLines w:val="0"/>
        <w:pageBreakBefore w:val="0"/>
        <w:widowControl w:val="0"/>
        <w:numPr>
          <w:ilvl w:val="0"/>
          <w:numId w:val="5"/>
        </w:numPr>
        <w:kinsoku/>
        <w:wordWrap/>
        <w:overflowPunct/>
        <w:topLinePunct w:val="0"/>
        <w:autoSpaceDE/>
        <w:autoSpaceDN/>
        <w:bidi w:val="0"/>
        <w:adjustRightInd/>
        <w:snapToGrid/>
        <w:ind w:left="0" w:leftChars="0" w:firstLine="600" w:firstLineChars="200"/>
        <w:jc w:val="left"/>
        <w:textAlignment w:val="auto"/>
        <w:rPr>
          <w:rFonts w:hint="eastAsia" w:ascii="仿宋" w:hAnsi="仿宋" w:eastAsia="仿宋" w:cs="仿宋"/>
          <w:color w:val="auto"/>
          <w:spacing w:val="0"/>
          <w:position w:val="0"/>
          <w:sz w:val="30"/>
          <w:szCs w:val="30"/>
          <w:highlight w:val="none"/>
          <w:lang w:val="en-US" w:eastAsia="zh-CN"/>
        </w:rPr>
      </w:pPr>
      <w:r>
        <w:rPr>
          <w:rFonts w:hint="eastAsia" w:ascii="仿宋" w:hAnsi="仿宋" w:eastAsia="仿宋" w:cs="仿宋"/>
          <w:color w:val="auto"/>
          <w:spacing w:val="0"/>
          <w:position w:val="0"/>
          <w:sz w:val="30"/>
          <w:szCs w:val="30"/>
          <w:highlight w:val="none"/>
          <w:lang w:val="en-US" w:eastAsia="zh-CN"/>
        </w:rPr>
        <w:t>社会效益</w:t>
      </w:r>
    </w:p>
    <w:p w14:paraId="55A5890C">
      <w:pPr>
        <w:numPr>
          <w:ilvl w:val="0"/>
          <w:numId w:val="0"/>
        </w:numPr>
        <w:spacing w:line="240" w:lineRule="auto"/>
        <w:ind w:left="0" w:leftChars="0" w:firstLine="600" w:firstLineChars="200"/>
        <w:jc w:val="left"/>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kern w:val="2"/>
          <w:sz w:val="30"/>
          <w:szCs w:val="30"/>
          <w:highlight w:val="none"/>
          <w:lang w:val="en-US" w:eastAsia="zh-CN" w:bidi="ar-SA"/>
        </w:rPr>
        <w:t>教育集团内，在毕业学科方面开展了毕业学科教师座谈会、联合质量讲评会、复习资源资料共享等活动研讨。近几年我校中考成绩不断提升，2022年较2021年提升29.5分，提升分数位居全区第2位，2023年较2022年提升32.74分，提升分数居全区第5位，2024年较2023年提升43分，平均分与合格率提升均居全区第6位。在2023年年度绩效考核中，我校在18所初中中排名第5，荣获先进单位。</w:t>
      </w:r>
    </w:p>
    <w:p w14:paraId="3263A14D">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auto"/>
        <w:ind w:left="0" w:leftChars="0"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生态效益</w:t>
      </w:r>
    </w:p>
    <w:p w14:paraId="1C98215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不适用。</w:t>
      </w:r>
    </w:p>
    <w:p w14:paraId="177661D2">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auto"/>
        <w:ind w:left="0" w:leftChars="0"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可持续影响</w:t>
      </w:r>
    </w:p>
    <w:p w14:paraId="0C83079C">
      <w:pPr>
        <w:pStyle w:val="3"/>
        <w:ind w:firstLine="600" w:firstLineChars="200"/>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kern w:val="2"/>
          <w:sz w:val="30"/>
          <w:szCs w:val="30"/>
          <w:highlight w:val="none"/>
          <w:lang w:val="en-US" w:eastAsia="zh-CN" w:bidi="ar-SA"/>
        </w:rPr>
        <w:t>1）本年度交流教师达15人次，通过教师互派交流，既弥补了两校结构性缺编，又锻炼了管理队伍，同时也解决了部分教师的农村工作经历。</w:t>
      </w:r>
    </w:p>
    <w:p w14:paraId="4561ADEE">
      <w:pPr>
        <w:pStyle w:val="3"/>
        <w:ind w:firstLine="600" w:firstLineChars="200"/>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kern w:val="2"/>
          <w:sz w:val="30"/>
          <w:szCs w:val="30"/>
          <w:highlight w:val="none"/>
          <w:lang w:val="en-US" w:eastAsia="zh-CN" w:bidi="ar-SA"/>
        </w:rPr>
        <w:t>2）</w:t>
      </w:r>
      <w:r>
        <w:rPr>
          <w:rFonts w:hint="eastAsia" w:ascii="仿宋" w:hAnsi="仿宋" w:eastAsia="仿宋" w:cs="仿宋"/>
          <w:bCs/>
          <w:color w:val="auto"/>
          <w:sz w:val="30"/>
          <w:szCs w:val="30"/>
          <w:highlight w:val="none"/>
          <w:lang w:val="en-US" w:eastAsia="zh-CN"/>
        </w:rPr>
        <w:t>建立校园劳动教育蔬菜基地，开展劳动技能学习活动。联合“麻布村田园牧歌”、“建中村葡萄园”现代农业项目，建立校外劳动教育实践基地。通过整理菜园、蔬果采摘、稻谷收割、自制葡萄酒等劳动教育活动，让学生树立要劳动、肯劳动、会劳动、耐劳动的劳动观。</w:t>
      </w:r>
    </w:p>
    <w:p w14:paraId="3B2F5566">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auto"/>
        <w:ind w:left="0" w:leftChars="0"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社会公众满意度</w:t>
      </w:r>
    </w:p>
    <w:p w14:paraId="75EC0DEE">
      <w:pPr>
        <w:pStyle w:val="1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highlight w:val="none"/>
          <w:lang w:eastAsia="zh-CN"/>
        </w:rPr>
      </w:pPr>
      <w:r>
        <w:rPr>
          <w:rFonts w:hint="eastAsia" w:ascii="仿宋" w:hAnsi="仿宋" w:eastAsia="仿宋" w:cs="仿宋"/>
          <w:bCs/>
          <w:color w:val="auto"/>
          <w:sz w:val="30"/>
          <w:szCs w:val="30"/>
          <w:highlight w:val="none"/>
          <w:lang w:val="en-US" w:eastAsia="zh-CN"/>
        </w:rPr>
        <w:t>师生对学校管理满意度98%，家长对学校管理满意度98%。</w:t>
      </w:r>
    </w:p>
    <w:p w14:paraId="09FE9CD8">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9"/>
          <w:position w:val="21"/>
          <w:sz w:val="31"/>
          <w:szCs w:val="31"/>
          <w:highlight w:val="none"/>
        </w:rPr>
      </w:pPr>
      <w:r>
        <w:rPr>
          <w:rFonts w:ascii="黑体" w:hAnsi="黑体" w:eastAsia="黑体" w:cs="黑体"/>
          <w:color w:val="auto"/>
          <w:spacing w:val="9"/>
          <w:position w:val="21"/>
          <w:sz w:val="31"/>
          <w:szCs w:val="31"/>
          <w:highlight w:val="none"/>
        </w:rPr>
        <w:t>存在的问题及原因分析</w:t>
      </w:r>
    </w:p>
    <w:p w14:paraId="47E16085">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在资金使用方面，存在个别项目资金预算精细化程度不够。</w:t>
      </w:r>
    </w:p>
    <w:p w14:paraId="23AE630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color w:val="auto"/>
          <w:spacing w:val="8"/>
          <w:sz w:val="31"/>
          <w:szCs w:val="31"/>
          <w:highlight w:val="none"/>
          <w:lang w:val="en-US" w:eastAsia="zh-CN"/>
        </w:rPr>
      </w:pPr>
      <w:r>
        <w:rPr>
          <w:rFonts w:ascii="黑体" w:hAnsi="黑体" w:eastAsia="黑体" w:cs="黑体"/>
          <w:color w:val="auto"/>
          <w:spacing w:val="8"/>
          <w:sz w:val="31"/>
          <w:szCs w:val="31"/>
          <w:highlight w:val="none"/>
        </w:rPr>
        <w:t>八、下一步改进措施</w:t>
      </w:r>
      <w:r>
        <w:rPr>
          <w:rFonts w:hint="eastAsia" w:ascii="黑体" w:hAnsi="黑体" w:eastAsia="黑体" w:cs="黑体"/>
          <w:color w:val="auto"/>
          <w:spacing w:val="8"/>
          <w:sz w:val="31"/>
          <w:szCs w:val="31"/>
          <w:highlight w:val="none"/>
          <w:lang w:eastAsia="zh-CN"/>
        </w:rPr>
        <w:t>、</w:t>
      </w:r>
      <w:r>
        <w:rPr>
          <w:rFonts w:hint="eastAsia" w:ascii="黑体" w:hAnsi="黑体" w:eastAsia="黑体" w:cs="黑体"/>
          <w:color w:val="auto"/>
          <w:spacing w:val="8"/>
          <w:sz w:val="31"/>
          <w:szCs w:val="31"/>
          <w:highlight w:val="none"/>
          <w:lang w:val="en-US" w:eastAsia="zh-CN"/>
        </w:rPr>
        <w:t>工作建议</w:t>
      </w:r>
    </w:p>
    <w:p w14:paraId="08FB3F33">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default"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加强绩效管理，组织预算绩效管理相关培训，加强预算绩效管理意识，提高人员绩效管理水平。对项目绩效目标和指标设置把关，加强绩效目标和指标设置的科学性、合理性和规范性。</w:t>
      </w:r>
    </w:p>
    <w:p w14:paraId="060F07B9">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color w:val="auto"/>
          <w:spacing w:val="8"/>
          <w:position w:val="21"/>
          <w:sz w:val="31"/>
          <w:szCs w:val="31"/>
          <w:highlight w:val="none"/>
        </w:rPr>
      </w:pPr>
      <w:r>
        <w:rPr>
          <w:rFonts w:ascii="黑体" w:hAnsi="黑体" w:eastAsia="黑体" w:cs="黑体"/>
          <w:color w:val="auto"/>
          <w:spacing w:val="9"/>
          <w:position w:val="21"/>
          <w:sz w:val="31"/>
          <w:szCs w:val="31"/>
          <w:highlight w:val="none"/>
        </w:rPr>
        <w:t>九、</w:t>
      </w:r>
      <w:r>
        <w:rPr>
          <w:rFonts w:hint="eastAsia" w:ascii="黑体" w:hAnsi="黑体" w:eastAsia="黑体" w:cs="黑体"/>
          <w:color w:val="auto"/>
          <w:spacing w:val="9"/>
          <w:position w:val="21"/>
          <w:sz w:val="31"/>
          <w:szCs w:val="31"/>
          <w:highlight w:val="none"/>
          <w:lang w:eastAsia="zh-CN"/>
        </w:rPr>
        <w:t>单位</w:t>
      </w:r>
      <w:r>
        <w:rPr>
          <w:rFonts w:ascii="黑体" w:hAnsi="黑体" w:eastAsia="黑体" w:cs="黑体"/>
          <w:color w:val="auto"/>
          <w:spacing w:val="9"/>
          <w:position w:val="21"/>
          <w:sz w:val="31"/>
          <w:szCs w:val="31"/>
          <w:highlight w:val="none"/>
        </w:rPr>
        <w:t>整体支出绩效自评结果拟应用和公开</w:t>
      </w:r>
      <w:r>
        <w:rPr>
          <w:rFonts w:ascii="黑体" w:hAnsi="黑体" w:eastAsia="黑体" w:cs="黑体"/>
          <w:color w:val="auto"/>
          <w:spacing w:val="8"/>
          <w:position w:val="21"/>
          <w:sz w:val="31"/>
          <w:szCs w:val="31"/>
          <w:highlight w:val="none"/>
        </w:rPr>
        <w:t>情况</w:t>
      </w:r>
    </w:p>
    <w:p w14:paraId="0E0DFD16">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高度重视绩效评价结果的应用工作，积极探索和建立一套与预算管理相结合、多渠道应用评价结果的有效机制，着力提高绩效意识和财政资金使用效益。同时将部门整体支出绩效自评报告在单位门户网站上进行公开，广泛接受社会监督。</w:t>
      </w:r>
    </w:p>
    <w:p w14:paraId="1BB565A5">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textAlignment w:val="auto"/>
        <w:rPr>
          <w:rFonts w:ascii="黑体" w:hAnsi="黑体" w:eastAsia="黑体" w:cs="黑体"/>
          <w:color w:val="auto"/>
          <w:spacing w:val="-3"/>
          <w:sz w:val="31"/>
          <w:szCs w:val="31"/>
          <w:highlight w:val="none"/>
        </w:rPr>
      </w:pPr>
      <w:r>
        <w:rPr>
          <w:rFonts w:ascii="黑体" w:hAnsi="黑体" w:eastAsia="黑体" w:cs="黑体"/>
          <w:color w:val="auto"/>
          <w:spacing w:val="-3"/>
          <w:sz w:val="31"/>
          <w:szCs w:val="31"/>
          <w:highlight w:val="none"/>
        </w:rPr>
        <w:t>其他需要说明的情况</w:t>
      </w:r>
    </w:p>
    <w:p w14:paraId="2333EF4B">
      <w:pPr>
        <w:spacing w:before="64" w:line="230" w:lineRule="auto"/>
        <w:rPr>
          <w:rFonts w:ascii="黑体" w:hAnsi="黑体" w:eastAsia="黑体" w:cs="黑体"/>
          <w:color w:val="auto"/>
          <w:spacing w:val="-4"/>
          <w:sz w:val="31"/>
          <w:szCs w:val="31"/>
          <w:highlight w:val="none"/>
        </w:rPr>
      </w:pPr>
      <w:r>
        <w:rPr>
          <w:rFonts w:hint="eastAsia" w:ascii="仿宋" w:hAnsi="仿宋" w:eastAsia="仿宋" w:cs="仿宋"/>
          <w:color w:val="auto"/>
          <w:spacing w:val="0"/>
          <w:position w:val="0"/>
          <w:sz w:val="30"/>
          <w:szCs w:val="30"/>
          <w:highlight w:val="none"/>
          <w:lang w:val="en-US" w:eastAsia="zh-CN"/>
        </w:rPr>
        <w:t>无</w:t>
      </w:r>
    </w:p>
    <w:p w14:paraId="00D25CC8">
      <w:pPr>
        <w:spacing w:before="64" w:line="230" w:lineRule="auto"/>
        <w:rPr>
          <w:rFonts w:ascii="黑体" w:hAnsi="黑体" w:eastAsia="黑体" w:cs="黑体"/>
          <w:color w:val="auto"/>
          <w:spacing w:val="-4"/>
          <w:sz w:val="31"/>
          <w:szCs w:val="31"/>
          <w:highlight w:val="none"/>
        </w:rPr>
      </w:pPr>
    </w:p>
    <w:p w14:paraId="3F9A5B53">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color w:val="auto"/>
          <w:spacing w:val="6"/>
          <w:highlight w:val="none"/>
        </w:rPr>
      </w:pPr>
    </w:p>
    <w:p w14:paraId="1FB26061">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color w:val="auto"/>
          <w:spacing w:val="6"/>
          <w:highlight w:val="none"/>
        </w:rPr>
      </w:pPr>
    </w:p>
    <w:p w14:paraId="6E375B49">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hint="eastAsia" w:ascii="仿宋" w:hAnsi="仿宋" w:eastAsia="仿宋" w:cs="仿宋"/>
          <w:color w:val="auto"/>
          <w:spacing w:val="8"/>
          <w:kern w:val="2"/>
          <w:sz w:val="35"/>
          <w:szCs w:val="35"/>
          <w:highlight w:val="none"/>
          <w:lang w:val="en-US" w:eastAsia="zh-CN" w:bidi="ar-SA"/>
        </w:rPr>
      </w:pPr>
      <w:r>
        <w:rPr>
          <w:color w:val="auto"/>
          <w:spacing w:val="6"/>
          <w:highlight w:val="none"/>
        </w:rPr>
        <w:t>附件：</w:t>
      </w:r>
      <w:r>
        <w:rPr>
          <w:rFonts w:hint="eastAsia" w:ascii="仿宋" w:hAnsi="仿宋" w:eastAsia="仿宋" w:cs="仿宋"/>
          <w:color w:val="auto"/>
          <w:spacing w:val="8"/>
          <w:kern w:val="2"/>
          <w:sz w:val="35"/>
          <w:szCs w:val="35"/>
          <w:highlight w:val="none"/>
          <w:lang w:val="en-US" w:eastAsia="zh-CN" w:bidi="ar-SA"/>
        </w:rPr>
        <w:t>1、单位整体支出绩效评价基础数据表</w:t>
      </w:r>
    </w:p>
    <w:p w14:paraId="23274E00">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rPr>
          <w:rFonts w:hint="eastAsia" w:ascii="仿宋" w:hAnsi="仿宋" w:eastAsia="仿宋" w:cs="仿宋"/>
          <w:color w:val="auto"/>
          <w:spacing w:val="8"/>
          <w:kern w:val="2"/>
          <w:sz w:val="35"/>
          <w:szCs w:val="35"/>
          <w:highlight w:val="none"/>
          <w:lang w:val="en-US" w:eastAsia="zh-CN" w:bidi="ar-SA"/>
        </w:rPr>
      </w:pPr>
      <w:r>
        <w:rPr>
          <w:rFonts w:hint="eastAsia" w:ascii="仿宋" w:hAnsi="仿宋" w:eastAsia="仿宋" w:cs="仿宋"/>
          <w:color w:val="auto"/>
          <w:spacing w:val="8"/>
          <w:kern w:val="2"/>
          <w:sz w:val="35"/>
          <w:szCs w:val="35"/>
          <w:highlight w:val="none"/>
          <w:lang w:val="en-US" w:eastAsia="zh-CN" w:bidi="ar-SA"/>
        </w:rPr>
        <w:t>2、单位整体支出绩效自评表</w:t>
      </w:r>
    </w:p>
    <w:p w14:paraId="1535620C">
      <w:pPr>
        <w:keepNext w:val="0"/>
        <w:keepLines w:val="0"/>
        <w:pageBreakBefore w:val="0"/>
        <w:widowControl w:val="0"/>
        <w:kinsoku/>
        <w:wordWrap/>
        <w:overflowPunct/>
        <w:topLinePunct w:val="0"/>
        <w:autoSpaceDE/>
        <w:autoSpaceDN/>
        <w:bidi w:val="0"/>
        <w:adjustRightInd/>
        <w:snapToGrid/>
        <w:spacing w:before="64" w:line="231" w:lineRule="auto"/>
        <w:ind w:firstLine="1098" w:firstLineChars="300"/>
        <w:textAlignment w:val="auto"/>
        <w:rPr>
          <w:rFonts w:ascii="黑体" w:hAnsi="黑体" w:eastAsia="黑体" w:cs="黑体"/>
          <w:color w:val="auto"/>
          <w:spacing w:val="-4"/>
          <w:sz w:val="31"/>
          <w:szCs w:val="31"/>
          <w:highlight w:val="none"/>
        </w:rPr>
      </w:pPr>
      <w:r>
        <w:rPr>
          <w:rFonts w:hint="eastAsia" w:ascii="仿宋" w:hAnsi="仿宋" w:eastAsia="仿宋" w:cs="仿宋"/>
          <w:color w:val="auto"/>
          <w:spacing w:val="8"/>
          <w:kern w:val="2"/>
          <w:sz w:val="35"/>
          <w:szCs w:val="35"/>
          <w:highlight w:val="none"/>
          <w:lang w:val="en-US" w:eastAsia="zh-CN" w:bidi="ar-SA"/>
        </w:rPr>
        <w:t>3、项目支出绩效自评表</w:t>
      </w:r>
    </w:p>
    <w:p w14:paraId="180D9D87">
      <w:pPr>
        <w:spacing w:before="64" w:line="230" w:lineRule="auto"/>
        <w:rPr>
          <w:rFonts w:ascii="黑体" w:hAnsi="黑体" w:eastAsia="黑体" w:cs="黑体"/>
          <w:color w:val="auto"/>
          <w:spacing w:val="-4"/>
          <w:sz w:val="31"/>
          <w:szCs w:val="31"/>
          <w:highlight w:val="none"/>
        </w:rPr>
      </w:pPr>
    </w:p>
    <w:p w14:paraId="549251CF">
      <w:pPr>
        <w:spacing w:before="64" w:line="230" w:lineRule="auto"/>
        <w:rPr>
          <w:rFonts w:ascii="黑体" w:hAnsi="黑体" w:eastAsia="黑体" w:cs="黑体"/>
          <w:color w:val="auto"/>
          <w:spacing w:val="-4"/>
          <w:sz w:val="31"/>
          <w:szCs w:val="31"/>
          <w:highlight w:val="none"/>
        </w:rPr>
      </w:pPr>
    </w:p>
    <w:p w14:paraId="74106416">
      <w:pPr>
        <w:spacing w:before="64" w:line="230" w:lineRule="auto"/>
        <w:rPr>
          <w:rFonts w:ascii="黑体" w:hAnsi="黑体" w:eastAsia="黑体" w:cs="黑体"/>
          <w:color w:val="auto"/>
          <w:spacing w:val="-4"/>
          <w:sz w:val="31"/>
          <w:szCs w:val="31"/>
          <w:highlight w:val="none"/>
        </w:rPr>
      </w:pPr>
    </w:p>
    <w:p w14:paraId="54BE0EB5">
      <w:pPr>
        <w:spacing w:before="64" w:line="230" w:lineRule="auto"/>
        <w:rPr>
          <w:rFonts w:ascii="黑体" w:hAnsi="黑体" w:eastAsia="黑体" w:cs="黑体"/>
          <w:color w:val="auto"/>
          <w:spacing w:val="-4"/>
          <w:sz w:val="31"/>
          <w:szCs w:val="31"/>
          <w:highlight w:val="none"/>
        </w:rPr>
      </w:pPr>
    </w:p>
    <w:p w14:paraId="56ECFA16">
      <w:pPr>
        <w:spacing w:before="64" w:line="230" w:lineRule="auto"/>
        <w:rPr>
          <w:rFonts w:ascii="黑体" w:hAnsi="黑体" w:eastAsia="黑体" w:cs="黑体"/>
          <w:color w:val="auto"/>
          <w:spacing w:val="-4"/>
          <w:sz w:val="31"/>
          <w:szCs w:val="31"/>
          <w:highlight w:val="none"/>
        </w:rPr>
      </w:pPr>
    </w:p>
    <w:p w14:paraId="3B640FF0">
      <w:pPr>
        <w:spacing w:before="64" w:line="230" w:lineRule="auto"/>
        <w:rPr>
          <w:rFonts w:ascii="黑体" w:hAnsi="黑体" w:eastAsia="黑体" w:cs="黑体"/>
          <w:color w:val="auto"/>
          <w:spacing w:val="-4"/>
          <w:sz w:val="31"/>
          <w:szCs w:val="31"/>
          <w:highlight w:val="none"/>
        </w:rPr>
      </w:pPr>
    </w:p>
    <w:p w14:paraId="3F716C40">
      <w:pPr>
        <w:spacing w:before="64" w:line="230" w:lineRule="auto"/>
        <w:rPr>
          <w:rFonts w:ascii="黑体" w:hAnsi="黑体" w:eastAsia="黑体" w:cs="黑体"/>
          <w:color w:val="auto"/>
          <w:spacing w:val="-4"/>
          <w:sz w:val="31"/>
          <w:szCs w:val="31"/>
          <w:highlight w:val="none"/>
        </w:rPr>
      </w:pPr>
    </w:p>
    <w:p w14:paraId="23D05CC7">
      <w:pPr>
        <w:spacing w:before="64" w:line="230" w:lineRule="auto"/>
        <w:rPr>
          <w:rFonts w:ascii="黑体" w:hAnsi="黑体" w:eastAsia="黑体" w:cs="黑体"/>
          <w:color w:val="auto"/>
          <w:spacing w:val="-4"/>
          <w:sz w:val="31"/>
          <w:szCs w:val="31"/>
          <w:highlight w:val="none"/>
        </w:rPr>
      </w:pPr>
    </w:p>
    <w:p w14:paraId="1E332469">
      <w:pPr>
        <w:spacing w:before="64" w:line="230" w:lineRule="auto"/>
        <w:rPr>
          <w:rFonts w:ascii="黑体" w:hAnsi="黑体" w:eastAsia="黑体" w:cs="黑体"/>
          <w:color w:val="auto"/>
          <w:spacing w:val="-4"/>
          <w:sz w:val="31"/>
          <w:szCs w:val="31"/>
          <w:highlight w:val="none"/>
        </w:rPr>
      </w:pPr>
    </w:p>
    <w:p w14:paraId="0E02E6FC">
      <w:pPr>
        <w:spacing w:before="64" w:line="230" w:lineRule="auto"/>
        <w:rPr>
          <w:rFonts w:ascii="黑体" w:hAnsi="黑体" w:eastAsia="黑体" w:cs="黑体"/>
          <w:color w:val="auto"/>
          <w:spacing w:val="-4"/>
          <w:sz w:val="31"/>
          <w:szCs w:val="31"/>
          <w:highlight w:val="none"/>
        </w:rPr>
      </w:pPr>
    </w:p>
    <w:p w14:paraId="74CE3561">
      <w:pPr>
        <w:spacing w:before="64" w:line="230" w:lineRule="auto"/>
        <w:rPr>
          <w:rFonts w:ascii="黑体" w:hAnsi="黑体" w:eastAsia="黑体" w:cs="黑体"/>
          <w:color w:val="auto"/>
          <w:spacing w:val="-4"/>
          <w:sz w:val="31"/>
          <w:szCs w:val="31"/>
          <w:highlight w:val="none"/>
        </w:rPr>
      </w:pPr>
    </w:p>
    <w:p w14:paraId="22A86C96">
      <w:pPr>
        <w:spacing w:before="64" w:line="230" w:lineRule="auto"/>
        <w:rPr>
          <w:rFonts w:ascii="黑体" w:hAnsi="黑体" w:eastAsia="黑体" w:cs="黑体"/>
          <w:color w:val="auto"/>
          <w:spacing w:val="-4"/>
          <w:sz w:val="31"/>
          <w:szCs w:val="31"/>
          <w:highlight w:val="none"/>
        </w:rPr>
      </w:pPr>
    </w:p>
    <w:p w14:paraId="0612F031">
      <w:pPr>
        <w:spacing w:before="64" w:line="230" w:lineRule="auto"/>
        <w:rPr>
          <w:rFonts w:ascii="黑体" w:hAnsi="黑体" w:eastAsia="黑体" w:cs="黑体"/>
          <w:color w:val="auto"/>
          <w:spacing w:val="-4"/>
          <w:sz w:val="31"/>
          <w:szCs w:val="31"/>
          <w:highlight w:val="none"/>
        </w:rPr>
      </w:pPr>
    </w:p>
    <w:p w14:paraId="6F6C5AF0">
      <w:pPr>
        <w:spacing w:before="64" w:line="230" w:lineRule="auto"/>
        <w:rPr>
          <w:rFonts w:ascii="黑体" w:hAnsi="黑体" w:eastAsia="黑体" w:cs="黑体"/>
          <w:color w:val="auto"/>
          <w:spacing w:val="-4"/>
          <w:sz w:val="31"/>
          <w:szCs w:val="31"/>
          <w:highlight w:val="none"/>
        </w:rPr>
      </w:pPr>
    </w:p>
    <w:p w14:paraId="60BC9406">
      <w:pPr>
        <w:spacing w:before="64" w:line="230" w:lineRule="auto"/>
        <w:rPr>
          <w:rFonts w:ascii="黑体" w:hAnsi="黑体" w:eastAsia="黑体" w:cs="黑体"/>
          <w:color w:val="auto"/>
          <w:spacing w:val="-4"/>
          <w:sz w:val="31"/>
          <w:szCs w:val="31"/>
          <w:highlight w:val="none"/>
        </w:rPr>
      </w:pPr>
    </w:p>
    <w:p w14:paraId="01A44326">
      <w:pPr>
        <w:spacing w:before="64" w:line="230" w:lineRule="auto"/>
        <w:rPr>
          <w:rFonts w:ascii="黑体" w:hAnsi="黑体" w:eastAsia="黑体" w:cs="黑体"/>
          <w:color w:val="auto"/>
          <w:spacing w:val="-4"/>
          <w:sz w:val="31"/>
          <w:szCs w:val="31"/>
          <w:highlight w:val="none"/>
        </w:rPr>
      </w:pPr>
    </w:p>
    <w:p w14:paraId="630590ED">
      <w:pPr>
        <w:spacing w:before="64" w:line="230" w:lineRule="auto"/>
        <w:rPr>
          <w:rFonts w:ascii="黑体" w:hAnsi="黑体" w:eastAsia="黑体" w:cs="黑体"/>
          <w:color w:val="auto"/>
          <w:spacing w:val="-4"/>
          <w:sz w:val="31"/>
          <w:szCs w:val="31"/>
          <w:highlight w:val="none"/>
        </w:rPr>
      </w:pPr>
    </w:p>
    <w:p w14:paraId="455ED96C">
      <w:pPr>
        <w:spacing w:before="64" w:line="230" w:lineRule="auto"/>
        <w:rPr>
          <w:rFonts w:ascii="黑体" w:hAnsi="黑体" w:eastAsia="黑体" w:cs="黑体"/>
          <w:color w:val="auto"/>
          <w:spacing w:val="-4"/>
          <w:sz w:val="31"/>
          <w:szCs w:val="31"/>
          <w:highlight w:val="none"/>
        </w:rPr>
      </w:pPr>
    </w:p>
    <w:p w14:paraId="236C8D7C">
      <w:pPr>
        <w:spacing w:before="64" w:line="230" w:lineRule="auto"/>
        <w:rPr>
          <w:rFonts w:ascii="黑体" w:hAnsi="黑体" w:eastAsia="黑体" w:cs="黑体"/>
          <w:color w:val="auto"/>
          <w:spacing w:val="-4"/>
          <w:sz w:val="31"/>
          <w:szCs w:val="31"/>
          <w:highlight w:val="none"/>
        </w:rPr>
      </w:pPr>
    </w:p>
    <w:p w14:paraId="2BDAF140">
      <w:pPr>
        <w:spacing w:before="64" w:line="230" w:lineRule="auto"/>
        <w:rPr>
          <w:rFonts w:ascii="黑体" w:hAnsi="黑体" w:eastAsia="黑体" w:cs="黑体"/>
          <w:color w:val="auto"/>
          <w:spacing w:val="-4"/>
          <w:sz w:val="31"/>
          <w:szCs w:val="31"/>
          <w:highlight w:val="none"/>
        </w:rPr>
      </w:pPr>
    </w:p>
    <w:p w14:paraId="0D36CC47">
      <w:pPr>
        <w:spacing w:before="64" w:line="230" w:lineRule="auto"/>
        <w:rPr>
          <w:rFonts w:ascii="黑体" w:hAnsi="黑体" w:eastAsia="黑体" w:cs="黑体"/>
          <w:color w:val="auto"/>
          <w:spacing w:val="-4"/>
          <w:sz w:val="31"/>
          <w:szCs w:val="31"/>
          <w:highlight w:val="none"/>
        </w:rPr>
      </w:pPr>
    </w:p>
    <w:p w14:paraId="4CB9B589">
      <w:pPr>
        <w:spacing w:before="64" w:line="230" w:lineRule="auto"/>
        <w:rPr>
          <w:rFonts w:ascii="黑体" w:hAnsi="黑体" w:eastAsia="黑体" w:cs="黑体"/>
          <w:color w:val="auto"/>
          <w:spacing w:val="-4"/>
          <w:sz w:val="31"/>
          <w:szCs w:val="31"/>
          <w:highlight w:val="none"/>
        </w:rPr>
      </w:pPr>
    </w:p>
    <w:p w14:paraId="00D834BF">
      <w:pPr>
        <w:spacing w:before="64" w:line="230" w:lineRule="auto"/>
        <w:rPr>
          <w:rFonts w:ascii="黑体" w:hAnsi="黑体" w:eastAsia="黑体" w:cs="黑体"/>
          <w:color w:val="auto"/>
          <w:spacing w:val="-4"/>
          <w:sz w:val="31"/>
          <w:szCs w:val="31"/>
          <w:highlight w:val="none"/>
        </w:rPr>
      </w:pPr>
    </w:p>
    <w:p w14:paraId="7499842D">
      <w:pPr>
        <w:spacing w:before="64" w:line="230" w:lineRule="auto"/>
        <w:rPr>
          <w:rFonts w:ascii="黑体" w:hAnsi="黑体" w:eastAsia="黑体" w:cs="黑体"/>
          <w:color w:val="auto"/>
          <w:spacing w:val="-4"/>
          <w:sz w:val="31"/>
          <w:szCs w:val="31"/>
          <w:highlight w:val="none"/>
        </w:rPr>
      </w:pPr>
    </w:p>
    <w:p w14:paraId="46C2A457">
      <w:pPr>
        <w:spacing w:before="64" w:line="230" w:lineRule="auto"/>
        <w:rPr>
          <w:rFonts w:ascii="黑体" w:hAnsi="黑体" w:eastAsia="黑体" w:cs="黑体"/>
          <w:color w:val="auto"/>
          <w:spacing w:val="-4"/>
          <w:sz w:val="31"/>
          <w:szCs w:val="31"/>
          <w:highlight w:val="none"/>
        </w:rPr>
      </w:pPr>
    </w:p>
    <w:p w14:paraId="0E2D7712">
      <w:pPr>
        <w:spacing w:before="64" w:line="230" w:lineRule="auto"/>
        <w:rPr>
          <w:rFonts w:ascii="黑体" w:hAnsi="黑体" w:eastAsia="黑体" w:cs="黑体"/>
          <w:color w:val="auto"/>
          <w:spacing w:val="-4"/>
          <w:sz w:val="31"/>
          <w:szCs w:val="31"/>
          <w:highlight w:val="none"/>
        </w:rPr>
      </w:pPr>
    </w:p>
    <w:p w14:paraId="1F13B855">
      <w:pPr>
        <w:spacing w:before="64" w:line="230" w:lineRule="auto"/>
        <w:rPr>
          <w:rFonts w:ascii="黑体" w:hAnsi="黑体" w:eastAsia="黑体" w:cs="黑体"/>
          <w:color w:val="auto"/>
          <w:spacing w:val="-4"/>
          <w:sz w:val="31"/>
          <w:szCs w:val="31"/>
          <w:highlight w:val="none"/>
        </w:rPr>
      </w:pPr>
    </w:p>
    <w:p w14:paraId="7540A8E0">
      <w:pPr>
        <w:spacing w:before="64" w:line="230" w:lineRule="auto"/>
        <w:rPr>
          <w:rFonts w:ascii="黑体" w:hAnsi="黑体" w:eastAsia="黑体" w:cs="黑体"/>
          <w:color w:val="auto"/>
          <w:spacing w:val="-4"/>
          <w:sz w:val="31"/>
          <w:szCs w:val="31"/>
          <w:highlight w:val="none"/>
        </w:rPr>
      </w:pPr>
    </w:p>
    <w:p w14:paraId="45DC4FAB">
      <w:pPr>
        <w:spacing w:before="64" w:line="230" w:lineRule="auto"/>
        <w:rPr>
          <w:rFonts w:hint="eastAsia" w:ascii="Times New Roman" w:hAnsi="Times New Roman" w:eastAsia="黑体" w:cs="Times New Roman"/>
          <w:color w:val="auto"/>
          <w:sz w:val="31"/>
          <w:szCs w:val="31"/>
          <w:highlight w:val="none"/>
          <w:lang w:eastAsia="zh-CN"/>
        </w:rPr>
      </w:pPr>
      <w:r>
        <w:rPr>
          <w:rFonts w:ascii="黑体" w:hAnsi="黑体" w:eastAsia="黑体" w:cs="黑体"/>
          <w:color w:val="auto"/>
          <w:spacing w:val="-4"/>
          <w:sz w:val="31"/>
          <w:szCs w:val="31"/>
          <w:highlight w:val="none"/>
        </w:rPr>
        <w:t>附件</w:t>
      </w:r>
      <w:r>
        <w:rPr>
          <w:rFonts w:hint="eastAsia" w:ascii="黑体" w:hAnsi="黑体" w:eastAsia="黑体" w:cs="黑体"/>
          <w:color w:val="auto"/>
          <w:spacing w:val="-60"/>
          <w:sz w:val="31"/>
          <w:szCs w:val="31"/>
          <w:highlight w:val="none"/>
          <w:lang w:val="en-US" w:eastAsia="zh-CN"/>
        </w:rPr>
        <w:t>1</w:t>
      </w:r>
    </w:p>
    <w:p w14:paraId="05C8A867">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auto"/>
          <w:spacing w:val="2"/>
          <w:sz w:val="44"/>
          <w:szCs w:val="44"/>
          <w:highlight w:val="none"/>
        </w:rPr>
      </w:pPr>
      <w:r>
        <w:rPr>
          <w:rFonts w:hint="eastAsia" w:ascii="方正小标宋简体" w:hAnsi="方正小标宋简体" w:eastAsia="方正小标宋简体" w:cs="方正小标宋简体"/>
          <w:b w:val="0"/>
          <w:bCs w:val="0"/>
          <w:color w:val="auto"/>
          <w:spacing w:val="2"/>
          <w:sz w:val="42"/>
          <w:szCs w:val="42"/>
          <w:highlight w:val="none"/>
        </w:rPr>
        <w:t>202</w:t>
      </w:r>
      <w:r>
        <w:rPr>
          <w:rFonts w:hint="eastAsia" w:ascii="方正小标宋简体" w:hAnsi="方正小标宋简体" w:eastAsia="方正小标宋简体" w:cs="方正小标宋简体"/>
          <w:b w:val="0"/>
          <w:bCs w:val="0"/>
          <w:color w:val="auto"/>
          <w:spacing w:val="2"/>
          <w:sz w:val="42"/>
          <w:szCs w:val="42"/>
          <w:highlight w:val="none"/>
          <w:lang w:val="en-US" w:eastAsia="zh-CN"/>
        </w:rPr>
        <w:t>4</w:t>
      </w:r>
      <w:r>
        <w:rPr>
          <w:rFonts w:hint="eastAsia" w:ascii="方正小标宋简体" w:hAnsi="方正小标宋简体" w:eastAsia="方正小标宋简体" w:cs="方正小标宋简体"/>
          <w:b w:val="0"/>
          <w:bCs w:val="0"/>
          <w:color w:val="auto"/>
          <w:spacing w:val="2"/>
          <w:sz w:val="42"/>
          <w:szCs w:val="42"/>
          <w:highlight w:val="none"/>
        </w:rPr>
        <w:t>年度</w:t>
      </w:r>
      <w:r>
        <w:rPr>
          <w:rFonts w:hint="eastAsia" w:ascii="方正小标宋简体" w:hAnsi="方正小标宋简体" w:eastAsia="方正小标宋简体" w:cs="方正小标宋简体"/>
          <w:b w:val="0"/>
          <w:bCs w:val="0"/>
          <w:color w:val="auto"/>
          <w:spacing w:val="2"/>
          <w:sz w:val="42"/>
          <w:szCs w:val="42"/>
          <w:highlight w:val="none"/>
          <w:lang w:eastAsia="zh-CN"/>
        </w:rPr>
        <w:t>预算单位</w:t>
      </w:r>
      <w:r>
        <w:rPr>
          <w:rFonts w:hint="eastAsia" w:ascii="方正小标宋简体" w:hAnsi="方正小标宋简体" w:eastAsia="方正小标宋简体" w:cs="方正小标宋简体"/>
          <w:b w:val="0"/>
          <w:bCs w:val="0"/>
          <w:color w:val="auto"/>
          <w:spacing w:val="2"/>
          <w:sz w:val="42"/>
          <w:szCs w:val="42"/>
          <w:highlight w:val="none"/>
        </w:rPr>
        <w:t>整体支出绩效评价基础数据表</w:t>
      </w:r>
    </w:p>
    <w:p w14:paraId="1BB4A9CF">
      <w:pPr>
        <w:spacing w:line="115" w:lineRule="exact"/>
        <w:rPr>
          <w:color w:val="auto"/>
          <w:highlight w:val="none"/>
        </w:rPr>
      </w:pPr>
    </w:p>
    <w:tbl>
      <w:tblPr>
        <w:tblStyle w:val="10"/>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499B4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5A19F304">
            <w:pPr>
              <w:spacing w:before="33" w:line="198" w:lineRule="auto"/>
              <w:ind w:right="118" w:rightChars="0"/>
              <w:jc w:val="center"/>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rPr>
              <w:t>预算</w:t>
            </w:r>
            <w:r>
              <w:rPr>
                <w:rFonts w:hint="eastAsia" w:ascii="宋体" w:hAnsi="宋体" w:eastAsia="宋体" w:cs="宋体"/>
                <w:color w:val="auto"/>
                <w:spacing w:val="2"/>
                <w:sz w:val="24"/>
                <w:szCs w:val="24"/>
                <w:highlight w:val="none"/>
                <w:lang w:eastAsia="zh-CN"/>
              </w:rPr>
              <w:t>单位</w:t>
            </w:r>
            <w:r>
              <w:rPr>
                <w:rFonts w:hint="eastAsia" w:ascii="宋体" w:hAnsi="宋体" w:eastAsia="宋体" w:cs="宋体"/>
                <w:color w:val="auto"/>
                <w:spacing w:val="2"/>
                <w:sz w:val="24"/>
                <w:szCs w:val="24"/>
                <w:highlight w:val="none"/>
              </w:rPr>
              <w:t>名称</w:t>
            </w:r>
          </w:p>
        </w:tc>
        <w:tc>
          <w:tcPr>
            <w:tcW w:w="5819" w:type="dxa"/>
            <w:gridSpan w:val="6"/>
            <w:noWrap w:val="0"/>
            <w:vAlign w:val="top"/>
          </w:tcPr>
          <w:p w14:paraId="21CB8289">
            <w:pPr>
              <w:spacing w:before="103" w:line="219" w:lineRule="auto"/>
              <w:ind w:left="708"/>
              <w:rPr>
                <w:rFonts w:hint="default" w:ascii="宋体" w:hAnsi="宋体" w:eastAsia="宋体" w:cs="宋体"/>
                <w:color w:val="auto"/>
                <w:spacing w:val="-2"/>
                <w:sz w:val="20"/>
                <w:szCs w:val="20"/>
                <w:highlight w:val="none"/>
                <w:lang w:val="en-US" w:eastAsia="zh-CN"/>
              </w:rPr>
            </w:pPr>
            <w:r>
              <w:rPr>
                <w:rFonts w:hint="eastAsia" w:ascii="宋体" w:hAnsi="宋体" w:eastAsia="宋体" w:cs="宋体"/>
                <w:color w:val="auto"/>
                <w:spacing w:val="-2"/>
                <w:sz w:val="20"/>
                <w:szCs w:val="20"/>
                <w:highlight w:val="none"/>
                <w:lang w:val="en-US" w:eastAsia="zh-CN"/>
              </w:rPr>
              <w:t>岳阳市岳阳楼区</w:t>
            </w:r>
            <w:r>
              <w:rPr>
                <w:rFonts w:hint="eastAsia"/>
                <w:color w:val="auto"/>
                <w:highlight w:val="none"/>
                <w:lang w:val="en-US" w:eastAsia="zh-CN"/>
              </w:rPr>
              <w:t>郭镇中</w:t>
            </w:r>
            <w:r>
              <w:rPr>
                <w:color w:val="auto"/>
                <w:highlight w:val="none"/>
                <w:lang w:val="en-US" w:eastAsia="zh-CN"/>
              </w:rPr>
              <w:t>学</w:t>
            </w:r>
          </w:p>
        </w:tc>
      </w:tr>
      <w:tr w14:paraId="44007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05233357">
            <w:pPr>
              <w:spacing w:before="262" w:line="219" w:lineRule="auto"/>
              <w:ind w:left="575"/>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财政供养人员情况(人)</w:t>
            </w:r>
          </w:p>
        </w:tc>
        <w:tc>
          <w:tcPr>
            <w:tcW w:w="1815" w:type="dxa"/>
            <w:gridSpan w:val="2"/>
            <w:noWrap w:val="0"/>
            <w:vAlign w:val="top"/>
          </w:tcPr>
          <w:p w14:paraId="639F16CD">
            <w:pPr>
              <w:spacing w:before="103"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编制数</w:t>
            </w:r>
          </w:p>
        </w:tc>
        <w:tc>
          <w:tcPr>
            <w:tcW w:w="2325" w:type="dxa"/>
            <w:gridSpan w:val="2"/>
            <w:noWrap w:val="0"/>
            <w:vAlign w:val="top"/>
          </w:tcPr>
          <w:p w14:paraId="31D0F5DA">
            <w:pPr>
              <w:spacing w:before="83"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202</w:t>
            </w:r>
            <w:r>
              <w:rPr>
                <w:rFonts w:hint="eastAsia" w:ascii="宋体" w:hAnsi="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rPr>
              <w:t>年实际在职人数</w:t>
            </w:r>
          </w:p>
        </w:tc>
        <w:tc>
          <w:tcPr>
            <w:tcW w:w="1679" w:type="dxa"/>
            <w:gridSpan w:val="2"/>
            <w:noWrap w:val="0"/>
            <w:vAlign w:val="top"/>
          </w:tcPr>
          <w:p w14:paraId="531E3743">
            <w:pPr>
              <w:spacing w:before="103" w:line="219" w:lineRule="auto"/>
              <w:ind w:left="70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控制率</w:t>
            </w:r>
          </w:p>
        </w:tc>
      </w:tr>
      <w:tr w14:paraId="21BCD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0F58F94A">
            <w:pPr>
              <w:jc w:val="left"/>
              <w:rPr>
                <w:rFonts w:hint="eastAsia" w:ascii="宋体" w:hAnsi="宋体" w:eastAsia="宋体" w:cs="宋体"/>
                <w:color w:val="auto"/>
                <w:sz w:val="24"/>
                <w:szCs w:val="24"/>
                <w:highlight w:val="none"/>
              </w:rPr>
            </w:pPr>
          </w:p>
        </w:tc>
        <w:tc>
          <w:tcPr>
            <w:tcW w:w="1815" w:type="dxa"/>
            <w:gridSpan w:val="2"/>
            <w:noWrap w:val="0"/>
            <w:vAlign w:val="top"/>
          </w:tcPr>
          <w:p w14:paraId="3577DE19">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w:t>
            </w:r>
          </w:p>
        </w:tc>
        <w:tc>
          <w:tcPr>
            <w:tcW w:w="2325" w:type="dxa"/>
            <w:gridSpan w:val="2"/>
            <w:noWrap w:val="0"/>
            <w:vAlign w:val="top"/>
          </w:tcPr>
          <w:p w14:paraId="45328C39">
            <w:pPr>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36</w:t>
            </w:r>
          </w:p>
        </w:tc>
        <w:tc>
          <w:tcPr>
            <w:tcW w:w="1679" w:type="dxa"/>
            <w:gridSpan w:val="2"/>
            <w:shd w:val="clear" w:color="auto" w:fill="auto"/>
            <w:noWrap w:val="0"/>
            <w:vAlign w:val="top"/>
          </w:tcPr>
          <w:p w14:paraId="06A6FB38">
            <w:pPr>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t>00.00</w:t>
            </w:r>
            <w:r>
              <w:rPr>
                <w:rFonts w:hint="default" w:ascii="宋体" w:hAnsi="宋体" w:eastAsia="宋体" w:cs="宋体"/>
                <w:color w:val="auto"/>
                <w:sz w:val="22"/>
                <w:szCs w:val="22"/>
                <w:highlight w:val="none"/>
                <w:lang w:val="en-US" w:eastAsia="zh-CN"/>
              </w:rPr>
              <w:t>%</w:t>
            </w:r>
          </w:p>
        </w:tc>
      </w:tr>
      <w:tr w14:paraId="0361D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05FF4F3E">
            <w:pPr>
              <w:spacing w:before="140" w:line="202" w:lineRule="auto"/>
              <w:ind w:left="684"/>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经费控制情况(万元)</w:t>
            </w:r>
          </w:p>
        </w:tc>
        <w:tc>
          <w:tcPr>
            <w:tcW w:w="1815" w:type="dxa"/>
            <w:gridSpan w:val="2"/>
            <w:noWrap w:val="0"/>
            <w:vAlign w:val="top"/>
          </w:tcPr>
          <w:p w14:paraId="17FACF00">
            <w:pPr>
              <w:spacing w:before="119"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2"/>
                <w:sz w:val="22"/>
                <w:szCs w:val="22"/>
                <w:highlight w:val="none"/>
              </w:rPr>
              <w:t>202</w:t>
            </w:r>
            <w:r>
              <w:rPr>
                <w:rFonts w:hint="eastAsia" w:ascii="宋体" w:hAnsi="宋体" w:eastAsia="宋体" w:cs="宋体"/>
                <w:color w:val="auto"/>
                <w:spacing w:val="-2"/>
                <w:sz w:val="22"/>
                <w:szCs w:val="22"/>
                <w:highlight w:val="none"/>
                <w:lang w:val="en-US" w:eastAsia="zh-CN"/>
              </w:rPr>
              <w:t>3</w:t>
            </w:r>
            <w:r>
              <w:rPr>
                <w:rFonts w:hint="eastAsia" w:ascii="宋体" w:hAnsi="宋体" w:eastAsia="宋体" w:cs="宋体"/>
                <w:color w:val="auto"/>
                <w:spacing w:val="-2"/>
                <w:sz w:val="22"/>
                <w:szCs w:val="22"/>
                <w:highlight w:val="none"/>
              </w:rPr>
              <w:t>年决算数</w:t>
            </w:r>
          </w:p>
        </w:tc>
        <w:tc>
          <w:tcPr>
            <w:tcW w:w="2325" w:type="dxa"/>
            <w:gridSpan w:val="2"/>
            <w:noWrap w:val="0"/>
            <w:vAlign w:val="top"/>
          </w:tcPr>
          <w:p w14:paraId="531AD589">
            <w:pPr>
              <w:spacing w:before="119"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2"/>
                <w:sz w:val="22"/>
                <w:szCs w:val="22"/>
                <w:highlight w:val="none"/>
              </w:rPr>
              <w:t>202</w:t>
            </w:r>
            <w:r>
              <w:rPr>
                <w:rFonts w:hint="eastAsia" w:ascii="宋体" w:hAnsi="宋体" w:eastAsia="宋体" w:cs="宋体"/>
                <w:color w:val="auto"/>
                <w:spacing w:val="-2"/>
                <w:sz w:val="22"/>
                <w:szCs w:val="22"/>
                <w:highlight w:val="none"/>
                <w:lang w:val="en-US" w:eastAsia="zh-CN"/>
              </w:rPr>
              <w:t>4</w:t>
            </w:r>
            <w:r>
              <w:rPr>
                <w:rFonts w:hint="eastAsia" w:ascii="宋体" w:hAnsi="宋体" w:eastAsia="宋体" w:cs="宋体"/>
                <w:color w:val="auto"/>
                <w:spacing w:val="-2"/>
                <w:sz w:val="22"/>
                <w:szCs w:val="22"/>
                <w:highlight w:val="none"/>
              </w:rPr>
              <w:t>年预算数</w:t>
            </w:r>
          </w:p>
        </w:tc>
        <w:tc>
          <w:tcPr>
            <w:tcW w:w="1679" w:type="dxa"/>
            <w:gridSpan w:val="2"/>
            <w:noWrap w:val="0"/>
            <w:vAlign w:val="top"/>
          </w:tcPr>
          <w:p w14:paraId="7BAE36B2">
            <w:pPr>
              <w:spacing w:before="76" w:line="219"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pacing w:val="-4"/>
                <w:sz w:val="22"/>
                <w:szCs w:val="22"/>
                <w:highlight w:val="none"/>
              </w:rPr>
              <w:t>202</w:t>
            </w:r>
            <w:r>
              <w:rPr>
                <w:rFonts w:hint="eastAsia" w:ascii="宋体" w:hAnsi="宋体" w:eastAsia="宋体" w:cs="宋体"/>
                <w:b w:val="0"/>
                <w:bCs w:val="0"/>
                <w:color w:val="auto"/>
                <w:spacing w:val="-4"/>
                <w:sz w:val="22"/>
                <w:szCs w:val="22"/>
                <w:highlight w:val="none"/>
                <w:lang w:val="en-US" w:eastAsia="zh-CN"/>
              </w:rPr>
              <w:t>4</w:t>
            </w:r>
            <w:r>
              <w:rPr>
                <w:rFonts w:hint="eastAsia" w:ascii="宋体" w:hAnsi="宋体" w:eastAsia="宋体" w:cs="宋体"/>
                <w:b w:val="0"/>
                <w:bCs w:val="0"/>
                <w:color w:val="auto"/>
                <w:spacing w:val="-4"/>
                <w:sz w:val="22"/>
                <w:szCs w:val="22"/>
                <w:highlight w:val="none"/>
              </w:rPr>
              <w:t>年决算数</w:t>
            </w:r>
          </w:p>
        </w:tc>
      </w:tr>
      <w:tr w14:paraId="08213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E4059D5">
            <w:pPr>
              <w:spacing w:before="141" w:line="202" w:lineRule="auto"/>
              <w:ind w:left="114"/>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三公经费</w:t>
            </w:r>
          </w:p>
        </w:tc>
        <w:tc>
          <w:tcPr>
            <w:tcW w:w="1815" w:type="dxa"/>
            <w:gridSpan w:val="2"/>
            <w:noWrap w:val="0"/>
            <w:vAlign w:val="top"/>
          </w:tcPr>
          <w:p w14:paraId="3CE2B832">
            <w:pPr>
              <w:jc w:val="center"/>
              <w:rPr>
                <w:rFonts w:hint="default" w:ascii="宋体" w:hAnsi="宋体" w:eastAsia="宋体" w:cs="宋体"/>
                <w:color w:val="auto"/>
                <w:sz w:val="24"/>
                <w:szCs w:val="24"/>
                <w:highlight w:val="none"/>
                <w:lang w:val="en-US" w:eastAsia="zh-CN"/>
              </w:rPr>
            </w:pPr>
          </w:p>
        </w:tc>
        <w:tc>
          <w:tcPr>
            <w:tcW w:w="2325" w:type="dxa"/>
            <w:gridSpan w:val="2"/>
            <w:noWrap w:val="0"/>
            <w:vAlign w:val="top"/>
          </w:tcPr>
          <w:p w14:paraId="4B6FAD3A">
            <w:pPr>
              <w:jc w:val="center"/>
              <w:rPr>
                <w:rFonts w:hint="eastAsia" w:ascii="宋体" w:hAnsi="宋体" w:eastAsia="宋体" w:cs="宋体"/>
                <w:color w:val="auto"/>
                <w:sz w:val="24"/>
                <w:szCs w:val="24"/>
                <w:highlight w:val="none"/>
                <w:lang w:val="en-US" w:eastAsia="zh-CN"/>
              </w:rPr>
            </w:pPr>
          </w:p>
        </w:tc>
        <w:tc>
          <w:tcPr>
            <w:tcW w:w="1679" w:type="dxa"/>
            <w:gridSpan w:val="2"/>
            <w:noWrap w:val="0"/>
            <w:vAlign w:val="top"/>
          </w:tcPr>
          <w:p w14:paraId="7BAB3777">
            <w:pPr>
              <w:jc w:val="center"/>
              <w:rPr>
                <w:rFonts w:hint="eastAsia" w:ascii="宋体" w:hAnsi="宋体" w:eastAsia="宋体" w:cs="宋体"/>
                <w:color w:val="auto"/>
                <w:sz w:val="24"/>
                <w:szCs w:val="24"/>
                <w:highlight w:val="none"/>
                <w:lang w:val="en-US" w:eastAsia="zh-CN"/>
              </w:rPr>
            </w:pPr>
          </w:p>
        </w:tc>
      </w:tr>
      <w:tr w14:paraId="46417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BAA0BE1">
            <w:pPr>
              <w:spacing w:before="149" w:line="193" w:lineRule="auto"/>
              <w:ind w:left="414"/>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1、公务用车购置和维护经费</w:t>
            </w:r>
          </w:p>
        </w:tc>
        <w:tc>
          <w:tcPr>
            <w:tcW w:w="1815" w:type="dxa"/>
            <w:gridSpan w:val="2"/>
            <w:noWrap w:val="0"/>
            <w:vAlign w:val="top"/>
          </w:tcPr>
          <w:p w14:paraId="71A4D434">
            <w:pPr>
              <w:jc w:val="center"/>
              <w:rPr>
                <w:rFonts w:hint="eastAsia" w:ascii="宋体" w:hAnsi="宋体" w:eastAsia="宋体" w:cs="宋体"/>
                <w:color w:val="auto"/>
                <w:sz w:val="21"/>
                <w:highlight w:val="none"/>
                <w:lang w:val="en-US" w:eastAsia="zh-CN"/>
              </w:rPr>
            </w:pPr>
          </w:p>
        </w:tc>
        <w:tc>
          <w:tcPr>
            <w:tcW w:w="2325" w:type="dxa"/>
            <w:gridSpan w:val="2"/>
            <w:noWrap w:val="0"/>
            <w:vAlign w:val="top"/>
          </w:tcPr>
          <w:p w14:paraId="5702CE2F">
            <w:pPr>
              <w:jc w:val="center"/>
              <w:rPr>
                <w:rFonts w:hint="eastAsia" w:ascii="宋体" w:hAnsi="宋体" w:eastAsia="宋体" w:cs="宋体"/>
                <w:color w:val="auto"/>
                <w:sz w:val="21"/>
                <w:highlight w:val="none"/>
                <w:lang w:val="en-US" w:eastAsia="zh-CN"/>
              </w:rPr>
            </w:pPr>
          </w:p>
        </w:tc>
        <w:tc>
          <w:tcPr>
            <w:tcW w:w="1679" w:type="dxa"/>
            <w:gridSpan w:val="2"/>
            <w:noWrap w:val="0"/>
            <w:vAlign w:val="top"/>
          </w:tcPr>
          <w:p w14:paraId="3FBB6505">
            <w:pPr>
              <w:jc w:val="center"/>
              <w:rPr>
                <w:rFonts w:hint="eastAsia" w:ascii="宋体" w:hAnsi="宋体" w:eastAsia="宋体" w:cs="宋体"/>
                <w:color w:val="auto"/>
                <w:sz w:val="21"/>
                <w:highlight w:val="none"/>
                <w:lang w:val="en-US" w:eastAsia="zh-CN"/>
              </w:rPr>
            </w:pPr>
          </w:p>
        </w:tc>
      </w:tr>
      <w:tr w14:paraId="67BD6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7804E26F">
            <w:pPr>
              <w:spacing w:before="81" w:line="219" w:lineRule="auto"/>
              <w:ind w:left="814"/>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其中：公车购置</w:t>
            </w:r>
          </w:p>
        </w:tc>
        <w:tc>
          <w:tcPr>
            <w:tcW w:w="1815" w:type="dxa"/>
            <w:gridSpan w:val="2"/>
            <w:noWrap w:val="0"/>
            <w:vAlign w:val="top"/>
          </w:tcPr>
          <w:p w14:paraId="4B5F8094">
            <w:pPr>
              <w:jc w:val="center"/>
              <w:rPr>
                <w:rFonts w:hint="eastAsia" w:ascii="宋体" w:hAnsi="宋体" w:eastAsia="宋体" w:cs="宋体"/>
                <w:color w:val="auto"/>
                <w:sz w:val="21"/>
                <w:highlight w:val="none"/>
                <w:lang w:val="en-US" w:eastAsia="zh-CN"/>
              </w:rPr>
            </w:pPr>
          </w:p>
        </w:tc>
        <w:tc>
          <w:tcPr>
            <w:tcW w:w="2325" w:type="dxa"/>
            <w:gridSpan w:val="2"/>
            <w:noWrap w:val="0"/>
            <w:vAlign w:val="top"/>
          </w:tcPr>
          <w:p w14:paraId="6D3A846C">
            <w:pPr>
              <w:jc w:val="center"/>
              <w:rPr>
                <w:rFonts w:hint="eastAsia" w:ascii="宋体" w:hAnsi="宋体" w:eastAsia="宋体" w:cs="宋体"/>
                <w:color w:val="auto"/>
                <w:sz w:val="21"/>
                <w:highlight w:val="none"/>
                <w:lang w:val="en-US" w:eastAsia="zh-CN"/>
              </w:rPr>
            </w:pPr>
          </w:p>
        </w:tc>
        <w:tc>
          <w:tcPr>
            <w:tcW w:w="1679" w:type="dxa"/>
            <w:gridSpan w:val="2"/>
            <w:noWrap w:val="0"/>
            <w:vAlign w:val="top"/>
          </w:tcPr>
          <w:p w14:paraId="1FD24BE9">
            <w:pPr>
              <w:jc w:val="center"/>
              <w:rPr>
                <w:rFonts w:hint="eastAsia" w:ascii="宋体" w:hAnsi="宋体" w:eastAsia="宋体" w:cs="宋体"/>
                <w:color w:val="auto"/>
                <w:sz w:val="21"/>
                <w:highlight w:val="none"/>
                <w:lang w:val="en-US" w:eastAsia="zh-CN"/>
              </w:rPr>
            </w:pPr>
          </w:p>
        </w:tc>
      </w:tr>
      <w:tr w14:paraId="420E1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1DD4F16C">
            <w:pPr>
              <w:spacing w:before="91" w:line="219" w:lineRule="auto"/>
              <w:ind w:left="1424"/>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公车运行维护</w:t>
            </w:r>
          </w:p>
        </w:tc>
        <w:tc>
          <w:tcPr>
            <w:tcW w:w="1815" w:type="dxa"/>
            <w:gridSpan w:val="2"/>
            <w:noWrap w:val="0"/>
            <w:vAlign w:val="top"/>
          </w:tcPr>
          <w:p w14:paraId="33DD91EA">
            <w:pPr>
              <w:jc w:val="center"/>
              <w:rPr>
                <w:rFonts w:hint="eastAsia" w:ascii="宋体" w:hAnsi="宋体" w:eastAsia="宋体" w:cs="宋体"/>
                <w:color w:val="auto"/>
                <w:sz w:val="21"/>
                <w:highlight w:val="none"/>
                <w:lang w:val="en-US" w:eastAsia="zh-CN"/>
              </w:rPr>
            </w:pPr>
          </w:p>
        </w:tc>
        <w:tc>
          <w:tcPr>
            <w:tcW w:w="2325" w:type="dxa"/>
            <w:gridSpan w:val="2"/>
            <w:noWrap w:val="0"/>
            <w:vAlign w:val="top"/>
          </w:tcPr>
          <w:p w14:paraId="0DD9B7A0">
            <w:pPr>
              <w:jc w:val="center"/>
              <w:rPr>
                <w:rFonts w:hint="eastAsia" w:ascii="宋体" w:hAnsi="宋体" w:eastAsia="宋体" w:cs="宋体"/>
                <w:color w:val="auto"/>
                <w:sz w:val="21"/>
                <w:highlight w:val="none"/>
                <w:lang w:val="en-US" w:eastAsia="zh-CN"/>
              </w:rPr>
            </w:pPr>
          </w:p>
        </w:tc>
        <w:tc>
          <w:tcPr>
            <w:tcW w:w="1679" w:type="dxa"/>
            <w:gridSpan w:val="2"/>
            <w:noWrap w:val="0"/>
            <w:vAlign w:val="top"/>
          </w:tcPr>
          <w:p w14:paraId="50AF4F0C">
            <w:pPr>
              <w:jc w:val="center"/>
              <w:rPr>
                <w:rFonts w:hint="eastAsia" w:ascii="宋体" w:hAnsi="宋体" w:eastAsia="宋体" w:cs="宋体"/>
                <w:color w:val="auto"/>
                <w:sz w:val="21"/>
                <w:highlight w:val="none"/>
                <w:lang w:val="en-US" w:eastAsia="zh-CN"/>
              </w:rPr>
            </w:pPr>
          </w:p>
        </w:tc>
      </w:tr>
      <w:tr w14:paraId="75A3C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132A3B5B">
            <w:pPr>
              <w:spacing w:before="81" w:line="220" w:lineRule="auto"/>
              <w:ind w:left="384"/>
              <w:jc w:val="lef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2、出国经费</w:t>
            </w:r>
          </w:p>
        </w:tc>
        <w:tc>
          <w:tcPr>
            <w:tcW w:w="1815" w:type="dxa"/>
            <w:gridSpan w:val="2"/>
            <w:noWrap w:val="0"/>
            <w:vAlign w:val="top"/>
          </w:tcPr>
          <w:p w14:paraId="0DD386E3">
            <w:pPr>
              <w:jc w:val="center"/>
              <w:rPr>
                <w:rFonts w:hint="eastAsia" w:ascii="宋体" w:hAnsi="宋体" w:eastAsia="宋体" w:cs="宋体"/>
                <w:color w:val="auto"/>
                <w:sz w:val="21"/>
                <w:highlight w:val="none"/>
                <w:lang w:val="en-US" w:eastAsia="zh-CN"/>
              </w:rPr>
            </w:pPr>
          </w:p>
        </w:tc>
        <w:tc>
          <w:tcPr>
            <w:tcW w:w="2325" w:type="dxa"/>
            <w:gridSpan w:val="2"/>
            <w:noWrap w:val="0"/>
            <w:vAlign w:val="top"/>
          </w:tcPr>
          <w:p w14:paraId="6CAA91A8">
            <w:pPr>
              <w:jc w:val="center"/>
              <w:rPr>
                <w:rFonts w:hint="eastAsia" w:ascii="宋体" w:hAnsi="宋体" w:eastAsia="宋体" w:cs="宋体"/>
                <w:color w:val="auto"/>
                <w:sz w:val="21"/>
                <w:highlight w:val="none"/>
                <w:lang w:val="en-US" w:eastAsia="zh-CN"/>
              </w:rPr>
            </w:pPr>
          </w:p>
        </w:tc>
        <w:tc>
          <w:tcPr>
            <w:tcW w:w="1679" w:type="dxa"/>
            <w:gridSpan w:val="2"/>
            <w:noWrap w:val="0"/>
            <w:vAlign w:val="top"/>
          </w:tcPr>
          <w:p w14:paraId="395B90E9">
            <w:pPr>
              <w:jc w:val="center"/>
              <w:rPr>
                <w:rFonts w:hint="eastAsia" w:ascii="宋体" w:hAnsi="宋体" w:eastAsia="宋体" w:cs="宋体"/>
                <w:color w:val="auto"/>
                <w:sz w:val="21"/>
                <w:highlight w:val="none"/>
                <w:lang w:val="en-US" w:eastAsia="zh-CN"/>
              </w:rPr>
            </w:pPr>
          </w:p>
        </w:tc>
      </w:tr>
      <w:tr w14:paraId="41B52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1E6BBEA">
            <w:pPr>
              <w:spacing w:before="82" w:line="219" w:lineRule="auto"/>
              <w:ind w:left="38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3、公务接待</w:t>
            </w:r>
          </w:p>
        </w:tc>
        <w:tc>
          <w:tcPr>
            <w:tcW w:w="1815" w:type="dxa"/>
            <w:gridSpan w:val="2"/>
            <w:noWrap w:val="0"/>
            <w:vAlign w:val="top"/>
          </w:tcPr>
          <w:p w14:paraId="0C40D8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auto"/>
                <w:sz w:val="21"/>
                <w:highlight w:val="none"/>
                <w:lang w:val="en-US" w:eastAsia="zh-CN"/>
              </w:rPr>
            </w:pPr>
          </w:p>
        </w:tc>
        <w:tc>
          <w:tcPr>
            <w:tcW w:w="2325" w:type="dxa"/>
            <w:gridSpan w:val="2"/>
            <w:noWrap w:val="0"/>
            <w:vAlign w:val="top"/>
          </w:tcPr>
          <w:p w14:paraId="16AE086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1"/>
                <w:highlight w:val="none"/>
                <w:lang w:val="en-US" w:eastAsia="zh-CN"/>
              </w:rPr>
            </w:pPr>
          </w:p>
        </w:tc>
        <w:tc>
          <w:tcPr>
            <w:tcW w:w="1679" w:type="dxa"/>
            <w:gridSpan w:val="2"/>
            <w:noWrap w:val="0"/>
            <w:vAlign w:val="top"/>
          </w:tcPr>
          <w:p w14:paraId="52FAD7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1"/>
                <w:highlight w:val="none"/>
                <w:lang w:val="en-US" w:eastAsia="zh-CN"/>
              </w:rPr>
            </w:pPr>
          </w:p>
        </w:tc>
      </w:tr>
      <w:tr w14:paraId="7B281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8F38287">
            <w:pPr>
              <w:spacing w:before="143" w:line="200" w:lineRule="auto"/>
              <w:ind w:left="84"/>
              <w:jc w:val="left"/>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项目支出：</w:t>
            </w:r>
          </w:p>
        </w:tc>
        <w:tc>
          <w:tcPr>
            <w:tcW w:w="1815" w:type="dxa"/>
            <w:gridSpan w:val="2"/>
            <w:noWrap w:val="0"/>
            <w:vAlign w:val="top"/>
          </w:tcPr>
          <w:p w14:paraId="7F3142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1"/>
                <w:highlight w:val="none"/>
                <w:lang w:val="en-US" w:eastAsia="zh-CN"/>
              </w:rPr>
            </w:pPr>
          </w:p>
        </w:tc>
        <w:tc>
          <w:tcPr>
            <w:tcW w:w="2325" w:type="dxa"/>
            <w:gridSpan w:val="2"/>
            <w:noWrap w:val="0"/>
            <w:vAlign w:val="center"/>
          </w:tcPr>
          <w:p w14:paraId="0223072C">
            <w:pPr>
              <w:keepNext w:val="0"/>
              <w:keepLines w:val="0"/>
              <w:widowControl/>
              <w:suppressLineNumbers w:val="0"/>
              <w:jc w:val="right"/>
              <w:textAlignment w:val="center"/>
              <w:rPr>
                <w:rFonts w:hint="eastAsia" w:ascii="宋体" w:hAnsi="宋体" w:eastAsia="宋体" w:cs="宋体"/>
                <w:color w:val="auto"/>
                <w:sz w:val="21"/>
                <w:highlight w:val="none"/>
                <w:lang w:val="en-US" w:eastAsia="zh-CN"/>
              </w:rPr>
            </w:pPr>
          </w:p>
        </w:tc>
        <w:tc>
          <w:tcPr>
            <w:tcW w:w="1679" w:type="dxa"/>
            <w:gridSpan w:val="2"/>
            <w:shd w:val="clear" w:color="auto" w:fill="auto"/>
            <w:noWrap w:val="0"/>
            <w:vAlign w:val="center"/>
          </w:tcPr>
          <w:p w14:paraId="388629E0">
            <w:pPr>
              <w:keepNext w:val="0"/>
              <w:keepLines w:val="0"/>
              <w:widowControl/>
              <w:suppressLineNumbers w:val="0"/>
              <w:jc w:val="righ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198.9</w:t>
            </w:r>
          </w:p>
        </w:tc>
      </w:tr>
      <w:tr w14:paraId="4B4D8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A413133">
            <w:pPr>
              <w:spacing w:before="133" w:line="200" w:lineRule="auto"/>
              <w:ind w:left="38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1、业务工作经费</w:t>
            </w:r>
          </w:p>
        </w:tc>
        <w:tc>
          <w:tcPr>
            <w:tcW w:w="1815" w:type="dxa"/>
            <w:gridSpan w:val="2"/>
            <w:noWrap w:val="0"/>
            <w:vAlign w:val="top"/>
          </w:tcPr>
          <w:p w14:paraId="55330E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1"/>
                <w:highlight w:val="none"/>
                <w:lang w:val="en-US" w:eastAsia="zh-CN"/>
              </w:rPr>
            </w:pPr>
          </w:p>
        </w:tc>
        <w:tc>
          <w:tcPr>
            <w:tcW w:w="2325" w:type="dxa"/>
            <w:gridSpan w:val="2"/>
            <w:noWrap w:val="0"/>
            <w:vAlign w:val="top"/>
          </w:tcPr>
          <w:p w14:paraId="14AFD8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1"/>
                <w:highlight w:val="none"/>
                <w:lang w:val="en-US" w:eastAsia="zh-CN"/>
              </w:rPr>
            </w:pPr>
          </w:p>
        </w:tc>
        <w:tc>
          <w:tcPr>
            <w:tcW w:w="1679" w:type="dxa"/>
            <w:gridSpan w:val="2"/>
            <w:shd w:val="clear" w:color="auto" w:fill="auto"/>
            <w:noWrap w:val="0"/>
            <w:vAlign w:val="center"/>
          </w:tcPr>
          <w:p w14:paraId="142AE910">
            <w:pPr>
              <w:keepNext w:val="0"/>
              <w:keepLines w:val="0"/>
              <w:widowControl/>
              <w:suppressLineNumbers w:val="0"/>
              <w:jc w:val="righ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198.9</w:t>
            </w:r>
          </w:p>
        </w:tc>
      </w:tr>
      <w:tr w14:paraId="61784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16728FF">
            <w:pPr>
              <w:spacing w:before="133" w:line="200" w:lineRule="auto"/>
              <w:ind w:left="384"/>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2、运行维护经费</w:t>
            </w:r>
          </w:p>
        </w:tc>
        <w:tc>
          <w:tcPr>
            <w:tcW w:w="1815" w:type="dxa"/>
            <w:gridSpan w:val="2"/>
            <w:noWrap w:val="0"/>
            <w:vAlign w:val="top"/>
          </w:tcPr>
          <w:p w14:paraId="6765D4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1"/>
                <w:highlight w:val="none"/>
                <w:lang w:val="en-US" w:eastAsia="zh-CN"/>
              </w:rPr>
            </w:pPr>
          </w:p>
        </w:tc>
        <w:tc>
          <w:tcPr>
            <w:tcW w:w="2325" w:type="dxa"/>
            <w:gridSpan w:val="2"/>
            <w:noWrap w:val="0"/>
            <w:vAlign w:val="center"/>
          </w:tcPr>
          <w:p w14:paraId="73B708E2">
            <w:pPr>
              <w:keepNext w:val="0"/>
              <w:keepLines w:val="0"/>
              <w:widowControl/>
              <w:suppressLineNumbers w:val="0"/>
              <w:jc w:val="right"/>
              <w:textAlignment w:val="center"/>
              <w:rPr>
                <w:rFonts w:hint="eastAsia" w:ascii="宋体" w:hAnsi="宋体" w:eastAsia="宋体" w:cs="宋体"/>
                <w:color w:val="auto"/>
                <w:sz w:val="21"/>
                <w:highlight w:val="none"/>
                <w:lang w:val="en-US" w:eastAsia="zh-CN"/>
              </w:rPr>
            </w:pPr>
          </w:p>
        </w:tc>
        <w:tc>
          <w:tcPr>
            <w:tcW w:w="1679" w:type="dxa"/>
            <w:gridSpan w:val="2"/>
            <w:noWrap w:val="0"/>
            <w:vAlign w:val="center"/>
          </w:tcPr>
          <w:p w14:paraId="27EE26FD">
            <w:pPr>
              <w:keepNext w:val="0"/>
              <w:keepLines w:val="0"/>
              <w:widowControl/>
              <w:suppressLineNumbers w:val="0"/>
              <w:jc w:val="right"/>
              <w:textAlignment w:val="center"/>
              <w:rPr>
                <w:rFonts w:hint="eastAsia" w:ascii="宋体" w:hAnsi="宋体" w:eastAsia="宋体" w:cs="宋体"/>
                <w:color w:val="auto"/>
                <w:sz w:val="21"/>
                <w:highlight w:val="none"/>
                <w:lang w:val="en-US" w:eastAsia="zh-CN"/>
              </w:rPr>
            </w:pPr>
          </w:p>
        </w:tc>
      </w:tr>
      <w:tr w14:paraId="45A7E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4DBCB948">
            <w:pPr>
              <w:spacing w:before="133" w:line="200" w:lineRule="auto"/>
              <w:ind w:left="384"/>
              <w:jc w:val="lef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1"/>
                <w:sz w:val="24"/>
                <w:szCs w:val="24"/>
                <w:highlight w:val="none"/>
                <w:lang w:val="en-US" w:eastAsia="zh-CN"/>
              </w:rPr>
              <w:t>本</w:t>
            </w:r>
            <w:r>
              <w:rPr>
                <w:rFonts w:hint="eastAsia" w:ascii="宋体" w:hAnsi="宋体" w:eastAsia="宋体" w:cs="宋体"/>
                <w:color w:val="auto"/>
                <w:spacing w:val="1"/>
                <w:sz w:val="24"/>
                <w:szCs w:val="24"/>
                <w:highlight w:val="none"/>
              </w:rPr>
              <w:t>级专项资金(一个专项一行)</w:t>
            </w:r>
          </w:p>
        </w:tc>
        <w:tc>
          <w:tcPr>
            <w:tcW w:w="1815" w:type="dxa"/>
            <w:gridSpan w:val="2"/>
            <w:noWrap w:val="0"/>
            <w:vAlign w:val="top"/>
          </w:tcPr>
          <w:p w14:paraId="24DC35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1"/>
                <w:highlight w:val="none"/>
                <w:lang w:val="en-US" w:eastAsia="zh-CN"/>
              </w:rPr>
            </w:pPr>
          </w:p>
        </w:tc>
        <w:tc>
          <w:tcPr>
            <w:tcW w:w="2325" w:type="dxa"/>
            <w:gridSpan w:val="2"/>
            <w:noWrap w:val="0"/>
            <w:vAlign w:val="top"/>
          </w:tcPr>
          <w:p w14:paraId="4557AA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1"/>
                <w:highlight w:val="none"/>
                <w:lang w:val="en-US" w:eastAsia="zh-CN"/>
              </w:rPr>
            </w:pPr>
          </w:p>
        </w:tc>
        <w:tc>
          <w:tcPr>
            <w:tcW w:w="1679" w:type="dxa"/>
            <w:gridSpan w:val="2"/>
            <w:noWrap w:val="0"/>
            <w:vAlign w:val="top"/>
          </w:tcPr>
          <w:p w14:paraId="5EBF5F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1"/>
                <w:highlight w:val="none"/>
                <w:lang w:val="en-US" w:eastAsia="zh-CN"/>
              </w:rPr>
            </w:pPr>
          </w:p>
        </w:tc>
      </w:tr>
      <w:tr w14:paraId="05CF8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3850" w:type="dxa"/>
            <w:noWrap w:val="0"/>
            <w:vAlign w:val="top"/>
          </w:tcPr>
          <w:p w14:paraId="6323CFEE">
            <w:pPr>
              <w:spacing w:before="85" w:line="220" w:lineRule="auto"/>
              <w:ind w:left="94"/>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公用经费</w:t>
            </w:r>
          </w:p>
        </w:tc>
        <w:tc>
          <w:tcPr>
            <w:tcW w:w="1815" w:type="dxa"/>
            <w:gridSpan w:val="2"/>
            <w:shd w:val="clear" w:color="auto" w:fill="auto"/>
            <w:noWrap w:val="0"/>
            <w:vAlign w:val="center"/>
          </w:tcPr>
          <w:p w14:paraId="370C8447">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60.51</w:t>
            </w:r>
          </w:p>
        </w:tc>
        <w:tc>
          <w:tcPr>
            <w:tcW w:w="2325" w:type="dxa"/>
            <w:gridSpan w:val="2"/>
            <w:shd w:val="clear" w:color="auto" w:fill="auto"/>
            <w:noWrap w:val="0"/>
            <w:vAlign w:val="center"/>
          </w:tcPr>
          <w:p w14:paraId="672A8CF0">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36.28</w:t>
            </w:r>
          </w:p>
        </w:tc>
        <w:tc>
          <w:tcPr>
            <w:tcW w:w="1679" w:type="dxa"/>
            <w:gridSpan w:val="2"/>
            <w:shd w:val="clear" w:color="auto" w:fill="auto"/>
            <w:noWrap w:val="0"/>
            <w:vAlign w:val="center"/>
          </w:tcPr>
          <w:p w14:paraId="0D1023F1">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2"/>
                <w:sz w:val="22"/>
                <w:szCs w:val="22"/>
                <w:highlight w:val="none"/>
                <w:u w:val="none"/>
                <w:lang w:val="en-US" w:eastAsia="zh-CN" w:bidi="ar-SA"/>
              </w:rPr>
              <w:t>145.58</w:t>
            </w:r>
          </w:p>
        </w:tc>
      </w:tr>
      <w:tr w14:paraId="4E7AE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61ADAFD">
            <w:pPr>
              <w:spacing w:before="85" w:line="219" w:lineRule="auto"/>
              <w:ind w:left="38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其中：办公经费</w:t>
            </w:r>
          </w:p>
        </w:tc>
        <w:tc>
          <w:tcPr>
            <w:tcW w:w="1815" w:type="dxa"/>
            <w:gridSpan w:val="2"/>
            <w:shd w:val="clear" w:color="auto" w:fill="auto"/>
            <w:noWrap w:val="0"/>
            <w:vAlign w:val="center"/>
          </w:tcPr>
          <w:p w14:paraId="63330B2F">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8.09</w:t>
            </w:r>
          </w:p>
        </w:tc>
        <w:tc>
          <w:tcPr>
            <w:tcW w:w="2325" w:type="dxa"/>
            <w:gridSpan w:val="2"/>
            <w:shd w:val="clear" w:color="auto" w:fill="auto"/>
            <w:noWrap w:val="0"/>
            <w:vAlign w:val="center"/>
          </w:tcPr>
          <w:p w14:paraId="0504D50E">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9.04</w:t>
            </w:r>
          </w:p>
        </w:tc>
        <w:tc>
          <w:tcPr>
            <w:tcW w:w="1679" w:type="dxa"/>
            <w:gridSpan w:val="2"/>
            <w:shd w:val="clear" w:color="auto" w:fill="auto"/>
            <w:noWrap w:val="0"/>
            <w:vAlign w:val="center"/>
          </w:tcPr>
          <w:p w14:paraId="66CA8371">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8.33</w:t>
            </w:r>
          </w:p>
        </w:tc>
      </w:tr>
      <w:tr w14:paraId="22115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78BA2379">
            <w:pPr>
              <w:spacing w:before="135" w:line="198" w:lineRule="auto"/>
              <w:ind w:left="111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水费、电费、差旅费</w:t>
            </w:r>
          </w:p>
        </w:tc>
        <w:tc>
          <w:tcPr>
            <w:tcW w:w="1815" w:type="dxa"/>
            <w:gridSpan w:val="2"/>
            <w:shd w:val="clear" w:color="auto" w:fill="auto"/>
            <w:noWrap w:val="0"/>
            <w:vAlign w:val="center"/>
          </w:tcPr>
          <w:p w14:paraId="6482C38E">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1.91</w:t>
            </w:r>
          </w:p>
        </w:tc>
        <w:tc>
          <w:tcPr>
            <w:tcW w:w="2325" w:type="dxa"/>
            <w:gridSpan w:val="2"/>
            <w:shd w:val="clear" w:color="auto" w:fill="auto"/>
            <w:noWrap w:val="0"/>
            <w:vAlign w:val="center"/>
          </w:tcPr>
          <w:p w14:paraId="536B6DC6">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2.3</w:t>
            </w:r>
          </w:p>
        </w:tc>
        <w:tc>
          <w:tcPr>
            <w:tcW w:w="1679" w:type="dxa"/>
            <w:gridSpan w:val="2"/>
            <w:shd w:val="clear" w:color="auto" w:fill="auto"/>
            <w:noWrap w:val="0"/>
            <w:vAlign w:val="center"/>
          </w:tcPr>
          <w:p w14:paraId="57D107BD">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2.54</w:t>
            </w:r>
          </w:p>
        </w:tc>
      </w:tr>
      <w:tr w14:paraId="7FDD8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324CA26">
            <w:pPr>
              <w:spacing w:before="144" w:line="198" w:lineRule="auto"/>
              <w:ind w:left="112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会议费、培训费</w:t>
            </w:r>
          </w:p>
        </w:tc>
        <w:tc>
          <w:tcPr>
            <w:tcW w:w="1815" w:type="dxa"/>
            <w:gridSpan w:val="2"/>
            <w:shd w:val="clear" w:color="auto" w:fill="auto"/>
            <w:noWrap w:val="0"/>
            <w:vAlign w:val="center"/>
          </w:tcPr>
          <w:p w14:paraId="595B2166">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7.69</w:t>
            </w:r>
          </w:p>
        </w:tc>
        <w:tc>
          <w:tcPr>
            <w:tcW w:w="2325" w:type="dxa"/>
            <w:gridSpan w:val="2"/>
            <w:shd w:val="clear" w:color="auto" w:fill="auto"/>
            <w:noWrap w:val="0"/>
            <w:vAlign w:val="center"/>
          </w:tcPr>
          <w:p w14:paraId="5E5435F8">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1.65</w:t>
            </w:r>
          </w:p>
        </w:tc>
        <w:tc>
          <w:tcPr>
            <w:tcW w:w="1679" w:type="dxa"/>
            <w:gridSpan w:val="2"/>
            <w:shd w:val="clear" w:color="auto" w:fill="auto"/>
            <w:noWrap w:val="0"/>
            <w:vAlign w:val="center"/>
          </w:tcPr>
          <w:p w14:paraId="2DC277F9">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4.8</w:t>
            </w:r>
          </w:p>
        </w:tc>
      </w:tr>
      <w:tr w14:paraId="7B5DC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46A2938D">
            <w:pPr>
              <w:spacing w:before="145" w:line="189" w:lineRule="auto"/>
              <w:ind w:left="10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政府采购金额</w:t>
            </w:r>
          </w:p>
        </w:tc>
        <w:tc>
          <w:tcPr>
            <w:tcW w:w="1815" w:type="dxa"/>
            <w:gridSpan w:val="2"/>
            <w:shd w:val="clear" w:color="auto" w:fill="auto"/>
            <w:noWrap w:val="0"/>
            <w:vAlign w:val="center"/>
          </w:tcPr>
          <w:p w14:paraId="468CEC00">
            <w:pPr>
              <w:keepNext w:val="0"/>
              <w:keepLines w:val="0"/>
              <w:widowControl/>
              <w:suppressLineNumbers w:val="0"/>
              <w:jc w:val="righ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2"/>
                <w:sz w:val="22"/>
                <w:szCs w:val="22"/>
                <w:highlight w:val="none"/>
                <w:u w:val="none"/>
                <w:lang w:val="en-US" w:eastAsia="zh-CN" w:bidi="ar-SA"/>
              </w:rPr>
              <w:t>0</w:t>
            </w:r>
          </w:p>
        </w:tc>
        <w:tc>
          <w:tcPr>
            <w:tcW w:w="2325" w:type="dxa"/>
            <w:gridSpan w:val="2"/>
            <w:shd w:val="clear" w:color="auto" w:fill="auto"/>
            <w:noWrap w:val="0"/>
            <w:vAlign w:val="center"/>
          </w:tcPr>
          <w:p w14:paraId="5B49BAC0">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61.8</w:t>
            </w:r>
          </w:p>
        </w:tc>
        <w:tc>
          <w:tcPr>
            <w:tcW w:w="1679" w:type="dxa"/>
            <w:gridSpan w:val="2"/>
            <w:shd w:val="clear" w:color="auto" w:fill="auto"/>
            <w:noWrap w:val="0"/>
            <w:vAlign w:val="center"/>
          </w:tcPr>
          <w:p w14:paraId="057CAF2F">
            <w:pPr>
              <w:keepNext w:val="0"/>
              <w:keepLines w:val="0"/>
              <w:widowControl/>
              <w:suppressLineNumbers w:val="0"/>
              <w:jc w:val="right"/>
              <w:textAlignment w:val="center"/>
              <w:rPr>
                <w:rFonts w:hint="eastAsia"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78.2</w:t>
            </w:r>
          </w:p>
        </w:tc>
      </w:tr>
      <w:tr w14:paraId="10B04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7E694A9">
            <w:pPr>
              <w:spacing w:before="145" w:line="198" w:lineRule="auto"/>
              <w:ind w:left="114"/>
              <w:jc w:val="lef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部门基本支出预算调整</w:t>
            </w:r>
          </w:p>
        </w:tc>
        <w:tc>
          <w:tcPr>
            <w:tcW w:w="1815" w:type="dxa"/>
            <w:gridSpan w:val="2"/>
            <w:noWrap w:val="0"/>
            <w:vAlign w:val="top"/>
          </w:tcPr>
          <w:p w14:paraId="32015DF1">
            <w:pPr>
              <w:jc w:val="center"/>
              <w:rPr>
                <w:rFonts w:hint="eastAsia" w:ascii="宋体" w:hAnsi="宋体" w:eastAsia="宋体" w:cs="宋体"/>
                <w:color w:val="auto"/>
                <w:sz w:val="21"/>
                <w:highlight w:val="none"/>
              </w:rPr>
            </w:pPr>
          </w:p>
        </w:tc>
        <w:tc>
          <w:tcPr>
            <w:tcW w:w="2325" w:type="dxa"/>
            <w:gridSpan w:val="2"/>
            <w:noWrap w:val="0"/>
            <w:vAlign w:val="top"/>
          </w:tcPr>
          <w:p w14:paraId="4E14A852">
            <w:pPr>
              <w:jc w:val="center"/>
              <w:rPr>
                <w:rFonts w:hint="eastAsia" w:ascii="宋体" w:hAnsi="宋体" w:eastAsia="宋体" w:cs="宋体"/>
                <w:color w:val="auto"/>
                <w:sz w:val="21"/>
                <w:highlight w:val="none"/>
              </w:rPr>
            </w:pPr>
          </w:p>
        </w:tc>
        <w:tc>
          <w:tcPr>
            <w:tcW w:w="1679" w:type="dxa"/>
            <w:gridSpan w:val="2"/>
            <w:noWrap w:val="0"/>
            <w:vAlign w:val="top"/>
          </w:tcPr>
          <w:p w14:paraId="5205C496">
            <w:pPr>
              <w:jc w:val="center"/>
              <w:rPr>
                <w:rFonts w:hint="eastAsia" w:ascii="宋体" w:hAnsi="宋体" w:eastAsia="宋体" w:cs="宋体"/>
                <w:color w:val="auto"/>
                <w:sz w:val="21"/>
                <w:highlight w:val="none"/>
              </w:rPr>
            </w:pPr>
          </w:p>
        </w:tc>
      </w:tr>
      <w:tr w14:paraId="0410E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4CE6F020">
            <w:pPr>
              <w:spacing w:before="65" w:line="39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pacing w:val="-1"/>
                <w:position w:val="14"/>
                <w:sz w:val="24"/>
                <w:szCs w:val="24"/>
                <w:highlight w:val="none"/>
              </w:rPr>
              <w:t>楼堂馆所控制情况</w:t>
            </w:r>
          </w:p>
          <w:p w14:paraId="5DB8239D">
            <w:pPr>
              <w:spacing w:line="21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(202</w:t>
            </w:r>
            <w:r>
              <w:rPr>
                <w:rFonts w:hint="eastAsia" w:ascii="宋体" w:hAnsi="宋体" w:cs="宋体"/>
                <w:color w:val="auto"/>
                <w:spacing w:val="3"/>
                <w:sz w:val="24"/>
                <w:szCs w:val="24"/>
                <w:highlight w:val="none"/>
                <w:lang w:val="en-US" w:eastAsia="zh-CN"/>
              </w:rPr>
              <w:t>4</w:t>
            </w:r>
            <w:r>
              <w:rPr>
                <w:rFonts w:hint="eastAsia" w:ascii="宋体" w:hAnsi="宋体" w:eastAsia="宋体" w:cs="宋体"/>
                <w:color w:val="auto"/>
                <w:spacing w:val="3"/>
                <w:sz w:val="24"/>
                <w:szCs w:val="24"/>
                <w:highlight w:val="none"/>
              </w:rPr>
              <w:t>年完工项目)</w:t>
            </w:r>
          </w:p>
        </w:tc>
        <w:tc>
          <w:tcPr>
            <w:tcW w:w="825" w:type="dxa"/>
            <w:noWrap w:val="0"/>
            <w:vAlign w:val="center"/>
          </w:tcPr>
          <w:p w14:paraId="6AF358A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批复规模</w:t>
            </w:r>
          </w:p>
          <w:p w14:paraId="2941FEE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(m²)</w:t>
            </w:r>
          </w:p>
        </w:tc>
        <w:tc>
          <w:tcPr>
            <w:tcW w:w="990" w:type="dxa"/>
            <w:noWrap w:val="0"/>
            <w:vAlign w:val="center"/>
          </w:tcPr>
          <w:p w14:paraId="134BA88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实际规</w:t>
            </w:r>
          </w:p>
          <w:p w14:paraId="71A2F10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模(m²)</w:t>
            </w:r>
          </w:p>
        </w:tc>
        <w:tc>
          <w:tcPr>
            <w:tcW w:w="1140" w:type="dxa"/>
            <w:noWrap w:val="0"/>
            <w:vAlign w:val="center"/>
          </w:tcPr>
          <w:p w14:paraId="718708F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规模控制率</w:t>
            </w:r>
          </w:p>
        </w:tc>
        <w:tc>
          <w:tcPr>
            <w:tcW w:w="1185" w:type="dxa"/>
            <w:noWrap w:val="0"/>
            <w:vAlign w:val="center"/>
          </w:tcPr>
          <w:p w14:paraId="2A268D6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预算投资</w:t>
            </w:r>
          </w:p>
          <w:p w14:paraId="50FA2F7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(万元)</w:t>
            </w:r>
          </w:p>
        </w:tc>
        <w:tc>
          <w:tcPr>
            <w:tcW w:w="810" w:type="dxa"/>
            <w:noWrap w:val="0"/>
            <w:vAlign w:val="center"/>
          </w:tcPr>
          <w:p w14:paraId="1B7B207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实际</w:t>
            </w:r>
          </w:p>
          <w:p w14:paraId="169A5BB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投资</w:t>
            </w:r>
          </w:p>
          <w:p w14:paraId="6FEB778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(万元)</w:t>
            </w:r>
          </w:p>
        </w:tc>
        <w:tc>
          <w:tcPr>
            <w:tcW w:w="869" w:type="dxa"/>
            <w:noWrap w:val="0"/>
            <w:vAlign w:val="center"/>
          </w:tcPr>
          <w:p w14:paraId="7BE9C09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投资概</w:t>
            </w:r>
          </w:p>
          <w:p w14:paraId="510950F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0"/>
                <w:szCs w:val="20"/>
                <w:highlight w:val="none"/>
              </w:rPr>
            </w:pPr>
            <w:r>
              <w:rPr>
                <w:rFonts w:hint="eastAsia" w:ascii="宋体" w:hAnsi="宋体" w:eastAsia="宋体" w:cs="宋体"/>
                <w:color w:val="auto"/>
                <w:spacing w:val="0"/>
                <w:position w:val="0"/>
                <w:sz w:val="20"/>
                <w:szCs w:val="20"/>
                <w:highlight w:val="none"/>
              </w:rPr>
              <w:t>算控制</w:t>
            </w:r>
          </w:p>
          <w:p w14:paraId="1BC2DAA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default" w:ascii="宋体" w:hAnsi="宋体" w:eastAsia="宋体" w:cs="宋体"/>
                <w:color w:val="auto"/>
                <w:spacing w:val="0"/>
                <w:position w:val="0"/>
                <w:sz w:val="20"/>
                <w:szCs w:val="20"/>
                <w:highlight w:val="none"/>
                <w:lang w:val="en-US" w:eastAsia="zh-CN"/>
              </w:rPr>
            </w:pPr>
            <w:r>
              <w:rPr>
                <w:rFonts w:hint="eastAsia" w:ascii="宋体" w:hAnsi="宋体" w:eastAsia="宋体" w:cs="宋体"/>
                <w:color w:val="auto"/>
                <w:spacing w:val="0"/>
                <w:position w:val="0"/>
                <w:sz w:val="20"/>
                <w:szCs w:val="20"/>
                <w:highlight w:val="none"/>
              </w:rPr>
              <w:t>率</w:t>
            </w:r>
            <w:r>
              <w:rPr>
                <w:rFonts w:hint="eastAsia" w:ascii="宋体" w:hAnsi="宋体" w:eastAsia="宋体" w:cs="宋体"/>
                <w:color w:val="auto"/>
                <w:spacing w:val="0"/>
                <w:position w:val="0"/>
                <w:sz w:val="20"/>
                <w:szCs w:val="20"/>
                <w:highlight w:val="none"/>
                <w:lang w:eastAsia="zh-CN"/>
              </w:rPr>
              <w:t>（</w:t>
            </w:r>
            <w:r>
              <w:rPr>
                <w:rFonts w:hint="eastAsia" w:ascii="宋体" w:hAnsi="宋体" w:eastAsia="宋体" w:cs="宋体"/>
                <w:color w:val="auto"/>
                <w:spacing w:val="0"/>
                <w:position w:val="0"/>
                <w:sz w:val="20"/>
                <w:szCs w:val="20"/>
                <w:highlight w:val="none"/>
                <w:lang w:val="en-US" w:eastAsia="zh-CN"/>
              </w:rPr>
              <w:t>%）</w:t>
            </w:r>
          </w:p>
        </w:tc>
      </w:tr>
      <w:tr w14:paraId="1C4F5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30FB0417">
            <w:pPr>
              <w:jc w:val="left"/>
              <w:rPr>
                <w:rFonts w:hint="eastAsia" w:ascii="宋体" w:hAnsi="宋体" w:eastAsia="宋体" w:cs="宋体"/>
                <w:color w:val="auto"/>
                <w:sz w:val="24"/>
                <w:szCs w:val="24"/>
                <w:highlight w:val="none"/>
              </w:rPr>
            </w:pPr>
          </w:p>
        </w:tc>
        <w:tc>
          <w:tcPr>
            <w:tcW w:w="825" w:type="dxa"/>
            <w:noWrap w:val="0"/>
            <w:vAlign w:val="top"/>
          </w:tcPr>
          <w:p w14:paraId="2BCAAAEB">
            <w:pPr>
              <w:rPr>
                <w:rFonts w:hint="eastAsia" w:ascii="宋体" w:hAnsi="宋体" w:eastAsia="宋体" w:cs="宋体"/>
                <w:color w:val="auto"/>
                <w:sz w:val="21"/>
                <w:highlight w:val="none"/>
              </w:rPr>
            </w:pPr>
          </w:p>
        </w:tc>
        <w:tc>
          <w:tcPr>
            <w:tcW w:w="990" w:type="dxa"/>
            <w:noWrap w:val="0"/>
            <w:vAlign w:val="top"/>
          </w:tcPr>
          <w:p w14:paraId="66C45489">
            <w:pPr>
              <w:rPr>
                <w:rFonts w:hint="eastAsia" w:ascii="宋体" w:hAnsi="宋体" w:eastAsia="宋体" w:cs="宋体"/>
                <w:color w:val="auto"/>
                <w:sz w:val="21"/>
                <w:highlight w:val="none"/>
              </w:rPr>
            </w:pPr>
          </w:p>
        </w:tc>
        <w:tc>
          <w:tcPr>
            <w:tcW w:w="1140" w:type="dxa"/>
            <w:noWrap w:val="0"/>
            <w:vAlign w:val="top"/>
          </w:tcPr>
          <w:p w14:paraId="2C6D2A37">
            <w:pPr>
              <w:rPr>
                <w:rFonts w:hint="eastAsia" w:ascii="宋体" w:hAnsi="宋体" w:eastAsia="宋体" w:cs="宋体"/>
                <w:color w:val="auto"/>
                <w:sz w:val="21"/>
                <w:highlight w:val="none"/>
              </w:rPr>
            </w:pPr>
          </w:p>
        </w:tc>
        <w:tc>
          <w:tcPr>
            <w:tcW w:w="1185" w:type="dxa"/>
            <w:noWrap w:val="0"/>
            <w:vAlign w:val="top"/>
          </w:tcPr>
          <w:p w14:paraId="2D26DAE2">
            <w:pPr>
              <w:rPr>
                <w:rFonts w:hint="eastAsia" w:ascii="宋体" w:hAnsi="宋体" w:eastAsia="宋体" w:cs="宋体"/>
                <w:color w:val="auto"/>
                <w:sz w:val="21"/>
                <w:highlight w:val="none"/>
              </w:rPr>
            </w:pPr>
          </w:p>
        </w:tc>
        <w:tc>
          <w:tcPr>
            <w:tcW w:w="810" w:type="dxa"/>
            <w:noWrap w:val="0"/>
            <w:vAlign w:val="top"/>
          </w:tcPr>
          <w:p w14:paraId="1027FD6B">
            <w:pPr>
              <w:rPr>
                <w:rFonts w:hint="eastAsia" w:ascii="宋体" w:hAnsi="宋体" w:eastAsia="宋体" w:cs="宋体"/>
                <w:color w:val="auto"/>
                <w:sz w:val="21"/>
                <w:highlight w:val="none"/>
              </w:rPr>
            </w:pPr>
          </w:p>
        </w:tc>
        <w:tc>
          <w:tcPr>
            <w:tcW w:w="869" w:type="dxa"/>
            <w:noWrap w:val="0"/>
            <w:vAlign w:val="top"/>
          </w:tcPr>
          <w:p w14:paraId="3FFC21D9">
            <w:pPr>
              <w:rPr>
                <w:rFonts w:hint="eastAsia" w:ascii="宋体" w:hAnsi="宋体" w:eastAsia="宋体" w:cs="宋体"/>
                <w:color w:val="auto"/>
                <w:sz w:val="21"/>
                <w:highlight w:val="none"/>
              </w:rPr>
            </w:pPr>
          </w:p>
        </w:tc>
      </w:tr>
      <w:tr w14:paraId="2CD84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3850" w:type="dxa"/>
            <w:noWrap w:val="0"/>
            <w:vAlign w:val="top"/>
          </w:tcPr>
          <w:p w14:paraId="4867B39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厉行节约保障措施</w:t>
            </w:r>
          </w:p>
        </w:tc>
        <w:tc>
          <w:tcPr>
            <w:tcW w:w="5819" w:type="dxa"/>
            <w:gridSpan w:val="6"/>
            <w:noWrap w:val="0"/>
            <w:vAlign w:val="top"/>
          </w:tcPr>
          <w:p w14:paraId="269BCA4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1"/>
                <w:highlight w:val="none"/>
              </w:rPr>
            </w:pPr>
            <w:r>
              <w:rPr>
                <w:rFonts w:hint="eastAsia" w:asciiTheme="majorEastAsia" w:hAnsiTheme="majorEastAsia" w:eastAsiaTheme="majorEastAsia" w:cstheme="majorEastAsia"/>
                <w:color w:val="auto"/>
                <w:highlight w:val="none"/>
              </w:rPr>
              <w:t>1.精简会议支出，严格执行会议开支标准；2.节约公共资源，注意用水、用电等；3.严控资产购置，提高资产使用效率。</w:t>
            </w:r>
          </w:p>
        </w:tc>
      </w:tr>
    </w:tbl>
    <w:p w14:paraId="05F8B8D3">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auto"/>
          <w:spacing w:val="0"/>
          <w:position w:val="0"/>
          <w:sz w:val="23"/>
          <w:szCs w:val="23"/>
          <w:highlight w:val="none"/>
        </w:rPr>
      </w:pPr>
      <w:r>
        <w:rPr>
          <w:rFonts w:hint="eastAsia" w:ascii="宋体" w:hAnsi="宋体" w:eastAsia="宋体" w:cs="宋体"/>
          <w:color w:val="auto"/>
          <w:spacing w:val="0"/>
          <w:position w:val="0"/>
          <w:sz w:val="23"/>
          <w:szCs w:val="23"/>
          <w:highlight w:val="none"/>
        </w:rPr>
        <w:t>说明：“项目支出”需要填报基本支出以外的所有项目支出情况，“公用经费”填报基本支出中的一般商品和服务支出。</w:t>
      </w:r>
    </w:p>
    <w:p w14:paraId="712CEEC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auto"/>
          <w:spacing w:val="0"/>
          <w:position w:val="0"/>
          <w:sz w:val="23"/>
          <w:szCs w:val="23"/>
          <w:highlight w:val="none"/>
          <w:lang w:val="en-US" w:eastAsia="zh-CN"/>
        </w:rPr>
      </w:pPr>
      <w:r>
        <w:rPr>
          <w:rFonts w:hint="eastAsia" w:ascii="宋体" w:hAnsi="宋体" w:cs="宋体"/>
          <w:color w:val="auto"/>
          <w:spacing w:val="0"/>
          <w:position w:val="0"/>
          <w:sz w:val="23"/>
          <w:szCs w:val="23"/>
          <w:highlight w:val="none"/>
          <w:lang w:val="en-US" w:eastAsia="zh-CN"/>
        </w:rPr>
        <w:t xml:space="preserve"> </w:t>
      </w:r>
    </w:p>
    <w:p w14:paraId="37934529">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default" w:ascii="宋体" w:hAnsi="宋体" w:eastAsia="宋体" w:cs="宋体"/>
          <w:color w:val="auto"/>
          <w:spacing w:val="0"/>
          <w:position w:val="0"/>
          <w:sz w:val="23"/>
          <w:szCs w:val="23"/>
          <w:highlight w:val="none"/>
          <w:lang w:val="en-US" w:eastAsia="zh-CN"/>
        </w:rPr>
      </w:pP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2"/>
          <w:szCs w:val="22"/>
          <w:highlight w:val="none"/>
        </w:rPr>
        <w:t>填表人：</w:t>
      </w:r>
      <w:r>
        <w:rPr>
          <w:rFonts w:hint="eastAsia" w:ascii="宋体" w:hAnsi="宋体" w:eastAsia="宋体" w:cs="宋体"/>
          <w:color w:val="auto"/>
          <w:spacing w:val="0"/>
          <w:position w:val="0"/>
          <w:sz w:val="22"/>
          <w:szCs w:val="22"/>
          <w:highlight w:val="none"/>
          <w:lang w:val="en-US" w:eastAsia="zh-CN"/>
        </w:rPr>
        <w:t>杨斌</w:t>
      </w:r>
      <w:r>
        <w:rPr>
          <w:rFonts w:hint="eastAsia" w:ascii="宋体" w:hAnsi="宋体" w:eastAsia="宋体" w:cs="宋体"/>
          <w:color w:val="auto"/>
          <w:spacing w:val="0"/>
          <w:position w:val="0"/>
          <w:sz w:val="23"/>
          <w:szCs w:val="23"/>
          <w:highlight w:val="none"/>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联系电话： 18673038181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填报日期：</w:t>
      </w:r>
      <w:r>
        <w:rPr>
          <w:rFonts w:hint="eastAsia" w:ascii="宋体" w:hAnsi="宋体" w:eastAsia="宋体" w:cs="宋体"/>
          <w:color w:val="auto"/>
          <w:spacing w:val="0"/>
          <w:position w:val="0"/>
          <w:sz w:val="23"/>
          <w:szCs w:val="23"/>
          <w:highlight w:val="none"/>
          <w:lang w:val="en-US" w:eastAsia="zh-CN"/>
        </w:rPr>
        <w:t>2025.7.8</w:t>
      </w:r>
    </w:p>
    <w:p w14:paraId="32B37161">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color w:val="auto"/>
          <w:sz w:val="28"/>
          <w:szCs w:val="28"/>
          <w:highlight w:val="none"/>
          <w:lang w:val="en-US" w:eastAsia="zh-CN"/>
        </w:rPr>
        <w:sectPr>
          <w:footerReference r:id="rId3" w:type="default"/>
          <w:pgSz w:w="11900" w:h="16833"/>
          <w:pgMar w:top="1429" w:right="1106" w:bottom="1253" w:left="1111" w:header="0" w:footer="964" w:gutter="0"/>
          <w:pgNumType w:fmt="decimal"/>
          <w:cols w:space="0" w:num="1"/>
          <w:rtlGutter w:val="0"/>
          <w:docGrid w:linePitch="0" w:charSpace="0"/>
        </w:sectPr>
      </w:pPr>
    </w:p>
    <w:p w14:paraId="173BBC67">
      <w:pPr>
        <w:spacing w:before="64" w:line="230" w:lineRule="auto"/>
        <w:rPr>
          <w:rFonts w:hint="eastAsia" w:ascii="Times New Roman" w:hAnsi="Times New Roman" w:eastAsia="黑体" w:cs="Times New Roman"/>
          <w:color w:val="auto"/>
          <w:sz w:val="31"/>
          <w:szCs w:val="31"/>
          <w:highlight w:val="none"/>
          <w:lang w:eastAsia="zh-CN"/>
        </w:rPr>
      </w:pPr>
      <w:r>
        <w:rPr>
          <w:rFonts w:ascii="黑体" w:hAnsi="黑体" w:eastAsia="黑体" w:cs="黑体"/>
          <w:color w:val="auto"/>
          <w:spacing w:val="-4"/>
          <w:sz w:val="31"/>
          <w:szCs w:val="31"/>
          <w:highlight w:val="none"/>
        </w:rPr>
        <w:t>附件</w:t>
      </w:r>
      <w:r>
        <w:rPr>
          <w:rFonts w:ascii="黑体" w:hAnsi="黑体" w:eastAsia="黑体" w:cs="黑体"/>
          <w:color w:val="auto"/>
          <w:spacing w:val="-60"/>
          <w:sz w:val="31"/>
          <w:szCs w:val="31"/>
          <w:highlight w:val="none"/>
        </w:rPr>
        <w:t xml:space="preserve"> </w:t>
      </w:r>
      <w:r>
        <w:rPr>
          <w:rFonts w:hint="eastAsia" w:ascii="Times New Roman" w:hAnsi="Times New Roman" w:eastAsia="宋体" w:cs="Times New Roman"/>
          <w:color w:val="auto"/>
          <w:spacing w:val="-4"/>
          <w:sz w:val="31"/>
          <w:szCs w:val="31"/>
          <w:highlight w:val="none"/>
          <w:lang w:val="en-US" w:eastAsia="zh-CN"/>
        </w:rPr>
        <w:t>2</w:t>
      </w:r>
    </w:p>
    <w:p w14:paraId="6B7CA3FC">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auto"/>
          <w:spacing w:val="2"/>
          <w:sz w:val="42"/>
          <w:szCs w:val="42"/>
          <w:highlight w:val="none"/>
          <w:lang w:eastAsia="zh-CN"/>
        </w:rPr>
      </w:pPr>
      <w:r>
        <w:rPr>
          <w:rFonts w:hint="eastAsia" w:ascii="方正小标宋简体" w:hAnsi="方正小标宋简体" w:eastAsia="方正小标宋简体" w:cs="方正小标宋简体"/>
          <w:b w:val="0"/>
          <w:bCs w:val="0"/>
          <w:color w:val="auto"/>
          <w:spacing w:val="2"/>
          <w:sz w:val="42"/>
          <w:szCs w:val="42"/>
          <w:highlight w:val="none"/>
          <w:lang w:eastAsia="zh-CN"/>
        </w:rPr>
        <w:t>202</w:t>
      </w:r>
      <w:r>
        <w:rPr>
          <w:rFonts w:hint="eastAsia" w:ascii="方正小标宋简体" w:hAnsi="方正小标宋简体" w:eastAsia="方正小标宋简体" w:cs="方正小标宋简体"/>
          <w:b w:val="0"/>
          <w:bCs w:val="0"/>
          <w:color w:val="auto"/>
          <w:spacing w:val="2"/>
          <w:sz w:val="42"/>
          <w:szCs w:val="42"/>
          <w:highlight w:val="none"/>
          <w:lang w:val="en-US" w:eastAsia="zh-CN"/>
        </w:rPr>
        <w:t>4</w:t>
      </w:r>
      <w:r>
        <w:rPr>
          <w:rFonts w:hint="eastAsia" w:ascii="方正小标宋简体" w:hAnsi="方正小标宋简体" w:eastAsia="方正小标宋简体" w:cs="方正小标宋简体"/>
          <w:b w:val="0"/>
          <w:bCs w:val="0"/>
          <w:color w:val="auto"/>
          <w:spacing w:val="2"/>
          <w:sz w:val="42"/>
          <w:szCs w:val="42"/>
          <w:highlight w:val="none"/>
          <w:lang w:eastAsia="zh-CN"/>
        </w:rPr>
        <w:t xml:space="preserve"> 年度预算单位整体支出绩效自评表</w:t>
      </w:r>
    </w:p>
    <w:tbl>
      <w:tblPr>
        <w:tblStyle w:val="10"/>
        <w:tblpPr w:leftFromText="180" w:rightFromText="180" w:vertAnchor="text" w:horzAnchor="page" w:tblpXSpec="center" w:tblpY="116"/>
        <w:tblOverlap w:val="never"/>
        <w:tblW w:w="1008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494E2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jc w:val="center"/>
        </w:trPr>
        <w:tc>
          <w:tcPr>
            <w:tcW w:w="3197" w:type="dxa"/>
            <w:gridSpan w:val="3"/>
            <w:noWrap w:val="0"/>
            <w:vAlign w:val="top"/>
          </w:tcPr>
          <w:p w14:paraId="037DA4A3">
            <w:pPr>
              <w:spacing w:before="24" w:line="208" w:lineRule="auto"/>
              <w:ind w:left="120" w:firstLine="412" w:firstLineChars="200"/>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预算单位名称</w:t>
            </w:r>
          </w:p>
        </w:tc>
        <w:tc>
          <w:tcPr>
            <w:tcW w:w="6886" w:type="dxa"/>
            <w:gridSpan w:val="6"/>
            <w:noWrap w:val="0"/>
            <w:vAlign w:val="top"/>
          </w:tcPr>
          <w:p w14:paraId="4CE327FB">
            <w:pPr>
              <w:pStyle w:val="11"/>
              <w:spacing w:line="239" w:lineRule="exact"/>
              <w:rPr>
                <w:rFonts w:hint="default" w:ascii="宋体" w:hAnsi="宋体" w:eastAsia="宋体" w:cs="宋体"/>
                <w:color w:val="auto"/>
                <w:sz w:val="20"/>
                <w:highlight w:val="none"/>
                <w:lang w:val="en-US" w:eastAsia="zh-CN"/>
              </w:rPr>
            </w:pPr>
            <w:r>
              <w:rPr>
                <w:rFonts w:hint="eastAsia" w:ascii="宋体" w:hAnsi="宋体" w:eastAsia="宋体" w:cs="宋体"/>
                <w:color w:val="auto"/>
                <w:spacing w:val="-2"/>
                <w:sz w:val="20"/>
                <w:szCs w:val="20"/>
                <w:highlight w:val="none"/>
                <w:lang w:val="en-US" w:eastAsia="zh-CN"/>
              </w:rPr>
              <w:t>岳阳市岳阳楼区</w:t>
            </w:r>
            <w:r>
              <w:rPr>
                <w:rFonts w:hint="eastAsia"/>
                <w:color w:val="auto"/>
                <w:highlight w:val="none"/>
                <w:lang w:val="en-US" w:eastAsia="zh-CN"/>
              </w:rPr>
              <w:t>郭镇中</w:t>
            </w:r>
            <w:r>
              <w:rPr>
                <w:color w:val="auto"/>
                <w:highlight w:val="none"/>
                <w:lang w:val="en-US" w:eastAsia="zh-CN"/>
              </w:rPr>
              <w:t>学</w:t>
            </w:r>
          </w:p>
        </w:tc>
      </w:tr>
      <w:tr w14:paraId="0D141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restart"/>
            <w:tcBorders>
              <w:bottom w:val="nil"/>
            </w:tcBorders>
            <w:noWrap w:val="0"/>
            <w:vAlign w:val="top"/>
          </w:tcPr>
          <w:p w14:paraId="5CAE4529">
            <w:pPr>
              <w:pStyle w:val="11"/>
              <w:spacing w:line="467" w:lineRule="auto"/>
              <w:rPr>
                <w:rFonts w:hint="eastAsia" w:ascii="宋体" w:hAnsi="宋体" w:eastAsia="宋体" w:cs="宋体"/>
                <w:color w:val="auto"/>
                <w:highlight w:val="none"/>
              </w:rPr>
            </w:pPr>
          </w:p>
          <w:p w14:paraId="026FC43E">
            <w:pPr>
              <w:spacing w:line="280" w:lineRule="exact"/>
              <w:jc w:val="center"/>
              <w:rPr>
                <w:rFonts w:hint="eastAsia" w:ascii="宋体" w:hAnsi="宋体" w:eastAsia="宋体" w:cs="宋体"/>
                <w:color w:val="auto"/>
                <w:spacing w:val="2"/>
                <w:kern w:val="2"/>
                <w:sz w:val="19"/>
                <w:szCs w:val="19"/>
                <w:highlight w:val="none"/>
                <w:lang w:val="en-US" w:eastAsia="zh-CN" w:bidi="ar-SA"/>
              </w:rPr>
            </w:pPr>
            <w:r>
              <w:rPr>
                <w:rFonts w:hint="eastAsia" w:ascii="宋体" w:hAnsi="宋体" w:eastAsia="宋体" w:cs="宋体"/>
                <w:color w:val="auto"/>
                <w:spacing w:val="2"/>
                <w:kern w:val="2"/>
                <w:sz w:val="19"/>
                <w:szCs w:val="19"/>
                <w:highlight w:val="none"/>
                <w:lang w:val="en-US" w:eastAsia="zh-CN" w:bidi="ar-SA"/>
              </w:rPr>
              <w:t>年度预</w:t>
            </w:r>
          </w:p>
          <w:p w14:paraId="68A64253">
            <w:pPr>
              <w:spacing w:line="219" w:lineRule="auto"/>
              <w:jc w:val="center"/>
              <w:rPr>
                <w:rFonts w:hint="eastAsia" w:ascii="宋体" w:hAnsi="宋体" w:eastAsia="宋体" w:cs="宋体"/>
                <w:color w:val="auto"/>
                <w:spacing w:val="2"/>
                <w:kern w:val="2"/>
                <w:sz w:val="19"/>
                <w:szCs w:val="19"/>
                <w:highlight w:val="none"/>
                <w:lang w:val="en-US" w:eastAsia="zh-CN" w:bidi="ar-SA"/>
              </w:rPr>
            </w:pPr>
            <w:r>
              <w:rPr>
                <w:rFonts w:hint="eastAsia" w:ascii="宋体" w:hAnsi="宋体" w:eastAsia="宋体" w:cs="宋体"/>
                <w:color w:val="auto"/>
                <w:spacing w:val="2"/>
                <w:kern w:val="2"/>
                <w:sz w:val="19"/>
                <w:szCs w:val="19"/>
                <w:highlight w:val="none"/>
                <w:lang w:val="en-US" w:eastAsia="zh-CN" w:bidi="ar-SA"/>
              </w:rPr>
              <w:t>算申请</w:t>
            </w:r>
          </w:p>
          <w:p w14:paraId="432ED934">
            <w:pPr>
              <w:spacing w:before="62" w:line="232" w:lineRule="auto"/>
              <w:ind w:left="144" w:right="144" w:firstLine="104"/>
              <w:jc w:val="both"/>
              <w:rPr>
                <w:rFonts w:hint="eastAsia" w:ascii="宋体" w:hAnsi="宋体" w:eastAsia="宋体" w:cs="宋体"/>
                <w:color w:val="auto"/>
                <w:sz w:val="19"/>
                <w:szCs w:val="19"/>
                <w:highlight w:val="none"/>
              </w:rPr>
            </w:pPr>
            <w:r>
              <w:rPr>
                <w:rFonts w:hint="eastAsia" w:ascii="宋体" w:hAnsi="宋体" w:eastAsia="宋体" w:cs="宋体"/>
                <w:color w:val="auto"/>
                <w:spacing w:val="2"/>
                <w:kern w:val="2"/>
                <w:sz w:val="19"/>
                <w:szCs w:val="19"/>
                <w:highlight w:val="none"/>
                <w:lang w:val="en-US" w:eastAsia="zh-CN" w:bidi="ar-SA"/>
              </w:rPr>
              <w:t>(万元)</w:t>
            </w:r>
          </w:p>
        </w:tc>
        <w:tc>
          <w:tcPr>
            <w:tcW w:w="2113" w:type="dxa"/>
            <w:gridSpan w:val="2"/>
            <w:noWrap w:val="0"/>
            <w:vAlign w:val="top"/>
          </w:tcPr>
          <w:p w14:paraId="2C1D96AE">
            <w:pPr>
              <w:pStyle w:val="11"/>
              <w:spacing w:line="235" w:lineRule="exact"/>
              <w:rPr>
                <w:rFonts w:hint="eastAsia" w:ascii="宋体" w:hAnsi="宋体" w:eastAsia="宋体" w:cs="宋体"/>
                <w:color w:val="auto"/>
                <w:sz w:val="20"/>
                <w:highlight w:val="none"/>
              </w:rPr>
            </w:pPr>
          </w:p>
        </w:tc>
        <w:tc>
          <w:tcPr>
            <w:tcW w:w="1269" w:type="dxa"/>
            <w:noWrap w:val="0"/>
            <w:vAlign w:val="top"/>
          </w:tcPr>
          <w:p w14:paraId="1A7E48B0">
            <w:pPr>
              <w:spacing w:before="20" w:line="208" w:lineRule="auto"/>
              <w:ind w:left="140"/>
              <w:rPr>
                <w:rFonts w:hint="eastAsia" w:ascii="宋体" w:hAnsi="宋体" w:eastAsia="宋体" w:cs="宋体"/>
                <w:color w:val="auto"/>
                <w:sz w:val="19"/>
                <w:szCs w:val="19"/>
                <w:highlight w:val="none"/>
              </w:rPr>
            </w:pPr>
            <w:r>
              <w:rPr>
                <w:rFonts w:hint="eastAsia" w:ascii="宋体" w:hAnsi="宋体" w:eastAsia="宋体" w:cs="宋体"/>
                <w:color w:val="auto"/>
                <w:spacing w:val="7"/>
                <w:sz w:val="19"/>
                <w:szCs w:val="19"/>
                <w:highlight w:val="none"/>
              </w:rPr>
              <w:t>年初预算数</w:t>
            </w:r>
          </w:p>
        </w:tc>
        <w:tc>
          <w:tcPr>
            <w:tcW w:w="1310" w:type="dxa"/>
            <w:noWrap w:val="0"/>
            <w:vAlign w:val="top"/>
          </w:tcPr>
          <w:p w14:paraId="0801A5BB">
            <w:pPr>
              <w:spacing w:before="20" w:line="208" w:lineRule="auto"/>
              <w:ind w:left="159"/>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全年预算数</w:t>
            </w:r>
          </w:p>
        </w:tc>
        <w:tc>
          <w:tcPr>
            <w:tcW w:w="1268" w:type="dxa"/>
            <w:noWrap w:val="0"/>
            <w:vAlign w:val="top"/>
          </w:tcPr>
          <w:p w14:paraId="7E45AE7F">
            <w:pPr>
              <w:spacing w:before="20" w:line="208" w:lineRule="auto"/>
              <w:ind w:left="138"/>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全年执行数</w:t>
            </w:r>
          </w:p>
        </w:tc>
        <w:tc>
          <w:tcPr>
            <w:tcW w:w="716" w:type="dxa"/>
            <w:noWrap w:val="0"/>
            <w:vAlign w:val="top"/>
          </w:tcPr>
          <w:p w14:paraId="33FC10D3">
            <w:pPr>
              <w:spacing w:before="20" w:line="208" w:lineRule="auto"/>
              <w:ind w:left="166"/>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分值</w:t>
            </w:r>
          </w:p>
        </w:tc>
        <w:tc>
          <w:tcPr>
            <w:tcW w:w="873" w:type="dxa"/>
            <w:noWrap w:val="0"/>
            <w:vAlign w:val="top"/>
          </w:tcPr>
          <w:p w14:paraId="659DF5C8">
            <w:pPr>
              <w:spacing w:before="20" w:line="208" w:lineRule="auto"/>
              <w:ind w:left="147"/>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执行率</w:t>
            </w:r>
          </w:p>
        </w:tc>
        <w:tc>
          <w:tcPr>
            <w:tcW w:w="1450" w:type="dxa"/>
            <w:noWrap w:val="0"/>
            <w:vAlign w:val="top"/>
          </w:tcPr>
          <w:p w14:paraId="2C7F16CE">
            <w:pPr>
              <w:spacing w:before="20" w:line="208" w:lineRule="auto"/>
              <w:ind w:left="366"/>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自评得分</w:t>
            </w:r>
          </w:p>
        </w:tc>
      </w:tr>
      <w:tr w14:paraId="62940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vAlign w:val="top"/>
          </w:tcPr>
          <w:p w14:paraId="702C2019">
            <w:pPr>
              <w:pStyle w:val="11"/>
              <w:rPr>
                <w:rFonts w:hint="eastAsia" w:ascii="宋体" w:hAnsi="宋体" w:eastAsia="宋体" w:cs="宋体"/>
                <w:color w:val="auto"/>
                <w:highlight w:val="none"/>
              </w:rPr>
            </w:pPr>
          </w:p>
        </w:tc>
        <w:tc>
          <w:tcPr>
            <w:tcW w:w="2113" w:type="dxa"/>
            <w:gridSpan w:val="2"/>
            <w:noWrap w:val="0"/>
            <w:vAlign w:val="top"/>
          </w:tcPr>
          <w:p w14:paraId="3E8638E3">
            <w:pPr>
              <w:spacing w:before="20" w:line="208" w:lineRule="auto"/>
              <w:ind w:left="463"/>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年度资金总额</w:t>
            </w:r>
          </w:p>
        </w:tc>
        <w:tc>
          <w:tcPr>
            <w:tcW w:w="1269" w:type="dxa"/>
            <w:noWrap w:val="0"/>
            <w:vAlign w:val="top"/>
          </w:tcPr>
          <w:p w14:paraId="5419B9C6">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582.92</w:t>
            </w:r>
          </w:p>
        </w:tc>
        <w:tc>
          <w:tcPr>
            <w:tcW w:w="1310" w:type="dxa"/>
            <w:noWrap w:val="0"/>
            <w:vAlign w:val="top"/>
          </w:tcPr>
          <w:p w14:paraId="7BC28908">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915.50</w:t>
            </w:r>
          </w:p>
        </w:tc>
        <w:tc>
          <w:tcPr>
            <w:tcW w:w="1268" w:type="dxa"/>
            <w:noWrap w:val="0"/>
            <w:vAlign w:val="top"/>
          </w:tcPr>
          <w:p w14:paraId="21A0C9A1">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910.50</w:t>
            </w:r>
          </w:p>
        </w:tc>
        <w:tc>
          <w:tcPr>
            <w:tcW w:w="716" w:type="dxa"/>
            <w:noWrap w:val="0"/>
            <w:vAlign w:val="top"/>
          </w:tcPr>
          <w:p w14:paraId="7DE0679D">
            <w:pPr>
              <w:pStyle w:val="11"/>
              <w:spacing w:before="54" w:line="194" w:lineRule="auto"/>
              <w:ind w:left="270" w:leftChars="0"/>
              <w:rPr>
                <w:rFonts w:hint="eastAsia" w:ascii="宋体" w:hAnsi="宋体" w:eastAsia="宋体" w:cs="宋体"/>
                <w:color w:val="auto"/>
                <w:sz w:val="19"/>
                <w:szCs w:val="19"/>
                <w:highlight w:val="none"/>
              </w:rPr>
            </w:pPr>
            <w:r>
              <w:rPr>
                <w:rFonts w:hint="eastAsia" w:ascii="宋体" w:hAnsi="宋体" w:eastAsia="宋体" w:cs="宋体"/>
                <w:b/>
                <w:bCs/>
                <w:color w:val="auto"/>
                <w:spacing w:val="-10"/>
                <w:sz w:val="19"/>
                <w:szCs w:val="19"/>
                <w:highlight w:val="none"/>
              </w:rPr>
              <w:t>10</w:t>
            </w:r>
          </w:p>
        </w:tc>
        <w:tc>
          <w:tcPr>
            <w:tcW w:w="873" w:type="dxa"/>
            <w:noWrap w:val="0"/>
            <w:vAlign w:val="top"/>
          </w:tcPr>
          <w:p w14:paraId="566F8829">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99.45%</w:t>
            </w:r>
          </w:p>
        </w:tc>
        <w:tc>
          <w:tcPr>
            <w:tcW w:w="1450" w:type="dxa"/>
            <w:noWrap w:val="0"/>
            <w:vAlign w:val="top"/>
          </w:tcPr>
          <w:p w14:paraId="222EF904">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9.95</w:t>
            </w:r>
          </w:p>
        </w:tc>
      </w:tr>
      <w:tr w14:paraId="176CE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vAlign w:val="top"/>
          </w:tcPr>
          <w:p w14:paraId="4A8607CD">
            <w:pPr>
              <w:pStyle w:val="11"/>
              <w:rPr>
                <w:rFonts w:hint="eastAsia" w:ascii="宋体" w:hAnsi="宋体" w:eastAsia="宋体" w:cs="宋体"/>
                <w:color w:val="auto"/>
                <w:highlight w:val="none"/>
              </w:rPr>
            </w:pPr>
          </w:p>
        </w:tc>
        <w:tc>
          <w:tcPr>
            <w:tcW w:w="4692" w:type="dxa"/>
            <w:gridSpan w:val="4"/>
            <w:noWrap w:val="0"/>
            <w:vAlign w:val="top"/>
          </w:tcPr>
          <w:p w14:paraId="1DA4AB76">
            <w:pPr>
              <w:spacing w:before="22" w:line="206" w:lineRule="auto"/>
              <w:ind w:left="111"/>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按收入性质分：</w:t>
            </w:r>
          </w:p>
        </w:tc>
        <w:tc>
          <w:tcPr>
            <w:tcW w:w="4307" w:type="dxa"/>
            <w:gridSpan w:val="4"/>
            <w:noWrap w:val="0"/>
            <w:vAlign w:val="top"/>
          </w:tcPr>
          <w:p w14:paraId="30E096B5">
            <w:pPr>
              <w:spacing w:before="22" w:line="206" w:lineRule="auto"/>
              <w:ind w:left="116"/>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按支出性质分：</w:t>
            </w:r>
          </w:p>
        </w:tc>
      </w:tr>
      <w:tr w14:paraId="244AF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vAlign w:val="top"/>
          </w:tcPr>
          <w:p w14:paraId="66454216">
            <w:pPr>
              <w:pStyle w:val="11"/>
              <w:rPr>
                <w:rFonts w:hint="eastAsia" w:ascii="宋体" w:hAnsi="宋体" w:eastAsia="宋体" w:cs="宋体"/>
                <w:color w:val="auto"/>
                <w:highlight w:val="none"/>
              </w:rPr>
            </w:pPr>
          </w:p>
        </w:tc>
        <w:tc>
          <w:tcPr>
            <w:tcW w:w="4692" w:type="dxa"/>
            <w:gridSpan w:val="4"/>
            <w:noWrap w:val="0"/>
            <w:vAlign w:val="top"/>
          </w:tcPr>
          <w:p w14:paraId="43522073">
            <w:pPr>
              <w:spacing w:before="21" w:line="207" w:lineRule="auto"/>
              <w:ind w:left="312"/>
              <w:rPr>
                <w:rFonts w:hint="default" w:ascii="宋体" w:hAnsi="宋体" w:eastAsia="宋体" w:cs="宋体"/>
                <w:color w:val="auto"/>
                <w:sz w:val="19"/>
                <w:szCs w:val="19"/>
                <w:highlight w:val="none"/>
                <w:lang w:val="en-US" w:eastAsia="zh-CN"/>
              </w:rPr>
            </w:pPr>
            <w:r>
              <w:rPr>
                <w:rFonts w:hint="eastAsia" w:ascii="宋体" w:hAnsi="宋体" w:eastAsia="宋体" w:cs="宋体"/>
                <w:color w:val="auto"/>
                <w:spacing w:val="1"/>
                <w:sz w:val="19"/>
                <w:szCs w:val="19"/>
                <w:highlight w:val="none"/>
              </w:rPr>
              <w:t>其中：</w:t>
            </w:r>
            <w:r>
              <w:rPr>
                <w:rFonts w:hint="eastAsia" w:ascii="宋体" w:hAnsi="宋体" w:eastAsia="宋体" w:cs="宋体"/>
                <w:color w:val="auto"/>
                <w:spacing w:val="24"/>
                <w:sz w:val="19"/>
                <w:szCs w:val="19"/>
                <w:highlight w:val="none"/>
              </w:rPr>
              <w:t xml:space="preserve">  </w:t>
            </w:r>
            <w:r>
              <w:rPr>
                <w:rFonts w:hint="eastAsia" w:ascii="宋体" w:hAnsi="宋体" w:eastAsia="宋体" w:cs="宋体"/>
                <w:color w:val="auto"/>
                <w:spacing w:val="1"/>
                <w:sz w:val="19"/>
                <w:szCs w:val="19"/>
                <w:highlight w:val="none"/>
              </w:rPr>
              <w:t>一般公共预算：</w:t>
            </w:r>
            <w:r>
              <w:rPr>
                <w:rFonts w:hint="eastAsia" w:ascii="宋体" w:hAnsi="宋体" w:eastAsia="宋体" w:cs="宋体"/>
                <w:color w:val="auto"/>
                <w:spacing w:val="1"/>
                <w:sz w:val="19"/>
                <w:szCs w:val="19"/>
                <w:highlight w:val="none"/>
                <w:lang w:val="en-US" w:eastAsia="zh-CN"/>
              </w:rPr>
              <w:t>774.15</w:t>
            </w:r>
          </w:p>
        </w:tc>
        <w:tc>
          <w:tcPr>
            <w:tcW w:w="4307" w:type="dxa"/>
            <w:gridSpan w:val="4"/>
            <w:noWrap w:val="0"/>
            <w:vAlign w:val="top"/>
          </w:tcPr>
          <w:p w14:paraId="02D4DA17">
            <w:pPr>
              <w:spacing w:before="21" w:line="207" w:lineRule="auto"/>
              <w:ind w:left="115"/>
              <w:rPr>
                <w:rFonts w:hint="default" w:ascii="宋体" w:hAnsi="宋体" w:eastAsia="宋体" w:cs="宋体"/>
                <w:color w:val="auto"/>
                <w:sz w:val="19"/>
                <w:szCs w:val="19"/>
                <w:highlight w:val="none"/>
                <w:lang w:val="en-US" w:eastAsia="zh-CN"/>
              </w:rPr>
            </w:pPr>
            <w:r>
              <w:rPr>
                <w:rFonts w:hint="eastAsia" w:ascii="宋体" w:hAnsi="宋体" w:eastAsia="宋体" w:cs="宋体"/>
                <w:color w:val="auto"/>
                <w:spacing w:val="2"/>
                <w:sz w:val="19"/>
                <w:szCs w:val="19"/>
                <w:highlight w:val="none"/>
              </w:rPr>
              <w:t>其中：基本支出：</w:t>
            </w:r>
            <w:r>
              <w:rPr>
                <w:rFonts w:hint="eastAsia" w:ascii="宋体" w:hAnsi="宋体" w:eastAsia="宋体" w:cs="宋体"/>
                <w:color w:val="auto"/>
                <w:spacing w:val="2"/>
                <w:sz w:val="19"/>
                <w:szCs w:val="19"/>
                <w:highlight w:val="none"/>
                <w:lang w:val="en-US" w:eastAsia="zh-CN"/>
              </w:rPr>
              <w:t>711.60</w:t>
            </w:r>
          </w:p>
        </w:tc>
      </w:tr>
      <w:tr w14:paraId="3CB9B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vAlign w:val="top"/>
          </w:tcPr>
          <w:p w14:paraId="0A216286">
            <w:pPr>
              <w:pStyle w:val="11"/>
              <w:rPr>
                <w:rFonts w:hint="eastAsia" w:ascii="宋体" w:hAnsi="宋体" w:eastAsia="宋体" w:cs="宋体"/>
                <w:color w:val="auto"/>
                <w:highlight w:val="none"/>
              </w:rPr>
            </w:pPr>
          </w:p>
        </w:tc>
        <w:tc>
          <w:tcPr>
            <w:tcW w:w="4692" w:type="dxa"/>
            <w:gridSpan w:val="4"/>
            <w:noWrap w:val="0"/>
            <w:vAlign w:val="top"/>
          </w:tcPr>
          <w:p w14:paraId="0F35209B">
            <w:pPr>
              <w:spacing w:before="21" w:line="207" w:lineRule="auto"/>
              <w:ind w:left="916"/>
              <w:rPr>
                <w:rFonts w:hint="default" w:ascii="宋体" w:hAnsi="宋体" w:eastAsia="宋体" w:cs="宋体"/>
                <w:color w:val="auto"/>
                <w:sz w:val="19"/>
                <w:szCs w:val="19"/>
                <w:highlight w:val="none"/>
                <w:lang w:val="en-US" w:eastAsia="zh-CN"/>
              </w:rPr>
            </w:pPr>
            <w:r>
              <w:rPr>
                <w:rFonts w:hint="eastAsia" w:ascii="宋体" w:hAnsi="宋体" w:eastAsia="宋体" w:cs="宋体"/>
                <w:color w:val="auto"/>
                <w:spacing w:val="2"/>
                <w:sz w:val="19"/>
                <w:szCs w:val="19"/>
                <w:highlight w:val="none"/>
              </w:rPr>
              <w:t>政府性基金拨款：</w:t>
            </w:r>
            <w:r>
              <w:rPr>
                <w:rFonts w:hint="eastAsia" w:ascii="宋体" w:hAnsi="宋体" w:eastAsia="宋体" w:cs="宋体"/>
                <w:color w:val="auto"/>
                <w:spacing w:val="2"/>
                <w:sz w:val="19"/>
                <w:szCs w:val="19"/>
                <w:highlight w:val="none"/>
                <w:lang w:val="en-US" w:eastAsia="zh-CN"/>
              </w:rPr>
              <w:t>0.00</w:t>
            </w:r>
          </w:p>
        </w:tc>
        <w:tc>
          <w:tcPr>
            <w:tcW w:w="4307" w:type="dxa"/>
            <w:gridSpan w:val="4"/>
            <w:noWrap w:val="0"/>
            <w:vAlign w:val="top"/>
          </w:tcPr>
          <w:p w14:paraId="3CDEEC43">
            <w:pPr>
              <w:spacing w:before="21" w:line="207" w:lineRule="auto"/>
              <w:ind w:left="717"/>
              <w:rPr>
                <w:rFonts w:hint="default" w:ascii="宋体" w:hAnsi="宋体" w:eastAsia="宋体" w:cs="宋体"/>
                <w:color w:val="auto"/>
                <w:sz w:val="19"/>
                <w:szCs w:val="19"/>
                <w:highlight w:val="none"/>
                <w:lang w:val="en-US" w:eastAsia="zh-CN"/>
              </w:rPr>
            </w:pPr>
            <w:r>
              <w:rPr>
                <w:rFonts w:hint="eastAsia" w:ascii="宋体" w:hAnsi="宋体" w:eastAsia="宋体" w:cs="宋体"/>
                <w:color w:val="auto"/>
                <w:spacing w:val="-3"/>
                <w:sz w:val="19"/>
                <w:szCs w:val="19"/>
                <w:highlight w:val="none"/>
              </w:rPr>
              <w:t>项目支出：</w:t>
            </w:r>
            <w:r>
              <w:rPr>
                <w:rFonts w:hint="eastAsia" w:ascii="宋体" w:hAnsi="宋体" w:eastAsia="宋体" w:cs="宋体"/>
                <w:color w:val="auto"/>
                <w:spacing w:val="-3"/>
                <w:sz w:val="19"/>
                <w:szCs w:val="19"/>
                <w:highlight w:val="none"/>
                <w:lang w:val="en-US" w:eastAsia="zh-CN"/>
              </w:rPr>
              <w:t>198.90</w:t>
            </w:r>
          </w:p>
        </w:tc>
      </w:tr>
      <w:tr w14:paraId="6F9DCD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vAlign w:val="top"/>
          </w:tcPr>
          <w:p w14:paraId="19A54562">
            <w:pPr>
              <w:pStyle w:val="11"/>
              <w:rPr>
                <w:rFonts w:hint="eastAsia" w:ascii="宋体" w:hAnsi="宋体" w:eastAsia="宋体" w:cs="宋体"/>
                <w:color w:val="auto"/>
                <w:highlight w:val="none"/>
              </w:rPr>
            </w:pPr>
          </w:p>
        </w:tc>
        <w:tc>
          <w:tcPr>
            <w:tcW w:w="4692" w:type="dxa"/>
            <w:gridSpan w:val="4"/>
            <w:noWrap w:val="0"/>
            <w:vAlign w:val="top"/>
          </w:tcPr>
          <w:p w14:paraId="2DCA56B4">
            <w:pPr>
              <w:spacing w:before="20" w:line="208" w:lineRule="auto"/>
              <w:ind w:left="115"/>
              <w:rPr>
                <w:rFonts w:hint="default" w:ascii="宋体" w:hAnsi="宋体" w:eastAsia="宋体" w:cs="宋体"/>
                <w:color w:val="auto"/>
                <w:sz w:val="19"/>
                <w:szCs w:val="19"/>
                <w:highlight w:val="none"/>
                <w:lang w:val="en-US" w:eastAsia="zh-CN"/>
              </w:rPr>
            </w:pPr>
            <w:r>
              <w:rPr>
                <w:rFonts w:hint="eastAsia" w:ascii="宋体" w:hAnsi="宋体" w:eastAsia="宋体" w:cs="宋体"/>
                <w:color w:val="auto"/>
                <w:spacing w:val="5"/>
                <w:sz w:val="19"/>
                <w:szCs w:val="19"/>
                <w:highlight w:val="none"/>
              </w:rPr>
              <w:t>纳入专户管理的非税收入拨款：</w:t>
            </w:r>
            <w:r>
              <w:rPr>
                <w:rFonts w:hint="eastAsia" w:ascii="宋体" w:hAnsi="宋体" w:eastAsia="宋体" w:cs="宋体"/>
                <w:color w:val="auto"/>
                <w:spacing w:val="5"/>
                <w:sz w:val="19"/>
                <w:szCs w:val="19"/>
                <w:highlight w:val="none"/>
                <w:lang w:val="en-US" w:eastAsia="zh-CN"/>
              </w:rPr>
              <w:t>0.00</w:t>
            </w:r>
          </w:p>
        </w:tc>
        <w:tc>
          <w:tcPr>
            <w:tcW w:w="4307" w:type="dxa"/>
            <w:gridSpan w:val="4"/>
            <w:noWrap w:val="0"/>
            <w:vAlign w:val="top"/>
          </w:tcPr>
          <w:p w14:paraId="166EBD5B">
            <w:pPr>
              <w:pStyle w:val="11"/>
              <w:spacing w:line="235" w:lineRule="exact"/>
              <w:rPr>
                <w:rFonts w:hint="eastAsia" w:ascii="宋体" w:hAnsi="宋体" w:eastAsia="宋体" w:cs="宋体"/>
                <w:color w:val="auto"/>
                <w:sz w:val="20"/>
                <w:highlight w:val="none"/>
              </w:rPr>
            </w:pPr>
          </w:p>
        </w:tc>
      </w:tr>
      <w:tr w14:paraId="1C004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tcBorders>
            <w:noWrap w:val="0"/>
            <w:vAlign w:val="top"/>
          </w:tcPr>
          <w:p w14:paraId="58D05DDB">
            <w:pPr>
              <w:pStyle w:val="11"/>
              <w:rPr>
                <w:rFonts w:hint="eastAsia" w:ascii="宋体" w:hAnsi="宋体" w:eastAsia="宋体" w:cs="宋体"/>
                <w:color w:val="auto"/>
                <w:highlight w:val="none"/>
              </w:rPr>
            </w:pPr>
          </w:p>
        </w:tc>
        <w:tc>
          <w:tcPr>
            <w:tcW w:w="4692" w:type="dxa"/>
            <w:gridSpan w:val="4"/>
            <w:noWrap w:val="0"/>
            <w:vAlign w:val="top"/>
          </w:tcPr>
          <w:p w14:paraId="77A7209A">
            <w:pPr>
              <w:spacing w:before="20" w:line="208" w:lineRule="auto"/>
              <w:ind w:left="1512"/>
              <w:rPr>
                <w:rFonts w:hint="default" w:ascii="宋体" w:hAnsi="宋体" w:eastAsia="宋体" w:cs="宋体"/>
                <w:color w:val="auto"/>
                <w:sz w:val="19"/>
                <w:szCs w:val="19"/>
                <w:highlight w:val="none"/>
                <w:lang w:val="en-US" w:eastAsia="zh-CN"/>
              </w:rPr>
            </w:pPr>
            <w:r>
              <w:rPr>
                <w:rFonts w:hint="eastAsia" w:ascii="宋体" w:hAnsi="宋体" w:eastAsia="宋体" w:cs="宋体"/>
                <w:color w:val="auto"/>
                <w:spacing w:val="-2"/>
                <w:sz w:val="19"/>
                <w:szCs w:val="19"/>
                <w:highlight w:val="none"/>
              </w:rPr>
              <w:t>其他资金：</w:t>
            </w:r>
            <w:r>
              <w:rPr>
                <w:rFonts w:hint="eastAsia" w:ascii="宋体" w:hAnsi="宋体" w:eastAsia="宋体" w:cs="宋体"/>
                <w:color w:val="auto"/>
                <w:spacing w:val="-2"/>
                <w:sz w:val="19"/>
                <w:szCs w:val="19"/>
                <w:highlight w:val="none"/>
                <w:lang w:val="en-US" w:eastAsia="zh-CN"/>
              </w:rPr>
              <w:t>136.35</w:t>
            </w:r>
          </w:p>
        </w:tc>
        <w:tc>
          <w:tcPr>
            <w:tcW w:w="4307" w:type="dxa"/>
            <w:gridSpan w:val="4"/>
            <w:noWrap w:val="0"/>
            <w:vAlign w:val="top"/>
          </w:tcPr>
          <w:p w14:paraId="086A56B5">
            <w:pPr>
              <w:pStyle w:val="11"/>
              <w:spacing w:line="235" w:lineRule="exact"/>
              <w:rPr>
                <w:rFonts w:hint="eastAsia" w:ascii="宋体" w:hAnsi="宋体" w:eastAsia="宋体" w:cs="宋体"/>
                <w:color w:val="auto"/>
                <w:sz w:val="20"/>
                <w:highlight w:val="none"/>
              </w:rPr>
            </w:pPr>
          </w:p>
        </w:tc>
      </w:tr>
      <w:tr w14:paraId="69992D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restart"/>
            <w:tcBorders>
              <w:bottom w:val="nil"/>
            </w:tcBorders>
            <w:noWrap w:val="0"/>
            <w:vAlign w:val="top"/>
          </w:tcPr>
          <w:p w14:paraId="2B36F522">
            <w:pPr>
              <w:pStyle w:val="11"/>
              <w:spacing w:line="242" w:lineRule="auto"/>
              <w:rPr>
                <w:rFonts w:hint="eastAsia" w:ascii="宋体" w:hAnsi="宋体" w:eastAsia="宋体" w:cs="宋体"/>
                <w:color w:val="auto"/>
                <w:highlight w:val="none"/>
              </w:rPr>
            </w:pPr>
          </w:p>
          <w:p w14:paraId="0BF2AD4E">
            <w:pPr>
              <w:pStyle w:val="11"/>
              <w:spacing w:line="243" w:lineRule="auto"/>
              <w:rPr>
                <w:rFonts w:hint="eastAsia" w:ascii="宋体" w:hAnsi="宋体" w:eastAsia="宋体" w:cs="宋体"/>
                <w:color w:val="auto"/>
                <w:highlight w:val="none"/>
              </w:rPr>
            </w:pPr>
          </w:p>
          <w:p w14:paraId="553BEC68">
            <w:pPr>
              <w:spacing w:before="62" w:line="230" w:lineRule="auto"/>
              <w:ind w:left="382" w:right="139" w:hanging="232"/>
              <w:rPr>
                <w:rFonts w:hint="eastAsia" w:ascii="宋体" w:hAnsi="宋体" w:eastAsia="宋体" w:cs="宋体"/>
                <w:color w:val="auto"/>
                <w:sz w:val="19"/>
                <w:szCs w:val="19"/>
                <w:highlight w:val="none"/>
              </w:rPr>
            </w:pPr>
            <w:r>
              <w:rPr>
                <w:rFonts w:hint="eastAsia" w:ascii="宋体" w:hAnsi="宋体" w:eastAsia="宋体" w:cs="宋体"/>
                <w:color w:val="auto"/>
                <w:kern w:val="2"/>
                <w:sz w:val="19"/>
                <w:szCs w:val="19"/>
                <w:highlight w:val="none"/>
                <w:lang w:val="en-US" w:eastAsia="en-US" w:bidi="ar-SA"/>
              </w:rPr>
              <w:t>年度总体目标</w:t>
            </w:r>
          </w:p>
        </w:tc>
        <w:tc>
          <w:tcPr>
            <w:tcW w:w="4692" w:type="dxa"/>
            <w:gridSpan w:val="4"/>
            <w:noWrap w:val="0"/>
            <w:vAlign w:val="top"/>
          </w:tcPr>
          <w:p w14:paraId="52418DBC">
            <w:pPr>
              <w:spacing w:before="20" w:line="208" w:lineRule="auto"/>
              <w:ind w:left="1959"/>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预期目标</w:t>
            </w:r>
          </w:p>
        </w:tc>
        <w:tc>
          <w:tcPr>
            <w:tcW w:w="4307" w:type="dxa"/>
            <w:gridSpan w:val="4"/>
            <w:noWrap w:val="0"/>
            <w:vAlign w:val="top"/>
          </w:tcPr>
          <w:p w14:paraId="5B090699">
            <w:pPr>
              <w:spacing w:before="20" w:line="208" w:lineRule="auto"/>
              <w:ind w:left="1567"/>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实际完成情况</w:t>
            </w:r>
          </w:p>
        </w:tc>
      </w:tr>
      <w:tr w14:paraId="2D1A4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jc w:val="center"/>
        </w:trPr>
        <w:tc>
          <w:tcPr>
            <w:tcW w:w="1084" w:type="dxa"/>
            <w:vMerge w:val="continue"/>
            <w:tcBorders>
              <w:top w:val="nil"/>
            </w:tcBorders>
            <w:noWrap w:val="0"/>
            <w:vAlign w:val="top"/>
          </w:tcPr>
          <w:p w14:paraId="3DD713D3">
            <w:pPr>
              <w:pStyle w:val="11"/>
              <w:rPr>
                <w:rFonts w:hint="eastAsia" w:ascii="宋体" w:hAnsi="宋体" w:eastAsia="宋体" w:cs="宋体"/>
                <w:color w:val="auto"/>
                <w:highlight w:val="none"/>
              </w:rPr>
            </w:pPr>
          </w:p>
        </w:tc>
        <w:tc>
          <w:tcPr>
            <w:tcW w:w="4692" w:type="dxa"/>
            <w:gridSpan w:val="4"/>
            <w:noWrap w:val="0"/>
            <w:vAlign w:val="center"/>
          </w:tcPr>
          <w:p w14:paraId="0A954382">
            <w:pPr>
              <w:pStyle w:val="11"/>
              <w:jc w:val="both"/>
              <w:rPr>
                <w:rFonts w:hint="eastAsia" w:ascii="Arial"/>
                <w:color w:val="auto"/>
                <w:spacing w:val="0"/>
                <w:sz w:val="20"/>
                <w:highlight w:val="none"/>
                <w:lang w:val="en-US" w:eastAsia="zh-CN"/>
              </w:rPr>
            </w:pPr>
            <w:r>
              <w:rPr>
                <w:rFonts w:hint="eastAsia" w:ascii="Arial"/>
                <w:color w:val="auto"/>
                <w:spacing w:val="0"/>
                <w:sz w:val="20"/>
                <w:highlight w:val="none"/>
                <w:lang w:val="en-US" w:eastAsia="zh-CN"/>
              </w:rPr>
              <w:t>1、</w:t>
            </w:r>
            <w:r>
              <w:rPr>
                <w:rFonts w:hint="eastAsia"/>
                <w:color w:val="auto"/>
                <w:spacing w:val="0"/>
                <w:sz w:val="20"/>
                <w:highlight w:val="none"/>
                <w:lang w:val="en-US" w:eastAsia="zh-CN"/>
              </w:rPr>
              <w:t>抓好教学教育工作，不断提高教育质量。</w:t>
            </w:r>
          </w:p>
          <w:p w14:paraId="488E04B2">
            <w:pPr>
              <w:pStyle w:val="11"/>
              <w:jc w:val="both"/>
              <w:rPr>
                <w:rFonts w:hint="eastAsia"/>
                <w:color w:val="auto"/>
                <w:spacing w:val="0"/>
                <w:sz w:val="20"/>
                <w:highlight w:val="none"/>
                <w:lang w:val="en-US" w:eastAsia="zh-CN"/>
              </w:rPr>
            </w:pPr>
            <w:r>
              <w:rPr>
                <w:rFonts w:hint="eastAsia" w:ascii="Arial"/>
                <w:color w:val="auto"/>
                <w:spacing w:val="0"/>
                <w:sz w:val="20"/>
                <w:highlight w:val="none"/>
                <w:lang w:val="en-US" w:eastAsia="zh-CN"/>
              </w:rPr>
              <w:t>2、</w:t>
            </w:r>
            <w:r>
              <w:rPr>
                <w:rFonts w:hint="eastAsia"/>
                <w:color w:val="auto"/>
                <w:spacing w:val="0"/>
                <w:sz w:val="20"/>
                <w:highlight w:val="none"/>
                <w:lang w:val="en-US" w:eastAsia="zh-CN"/>
              </w:rPr>
              <w:t>加强后勤管理和服务，改善办学条件，保障教育教学工作正常开展，保证校园无重大安全事故发生。</w:t>
            </w:r>
          </w:p>
          <w:p w14:paraId="63AA81C3">
            <w:pPr>
              <w:pStyle w:val="11"/>
              <w:jc w:val="both"/>
              <w:rPr>
                <w:rFonts w:hint="eastAsia"/>
                <w:color w:val="auto"/>
                <w:spacing w:val="0"/>
                <w:sz w:val="20"/>
                <w:highlight w:val="none"/>
                <w:lang w:val="en-US" w:eastAsia="zh-CN"/>
              </w:rPr>
            </w:pPr>
            <w:r>
              <w:rPr>
                <w:rFonts w:hint="eastAsia"/>
                <w:color w:val="auto"/>
                <w:spacing w:val="0"/>
                <w:sz w:val="20"/>
                <w:highlight w:val="none"/>
                <w:lang w:val="en-US" w:eastAsia="zh-CN"/>
              </w:rPr>
              <w:t>4、保障教职工工资福利待遇及时足额发放，提升教师幸福感，保持教师队伍稳定。</w:t>
            </w:r>
          </w:p>
          <w:p w14:paraId="0B7CEC1E">
            <w:pPr>
              <w:pStyle w:val="11"/>
              <w:jc w:val="both"/>
              <w:rPr>
                <w:rFonts w:hint="eastAsia"/>
                <w:color w:val="auto"/>
                <w:spacing w:val="0"/>
                <w:sz w:val="20"/>
                <w:highlight w:val="none"/>
                <w:lang w:val="en-US" w:eastAsia="zh-CN"/>
              </w:rPr>
            </w:pPr>
            <w:r>
              <w:rPr>
                <w:rFonts w:hint="eastAsia"/>
                <w:color w:val="auto"/>
                <w:spacing w:val="0"/>
                <w:sz w:val="20"/>
                <w:highlight w:val="none"/>
                <w:lang w:val="en-US" w:eastAsia="zh-CN"/>
              </w:rPr>
              <w:t>5、完成上级交办的其它工作。</w:t>
            </w:r>
          </w:p>
          <w:p w14:paraId="1DCE36D4">
            <w:pPr>
              <w:jc w:val="left"/>
              <w:rPr>
                <w:rFonts w:hint="eastAsia" w:ascii="宋体" w:hAnsi="宋体" w:eastAsia="宋体" w:cs="宋体"/>
                <w:color w:val="auto"/>
                <w:highlight w:val="none"/>
              </w:rPr>
            </w:pPr>
          </w:p>
        </w:tc>
        <w:tc>
          <w:tcPr>
            <w:tcW w:w="4307" w:type="dxa"/>
            <w:gridSpan w:val="4"/>
            <w:noWrap w:val="0"/>
            <w:vAlign w:val="center"/>
          </w:tcPr>
          <w:p w14:paraId="414C06FA">
            <w:pPr>
              <w:pStyle w:val="11"/>
              <w:numPr>
                <w:ilvl w:val="0"/>
                <w:numId w:val="7"/>
              </w:numPr>
              <w:jc w:val="both"/>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集团化办学。从加强师资培训交流、提高学生素养，统一思想，三个方面提高教师教学水平，学生互学互促、互帮互进，提升能力，增进友谊，让二中教育集团化办学初步形成了制度、资源、文化和成果四个方面共享的良好局面。</w:t>
            </w:r>
          </w:p>
          <w:p w14:paraId="73646D53">
            <w:pPr>
              <w:pStyle w:val="11"/>
              <w:numPr>
                <w:ilvl w:val="0"/>
                <w:numId w:val="7"/>
              </w:numPr>
              <w:jc w:val="both"/>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本年度对照郭镇中学校园文化设计书，实施、完成第三阶段品牌设计识别系统。为孩子们营造了安全、舒适、幽美的学习环境，学校初步形成“勤正”校园文化品牌。</w:t>
            </w:r>
          </w:p>
          <w:p w14:paraId="4D8B30DE">
            <w:pPr>
              <w:pStyle w:val="11"/>
              <w:numPr>
                <w:ilvl w:val="0"/>
                <w:numId w:val="7"/>
              </w:numPr>
              <w:jc w:val="both"/>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按时足额发放教师职工工资及福利待遇。</w:t>
            </w:r>
          </w:p>
          <w:p w14:paraId="425C7941">
            <w:pPr>
              <w:pStyle w:val="11"/>
              <w:numPr>
                <w:ilvl w:val="0"/>
                <w:numId w:val="7"/>
              </w:numPr>
              <w:jc w:val="both"/>
              <w:rPr>
                <w:rFonts w:hint="default" w:ascii="宋体" w:hAnsi="宋体" w:eastAsia="宋体" w:cs="宋体"/>
                <w:color w:val="auto"/>
                <w:highlight w:val="none"/>
                <w:lang w:val="en-US"/>
              </w:rPr>
            </w:pPr>
            <w:r>
              <w:rPr>
                <w:rFonts w:hint="eastAsia" w:ascii="Arial" w:hAnsi="Arial" w:eastAsia="Arial" w:cs="Arial"/>
                <w:color w:val="auto"/>
                <w:spacing w:val="0"/>
                <w:kern w:val="2"/>
                <w:sz w:val="20"/>
                <w:szCs w:val="21"/>
                <w:highlight w:val="none"/>
                <w:lang w:val="en-US" w:eastAsia="zh-CN" w:bidi="ar-SA"/>
              </w:rPr>
              <w:t>教育局统筹、指导，学校安排、管理，送教、支教活动蓬勃开展，特色鲜明。近几年先后有市一中、市二中、市七中近十几位教师到我校支教，覆盖各个学科。有九中、市十中、市三中、市八中等学校的骨干、名师约二十位老师来我校送教。</w:t>
            </w:r>
          </w:p>
        </w:tc>
      </w:tr>
      <w:tr w14:paraId="488D3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jc w:val="center"/>
        </w:trPr>
        <w:tc>
          <w:tcPr>
            <w:tcW w:w="1084" w:type="dxa"/>
            <w:vMerge w:val="restart"/>
            <w:tcBorders>
              <w:bottom w:val="nil"/>
            </w:tcBorders>
            <w:noWrap w:val="0"/>
            <w:textDirection w:val="tbRlV"/>
            <w:vAlign w:val="top"/>
          </w:tcPr>
          <w:p w14:paraId="15CF0ED9">
            <w:pPr>
              <w:pStyle w:val="11"/>
              <w:spacing w:line="364" w:lineRule="auto"/>
              <w:rPr>
                <w:rFonts w:hint="eastAsia" w:ascii="宋体" w:hAnsi="宋体" w:eastAsia="宋体" w:cs="宋体"/>
                <w:color w:val="auto"/>
                <w:highlight w:val="none"/>
              </w:rPr>
            </w:pPr>
          </w:p>
          <w:p w14:paraId="7E885969">
            <w:pPr>
              <w:spacing w:before="64" w:line="216" w:lineRule="auto"/>
              <w:ind w:left="3168"/>
              <w:rPr>
                <w:rFonts w:hint="eastAsia" w:ascii="宋体" w:hAnsi="宋体" w:eastAsia="宋体" w:cs="宋体"/>
                <w:color w:val="auto"/>
                <w:sz w:val="19"/>
                <w:szCs w:val="19"/>
                <w:highlight w:val="none"/>
              </w:rPr>
            </w:pPr>
            <w:r>
              <w:rPr>
                <w:rFonts w:hint="eastAsia" w:ascii="宋体" w:hAnsi="宋体" w:eastAsia="宋体" w:cs="宋体"/>
                <w:color w:val="auto"/>
                <w:spacing w:val="39"/>
                <w:sz w:val="19"/>
                <w:szCs w:val="19"/>
                <w:highlight w:val="none"/>
              </w:rPr>
              <w:t>绩效指标</w:t>
            </w:r>
          </w:p>
        </w:tc>
        <w:tc>
          <w:tcPr>
            <w:tcW w:w="1079" w:type="dxa"/>
            <w:noWrap w:val="0"/>
            <w:vAlign w:val="top"/>
          </w:tcPr>
          <w:p w14:paraId="23884A61">
            <w:pPr>
              <w:spacing w:before="141" w:line="226" w:lineRule="auto"/>
              <w:ind w:left="156"/>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一级指标</w:t>
            </w:r>
          </w:p>
        </w:tc>
        <w:tc>
          <w:tcPr>
            <w:tcW w:w="1034" w:type="dxa"/>
            <w:noWrap w:val="0"/>
            <w:vAlign w:val="top"/>
          </w:tcPr>
          <w:p w14:paraId="3235A706">
            <w:pPr>
              <w:spacing w:before="141" w:line="226" w:lineRule="auto"/>
              <w:ind w:left="132"/>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二级指标</w:t>
            </w:r>
          </w:p>
        </w:tc>
        <w:tc>
          <w:tcPr>
            <w:tcW w:w="1269" w:type="dxa"/>
            <w:noWrap w:val="0"/>
            <w:vAlign w:val="top"/>
          </w:tcPr>
          <w:p w14:paraId="0AEC9D47">
            <w:pPr>
              <w:spacing w:before="141" w:line="226" w:lineRule="auto"/>
              <w:ind w:left="253"/>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三级指标</w:t>
            </w:r>
          </w:p>
        </w:tc>
        <w:tc>
          <w:tcPr>
            <w:tcW w:w="1310" w:type="dxa"/>
            <w:noWrap w:val="0"/>
            <w:vAlign w:val="top"/>
          </w:tcPr>
          <w:p w14:paraId="69AF84ED">
            <w:pPr>
              <w:spacing w:before="141" w:line="226" w:lineRule="auto"/>
              <w:ind w:left="114"/>
              <w:rPr>
                <w:rFonts w:hint="eastAsia" w:ascii="宋体" w:hAnsi="宋体" w:eastAsia="宋体" w:cs="宋体"/>
                <w:color w:val="auto"/>
                <w:sz w:val="19"/>
                <w:szCs w:val="19"/>
                <w:highlight w:val="none"/>
              </w:rPr>
            </w:pPr>
            <w:r>
              <w:rPr>
                <w:rFonts w:hint="eastAsia" w:ascii="宋体" w:hAnsi="宋体" w:eastAsia="宋体" w:cs="宋体"/>
                <w:color w:val="auto"/>
                <w:spacing w:val="7"/>
                <w:sz w:val="19"/>
                <w:szCs w:val="19"/>
                <w:highlight w:val="none"/>
              </w:rPr>
              <w:t>年度指标值</w:t>
            </w:r>
          </w:p>
        </w:tc>
        <w:tc>
          <w:tcPr>
            <w:tcW w:w="1268" w:type="dxa"/>
            <w:noWrap w:val="0"/>
            <w:vAlign w:val="top"/>
          </w:tcPr>
          <w:p w14:paraId="365C49F0">
            <w:pPr>
              <w:spacing w:before="141" w:line="226" w:lineRule="auto"/>
              <w:ind w:left="125"/>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实际完成值</w:t>
            </w:r>
          </w:p>
        </w:tc>
        <w:tc>
          <w:tcPr>
            <w:tcW w:w="716" w:type="dxa"/>
            <w:noWrap w:val="0"/>
            <w:vAlign w:val="top"/>
          </w:tcPr>
          <w:p w14:paraId="605F9802">
            <w:pPr>
              <w:spacing w:before="141" w:line="227" w:lineRule="auto"/>
              <w:ind w:left="166"/>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分值</w:t>
            </w:r>
          </w:p>
        </w:tc>
        <w:tc>
          <w:tcPr>
            <w:tcW w:w="873" w:type="dxa"/>
            <w:noWrap w:val="0"/>
            <w:vAlign w:val="top"/>
          </w:tcPr>
          <w:p w14:paraId="6661758F">
            <w:pPr>
              <w:spacing w:before="174" w:line="218" w:lineRule="auto"/>
              <w:ind w:left="150"/>
              <w:rPr>
                <w:rFonts w:hint="eastAsia" w:ascii="宋体" w:hAnsi="宋体" w:eastAsia="宋体" w:cs="宋体"/>
                <w:color w:val="auto"/>
                <w:sz w:val="16"/>
                <w:szCs w:val="16"/>
                <w:highlight w:val="none"/>
              </w:rPr>
            </w:pPr>
            <w:r>
              <w:rPr>
                <w:rFonts w:hint="eastAsia" w:ascii="宋体" w:hAnsi="宋体" w:eastAsia="宋体" w:cs="宋体"/>
                <w:color w:val="auto"/>
                <w:spacing w:val="-9"/>
                <w:sz w:val="16"/>
                <w:szCs w:val="16"/>
                <w:highlight w:val="none"/>
              </w:rPr>
              <w:t>自评得分</w:t>
            </w:r>
          </w:p>
        </w:tc>
        <w:tc>
          <w:tcPr>
            <w:tcW w:w="1450" w:type="dxa"/>
            <w:noWrap w:val="0"/>
            <w:vAlign w:val="top"/>
          </w:tcPr>
          <w:p w14:paraId="6A9CEA6D">
            <w:pPr>
              <w:spacing w:before="21" w:line="220" w:lineRule="auto"/>
              <w:ind w:left="111" w:right="109" w:firstLine="1"/>
              <w:rPr>
                <w:rFonts w:hint="eastAsia" w:ascii="宋体" w:hAnsi="宋体" w:eastAsia="宋体" w:cs="宋体"/>
                <w:color w:val="auto"/>
                <w:sz w:val="19"/>
                <w:szCs w:val="19"/>
                <w:highlight w:val="none"/>
              </w:rPr>
            </w:pPr>
            <w:r>
              <w:rPr>
                <w:rFonts w:hint="eastAsia" w:ascii="宋体" w:hAnsi="宋体" w:eastAsia="宋体" w:cs="宋体"/>
                <w:color w:val="auto"/>
                <w:spacing w:val="13"/>
                <w:sz w:val="19"/>
                <w:szCs w:val="19"/>
                <w:highlight w:val="none"/>
              </w:rPr>
              <w:t>偏差原因</w:t>
            </w:r>
            <w:r>
              <w:rPr>
                <w:rFonts w:hint="eastAsia" w:ascii="宋体" w:hAnsi="宋体" w:cs="宋体"/>
                <w:color w:val="auto"/>
                <w:spacing w:val="13"/>
                <w:sz w:val="19"/>
                <w:szCs w:val="19"/>
                <w:highlight w:val="none"/>
                <w:lang w:eastAsia="zh-CN"/>
              </w:rPr>
              <w:t>分</w:t>
            </w:r>
            <w:r>
              <w:rPr>
                <w:rFonts w:hint="eastAsia" w:ascii="宋体" w:hAnsi="宋体" w:eastAsia="宋体" w:cs="宋体"/>
                <w:color w:val="auto"/>
                <w:spacing w:val="13"/>
                <w:sz w:val="19"/>
                <w:szCs w:val="19"/>
                <w:highlight w:val="none"/>
              </w:rPr>
              <w:t>析</w:t>
            </w:r>
            <w:r>
              <w:rPr>
                <w:rFonts w:hint="eastAsia" w:ascii="宋体" w:hAnsi="宋体" w:eastAsia="宋体" w:cs="宋体"/>
                <w:color w:val="auto"/>
                <w:spacing w:val="8"/>
                <w:sz w:val="19"/>
                <w:szCs w:val="19"/>
                <w:highlight w:val="none"/>
              </w:rPr>
              <w:t>及改进措施</w:t>
            </w:r>
          </w:p>
        </w:tc>
      </w:tr>
      <w:tr w14:paraId="4431F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textDirection w:val="tbRlV"/>
            <w:vAlign w:val="top"/>
          </w:tcPr>
          <w:p w14:paraId="46046A6B">
            <w:pPr>
              <w:pStyle w:val="11"/>
              <w:rPr>
                <w:rFonts w:hint="eastAsia" w:ascii="宋体" w:hAnsi="宋体" w:eastAsia="宋体" w:cs="宋体"/>
                <w:color w:val="auto"/>
                <w:highlight w:val="none"/>
              </w:rPr>
            </w:pPr>
          </w:p>
        </w:tc>
        <w:tc>
          <w:tcPr>
            <w:tcW w:w="1079" w:type="dxa"/>
            <w:vMerge w:val="restart"/>
            <w:tcBorders>
              <w:bottom w:val="nil"/>
            </w:tcBorders>
            <w:noWrap w:val="0"/>
            <w:vAlign w:val="top"/>
          </w:tcPr>
          <w:p w14:paraId="509EB0BB">
            <w:pPr>
              <w:pStyle w:val="11"/>
              <w:spacing w:line="272" w:lineRule="auto"/>
              <w:rPr>
                <w:rFonts w:hint="eastAsia" w:ascii="宋体" w:hAnsi="宋体" w:eastAsia="宋体" w:cs="宋体"/>
                <w:color w:val="auto"/>
                <w:highlight w:val="none"/>
              </w:rPr>
            </w:pPr>
          </w:p>
          <w:p w14:paraId="519FA52A">
            <w:pPr>
              <w:pStyle w:val="11"/>
              <w:spacing w:line="272" w:lineRule="auto"/>
              <w:rPr>
                <w:rFonts w:hint="eastAsia" w:ascii="宋体" w:hAnsi="宋体" w:eastAsia="宋体" w:cs="宋体"/>
                <w:color w:val="auto"/>
                <w:highlight w:val="none"/>
              </w:rPr>
            </w:pPr>
          </w:p>
          <w:p w14:paraId="550C4040">
            <w:pPr>
              <w:pStyle w:val="11"/>
              <w:spacing w:line="272" w:lineRule="auto"/>
              <w:rPr>
                <w:rFonts w:hint="eastAsia" w:ascii="宋体" w:hAnsi="宋体" w:eastAsia="宋体" w:cs="宋体"/>
                <w:color w:val="auto"/>
                <w:highlight w:val="none"/>
              </w:rPr>
            </w:pPr>
          </w:p>
          <w:p w14:paraId="52899D36">
            <w:pPr>
              <w:pStyle w:val="11"/>
              <w:spacing w:line="273" w:lineRule="auto"/>
              <w:rPr>
                <w:rFonts w:hint="eastAsia" w:ascii="宋体" w:hAnsi="宋体" w:eastAsia="宋体" w:cs="宋体"/>
                <w:color w:val="auto"/>
                <w:highlight w:val="none"/>
              </w:rPr>
            </w:pPr>
          </w:p>
          <w:p w14:paraId="790CE5EE">
            <w:pPr>
              <w:spacing w:before="62" w:line="450" w:lineRule="exact"/>
              <w:ind w:left="144"/>
              <w:rPr>
                <w:rFonts w:hint="eastAsia" w:ascii="宋体" w:hAnsi="宋体" w:eastAsia="宋体" w:cs="宋体"/>
                <w:color w:val="auto"/>
                <w:spacing w:val="7"/>
                <w:position w:val="19"/>
                <w:sz w:val="19"/>
                <w:szCs w:val="19"/>
                <w:highlight w:val="none"/>
              </w:rPr>
            </w:pPr>
          </w:p>
          <w:p w14:paraId="2310D7B1">
            <w:pPr>
              <w:spacing w:before="62" w:line="450" w:lineRule="exact"/>
              <w:ind w:left="144"/>
              <w:rPr>
                <w:rFonts w:hint="eastAsia" w:ascii="宋体" w:hAnsi="宋体" w:eastAsia="宋体" w:cs="宋体"/>
                <w:color w:val="auto"/>
                <w:sz w:val="19"/>
                <w:szCs w:val="19"/>
                <w:highlight w:val="none"/>
              </w:rPr>
            </w:pPr>
            <w:r>
              <w:rPr>
                <w:rFonts w:hint="eastAsia" w:ascii="宋体" w:hAnsi="宋体" w:eastAsia="宋体" w:cs="宋体"/>
                <w:color w:val="auto"/>
                <w:spacing w:val="7"/>
                <w:position w:val="19"/>
                <w:sz w:val="19"/>
                <w:szCs w:val="19"/>
                <w:highlight w:val="none"/>
              </w:rPr>
              <w:t>产出指标</w:t>
            </w:r>
          </w:p>
          <w:p w14:paraId="034C453B">
            <w:pPr>
              <w:spacing w:line="261" w:lineRule="exact"/>
              <w:ind w:left="252"/>
              <w:rPr>
                <w:rFonts w:hint="eastAsia" w:ascii="宋体" w:hAnsi="宋体" w:eastAsia="宋体" w:cs="宋体"/>
                <w:color w:val="auto"/>
                <w:sz w:val="19"/>
                <w:szCs w:val="19"/>
                <w:highlight w:val="none"/>
              </w:rPr>
            </w:pPr>
            <w:r>
              <w:rPr>
                <w:rFonts w:hint="eastAsia" w:ascii="宋体" w:hAnsi="宋体" w:eastAsia="宋体" w:cs="宋体"/>
                <w:color w:val="auto"/>
                <w:spacing w:val="1"/>
                <w:position w:val="2"/>
                <w:sz w:val="19"/>
                <w:szCs w:val="19"/>
                <w:highlight w:val="none"/>
              </w:rPr>
              <w:t>(50</w:t>
            </w:r>
            <w:r>
              <w:rPr>
                <w:rFonts w:hint="eastAsia" w:ascii="宋体" w:hAnsi="宋体" w:eastAsia="宋体" w:cs="宋体"/>
                <w:color w:val="auto"/>
                <w:spacing w:val="14"/>
                <w:position w:val="2"/>
                <w:sz w:val="19"/>
                <w:szCs w:val="19"/>
                <w:highlight w:val="none"/>
              </w:rPr>
              <w:t xml:space="preserve"> </w:t>
            </w:r>
            <w:r>
              <w:rPr>
                <w:rFonts w:hint="eastAsia" w:ascii="宋体" w:hAnsi="宋体" w:eastAsia="宋体" w:cs="宋体"/>
                <w:color w:val="auto"/>
                <w:spacing w:val="1"/>
                <w:position w:val="2"/>
                <w:sz w:val="19"/>
                <w:szCs w:val="19"/>
                <w:highlight w:val="none"/>
              </w:rPr>
              <w:t>分)</w:t>
            </w:r>
          </w:p>
        </w:tc>
        <w:tc>
          <w:tcPr>
            <w:tcW w:w="1034" w:type="dxa"/>
            <w:vMerge w:val="restart"/>
            <w:tcBorders>
              <w:bottom w:val="nil"/>
            </w:tcBorders>
            <w:noWrap w:val="0"/>
            <w:vAlign w:val="top"/>
          </w:tcPr>
          <w:p w14:paraId="57545732">
            <w:pPr>
              <w:spacing w:before="274" w:line="226" w:lineRule="auto"/>
              <w:ind w:left="126"/>
              <w:rPr>
                <w:rFonts w:hint="eastAsia" w:ascii="宋体" w:hAnsi="宋体" w:eastAsia="宋体" w:cs="宋体"/>
                <w:color w:val="auto"/>
                <w:spacing w:val="6"/>
                <w:sz w:val="19"/>
                <w:szCs w:val="19"/>
                <w:highlight w:val="none"/>
              </w:rPr>
            </w:pPr>
          </w:p>
          <w:p w14:paraId="552AFC9C">
            <w:pPr>
              <w:spacing w:before="274" w:line="226" w:lineRule="auto"/>
              <w:ind w:left="126"/>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数量指标</w:t>
            </w:r>
          </w:p>
        </w:tc>
        <w:tc>
          <w:tcPr>
            <w:tcW w:w="1269" w:type="dxa"/>
            <w:noWrap w:val="0"/>
            <w:vAlign w:val="center"/>
          </w:tcPr>
          <w:p w14:paraId="0536DF15">
            <w:pPr>
              <w:pStyle w:val="11"/>
              <w:spacing w:line="235" w:lineRule="exact"/>
              <w:jc w:val="both"/>
              <w:rPr>
                <w:rFonts w:hint="eastAsia" w:ascii="宋体" w:hAnsi="宋体" w:eastAsia="宋体" w:cs="宋体"/>
                <w:color w:val="auto"/>
                <w:sz w:val="20"/>
                <w:highlight w:val="none"/>
              </w:rPr>
            </w:pPr>
            <w:r>
              <w:rPr>
                <w:rFonts w:hint="eastAsia"/>
                <w:color w:val="auto"/>
                <w:sz w:val="20"/>
                <w:highlight w:val="none"/>
                <w:lang w:val="en-US" w:eastAsia="zh-CN"/>
              </w:rPr>
              <w:t>初中</w:t>
            </w:r>
            <w:r>
              <w:rPr>
                <w:rFonts w:hint="eastAsia" w:ascii="Arial"/>
                <w:color w:val="auto"/>
                <w:sz w:val="20"/>
                <w:highlight w:val="none"/>
                <w:lang w:eastAsia="zh-CN"/>
              </w:rPr>
              <w:t>义务教育在校生</w:t>
            </w:r>
          </w:p>
        </w:tc>
        <w:tc>
          <w:tcPr>
            <w:tcW w:w="1310" w:type="dxa"/>
            <w:noWrap w:val="0"/>
            <w:vAlign w:val="center"/>
          </w:tcPr>
          <w:p w14:paraId="43688A84">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350人</w:t>
            </w:r>
          </w:p>
        </w:tc>
        <w:tc>
          <w:tcPr>
            <w:tcW w:w="1268" w:type="dxa"/>
            <w:noWrap w:val="0"/>
            <w:vAlign w:val="center"/>
          </w:tcPr>
          <w:p w14:paraId="0AFF9F45">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358人</w:t>
            </w:r>
          </w:p>
        </w:tc>
        <w:tc>
          <w:tcPr>
            <w:tcW w:w="716" w:type="dxa"/>
            <w:noWrap w:val="0"/>
            <w:vAlign w:val="center"/>
          </w:tcPr>
          <w:p w14:paraId="71A0FBCE">
            <w:pPr>
              <w:pStyle w:val="11"/>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5</w:t>
            </w:r>
          </w:p>
        </w:tc>
        <w:tc>
          <w:tcPr>
            <w:tcW w:w="873" w:type="dxa"/>
            <w:noWrap w:val="0"/>
            <w:vAlign w:val="center"/>
          </w:tcPr>
          <w:p w14:paraId="49B75B45">
            <w:pPr>
              <w:pStyle w:val="11"/>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5</w:t>
            </w:r>
          </w:p>
        </w:tc>
        <w:tc>
          <w:tcPr>
            <w:tcW w:w="1450" w:type="dxa"/>
            <w:noWrap w:val="0"/>
            <w:vAlign w:val="center"/>
          </w:tcPr>
          <w:p w14:paraId="5B286A98">
            <w:pPr>
              <w:pStyle w:val="11"/>
              <w:spacing w:line="235" w:lineRule="exact"/>
              <w:jc w:val="center"/>
              <w:rPr>
                <w:rFonts w:hint="eastAsia" w:ascii="宋体" w:hAnsi="宋体" w:eastAsia="宋体" w:cs="宋体"/>
                <w:color w:val="auto"/>
                <w:sz w:val="20"/>
                <w:highlight w:val="none"/>
              </w:rPr>
            </w:pPr>
          </w:p>
        </w:tc>
      </w:tr>
      <w:tr w14:paraId="39943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textDirection w:val="tbRlV"/>
            <w:vAlign w:val="top"/>
          </w:tcPr>
          <w:p w14:paraId="0B14DD91">
            <w:pPr>
              <w:pStyle w:val="11"/>
              <w:rPr>
                <w:rFonts w:hint="eastAsia" w:ascii="宋体" w:hAnsi="宋体" w:eastAsia="宋体" w:cs="宋体"/>
                <w:color w:val="auto"/>
                <w:highlight w:val="none"/>
              </w:rPr>
            </w:pPr>
          </w:p>
        </w:tc>
        <w:tc>
          <w:tcPr>
            <w:tcW w:w="1079" w:type="dxa"/>
            <w:vMerge w:val="continue"/>
            <w:tcBorders>
              <w:top w:val="nil"/>
              <w:bottom w:val="nil"/>
            </w:tcBorders>
            <w:noWrap w:val="0"/>
            <w:vAlign w:val="top"/>
          </w:tcPr>
          <w:p w14:paraId="4DB8034D">
            <w:pPr>
              <w:pStyle w:val="11"/>
              <w:rPr>
                <w:rFonts w:hint="eastAsia" w:ascii="宋体" w:hAnsi="宋体" w:eastAsia="宋体" w:cs="宋体"/>
                <w:color w:val="auto"/>
                <w:highlight w:val="none"/>
              </w:rPr>
            </w:pPr>
          </w:p>
        </w:tc>
        <w:tc>
          <w:tcPr>
            <w:tcW w:w="1034" w:type="dxa"/>
            <w:vMerge w:val="continue"/>
            <w:tcBorders>
              <w:top w:val="nil"/>
              <w:bottom w:val="nil"/>
            </w:tcBorders>
            <w:noWrap w:val="0"/>
            <w:vAlign w:val="top"/>
          </w:tcPr>
          <w:p w14:paraId="2752F0C8">
            <w:pPr>
              <w:pStyle w:val="11"/>
              <w:rPr>
                <w:rFonts w:hint="eastAsia" w:ascii="宋体" w:hAnsi="宋体" w:eastAsia="宋体" w:cs="宋体"/>
                <w:color w:val="auto"/>
                <w:highlight w:val="none"/>
              </w:rPr>
            </w:pPr>
          </w:p>
        </w:tc>
        <w:tc>
          <w:tcPr>
            <w:tcW w:w="1269" w:type="dxa"/>
            <w:noWrap w:val="0"/>
            <w:vAlign w:val="center"/>
          </w:tcPr>
          <w:p w14:paraId="38900CC7">
            <w:pPr>
              <w:pStyle w:val="11"/>
              <w:spacing w:line="235" w:lineRule="exact"/>
              <w:jc w:val="both"/>
              <w:rPr>
                <w:rFonts w:hint="default" w:ascii="宋体" w:hAnsi="宋体" w:eastAsia="宋体" w:cs="宋体"/>
                <w:color w:val="auto"/>
                <w:sz w:val="20"/>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学生课外活动数量</w:t>
            </w:r>
          </w:p>
        </w:tc>
        <w:tc>
          <w:tcPr>
            <w:tcW w:w="1310" w:type="dxa"/>
            <w:noWrap w:val="0"/>
            <w:vAlign w:val="center"/>
          </w:tcPr>
          <w:p w14:paraId="133F7DDB">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6次</w:t>
            </w:r>
          </w:p>
        </w:tc>
        <w:tc>
          <w:tcPr>
            <w:tcW w:w="1268" w:type="dxa"/>
            <w:noWrap w:val="0"/>
            <w:vAlign w:val="center"/>
          </w:tcPr>
          <w:p w14:paraId="65B4BFFA">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10次</w:t>
            </w:r>
          </w:p>
        </w:tc>
        <w:tc>
          <w:tcPr>
            <w:tcW w:w="716" w:type="dxa"/>
            <w:noWrap w:val="0"/>
            <w:vAlign w:val="center"/>
          </w:tcPr>
          <w:p w14:paraId="07B09697">
            <w:pPr>
              <w:pStyle w:val="11"/>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5</w:t>
            </w:r>
          </w:p>
        </w:tc>
        <w:tc>
          <w:tcPr>
            <w:tcW w:w="873" w:type="dxa"/>
            <w:noWrap w:val="0"/>
            <w:vAlign w:val="center"/>
          </w:tcPr>
          <w:p w14:paraId="5C02D96F">
            <w:pPr>
              <w:pStyle w:val="11"/>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5</w:t>
            </w:r>
          </w:p>
        </w:tc>
        <w:tc>
          <w:tcPr>
            <w:tcW w:w="1450" w:type="dxa"/>
            <w:noWrap w:val="0"/>
            <w:vAlign w:val="center"/>
          </w:tcPr>
          <w:p w14:paraId="3569A5CB">
            <w:pPr>
              <w:pStyle w:val="11"/>
              <w:spacing w:line="235" w:lineRule="exact"/>
              <w:jc w:val="center"/>
              <w:rPr>
                <w:rFonts w:hint="eastAsia" w:ascii="宋体" w:hAnsi="宋体" w:eastAsia="宋体" w:cs="宋体"/>
                <w:color w:val="auto"/>
                <w:sz w:val="20"/>
                <w:highlight w:val="none"/>
              </w:rPr>
            </w:pPr>
          </w:p>
        </w:tc>
      </w:tr>
      <w:tr w14:paraId="3589A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1084" w:type="dxa"/>
            <w:vMerge w:val="continue"/>
            <w:tcBorders>
              <w:top w:val="nil"/>
              <w:bottom w:val="nil"/>
            </w:tcBorders>
            <w:noWrap w:val="0"/>
            <w:textDirection w:val="tbRlV"/>
            <w:vAlign w:val="top"/>
          </w:tcPr>
          <w:p w14:paraId="625543A2">
            <w:pPr>
              <w:pStyle w:val="11"/>
              <w:rPr>
                <w:rFonts w:hint="eastAsia" w:ascii="宋体" w:hAnsi="宋体" w:eastAsia="宋体" w:cs="宋体"/>
                <w:color w:val="auto"/>
                <w:highlight w:val="none"/>
              </w:rPr>
            </w:pPr>
          </w:p>
        </w:tc>
        <w:tc>
          <w:tcPr>
            <w:tcW w:w="1079" w:type="dxa"/>
            <w:vMerge w:val="continue"/>
            <w:tcBorders>
              <w:top w:val="nil"/>
              <w:bottom w:val="nil"/>
            </w:tcBorders>
            <w:noWrap w:val="0"/>
            <w:vAlign w:val="top"/>
          </w:tcPr>
          <w:p w14:paraId="559615C6">
            <w:pPr>
              <w:pStyle w:val="11"/>
              <w:rPr>
                <w:rFonts w:hint="eastAsia" w:ascii="宋体" w:hAnsi="宋体" w:eastAsia="宋体" w:cs="宋体"/>
                <w:color w:val="auto"/>
                <w:highlight w:val="none"/>
              </w:rPr>
            </w:pPr>
          </w:p>
        </w:tc>
        <w:tc>
          <w:tcPr>
            <w:tcW w:w="1034" w:type="dxa"/>
            <w:vMerge w:val="continue"/>
            <w:tcBorders>
              <w:top w:val="nil"/>
            </w:tcBorders>
            <w:noWrap w:val="0"/>
            <w:vAlign w:val="top"/>
          </w:tcPr>
          <w:p w14:paraId="2D9C1545">
            <w:pPr>
              <w:pStyle w:val="11"/>
              <w:rPr>
                <w:rFonts w:hint="eastAsia" w:ascii="宋体" w:hAnsi="宋体" w:eastAsia="宋体" w:cs="宋体"/>
                <w:color w:val="auto"/>
                <w:highlight w:val="none"/>
              </w:rPr>
            </w:pPr>
          </w:p>
        </w:tc>
        <w:tc>
          <w:tcPr>
            <w:tcW w:w="1269" w:type="dxa"/>
            <w:shd w:val="clear" w:color="auto" w:fill="auto"/>
            <w:noWrap w:val="0"/>
            <w:vAlign w:val="center"/>
          </w:tcPr>
          <w:p w14:paraId="617B090B">
            <w:pPr>
              <w:spacing w:line="240" w:lineRule="auto"/>
              <w:ind w:left="0" w:left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教师培训人次</w:t>
            </w:r>
          </w:p>
        </w:tc>
        <w:tc>
          <w:tcPr>
            <w:tcW w:w="1310" w:type="dxa"/>
            <w:shd w:val="clear" w:color="auto" w:fill="auto"/>
            <w:noWrap w:val="0"/>
            <w:vAlign w:val="center"/>
          </w:tcPr>
          <w:p w14:paraId="1CCBBABC">
            <w:pPr>
              <w:pStyle w:val="11"/>
              <w:spacing w:line="235" w:lineRule="exact"/>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36人次</w:t>
            </w:r>
          </w:p>
        </w:tc>
        <w:tc>
          <w:tcPr>
            <w:tcW w:w="1268" w:type="dxa"/>
            <w:shd w:val="clear" w:color="auto" w:fill="auto"/>
            <w:noWrap w:val="0"/>
            <w:vAlign w:val="center"/>
          </w:tcPr>
          <w:p w14:paraId="3C404686">
            <w:pPr>
              <w:pStyle w:val="11"/>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58人次</w:t>
            </w:r>
          </w:p>
        </w:tc>
        <w:tc>
          <w:tcPr>
            <w:tcW w:w="716" w:type="dxa"/>
            <w:shd w:val="clear" w:color="auto" w:fill="auto"/>
            <w:noWrap w:val="0"/>
            <w:vAlign w:val="center"/>
          </w:tcPr>
          <w:p w14:paraId="1D2C1319">
            <w:pPr>
              <w:pStyle w:val="11"/>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5</w:t>
            </w:r>
          </w:p>
        </w:tc>
        <w:tc>
          <w:tcPr>
            <w:tcW w:w="873" w:type="dxa"/>
            <w:shd w:val="clear" w:color="auto" w:fill="auto"/>
            <w:noWrap w:val="0"/>
            <w:vAlign w:val="center"/>
          </w:tcPr>
          <w:p w14:paraId="21E7E145">
            <w:pPr>
              <w:pStyle w:val="11"/>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5</w:t>
            </w:r>
          </w:p>
        </w:tc>
        <w:tc>
          <w:tcPr>
            <w:tcW w:w="1450" w:type="dxa"/>
            <w:noWrap w:val="0"/>
            <w:vAlign w:val="center"/>
          </w:tcPr>
          <w:p w14:paraId="714CD0FE">
            <w:pPr>
              <w:pStyle w:val="11"/>
              <w:spacing w:line="235" w:lineRule="exact"/>
              <w:jc w:val="center"/>
              <w:rPr>
                <w:rFonts w:hint="eastAsia" w:ascii="宋体" w:hAnsi="宋体" w:eastAsia="宋体" w:cs="宋体"/>
                <w:color w:val="auto"/>
                <w:sz w:val="20"/>
                <w:highlight w:val="none"/>
              </w:rPr>
            </w:pPr>
          </w:p>
        </w:tc>
      </w:tr>
      <w:tr w14:paraId="265D2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textDirection w:val="tbRlV"/>
            <w:vAlign w:val="top"/>
          </w:tcPr>
          <w:p w14:paraId="44CF3A51">
            <w:pPr>
              <w:pStyle w:val="11"/>
              <w:rPr>
                <w:rFonts w:hint="eastAsia" w:ascii="宋体" w:hAnsi="宋体" w:eastAsia="宋体" w:cs="宋体"/>
                <w:color w:val="auto"/>
                <w:highlight w:val="none"/>
              </w:rPr>
            </w:pPr>
          </w:p>
        </w:tc>
        <w:tc>
          <w:tcPr>
            <w:tcW w:w="1079" w:type="dxa"/>
            <w:vMerge w:val="continue"/>
            <w:tcBorders>
              <w:top w:val="nil"/>
              <w:bottom w:val="nil"/>
            </w:tcBorders>
            <w:noWrap w:val="0"/>
            <w:vAlign w:val="top"/>
          </w:tcPr>
          <w:p w14:paraId="4F803880">
            <w:pPr>
              <w:pStyle w:val="11"/>
              <w:rPr>
                <w:rFonts w:hint="eastAsia" w:ascii="宋体" w:hAnsi="宋体" w:eastAsia="宋体" w:cs="宋体"/>
                <w:color w:val="auto"/>
                <w:highlight w:val="none"/>
              </w:rPr>
            </w:pPr>
          </w:p>
        </w:tc>
        <w:tc>
          <w:tcPr>
            <w:tcW w:w="1034" w:type="dxa"/>
            <w:vMerge w:val="continue"/>
            <w:tcBorders>
              <w:top w:val="nil"/>
            </w:tcBorders>
            <w:noWrap w:val="0"/>
            <w:vAlign w:val="top"/>
          </w:tcPr>
          <w:p w14:paraId="307344C4">
            <w:pPr>
              <w:pStyle w:val="11"/>
              <w:rPr>
                <w:rFonts w:hint="eastAsia" w:ascii="宋体" w:hAnsi="宋体" w:eastAsia="宋体" w:cs="宋体"/>
                <w:color w:val="auto"/>
                <w:highlight w:val="none"/>
              </w:rPr>
            </w:pPr>
          </w:p>
        </w:tc>
        <w:tc>
          <w:tcPr>
            <w:tcW w:w="1269" w:type="dxa"/>
            <w:shd w:val="clear" w:color="auto" w:fill="auto"/>
            <w:noWrap w:val="0"/>
            <w:vAlign w:val="center"/>
          </w:tcPr>
          <w:p w14:paraId="6975741A">
            <w:pPr>
              <w:pStyle w:val="11"/>
              <w:spacing w:line="235" w:lineRule="exact"/>
              <w:jc w:val="both"/>
              <w:rPr>
                <w:rFonts w:hint="default" w:ascii="宋体" w:hAnsi="宋体" w:eastAsia="宋体" w:cs="宋体"/>
                <w:color w:val="auto"/>
                <w:kern w:val="2"/>
                <w:sz w:val="19"/>
                <w:szCs w:val="19"/>
                <w:highlight w:val="none"/>
                <w:lang w:val="en-US" w:eastAsia="zh-CN" w:bidi="ar-SA"/>
              </w:rPr>
            </w:pPr>
            <w:r>
              <w:rPr>
                <w:rFonts w:hint="eastAsia" w:ascii="宋体" w:hAnsi="宋体" w:eastAsia="宋体" w:cs="宋体"/>
                <w:i w:val="0"/>
                <w:iCs w:val="0"/>
                <w:color w:val="auto"/>
                <w:kern w:val="0"/>
                <w:sz w:val="18"/>
                <w:szCs w:val="18"/>
                <w:highlight w:val="none"/>
                <w:u w:val="none"/>
                <w:lang w:val="en-US" w:eastAsia="zh-CN" w:bidi="ar"/>
              </w:rPr>
              <w:t>按时足额发放教师及退休人员工资奖金及福利待遇</w:t>
            </w:r>
          </w:p>
        </w:tc>
        <w:tc>
          <w:tcPr>
            <w:tcW w:w="1310" w:type="dxa"/>
            <w:shd w:val="clear" w:color="auto" w:fill="auto"/>
            <w:noWrap w:val="0"/>
            <w:vAlign w:val="center"/>
          </w:tcPr>
          <w:p w14:paraId="24AD1ACC">
            <w:pPr>
              <w:pStyle w:val="11"/>
              <w:spacing w:line="235" w:lineRule="exact"/>
              <w:jc w:val="center"/>
              <w:rPr>
                <w:rFonts w:hint="eastAsia" w:ascii="宋体" w:hAnsi="宋体" w:eastAsia="宋体" w:cs="宋体"/>
                <w:color w:val="auto"/>
                <w:kern w:val="2"/>
                <w:sz w:val="20"/>
                <w:szCs w:val="21"/>
                <w:highlight w:val="none"/>
                <w:lang w:val="en-US" w:eastAsia="zh-CN" w:bidi="ar-SA"/>
              </w:rPr>
            </w:pPr>
            <w:r>
              <w:rPr>
                <w:rFonts w:hint="eastAsia" w:ascii="宋体" w:hAnsi="宋体" w:eastAsia="宋体" w:cs="宋体"/>
                <w:color w:val="auto"/>
                <w:sz w:val="20"/>
                <w:highlight w:val="none"/>
                <w:lang w:val="en-US" w:eastAsia="zh-CN"/>
              </w:rPr>
              <w:t>≧55人</w:t>
            </w:r>
          </w:p>
        </w:tc>
        <w:tc>
          <w:tcPr>
            <w:tcW w:w="1268" w:type="dxa"/>
            <w:shd w:val="clear" w:color="auto" w:fill="auto"/>
            <w:noWrap w:val="0"/>
            <w:vAlign w:val="center"/>
          </w:tcPr>
          <w:p w14:paraId="2A947EBE">
            <w:pPr>
              <w:pStyle w:val="11"/>
              <w:spacing w:line="235" w:lineRule="exact"/>
              <w:jc w:val="center"/>
              <w:rPr>
                <w:rFonts w:hint="eastAsia" w:ascii="宋体" w:hAnsi="宋体" w:eastAsia="宋体" w:cs="宋体"/>
                <w:color w:val="auto"/>
                <w:kern w:val="2"/>
                <w:sz w:val="20"/>
                <w:szCs w:val="21"/>
                <w:highlight w:val="none"/>
                <w:lang w:val="en-US" w:eastAsia="zh-CN" w:bidi="ar-SA"/>
              </w:rPr>
            </w:pPr>
            <w:r>
              <w:rPr>
                <w:rFonts w:hint="eastAsia" w:ascii="宋体" w:hAnsi="宋体" w:eastAsia="宋体" w:cs="宋体"/>
                <w:color w:val="auto"/>
                <w:sz w:val="18"/>
                <w:szCs w:val="18"/>
                <w:highlight w:val="none"/>
                <w:lang w:val="en-US" w:eastAsia="zh-CN"/>
              </w:rPr>
              <w:t>55人</w:t>
            </w:r>
          </w:p>
        </w:tc>
        <w:tc>
          <w:tcPr>
            <w:tcW w:w="716" w:type="dxa"/>
            <w:shd w:val="clear" w:color="auto" w:fill="auto"/>
            <w:noWrap w:val="0"/>
            <w:vAlign w:val="center"/>
          </w:tcPr>
          <w:p w14:paraId="688CC923">
            <w:pPr>
              <w:pStyle w:val="11"/>
              <w:spacing w:line="235" w:lineRule="exact"/>
              <w:jc w:val="center"/>
              <w:rPr>
                <w:rFonts w:hint="eastAsia" w:ascii="宋体" w:hAnsi="宋体" w:eastAsia="宋体" w:cs="宋体"/>
                <w:color w:val="auto"/>
                <w:kern w:val="2"/>
                <w:sz w:val="20"/>
                <w:szCs w:val="21"/>
                <w:highlight w:val="none"/>
                <w:lang w:val="en-US" w:eastAsia="zh-CN" w:bidi="ar-SA"/>
              </w:rPr>
            </w:pPr>
            <w:r>
              <w:rPr>
                <w:rFonts w:hint="eastAsia" w:ascii="宋体" w:hAnsi="宋体" w:eastAsia="宋体" w:cs="宋体"/>
                <w:color w:val="auto"/>
                <w:sz w:val="20"/>
                <w:highlight w:val="none"/>
                <w:lang w:val="en-US" w:eastAsia="zh-CN"/>
              </w:rPr>
              <w:t>5</w:t>
            </w:r>
          </w:p>
        </w:tc>
        <w:tc>
          <w:tcPr>
            <w:tcW w:w="873" w:type="dxa"/>
            <w:shd w:val="clear" w:color="auto" w:fill="auto"/>
            <w:noWrap w:val="0"/>
            <w:vAlign w:val="center"/>
          </w:tcPr>
          <w:p w14:paraId="1E829A4B">
            <w:pPr>
              <w:pStyle w:val="11"/>
              <w:spacing w:line="235" w:lineRule="exact"/>
              <w:jc w:val="center"/>
              <w:rPr>
                <w:rFonts w:hint="eastAsia" w:ascii="宋体" w:hAnsi="宋体" w:eastAsia="宋体" w:cs="宋体"/>
                <w:color w:val="auto"/>
                <w:kern w:val="2"/>
                <w:sz w:val="20"/>
                <w:szCs w:val="21"/>
                <w:highlight w:val="none"/>
                <w:lang w:val="en-US" w:eastAsia="zh-CN" w:bidi="ar-SA"/>
              </w:rPr>
            </w:pPr>
            <w:r>
              <w:rPr>
                <w:rFonts w:hint="eastAsia" w:ascii="宋体" w:hAnsi="宋体" w:eastAsia="宋体" w:cs="宋体"/>
                <w:color w:val="auto"/>
                <w:sz w:val="20"/>
                <w:highlight w:val="none"/>
                <w:lang w:val="en-US" w:eastAsia="zh-CN"/>
              </w:rPr>
              <w:t>5</w:t>
            </w:r>
          </w:p>
        </w:tc>
        <w:tc>
          <w:tcPr>
            <w:tcW w:w="1450" w:type="dxa"/>
            <w:noWrap w:val="0"/>
            <w:vAlign w:val="center"/>
          </w:tcPr>
          <w:p w14:paraId="4CF5E0FC">
            <w:pPr>
              <w:pStyle w:val="11"/>
              <w:spacing w:line="235" w:lineRule="exact"/>
              <w:jc w:val="center"/>
              <w:rPr>
                <w:rFonts w:hint="eastAsia" w:ascii="宋体" w:hAnsi="宋体" w:eastAsia="宋体" w:cs="宋体"/>
                <w:color w:val="auto"/>
                <w:sz w:val="20"/>
                <w:highlight w:val="none"/>
              </w:rPr>
            </w:pPr>
          </w:p>
        </w:tc>
      </w:tr>
      <w:tr w14:paraId="17EB9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textDirection w:val="tbRlV"/>
            <w:vAlign w:val="top"/>
          </w:tcPr>
          <w:p w14:paraId="570EA350">
            <w:pPr>
              <w:pStyle w:val="11"/>
              <w:rPr>
                <w:rFonts w:hint="eastAsia" w:ascii="宋体" w:hAnsi="宋体" w:eastAsia="宋体" w:cs="宋体"/>
                <w:color w:val="auto"/>
                <w:highlight w:val="none"/>
              </w:rPr>
            </w:pPr>
          </w:p>
        </w:tc>
        <w:tc>
          <w:tcPr>
            <w:tcW w:w="1079" w:type="dxa"/>
            <w:vMerge w:val="continue"/>
            <w:tcBorders>
              <w:top w:val="nil"/>
              <w:bottom w:val="nil"/>
            </w:tcBorders>
            <w:noWrap w:val="0"/>
            <w:vAlign w:val="top"/>
          </w:tcPr>
          <w:p w14:paraId="43F8C356">
            <w:pPr>
              <w:pStyle w:val="11"/>
              <w:rPr>
                <w:rFonts w:hint="eastAsia" w:ascii="宋体" w:hAnsi="宋体" w:eastAsia="宋体" w:cs="宋体"/>
                <w:color w:val="auto"/>
                <w:highlight w:val="none"/>
              </w:rPr>
            </w:pPr>
          </w:p>
        </w:tc>
        <w:tc>
          <w:tcPr>
            <w:tcW w:w="1034" w:type="dxa"/>
            <w:vMerge w:val="restart"/>
            <w:tcBorders>
              <w:bottom w:val="nil"/>
            </w:tcBorders>
            <w:noWrap w:val="0"/>
            <w:vAlign w:val="top"/>
          </w:tcPr>
          <w:p w14:paraId="16AB21F2">
            <w:pPr>
              <w:spacing w:before="273" w:line="226" w:lineRule="auto"/>
              <w:ind w:left="121"/>
              <w:rPr>
                <w:rFonts w:hint="eastAsia" w:ascii="宋体" w:hAnsi="宋体" w:eastAsia="宋体" w:cs="宋体"/>
                <w:color w:val="auto"/>
                <w:spacing w:val="7"/>
                <w:sz w:val="19"/>
                <w:szCs w:val="19"/>
                <w:highlight w:val="none"/>
              </w:rPr>
            </w:pPr>
          </w:p>
          <w:p w14:paraId="14B8C94A">
            <w:pPr>
              <w:spacing w:before="273" w:line="226" w:lineRule="auto"/>
              <w:ind w:left="121"/>
              <w:rPr>
                <w:rFonts w:hint="eastAsia" w:ascii="宋体" w:hAnsi="宋体" w:eastAsia="宋体" w:cs="宋体"/>
                <w:color w:val="auto"/>
                <w:sz w:val="19"/>
                <w:szCs w:val="19"/>
                <w:highlight w:val="none"/>
              </w:rPr>
            </w:pPr>
            <w:r>
              <w:rPr>
                <w:rFonts w:hint="eastAsia" w:ascii="宋体" w:hAnsi="宋体" w:eastAsia="宋体" w:cs="宋体"/>
                <w:color w:val="auto"/>
                <w:spacing w:val="7"/>
                <w:sz w:val="19"/>
                <w:szCs w:val="19"/>
                <w:highlight w:val="none"/>
              </w:rPr>
              <w:t>质量指标</w:t>
            </w:r>
          </w:p>
        </w:tc>
        <w:tc>
          <w:tcPr>
            <w:tcW w:w="1269" w:type="dxa"/>
            <w:noWrap w:val="0"/>
            <w:vAlign w:val="center"/>
          </w:tcPr>
          <w:p w14:paraId="1FDAAC6D">
            <w:pPr>
              <w:pStyle w:val="11"/>
              <w:spacing w:line="235" w:lineRule="exact"/>
              <w:jc w:val="both"/>
              <w:rPr>
                <w:rFonts w:hint="eastAsia" w:ascii="宋体" w:hAnsi="宋体" w:eastAsia="宋体" w:cs="宋体"/>
                <w:color w:val="auto"/>
                <w:sz w:val="20"/>
                <w:highlight w:val="none"/>
              </w:rPr>
            </w:pPr>
            <w:r>
              <w:rPr>
                <w:rFonts w:hint="eastAsia" w:ascii="宋体" w:hAnsi="宋体" w:eastAsia="宋体" w:cs="宋体"/>
                <w:color w:val="auto"/>
                <w:sz w:val="20"/>
                <w:highlight w:val="none"/>
              </w:rPr>
              <w:t>校园安全教育宣传覆盖率</w:t>
            </w:r>
          </w:p>
        </w:tc>
        <w:tc>
          <w:tcPr>
            <w:tcW w:w="1310" w:type="dxa"/>
            <w:noWrap w:val="0"/>
            <w:vAlign w:val="center"/>
          </w:tcPr>
          <w:p w14:paraId="6EE1DA75">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100%</w:t>
            </w:r>
          </w:p>
        </w:tc>
        <w:tc>
          <w:tcPr>
            <w:tcW w:w="1268" w:type="dxa"/>
            <w:noWrap w:val="0"/>
            <w:vAlign w:val="center"/>
          </w:tcPr>
          <w:p w14:paraId="6DA2F2D7">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100%</w:t>
            </w:r>
          </w:p>
        </w:tc>
        <w:tc>
          <w:tcPr>
            <w:tcW w:w="716" w:type="dxa"/>
            <w:noWrap w:val="0"/>
            <w:vAlign w:val="center"/>
          </w:tcPr>
          <w:p w14:paraId="09407F19">
            <w:pPr>
              <w:pStyle w:val="11"/>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5</w:t>
            </w:r>
          </w:p>
        </w:tc>
        <w:tc>
          <w:tcPr>
            <w:tcW w:w="873" w:type="dxa"/>
            <w:noWrap w:val="0"/>
            <w:vAlign w:val="center"/>
          </w:tcPr>
          <w:p w14:paraId="47F46DEE">
            <w:pPr>
              <w:pStyle w:val="11"/>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5</w:t>
            </w:r>
          </w:p>
        </w:tc>
        <w:tc>
          <w:tcPr>
            <w:tcW w:w="1450" w:type="dxa"/>
            <w:noWrap w:val="0"/>
            <w:vAlign w:val="top"/>
          </w:tcPr>
          <w:p w14:paraId="5387FE9A">
            <w:pPr>
              <w:pStyle w:val="11"/>
              <w:spacing w:line="235" w:lineRule="exact"/>
              <w:jc w:val="center"/>
              <w:rPr>
                <w:rFonts w:hint="eastAsia" w:ascii="宋体" w:hAnsi="宋体" w:eastAsia="宋体" w:cs="宋体"/>
                <w:color w:val="auto"/>
                <w:sz w:val="20"/>
                <w:highlight w:val="none"/>
              </w:rPr>
            </w:pPr>
          </w:p>
        </w:tc>
      </w:tr>
      <w:tr w14:paraId="7BA18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textDirection w:val="tbRlV"/>
            <w:vAlign w:val="top"/>
          </w:tcPr>
          <w:p w14:paraId="6682E134">
            <w:pPr>
              <w:pStyle w:val="11"/>
              <w:rPr>
                <w:rFonts w:hint="eastAsia" w:ascii="宋体" w:hAnsi="宋体" w:eastAsia="宋体" w:cs="宋体"/>
                <w:color w:val="auto"/>
                <w:highlight w:val="none"/>
              </w:rPr>
            </w:pPr>
          </w:p>
        </w:tc>
        <w:tc>
          <w:tcPr>
            <w:tcW w:w="1079" w:type="dxa"/>
            <w:vMerge w:val="continue"/>
            <w:tcBorders>
              <w:top w:val="nil"/>
              <w:bottom w:val="nil"/>
            </w:tcBorders>
            <w:noWrap w:val="0"/>
            <w:vAlign w:val="top"/>
          </w:tcPr>
          <w:p w14:paraId="24455E77">
            <w:pPr>
              <w:pStyle w:val="11"/>
              <w:rPr>
                <w:rFonts w:hint="eastAsia" w:ascii="宋体" w:hAnsi="宋体" w:eastAsia="宋体" w:cs="宋体"/>
                <w:color w:val="auto"/>
                <w:highlight w:val="none"/>
              </w:rPr>
            </w:pPr>
          </w:p>
        </w:tc>
        <w:tc>
          <w:tcPr>
            <w:tcW w:w="1034" w:type="dxa"/>
            <w:vMerge w:val="continue"/>
            <w:tcBorders>
              <w:top w:val="nil"/>
              <w:bottom w:val="nil"/>
            </w:tcBorders>
            <w:noWrap w:val="0"/>
            <w:vAlign w:val="top"/>
          </w:tcPr>
          <w:p w14:paraId="15F9B7AD">
            <w:pPr>
              <w:pStyle w:val="11"/>
              <w:rPr>
                <w:rFonts w:hint="eastAsia" w:ascii="宋体" w:hAnsi="宋体" w:eastAsia="宋体" w:cs="宋体"/>
                <w:color w:val="auto"/>
                <w:highlight w:val="none"/>
              </w:rPr>
            </w:pPr>
          </w:p>
        </w:tc>
        <w:tc>
          <w:tcPr>
            <w:tcW w:w="1269" w:type="dxa"/>
            <w:noWrap w:val="0"/>
            <w:vAlign w:val="center"/>
          </w:tcPr>
          <w:p w14:paraId="6025FAEC">
            <w:pPr>
              <w:spacing w:line="240" w:lineRule="auto"/>
              <w:ind w:left="0" w:leftChars="0"/>
              <w:jc w:val="both"/>
              <w:rPr>
                <w:rFonts w:hint="eastAsia" w:ascii="宋体" w:hAnsi="宋体" w:eastAsia="宋体" w:cs="宋体"/>
                <w:color w:val="auto"/>
                <w:sz w:val="20"/>
                <w:highlight w:val="none"/>
              </w:rPr>
            </w:pPr>
            <w:r>
              <w:rPr>
                <w:rFonts w:hint="eastAsia" w:ascii="宋体" w:hAnsi="宋体" w:eastAsia="宋体" w:cs="宋体"/>
                <w:color w:val="auto"/>
                <w:sz w:val="19"/>
                <w:szCs w:val="19"/>
                <w:highlight w:val="none"/>
                <w:lang w:val="en-US" w:eastAsia="zh-CN"/>
              </w:rPr>
              <w:t>校园修缮完成率</w:t>
            </w:r>
          </w:p>
        </w:tc>
        <w:tc>
          <w:tcPr>
            <w:tcW w:w="1310" w:type="dxa"/>
            <w:noWrap w:val="0"/>
            <w:vAlign w:val="center"/>
          </w:tcPr>
          <w:p w14:paraId="15DCF714">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100%</w:t>
            </w:r>
          </w:p>
        </w:tc>
        <w:tc>
          <w:tcPr>
            <w:tcW w:w="1268" w:type="dxa"/>
            <w:noWrap w:val="0"/>
            <w:vAlign w:val="center"/>
          </w:tcPr>
          <w:p w14:paraId="5EF5B94C">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100%</w:t>
            </w:r>
          </w:p>
        </w:tc>
        <w:tc>
          <w:tcPr>
            <w:tcW w:w="716" w:type="dxa"/>
            <w:noWrap w:val="0"/>
            <w:vAlign w:val="center"/>
          </w:tcPr>
          <w:p w14:paraId="1EDDD4DF">
            <w:pPr>
              <w:pStyle w:val="11"/>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5</w:t>
            </w:r>
          </w:p>
        </w:tc>
        <w:tc>
          <w:tcPr>
            <w:tcW w:w="873" w:type="dxa"/>
            <w:noWrap w:val="0"/>
            <w:vAlign w:val="center"/>
          </w:tcPr>
          <w:p w14:paraId="7395A120">
            <w:pPr>
              <w:pStyle w:val="11"/>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5</w:t>
            </w:r>
          </w:p>
        </w:tc>
        <w:tc>
          <w:tcPr>
            <w:tcW w:w="1450" w:type="dxa"/>
            <w:noWrap w:val="0"/>
            <w:vAlign w:val="top"/>
          </w:tcPr>
          <w:p w14:paraId="46C9074E">
            <w:pPr>
              <w:pStyle w:val="11"/>
              <w:spacing w:line="235" w:lineRule="exact"/>
              <w:jc w:val="center"/>
              <w:rPr>
                <w:rFonts w:hint="eastAsia" w:ascii="宋体" w:hAnsi="宋体" w:eastAsia="宋体" w:cs="宋体"/>
                <w:color w:val="auto"/>
                <w:sz w:val="20"/>
                <w:highlight w:val="none"/>
              </w:rPr>
            </w:pPr>
          </w:p>
        </w:tc>
      </w:tr>
      <w:tr w14:paraId="08D78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textDirection w:val="tbRlV"/>
            <w:vAlign w:val="top"/>
          </w:tcPr>
          <w:p w14:paraId="17287330">
            <w:pPr>
              <w:pStyle w:val="11"/>
              <w:rPr>
                <w:rFonts w:hint="eastAsia" w:ascii="宋体" w:hAnsi="宋体" w:eastAsia="宋体" w:cs="宋体"/>
                <w:color w:val="auto"/>
                <w:highlight w:val="none"/>
              </w:rPr>
            </w:pPr>
          </w:p>
        </w:tc>
        <w:tc>
          <w:tcPr>
            <w:tcW w:w="1079" w:type="dxa"/>
            <w:vMerge w:val="continue"/>
            <w:tcBorders>
              <w:top w:val="nil"/>
              <w:bottom w:val="nil"/>
            </w:tcBorders>
            <w:noWrap w:val="0"/>
            <w:vAlign w:val="top"/>
          </w:tcPr>
          <w:p w14:paraId="4293874A">
            <w:pPr>
              <w:pStyle w:val="11"/>
              <w:rPr>
                <w:rFonts w:hint="eastAsia" w:ascii="宋体" w:hAnsi="宋体" w:eastAsia="宋体" w:cs="宋体"/>
                <w:color w:val="auto"/>
                <w:highlight w:val="none"/>
              </w:rPr>
            </w:pPr>
          </w:p>
        </w:tc>
        <w:tc>
          <w:tcPr>
            <w:tcW w:w="1034" w:type="dxa"/>
            <w:vMerge w:val="continue"/>
            <w:tcBorders>
              <w:top w:val="nil"/>
              <w:bottom w:val="single" w:color="auto" w:sz="4" w:space="0"/>
            </w:tcBorders>
            <w:noWrap w:val="0"/>
            <w:vAlign w:val="top"/>
          </w:tcPr>
          <w:p w14:paraId="38BD832A">
            <w:pPr>
              <w:pStyle w:val="11"/>
              <w:rPr>
                <w:rFonts w:hint="eastAsia" w:ascii="宋体" w:hAnsi="宋体" w:eastAsia="宋体" w:cs="宋体"/>
                <w:color w:val="auto"/>
                <w:highlight w:val="none"/>
              </w:rPr>
            </w:pPr>
          </w:p>
        </w:tc>
        <w:tc>
          <w:tcPr>
            <w:tcW w:w="1269" w:type="dxa"/>
            <w:tcBorders>
              <w:bottom w:val="single" w:color="auto" w:sz="4" w:space="0"/>
            </w:tcBorders>
            <w:noWrap w:val="0"/>
            <w:vAlign w:val="center"/>
          </w:tcPr>
          <w:p w14:paraId="0765F190">
            <w:pPr>
              <w:spacing w:line="240" w:lineRule="auto"/>
              <w:ind w:left="0" w:leftChars="0"/>
              <w:jc w:val="both"/>
              <w:rPr>
                <w:rFonts w:hint="eastAsia" w:ascii="宋体" w:hAnsi="宋体" w:eastAsia="宋体" w:cs="宋体"/>
                <w:color w:val="auto"/>
                <w:sz w:val="19"/>
                <w:szCs w:val="19"/>
                <w:highlight w:val="none"/>
                <w:lang w:val="en-US" w:eastAsia="zh-CN"/>
              </w:rPr>
            </w:pPr>
            <w:r>
              <w:rPr>
                <w:rFonts w:hint="eastAsia" w:ascii="宋体" w:hAnsi="宋体" w:eastAsia="宋体" w:cs="宋体"/>
                <w:color w:val="auto"/>
                <w:sz w:val="19"/>
                <w:szCs w:val="19"/>
                <w:highlight w:val="none"/>
                <w:lang w:val="en-US" w:eastAsia="zh-CN"/>
              </w:rPr>
              <w:t>落实“双减”政策</w:t>
            </w:r>
          </w:p>
        </w:tc>
        <w:tc>
          <w:tcPr>
            <w:tcW w:w="1310" w:type="dxa"/>
            <w:noWrap w:val="0"/>
            <w:vAlign w:val="center"/>
          </w:tcPr>
          <w:p w14:paraId="593C85DE">
            <w:pPr>
              <w:pStyle w:val="11"/>
              <w:spacing w:line="235" w:lineRule="exact"/>
              <w:jc w:val="center"/>
              <w:rPr>
                <w:rFonts w:hint="eastAsia" w:ascii="宋体" w:hAnsi="宋体" w:eastAsia="宋体" w:cs="宋体"/>
                <w:color w:val="auto"/>
                <w:sz w:val="20"/>
                <w:highlight w:val="none"/>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100%</w:t>
            </w:r>
          </w:p>
        </w:tc>
        <w:tc>
          <w:tcPr>
            <w:tcW w:w="1268" w:type="dxa"/>
            <w:shd w:val="clear" w:color="auto" w:fill="auto"/>
            <w:noWrap w:val="0"/>
            <w:vAlign w:val="center"/>
          </w:tcPr>
          <w:p w14:paraId="75089055">
            <w:pPr>
              <w:pStyle w:val="11"/>
              <w:spacing w:line="235" w:lineRule="exact"/>
              <w:jc w:val="center"/>
              <w:rPr>
                <w:rFonts w:hint="eastAsia" w:ascii="宋体" w:hAnsi="宋体" w:eastAsia="宋体" w:cs="宋体"/>
                <w:color w:val="auto"/>
                <w:kern w:val="2"/>
                <w:sz w:val="20"/>
                <w:szCs w:val="21"/>
                <w:highlight w:val="none"/>
                <w:lang w:val="en-US" w:eastAsia="zh-CN" w:bidi="ar-SA"/>
              </w:rPr>
            </w:pPr>
            <w:r>
              <w:rPr>
                <w:rFonts w:hint="eastAsia" w:ascii="宋体" w:hAnsi="宋体" w:eastAsia="宋体" w:cs="宋体"/>
                <w:color w:val="auto"/>
                <w:sz w:val="20"/>
                <w:highlight w:val="none"/>
                <w:lang w:val="en-US" w:eastAsia="zh-CN"/>
              </w:rPr>
              <w:t>100%</w:t>
            </w:r>
          </w:p>
        </w:tc>
        <w:tc>
          <w:tcPr>
            <w:tcW w:w="716" w:type="dxa"/>
            <w:shd w:val="clear" w:color="auto" w:fill="auto"/>
            <w:noWrap w:val="0"/>
            <w:vAlign w:val="center"/>
          </w:tcPr>
          <w:p w14:paraId="18EE9BD7">
            <w:pPr>
              <w:pStyle w:val="11"/>
              <w:spacing w:line="235" w:lineRule="exact"/>
              <w:jc w:val="center"/>
              <w:rPr>
                <w:rFonts w:hint="eastAsia" w:ascii="宋体" w:hAnsi="宋体" w:eastAsia="宋体" w:cs="宋体"/>
                <w:color w:val="auto"/>
                <w:kern w:val="2"/>
                <w:sz w:val="20"/>
                <w:szCs w:val="21"/>
                <w:highlight w:val="none"/>
                <w:lang w:val="en-US" w:eastAsia="zh-CN" w:bidi="ar-SA"/>
              </w:rPr>
            </w:pPr>
            <w:r>
              <w:rPr>
                <w:rFonts w:hint="eastAsia" w:ascii="宋体" w:hAnsi="宋体" w:eastAsia="宋体" w:cs="宋体"/>
                <w:color w:val="auto"/>
                <w:sz w:val="20"/>
                <w:highlight w:val="none"/>
                <w:lang w:val="en-US" w:eastAsia="zh-CN"/>
              </w:rPr>
              <w:t>5</w:t>
            </w:r>
          </w:p>
        </w:tc>
        <w:tc>
          <w:tcPr>
            <w:tcW w:w="873" w:type="dxa"/>
            <w:shd w:val="clear" w:color="auto" w:fill="auto"/>
            <w:noWrap w:val="0"/>
            <w:vAlign w:val="center"/>
          </w:tcPr>
          <w:p w14:paraId="71781C97">
            <w:pPr>
              <w:pStyle w:val="11"/>
              <w:spacing w:line="235" w:lineRule="exact"/>
              <w:jc w:val="center"/>
              <w:rPr>
                <w:rFonts w:hint="eastAsia" w:ascii="宋体" w:hAnsi="宋体" w:eastAsia="宋体" w:cs="宋体"/>
                <w:color w:val="auto"/>
                <w:kern w:val="2"/>
                <w:sz w:val="20"/>
                <w:szCs w:val="21"/>
                <w:highlight w:val="none"/>
                <w:lang w:val="en-US" w:eastAsia="zh-CN" w:bidi="ar-SA"/>
              </w:rPr>
            </w:pPr>
            <w:r>
              <w:rPr>
                <w:rFonts w:hint="eastAsia" w:ascii="宋体" w:hAnsi="宋体" w:eastAsia="宋体" w:cs="宋体"/>
                <w:color w:val="auto"/>
                <w:sz w:val="20"/>
                <w:highlight w:val="none"/>
                <w:lang w:val="en-US" w:eastAsia="zh-CN"/>
              </w:rPr>
              <w:t>5</w:t>
            </w:r>
          </w:p>
        </w:tc>
        <w:tc>
          <w:tcPr>
            <w:tcW w:w="1450" w:type="dxa"/>
            <w:noWrap w:val="0"/>
            <w:vAlign w:val="top"/>
          </w:tcPr>
          <w:p w14:paraId="3C5BBD90">
            <w:pPr>
              <w:pStyle w:val="11"/>
              <w:spacing w:line="235" w:lineRule="exact"/>
              <w:jc w:val="center"/>
              <w:rPr>
                <w:rFonts w:hint="eastAsia" w:ascii="宋体" w:hAnsi="宋体" w:eastAsia="宋体" w:cs="宋体"/>
                <w:color w:val="auto"/>
                <w:sz w:val="20"/>
                <w:highlight w:val="none"/>
              </w:rPr>
            </w:pPr>
          </w:p>
        </w:tc>
      </w:tr>
      <w:tr w14:paraId="1940C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textDirection w:val="tbRlV"/>
            <w:vAlign w:val="top"/>
          </w:tcPr>
          <w:p w14:paraId="01A7FFEF">
            <w:pPr>
              <w:pStyle w:val="11"/>
              <w:rPr>
                <w:rFonts w:hint="eastAsia" w:ascii="宋体" w:hAnsi="宋体" w:eastAsia="宋体" w:cs="宋体"/>
                <w:color w:val="auto"/>
                <w:highlight w:val="none"/>
              </w:rPr>
            </w:pPr>
          </w:p>
        </w:tc>
        <w:tc>
          <w:tcPr>
            <w:tcW w:w="1079" w:type="dxa"/>
            <w:vMerge w:val="continue"/>
            <w:tcBorders>
              <w:top w:val="nil"/>
              <w:bottom w:val="nil"/>
              <w:right w:val="single" w:color="auto" w:sz="4" w:space="0"/>
            </w:tcBorders>
            <w:noWrap w:val="0"/>
            <w:vAlign w:val="top"/>
          </w:tcPr>
          <w:p w14:paraId="7285C2D6">
            <w:pPr>
              <w:pStyle w:val="11"/>
              <w:rPr>
                <w:rFonts w:hint="eastAsia" w:ascii="宋体" w:hAnsi="宋体" w:eastAsia="宋体" w:cs="宋体"/>
                <w:color w:val="auto"/>
                <w:highlight w:val="none"/>
              </w:rPr>
            </w:pPr>
          </w:p>
        </w:tc>
        <w:tc>
          <w:tcPr>
            <w:tcW w:w="1034" w:type="dxa"/>
            <w:tcBorders>
              <w:top w:val="single" w:color="auto" w:sz="4" w:space="0"/>
              <w:left w:val="single" w:color="auto" w:sz="4" w:space="0"/>
              <w:bottom w:val="single" w:color="auto" w:sz="4" w:space="0"/>
            </w:tcBorders>
            <w:noWrap w:val="0"/>
            <w:vAlign w:val="top"/>
          </w:tcPr>
          <w:p w14:paraId="13BDA46A">
            <w:pPr>
              <w:spacing w:before="274" w:line="226" w:lineRule="auto"/>
              <w:ind w:left="139"/>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highlight w:val="none"/>
              </w:rPr>
              <w:t>时效指标</w:t>
            </w:r>
          </w:p>
        </w:tc>
        <w:tc>
          <w:tcPr>
            <w:tcW w:w="1269" w:type="dxa"/>
            <w:tcBorders>
              <w:top w:val="single" w:color="auto" w:sz="4" w:space="0"/>
              <w:bottom w:val="single" w:color="auto" w:sz="4" w:space="0"/>
              <w:right w:val="single" w:color="auto" w:sz="4" w:space="0"/>
            </w:tcBorders>
            <w:noWrap w:val="0"/>
            <w:vAlign w:val="top"/>
          </w:tcPr>
          <w:p w14:paraId="0399D023">
            <w:pPr>
              <w:pStyle w:val="11"/>
              <w:spacing w:line="235" w:lineRule="exact"/>
              <w:rPr>
                <w:rFonts w:hint="eastAsia" w:ascii="宋体" w:hAnsi="宋体" w:eastAsia="宋体" w:cs="宋体"/>
                <w:color w:val="auto"/>
                <w:sz w:val="20"/>
                <w:highlight w:val="none"/>
              </w:rPr>
            </w:pPr>
            <w:r>
              <w:rPr>
                <w:rFonts w:hint="eastAsia" w:ascii="Arial"/>
                <w:color w:val="auto"/>
                <w:sz w:val="20"/>
                <w:highlight w:val="none"/>
                <w:lang w:eastAsia="zh-CN"/>
              </w:rPr>
              <w:t>春、秋两季教育教学计划按时完成</w:t>
            </w:r>
          </w:p>
        </w:tc>
        <w:tc>
          <w:tcPr>
            <w:tcW w:w="1310" w:type="dxa"/>
            <w:tcBorders>
              <w:left w:val="single" w:color="auto" w:sz="4" w:space="0"/>
            </w:tcBorders>
            <w:noWrap w:val="0"/>
            <w:vAlign w:val="center"/>
          </w:tcPr>
          <w:p w14:paraId="3BFC0FD6">
            <w:pPr>
              <w:pStyle w:val="11"/>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及时</w:t>
            </w:r>
          </w:p>
        </w:tc>
        <w:tc>
          <w:tcPr>
            <w:tcW w:w="1268" w:type="dxa"/>
            <w:noWrap w:val="0"/>
            <w:vAlign w:val="center"/>
          </w:tcPr>
          <w:p w14:paraId="22D9A26B">
            <w:pPr>
              <w:pStyle w:val="11"/>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及时</w:t>
            </w:r>
          </w:p>
        </w:tc>
        <w:tc>
          <w:tcPr>
            <w:tcW w:w="716" w:type="dxa"/>
            <w:noWrap w:val="0"/>
            <w:vAlign w:val="center"/>
          </w:tcPr>
          <w:p w14:paraId="67960016">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10</w:t>
            </w:r>
          </w:p>
        </w:tc>
        <w:tc>
          <w:tcPr>
            <w:tcW w:w="873" w:type="dxa"/>
            <w:noWrap w:val="0"/>
            <w:vAlign w:val="center"/>
          </w:tcPr>
          <w:p w14:paraId="6546DEE6">
            <w:pPr>
              <w:pStyle w:val="11"/>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10</w:t>
            </w:r>
          </w:p>
        </w:tc>
        <w:tc>
          <w:tcPr>
            <w:tcW w:w="1450" w:type="dxa"/>
            <w:noWrap w:val="0"/>
            <w:vAlign w:val="top"/>
          </w:tcPr>
          <w:p w14:paraId="7CCD0E5B">
            <w:pPr>
              <w:pStyle w:val="11"/>
              <w:spacing w:line="235" w:lineRule="exact"/>
              <w:jc w:val="center"/>
              <w:rPr>
                <w:rFonts w:hint="eastAsia" w:ascii="宋体" w:hAnsi="宋体" w:eastAsia="宋体" w:cs="宋体"/>
                <w:color w:val="auto"/>
                <w:sz w:val="20"/>
                <w:highlight w:val="none"/>
              </w:rPr>
            </w:pPr>
          </w:p>
        </w:tc>
      </w:tr>
      <w:tr w14:paraId="19FC0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jc w:val="center"/>
        </w:trPr>
        <w:tc>
          <w:tcPr>
            <w:tcW w:w="1084" w:type="dxa"/>
            <w:vMerge w:val="continue"/>
            <w:tcBorders>
              <w:top w:val="nil"/>
              <w:bottom w:val="nil"/>
            </w:tcBorders>
            <w:noWrap w:val="0"/>
            <w:textDirection w:val="tbRlV"/>
            <w:vAlign w:val="top"/>
          </w:tcPr>
          <w:p w14:paraId="09BE265B">
            <w:pPr>
              <w:pStyle w:val="11"/>
              <w:rPr>
                <w:rFonts w:hint="eastAsia" w:ascii="宋体" w:hAnsi="宋体" w:eastAsia="宋体" w:cs="宋体"/>
                <w:color w:val="auto"/>
                <w:highlight w:val="none"/>
              </w:rPr>
            </w:pPr>
          </w:p>
        </w:tc>
        <w:tc>
          <w:tcPr>
            <w:tcW w:w="1079" w:type="dxa"/>
            <w:vMerge w:val="continue"/>
            <w:tcBorders>
              <w:top w:val="nil"/>
              <w:bottom w:val="nil"/>
              <w:right w:val="single" w:color="auto" w:sz="4" w:space="0"/>
            </w:tcBorders>
            <w:noWrap w:val="0"/>
            <w:vAlign w:val="top"/>
          </w:tcPr>
          <w:p w14:paraId="2A4FF3C0">
            <w:pPr>
              <w:pStyle w:val="11"/>
              <w:rPr>
                <w:rFonts w:hint="eastAsia" w:ascii="宋体" w:hAnsi="宋体" w:eastAsia="宋体" w:cs="宋体"/>
                <w:color w:val="auto"/>
                <w:highlight w:val="none"/>
              </w:rPr>
            </w:pPr>
          </w:p>
        </w:tc>
        <w:tc>
          <w:tcPr>
            <w:tcW w:w="1034" w:type="dxa"/>
            <w:tcBorders>
              <w:top w:val="single" w:color="auto" w:sz="4" w:space="0"/>
              <w:left w:val="single" w:color="auto" w:sz="4" w:space="0"/>
              <w:bottom w:val="nil"/>
            </w:tcBorders>
            <w:noWrap w:val="0"/>
            <w:vAlign w:val="center"/>
          </w:tcPr>
          <w:p w14:paraId="31F8C926">
            <w:pPr>
              <w:spacing w:before="273" w:line="226" w:lineRule="auto"/>
              <w:ind w:left="125"/>
              <w:jc w:val="center"/>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成本指标</w:t>
            </w:r>
          </w:p>
        </w:tc>
        <w:tc>
          <w:tcPr>
            <w:tcW w:w="1269" w:type="dxa"/>
            <w:tcBorders>
              <w:top w:val="single" w:color="auto" w:sz="4" w:space="0"/>
              <w:right w:val="single" w:color="auto" w:sz="4" w:space="0"/>
            </w:tcBorders>
            <w:noWrap w:val="0"/>
            <w:vAlign w:val="center"/>
          </w:tcPr>
          <w:p w14:paraId="2F660E2C">
            <w:pPr>
              <w:pStyle w:val="11"/>
              <w:spacing w:line="235" w:lineRule="exact"/>
              <w:jc w:val="both"/>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全年教育投入经费控制在预算范围内</w:t>
            </w:r>
          </w:p>
        </w:tc>
        <w:tc>
          <w:tcPr>
            <w:tcW w:w="1310" w:type="dxa"/>
            <w:tcBorders>
              <w:left w:val="single" w:color="auto" w:sz="4" w:space="0"/>
            </w:tcBorders>
            <w:noWrap w:val="0"/>
            <w:vAlign w:val="center"/>
          </w:tcPr>
          <w:p w14:paraId="1E211212">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915.5万元</w:t>
            </w:r>
          </w:p>
        </w:tc>
        <w:tc>
          <w:tcPr>
            <w:tcW w:w="1268" w:type="dxa"/>
            <w:noWrap w:val="0"/>
            <w:vAlign w:val="center"/>
          </w:tcPr>
          <w:p w14:paraId="5224C406">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910.5万元</w:t>
            </w:r>
          </w:p>
        </w:tc>
        <w:tc>
          <w:tcPr>
            <w:tcW w:w="716" w:type="dxa"/>
            <w:noWrap w:val="0"/>
            <w:vAlign w:val="center"/>
          </w:tcPr>
          <w:p w14:paraId="4BA2A235">
            <w:pPr>
              <w:pStyle w:val="11"/>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5</w:t>
            </w:r>
          </w:p>
        </w:tc>
        <w:tc>
          <w:tcPr>
            <w:tcW w:w="873" w:type="dxa"/>
            <w:noWrap w:val="0"/>
            <w:vAlign w:val="center"/>
          </w:tcPr>
          <w:p w14:paraId="17BFC164">
            <w:pPr>
              <w:pStyle w:val="11"/>
              <w:spacing w:line="235" w:lineRule="exact"/>
              <w:jc w:val="center"/>
              <w:rPr>
                <w:rFonts w:hint="eastAsia"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5</w:t>
            </w:r>
          </w:p>
        </w:tc>
        <w:tc>
          <w:tcPr>
            <w:tcW w:w="1450" w:type="dxa"/>
            <w:noWrap w:val="0"/>
            <w:vAlign w:val="top"/>
          </w:tcPr>
          <w:p w14:paraId="4BD1C5F9">
            <w:pPr>
              <w:pStyle w:val="11"/>
              <w:spacing w:line="235" w:lineRule="exact"/>
              <w:jc w:val="center"/>
              <w:rPr>
                <w:rFonts w:hint="default" w:ascii="宋体" w:hAnsi="宋体" w:eastAsia="宋体" w:cs="宋体"/>
                <w:color w:val="auto"/>
                <w:sz w:val="20"/>
                <w:highlight w:val="none"/>
                <w:lang w:val="en-US" w:eastAsia="zh-CN"/>
              </w:rPr>
            </w:pPr>
          </w:p>
        </w:tc>
      </w:tr>
      <w:tr w14:paraId="3ED270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jc w:val="center"/>
        </w:trPr>
        <w:tc>
          <w:tcPr>
            <w:tcW w:w="1084" w:type="dxa"/>
            <w:vMerge w:val="continue"/>
            <w:tcBorders>
              <w:top w:val="nil"/>
              <w:bottom w:val="nil"/>
            </w:tcBorders>
            <w:noWrap w:val="0"/>
            <w:textDirection w:val="tbRlV"/>
            <w:vAlign w:val="top"/>
          </w:tcPr>
          <w:p w14:paraId="3330E490">
            <w:pPr>
              <w:pStyle w:val="11"/>
              <w:rPr>
                <w:rFonts w:hint="eastAsia" w:ascii="宋体" w:hAnsi="宋体" w:eastAsia="宋体" w:cs="宋体"/>
                <w:color w:val="auto"/>
                <w:highlight w:val="none"/>
              </w:rPr>
            </w:pPr>
          </w:p>
        </w:tc>
        <w:tc>
          <w:tcPr>
            <w:tcW w:w="1079" w:type="dxa"/>
            <w:vMerge w:val="restart"/>
            <w:tcBorders>
              <w:bottom w:val="nil"/>
              <w:right w:val="single" w:color="auto" w:sz="4" w:space="0"/>
            </w:tcBorders>
            <w:noWrap w:val="0"/>
            <w:vAlign w:val="top"/>
          </w:tcPr>
          <w:p w14:paraId="42365187">
            <w:pPr>
              <w:pStyle w:val="11"/>
              <w:spacing w:line="256" w:lineRule="auto"/>
              <w:rPr>
                <w:rFonts w:hint="eastAsia" w:ascii="宋体" w:hAnsi="宋体" w:eastAsia="宋体" w:cs="宋体"/>
                <w:color w:val="auto"/>
                <w:highlight w:val="none"/>
              </w:rPr>
            </w:pPr>
          </w:p>
          <w:p w14:paraId="451EBAF8">
            <w:pPr>
              <w:pStyle w:val="11"/>
              <w:spacing w:line="256" w:lineRule="auto"/>
              <w:rPr>
                <w:rFonts w:hint="eastAsia" w:ascii="宋体" w:hAnsi="宋体" w:eastAsia="宋体" w:cs="宋体"/>
                <w:color w:val="auto"/>
                <w:highlight w:val="none"/>
              </w:rPr>
            </w:pPr>
          </w:p>
          <w:p w14:paraId="43DAFE12">
            <w:pPr>
              <w:pStyle w:val="11"/>
              <w:spacing w:line="256" w:lineRule="auto"/>
              <w:rPr>
                <w:rFonts w:hint="eastAsia" w:ascii="宋体" w:hAnsi="宋体" w:eastAsia="宋体" w:cs="宋体"/>
                <w:color w:val="auto"/>
                <w:highlight w:val="none"/>
              </w:rPr>
            </w:pPr>
          </w:p>
          <w:p w14:paraId="5C8AA992">
            <w:pPr>
              <w:pStyle w:val="11"/>
              <w:spacing w:line="256" w:lineRule="auto"/>
              <w:rPr>
                <w:rFonts w:hint="eastAsia" w:ascii="宋体" w:hAnsi="宋体" w:eastAsia="宋体" w:cs="宋体"/>
                <w:color w:val="auto"/>
                <w:highlight w:val="none"/>
              </w:rPr>
            </w:pPr>
          </w:p>
          <w:p w14:paraId="6823A009">
            <w:pPr>
              <w:spacing w:before="62" w:line="480" w:lineRule="exact"/>
              <w:ind w:left="115"/>
              <w:rPr>
                <w:rFonts w:hint="eastAsia" w:ascii="宋体" w:hAnsi="宋体" w:eastAsia="宋体" w:cs="宋体"/>
                <w:color w:val="auto"/>
                <w:sz w:val="19"/>
                <w:szCs w:val="19"/>
                <w:highlight w:val="none"/>
              </w:rPr>
            </w:pPr>
            <w:r>
              <w:rPr>
                <w:rFonts w:hint="eastAsia" w:ascii="宋体" w:hAnsi="宋体" w:eastAsia="宋体" w:cs="宋体"/>
                <w:color w:val="auto"/>
                <w:spacing w:val="6"/>
                <w:position w:val="22"/>
                <w:sz w:val="19"/>
                <w:szCs w:val="19"/>
                <w:highlight w:val="none"/>
              </w:rPr>
              <w:t>效益指标</w:t>
            </w:r>
          </w:p>
          <w:p w14:paraId="025A176D">
            <w:pPr>
              <w:spacing w:line="227" w:lineRule="auto"/>
              <w:ind w:left="107"/>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highlight w:val="none"/>
              </w:rPr>
              <w:t>（30</w:t>
            </w:r>
            <w:r>
              <w:rPr>
                <w:rFonts w:hint="eastAsia" w:ascii="宋体" w:hAnsi="宋体" w:eastAsia="宋体" w:cs="宋体"/>
                <w:color w:val="auto"/>
                <w:spacing w:val="16"/>
                <w:w w:val="101"/>
                <w:sz w:val="19"/>
                <w:szCs w:val="19"/>
                <w:highlight w:val="none"/>
              </w:rPr>
              <w:t xml:space="preserve"> </w:t>
            </w:r>
            <w:r>
              <w:rPr>
                <w:rFonts w:hint="eastAsia" w:ascii="宋体" w:hAnsi="宋体" w:eastAsia="宋体" w:cs="宋体"/>
                <w:color w:val="auto"/>
                <w:spacing w:val="3"/>
                <w:sz w:val="19"/>
                <w:szCs w:val="19"/>
                <w:highlight w:val="none"/>
              </w:rPr>
              <w:t>分）</w:t>
            </w:r>
          </w:p>
        </w:tc>
        <w:tc>
          <w:tcPr>
            <w:tcW w:w="1034" w:type="dxa"/>
            <w:tcBorders>
              <w:top w:val="single" w:color="auto" w:sz="4" w:space="0"/>
              <w:left w:val="single" w:color="auto" w:sz="4" w:space="0"/>
              <w:bottom w:val="single" w:color="auto" w:sz="4" w:space="0"/>
            </w:tcBorders>
            <w:noWrap w:val="0"/>
            <w:vAlign w:val="center"/>
          </w:tcPr>
          <w:p w14:paraId="1FD4F817">
            <w:pPr>
              <w:spacing w:before="154" w:line="233" w:lineRule="auto"/>
              <w:ind w:left="226"/>
              <w:jc w:val="center"/>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经济效</w:t>
            </w:r>
          </w:p>
          <w:p w14:paraId="37BA41D8">
            <w:pPr>
              <w:spacing w:line="225" w:lineRule="auto"/>
              <w:ind w:left="232"/>
              <w:jc w:val="center"/>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highlight w:val="none"/>
              </w:rPr>
              <w:t>益指标</w:t>
            </w:r>
          </w:p>
        </w:tc>
        <w:tc>
          <w:tcPr>
            <w:tcW w:w="1269" w:type="dxa"/>
            <w:tcBorders>
              <w:top w:val="single" w:color="auto" w:sz="4" w:space="0"/>
              <w:bottom w:val="single" w:color="auto" w:sz="4" w:space="0"/>
              <w:right w:val="single" w:color="auto" w:sz="4" w:space="0"/>
            </w:tcBorders>
            <w:noWrap w:val="0"/>
            <w:vAlign w:val="center"/>
          </w:tcPr>
          <w:p w14:paraId="7F5C2E57">
            <w:pPr>
              <w:spacing w:line="240" w:lineRule="auto"/>
              <w:ind w:left="0" w:leftChars="0"/>
              <w:rPr>
                <w:rFonts w:hint="eastAsia" w:ascii="宋体" w:hAnsi="宋体" w:eastAsia="宋体" w:cs="宋体"/>
                <w:color w:val="auto"/>
                <w:sz w:val="20"/>
                <w:highlight w:val="none"/>
                <w:lang w:val="en-US" w:eastAsia="zh-CN"/>
              </w:rPr>
            </w:pPr>
            <w:r>
              <w:rPr>
                <w:rFonts w:hint="eastAsia" w:ascii="宋体" w:hAnsi="宋体" w:eastAsia="宋体" w:cs="宋体"/>
                <w:color w:val="auto"/>
                <w:sz w:val="19"/>
                <w:szCs w:val="19"/>
                <w:highlight w:val="none"/>
                <w:lang w:val="en-US" w:eastAsia="zh-CN"/>
              </w:rPr>
              <w:t>学校正常开展各项业务</w:t>
            </w:r>
          </w:p>
        </w:tc>
        <w:tc>
          <w:tcPr>
            <w:tcW w:w="1310" w:type="dxa"/>
            <w:tcBorders>
              <w:left w:val="single" w:color="auto" w:sz="4" w:space="0"/>
            </w:tcBorders>
            <w:noWrap w:val="0"/>
            <w:vAlign w:val="center"/>
          </w:tcPr>
          <w:p w14:paraId="36AFBA52">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有序开展</w:t>
            </w:r>
          </w:p>
        </w:tc>
        <w:tc>
          <w:tcPr>
            <w:tcW w:w="1268" w:type="dxa"/>
            <w:noWrap w:val="0"/>
            <w:vAlign w:val="center"/>
          </w:tcPr>
          <w:p w14:paraId="0250FC0B">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有序开展</w:t>
            </w:r>
          </w:p>
        </w:tc>
        <w:tc>
          <w:tcPr>
            <w:tcW w:w="716" w:type="dxa"/>
            <w:noWrap w:val="0"/>
            <w:vAlign w:val="center"/>
          </w:tcPr>
          <w:p w14:paraId="7BF01127">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10</w:t>
            </w:r>
          </w:p>
        </w:tc>
        <w:tc>
          <w:tcPr>
            <w:tcW w:w="873" w:type="dxa"/>
            <w:noWrap w:val="0"/>
            <w:vAlign w:val="center"/>
          </w:tcPr>
          <w:p w14:paraId="2A502999">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10</w:t>
            </w:r>
          </w:p>
        </w:tc>
        <w:tc>
          <w:tcPr>
            <w:tcW w:w="1450" w:type="dxa"/>
            <w:noWrap w:val="0"/>
            <w:vAlign w:val="top"/>
          </w:tcPr>
          <w:p w14:paraId="72FB6B6A">
            <w:pPr>
              <w:pStyle w:val="11"/>
              <w:spacing w:line="235" w:lineRule="exact"/>
              <w:jc w:val="center"/>
              <w:rPr>
                <w:rFonts w:hint="eastAsia" w:ascii="宋体" w:hAnsi="宋体" w:eastAsia="宋体" w:cs="宋体"/>
                <w:color w:val="auto"/>
                <w:sz w:val="20"/>
                <w:highlight w:val="none"/>
              </w:rPr>
            </w:pPr>
          </w:p>
        </w:tc>
      </w:tr>
      <w:tr w14:paraId="24980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jc w:val="center"/>
        </w:trPr>
        <w:tc>
          <w:tcPr>
            <w:tcW w:w="1084" w:type="dxa"/>
            <w:vMerge w:val="continue"/>
            <w:tcBorders>
              <w:top w:val="nil"/>
              <w:bottom w:val="nil"/>
            </w:tcBorders>
            <w:noWrap w:val="0"/>
            <w:textDirection w:val="tbRlV"/>
            <w:vAlign w:val="top"/>
          </w:tcPr>
          <w:p w14:paraId="4B991EEF">
            <w:pPr>
              <w:pStyle w:val="11"/>
              <w:rPr>
                <w:rFonts w:hint="eastAsia" w:ascii="宋体" w:hAnsi="宋体" w:eastAsia="宋体" w:cs="宋体"/>
                <w:color w:val="auto"/>
                <w:highlight w:val="none"/>
              </w:rPr>
            </w:pPr>
          </w:p>
        </w:tc>
        <w:tc>
          <w:tcPr>
            <w:tcW w:w="1079" w:type="dxa"/>
            <w:vMerge w:val="continue"/>
            <w:tcBorders>
              <w:top w:val="nil"/>
              <w:bottom w:val="nil"/>
            </w:tcBorders>
            <w:noWrap w:val="0"/>
            <w:vAlign w:val="top"/>
          </w:tcPr>
          <w:p w14:paraId="1C99DF7D">
            <w:pPr>
              <w:pStyle w:val="11"/>
              <w:rPr>
                <w:rFonts w:hint="eastAsia" w:ascii="宋体" w:hAnsi="宋体" w:eastAsia="宋体" w:cs="宋体"/>
                <w:color w:val="auto"/>
                <w:highlight w:val="none"/>
              </w:rPr>
            </w:pPr>
          </w:p>
        </w:tc>
        <w:tc>
          <w:tcPr>
            <w:tcW w:w="1034" w:type="dxa"/>
            <w:tcBorders>
              <w:top w:val="single" w:color="auto" w:sz="4" w:space="0"/>
              <w:bottom w:val="nil"/>
            </w:tcBorders>
            <w:noWrap w:val="0"/>
            <w:vAlign w:val="top"/>
          </w:tcPr>
          <w:p w14:paraId="0B56EC5E">
            <w:pPr>
              <w:spacing w:before="153" w:line="233" w:lineRule="auto"/>
              <w:ind w:left="225"/>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社会效</w:t>
            </w:r>
          </w:p>
          <w:p w14:paraId="0AF98240">
            <w:pPr>
              <w:spacing w:line="225" w:lineRule="auto"/>
              <w:ind w:left="232"/>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highlight w:val="none"/>
              </w:rPr>
              <w:t>益指标</w:t>
            </w:r>
          </w:p>
        </w:tc>
        <w:tc>
          <w:tcPr>
            <w:tcW w:w="1269" w:type="dxa"/>
            <w:tcBorders>
              <w:top w:val="single" w:color="auto" w:sz="4" w:space="0"/>
            </w:tcBorders>
            <w:noWrap w:val="0"/>
            <w:vAlign w:val="center"/>
          </w:tcPr>
          <w:p w14:paraId="6A868D2A">
            <w:pPr>
              <w:keepNext w:val="0"/>
              <w:keepLines w:val="0"/>
              <w:widowControl/>
              <w:suppressLineNumbers w:val="0"/>
              <w:jc w:val="left"/>
              <w:textAlignment w:val="center"/>
              <w:rPr>
                <w:rFonts w:hint="eastAsia" w:ascii="宋体" w:hAnsi="宋体" w:eastAsia="宋体" w:cs="宋体"/>
                <w:color w:val="auto"/>
                <w:kern w:val="2"/>
                <w:sz w:val="19"/>
                <w:szCs w:val="19"/>
                <w:highlight w:val="none"/>
                <w:lang w:val="en-US" w:eastAsia="zh-CN" w:bidi="ar-SA"/>
              </w:rPr>
            </w:pPr>
            <w:r>
              <w:rPr>
                <w:rFonts w:hint="eastAsia" w:ascii="宋体" w:hAnsi="宋体" w:eastAsia="宋体" w:cs="宋体"/>
                <w:color w:val="auto"/>
                <w:sz w:val="19"/>
                <w:szCs w:val="19"/>
                <w:highlight w:val="none"/>
                <w:lang w:val="en-US" w:eastAsia="zh-CN"/>
              </w:rPr>
              <w:t>改善城区教育教学水平</w:t>
            </w:r>
          </w:p>
        </w:tc>
        <w:tc>
          <w:tcPr>
            <w:tcW w:w="1310" w:type="dxa"/>
            <w:noWrap w:val="0"/>
            <w:vAlign w:val="center"/>
          </w:tcPr>
          <w:p w14:paraId="7ADFB530">
            <w:pPr>
              <w:pStyle w:val="11"/>
              <w:spacing w:line="235" w:lineRule="exact"/>
              <w:jc w:val="center"/>
              <w:rPr>
                <w:rFonts w:hint="default" w:ascii="宋体" w:hAnsi="宋体" w:eastAsia="宋体" w:cs="宋体"/>
                <w:color w:val="auto"/>
                <w:kern w:val="2"/>
                <w:sz w:val="19"/>
                <w:szCs w:val="19"/>
                <w:highlight w:val="none"/>
                <w:lang w:val="en-US" w:eastAsia="zh-CN" w:bidi="ar-SA"/>
              </w:rPr>
            </w:pPr>
            <w:r>
              <w:rPr>
                <w:rFonts w:hint="eastAsia" w:ascii="宋体" w:hAnsi="宋体" w:eastAsia="宋体" w:cs="宋体"/>
                <w:color w:val="auto"/>
                <w:kern w:val="2"/>
                <w:sz w:val="19"/>
                <w:szCs w:val="19"/>
                <w:highlight w:val="none"/>
                <w:lang w:val="en-US" w:eastAsia="zh-CN" w:bidi="ar-SA"/>
              </w:rPr>
              <w:t>较上年提升</w:t>
            </w:r>
          </w:p>
        </w:tc>
        <w:tc>
          <w:tcPr>
            <w:tcW w:w="1268" w:type="dxa"/>
            <w:noWrap w:val="0"/>
            <w:vAlign w:val="center"/>
          </w:tcPr>
          <w:p w14:paraId="7B41A837">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有所提升</w:t>
            </w:r>
          </w:p>
        </w:tc>
        <w:tc>
          <w:tcPr>
            <w:tcW w:w="716" w:type="dxa"/>
            <w:noWrap w:val="0"/>
            <w:vAlign w:val="center"/>
          </w:tcPr>
          <w:p w14:paraId="7C0C4367">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10</w:t>
            </w:r>
          </w:p>
        </w:tc>
        <w:tc>
          <w:tcPr>
            <w:tcW w:w="873" w:type="dxa"/>
            <w:noWrap w:val="0"/>
            <w:vAlign w:val="center"/>
          </w:tcPr>
          <w:p w14:paraId="73BA959E">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10</w:t>
            </w:r>
          </w:p>
        </w:tc>
        <w:tc>
          <w:tcPr>
            <w:tcW w:w="1450" w:type="dxa"/>
            <w:noWrap w:val="0"/>
            <w:vAlign w:val="top"/>
          </w:tcPr>
          <w:p w14:paraId="2FAE0C50">
            <w:pPr>
              <w:pStyle w:val="11"/>
              <w:spacing w:line="235" w:lineRule="exact"/>
              <w:jc w:val="center"/>
              <w:rPr>
                <w:rFonts w:hint="eastAsia" w:ascii="宋体" w:hAnsi="宋体" w:eastAsia="宋体" w:cs="宋体"/>
                <w:color w:val="auto"/>
                <w:sz w:val="20"/>
                <w:highlight w:val="none"/>
              </w:rPr>
            </w:pPr>
          </w:p>
        </w:tc>
      </w:tr>
      <w:tr w14:paraId="39DBF6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1084" w:type="dxa"/>
            <w:vMerge w:val="continue"/>
            <w:tcBorders>
              <w:top w:val="nil"/>
              <w:bottom w:val="nil"/>
            </w:tcBorders>
            <w:noWrap w:val="0"/>
            <w:textDirection w:val="tbRlV"/>
            <w:vAlign w:val="top"/>
          </w:tcPr>
          <w:p w14:paraId="437015DD">
            <w:pPr>
              <w:pStyle w:val="11"/>
              <w:rPr>
                <w:rFonts w:hint="eastAsia" w:ascii="宋体" w:hAnsi="宋体" w:eastAsia="宋体" w:cs="宋体"/>
                <w:color w:val="auto"/>
                <w:highlight w:val="none"/>
              </w:rPr>
            </w:pPr>
          </w:p>
        </w:tc>
        <w:tc>
          <w:tcPr>
            <w:tcW w:w="1079" w:type="dxa"/>
            <w:vMerge w:val="continue"/>
            <w:tcBorders>
              <w:top w:val="nil"/>
              <w:bottom w:val="nil"/>
              <w:right w:val="single" w:color="auto" w:sz="4" w:space="0"/>
            </w:tcBorders>
            <w:noWrap w:val="0"/>
            <w:vAlign w:val="top"/>
          </w:tcPr>
          <w:p w14:paraId="56D19655">
            <w:pPr>
              <w:pStyle w:val="11"/>
              <w:rPr>
                <w:rFonts w:hint="eastAsia" w:ascii="宋体" w:hAnsi="宋体" w:eastAsia="宋体" w:cs="宋体"/>
                <w:color w:val="auto"/>
                <w:highlight w:val="none"/>
              </w:rPr>
            </w:pPr>
          </w:p>
        </w:tc>
        <w:tc>
          <w:tcPr>
            <w:tcW w:w="1034" w:type="dxa"/>
            <w:tcBorders>
              <w:top w:val="single" w:color="auto" w:sz="4" w:space="0"/>
              <w:left w:val="single" w:color="auto" w:sz="4" w:space="0"/>
              <w:bottom w:val="single" w:color="auto" w:sz="4" w:space="0"/>
            </w:tcBorders>
            <w:noWrap w:val="0"/>
            <w:vAlign w:val="top"/>
          </w:tcPr>
          <w:p w14:paraId="26596C0C">
            <w:pPr>
              <w:spacing w:before="154" w:line="233" w:lineRule="auto"/>
              <w:ind w:left="234"/>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highlight w:val="none"/>
              </w:rPr>
              <w:t>生态效</w:t>
            </w:r>
          </w:p>
          <w:p w14:paraId="6F01543A">
            <w:pPr>
              <w:spacing w:line="225" w:lineRule="auto"/>
              <w:ind w:left="232"/>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highlight w:val="none"/>
              </w:rPr>
              <w:t>益指标</w:t>
            </w:r>
          </w:p>
        </w:tc>
        <w:tc>
          <w:tcPr>
            <w:tcW w:w="1269" w:type="dxa"/>
            <w:tcBorders>
              <w:top w:val="single" w:color="auto" w:sz="4" w:space="0"/>
              <w:bottom w:val="single" w:color="auto" w:sz="4" w:space="0"/>
              <w:right w:val="single" w:color="auto" w:sz="4" w:space="0"/>
            </w:tcBorders>
            <w:noWrap w:val="0"/>
            <w:vAlign w:val="center"/>
          </w:tcPr>
          <w:p w14:paraId="264F5B18">
            <w:pPr>
              <w:pStyle w:val="11"/>
              <w:spacing w:line="235" w:lineRule="exact"/>
              <w:jc w:val="both"/>
              <w:rPr>
                <w:rFonts w:hint="default" w:ascii="宋体" w:hAnsi="宋体" w:eastAsia="宋体" w:cs="宋体"/>
                <w:color w:val="auto"/>
                <w:sz w:val="20"/>
                <w:highlight w:val="none"/>
                <w:lang w:val="en-US"/>
              </w:rPr>
            </w:pPr>
            <w:r>
              <w:rPr>
                <w:rFonts w:hint="eastAsia" w:ascii="宋体" w:hAnsi="宋体" w:eastAsia="宋体" w:cs="宋体"/>
                <w:color w:val="auto"/>
                <w:sz w:val="20"/>
                <w:highlight w:val="none"/>
                <w:lang w:val="en-US" w:eastAsia="zh-CN"/>
              </w:rPr>
              <w:t>不适用</w:t>
            </w:r>
          </w:p>
        </w:tc>
        <w:tc>
          <w:tcPr>
            <w:tcW w:w="1310" w:type="dxa"/>
            <w:tcBorders>
              <w:left w:val="single" w:color="auto" w:sz="4" w:space="0"/>
            </w:tcBorders>
            <w:noWrap w:val="0"/>
            <w:vAlign w:val="center"/>
          </w:tcPr>
          <w:p w14:paraId="5A81179D">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不适用</w:t>
            </w:r>
          </w:p>
        </w:tc>
        <w:tc>
          <w:tcPr>
            <w:tcW w:w="1268" w:type="dxa"/>
            <w:noWrap w:val="0"/>
            <w:vAlign w:val="center"/>
          </w:tcPr>
          <w:p w14:paraId="6E9A050C">
            <w:pPr>
              <w:pStyle w:val="11"/>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不适用</w:t>
            </w:r>
          </w:p>
        </w:tc>
        <w:tc>
          <w:tcPr>
            <w:tcW w:w="716" w:type="dxa"/>
            <w:noWrap w:val="0"/>
            <w:vAlign w:val="center"/>
          </w:tcPr>
          <w:p w14:paraId="0C07BD56">
            <w:pPr>
              <w:pStyle w:val="11"/>
              <w:spacing w:line="235" w:lineRule="exact"/>
              <w:jc w:val="center"/>
              <w:rPr>
                <w:rFonts w:hint="default" w:ascii="宋体" w:hAnsi="宋体" w:eastAsia="宋体" w:cs="宋体"/>
                <w:color w:val="auto"/>
                <w:sz w:val="20"/>
                <w:highlight w:val="none"/>
                <w:lang w:val="en-US" w:eastAsia="zh-CN"/>
              </w:rPr>
            </w:pPr>
          </w:p>
        </w:tc>
        <w:tc>
          <w:tcPr>
            <w:tcW w:w="873" w:type="dxa"/>
            <w:noWrap w:val="0"/>
            <w:vAlign w:val="center"/>
          </w:tcPr>
          <w:p w14:paraId="67E3CA04">
            <w:pPr>
              <w:pStyle w:val="11"/>
              <w:spacing w:line="235" w:lineRule="exact"/>
              <w:jc w:val="center"/>
              <w:rPr>
                <w:rFonts w:hint="default" w:ascii="宋体" w:hAnsi="宋体" w:eastAsia="宋体" w:cs="宋体"/>
                <w:color w:val="auto"/>
                <w:sz w:val="20"/>
                <w:highlight w:val="none"/>
                <w:lang w:val="en-US" w:eastAsia="zh-CN"/>
              </w:rPr>
            </w:pPr>
          </w:p>
        </w:tc>
        <w:tc>
          <w:tcPr>
            <w:tcW w:w="1450" w:type="dxa"/>
            <w:noWrap w:val="0"/>
            <w:vAlign w:val="top"/>
          </w:tcPr>
          <w:p w14:paraId="45D6F3D4">
            <w:pPr>
              <w:pStyle w:val="11"/>
              <w:spacing w:line="235" w:lineRule="exact"/>
              <w:jc w:val="center"/>
              <w:rPr>
                <w:rFonts w:hint="eastAsia" w:ascii="宋体" w:hAnsi="宋体" w:eastAsia="宋体" w:cs="宋体"/>
                <w:color w:val="auto"/>
                <w:sz w:val="20"/>
                <w:highlight w:val="none"/>
              </w:rPr>
            </w:pPr>
          </w:p>
        </w:tc>
      </w:tr>
      <w:tr w14:paraId="1A5DD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jc w:val="center"/>
        </w:trPr>
        <w:tc>
          <w:tcPr>
            <w:tcW w:w="1084" w:type="dxa"/>
            <w:vMerge w:val="continue"/>
            <w:tcBorders>
              <w:top w:val="nil"/>
              <w:bottom w:val="nil"/>
            </w:tcBorders>
            <w:noWrap w:val="0"/>
            <w:textDirection w:val="tbRlV"/>
            <w:vAlign w:val="top"/>
          </w:tcPr>
          <w:p w14:paraId="0B8C4236">
            <w:pPr>
              <w:pStyle w:val="11"/>
              <w:rPr>
                <w:rFonts w:hint="eastAsia" w:ascii="宋体" w:hAnsi="宋体" w:eastAsia="宋体" w:cs="宋体"/>
                <w:color w:val="auto"/>
                <w:highlight w:val="none"/>
              </w:rPr>
            </w:pPr>
          </w:p>
        </w:tc>
        <w:tc>
          <w:tcPr>
            <w:tcW w:w="1079" w:type="dxa"/>
            <w:vMerge w:val="continue"/>
            <w:tcBorders>
              <w:top w:val="nil"/>
              <w:bottom w:val="single" w:color="auto" w:sz="4" w:space="0"/>
              <w:right w:val="single" w:color="auto" w:sz="4" w:space="0"/>
            </w:tcBorders>
            <w:noWrap w:val="0"/>
            <w:vAlign w:val="top"/>
          </w:tcPr>
          <w:p w14:paraId="2E3DAE56">
            <w:pPr>
              <w:pStyle w:val="11"/>
              <w:rPr>
                <w:rFonts w:hint="eastAsia" w:ascii="宋体" w:hAnsi="宋体" w:eastAsia="宋体" w:cs="宋体"/>
                <w:color w:val="auto"/>
                <w:highlight w:val="none"/>
              </w:rPr>
            </w:pPr>
          </w:p>
        </w:tc>
        <w:tc>
          <w:tcPr>
            <w:tcW w:w="1034" w:type="dxa"/>
            <w:tcBorders>
              <w:top w:val="single" w:color="auto" w:sz="4" w:space="0"/>
              <w:left w:val="single" w:color="auto" w:sz="4" w:space="0"/>
              <w:bottom w:val="single" w:color="auto" w:sz="4" w:space="0"/>
            </w:tcBorders>
            <w:noWrap w:val="0"/>
            <w:vAlign w:val="top"/>
          </w:tcPr>
          <w:p w14:paraId="3A9AC3CF">
            <w:pPr>
              <w:spacing w:before="207" w:line="230" w:lineRule="auto"/>
              <w:ind w:left="227" w:right="116" w:hanging="98"/>
              <w:rPr>
                <w:rFonts w:hint="eastAsia" w:ascii="宋体" w:hAnsi="宋体" w:eastAsia="宋体" w:cs="宋体"/>
                <w:color w:val="auto"/>
                <w:sz w:val="19"/>
                <w:szCs w:val="19"/>
                <w:highlight w:val="none"/>
                <w:lang w:eastAsia="zh-CN"/>
              </w:rPr>
            </w:pPr>
            <w:r>
              <w:rPr>
                <w:rFonts w:hint="eastAsia" w:ascii="宋体" w:hAnsi="宋体" w:cs="宋体"/>
                <w:color w:val="auto"/>
                <w:sz w:val="19"/>
                <w:szCs w:val="19"/>
                <w:highlight w:val="none"/>
                <w:lang w:eastAsia="zh-CN"/>
              </w:rPr>
              <w:t>可持续影响指标</w:t>
            </w:r>
          </w:p>
        </w:tc>
        <w:tc>
          <w:tcPr>
            <w:tcW w:w="1269" w:type="dxa"/>
            <w:tcBorders>
              <w:top w:val="single" w:color="auto" w:sz="4" w:space="0"/>
              <w:bottom w:val="single" w:color="auto" w:sz="4" w:space="0"/>
              <w:right w:val="single" w:color="auto" w:sz="4" w:space="0"/>
            </w:tcBorders>
            <w:noWrap w:val="0"/>
            <w:vAlign w:val="center"/>
          </w:tcPr>
          <w:p w14:paraId="3BB77F1E">
            <w:pPr>
              <w:pStyle w:val="11"/>
              <w:jc w:val="both"/>
              <w:rPr>
                <w:rFonts w:hint="eastAsia" w:ascii="宋体" w:hAnsi="宋体" w:eastAsia="宋体" w:cs="宋体"/>
                <w:color w:val="auto"/>
                <w:highlight w:val="none"/>
              </w:rPr>
            </w:pPr>
            <w:r>
              <w:rPr>
                <w:rFonts w:hint="eastAsia" w:ascii="宋体" w:hAnsi="宋体" w:eastAsia="宋体" w:cs="宋体"/>
                <w:color w:val="auto"/>
                <w:sz w:val="20"/>
                <w:highlight w:val="none"/>
              </w:rPr>
              <w:t>坚持政治理论学习和业务能力培养,坚持建立正确有效的学校价值体系和文化,创建浓厚的学习氛围</w:t>
            </w:r>
          </w:p>
        </w:tc>
        <w:tc>
          <w:tcPr>
            <w:tcW w:w="1310" w:type="dxa"/>
            <w:tcBorders>
              <w:left w:val="single" w:color="auto" w:sz="4" w:space="0"/>
            </w:tcBorders>
            <w:noWrap w:val="0"/>
            <w:vAlign w:val="center"/>
          </w:tcPr>
          <w:p w14:paraId="1D91E0D3">
            <w:pPr>
              <w:pStyle w:val="11"/>
              <w:jc w:val="center"/>
              <w:rPr>
                <w:rFonts w:hint="default" w:ascii="宋体" w:hAnsi="宋体" w:cs="宋体" w:eastAsiaTheme="minorEastAsia"/>
                <w:color w:val="auto"/>
                <w:kern w:val="2"/>
                <w:sz w:val="19"/>
                <w:szCs w:val="19"/>
                <w:highlight w:val="none"/>
                <w:lang w:val="en-US" w:eastAsia="zh-CN" w:bidi="ar-SA"/>
              </w:rPr>
            </w:pPr>
            <w:r>
              <w:rPr>
                <w:rFonts w:hint="eastAsia" w:ascii="宋体" w:hAnsi="宋体" w:cs="宋体" w:eastAsiaTheme="minorEastAsia"/>
                <w:color w:val="auto"/>
                <w:kern w:val="2"/>
                <w:sz w:val="19"/>
                <w:szCs w:val="19"/>
                <w:highlight w:val="none"/>
                <w:lang w:val="en-US" w:eastAsia="zh-CN" w:bidi="ar-SA"/>
              </w:rPr>
              <w:t>持续发展</w:t>
            </w:r>
          </w:p>
        </w:tc>
        <w:tc>
          <w:tcPr>
            <w:tcW w:w="1268" w:type="dxa"/>
            <w:noWrap w:val="0"/>
            <w:vAlign w:val="center"/>
          </w:tcPr>
          <w:p w14:paraId="3D75A3A4">
            <w:pPr>
              <w:pStyle w:val="11"/>
              <w:jc w:val="center"/>
              <w:rPr>
                <w:rFonts w:hint="default" w:ascii="宋体" w:hAnsi="宋体" w:cs="宋体" w:eastAsiaTheme="minorEastAsia"/>
                <w:color w:val="auto"/>
                <w:kern w:val="2"/>
                <w:sz w:val="19"/>
                <w:szCs w:val="19"/>
                <w:highlight w:val="none"/>
                <w:lang w:val="en-US" w:eastAsia="zh-CN" w:bidi="ar-SA"/>
              </w:rPr>
            </w:pPr>
            <w:r>
              <w:rPr>
                <w:rFonts w:hint="eastAsia" w:ascii="宋体" w:hAnsi="宋体" w:cs="宋体" w:eastAsiaTheme="minorEastAsia"/>
                <w:color w:val="auto"/>
                <w:kern w:val="2"/>
                <w:sz w:val="19"/>
                <w:szCs w:val="19"/>
                <w:highlight w:val="none"/>
                <w:lang w:val="en-US" w:eastAsia="zh-CN" w:bidi="ar-SA"/>
              </w:rPr>
              <w:t>持续发展</w:t>
            </w:r>
          </w:p>
        </w:tc>
        <w:tc>
          <w:tcPr>
            <w:tcW w:w="716" w:type="dxa"/>
            <w:noWrap w:val="0"/>
            <w:vAlign w:val="center"/>
          </w:tcPr>
          <w:p w14:paraId="7B7764A2">
            <w:pPr>
              <w:pStyle w:val="11"/>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w:t>
            </w:r>
          </w:p>
        </w:tc>
        <w:tc>
          <w:tcPr>
            <w:tcW w:w="873" w:type="dxa"/>
            <w:noWrap w:val="0"/>
            <w:vAlign w:val="center"/>
          </w:tcPr>
          <w:p w14:paraId="71D2CA51">
            <w:pPr>
              <w:pStyle w:val="11"/>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w:t>
            </w:r>
          </w:p>
        </w:tc>
        <w:tc>
          <w:tcPr>
            <w:tcW w:w="1450" w:type="dxa"/>
            <w:noWrap w:val="0"/>
            <w:vAlign w:val="top"/>
          </w:tcPr>
          <w:p w14:paraId="711E00B0">
            <w:pPr>
              <w:pStyle w:val="11"/>
              <w:jc w:val="center"/>
              <w:rPr>
                <w:rFonts w:hint="eastAsia" w:ascii="宋体" w:hAnsi="宋体" w:eastAsia="宋体" w:cs="宋体"/>
                <w:color w:val="auto"/>
                <w:highlight w:val="none"/>
              </w:rPr>
            </w:pPr>
          </w:p>
        </w:tc>
      </w:tr>
      <w:tr w14:paraId="1D535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jc w:val="center"/>
        </w:trPr>
        <w:tc>
          <w:tcPr>
            <w:tcW w:w="1084" w:type="dxa"/>
            <w:vMerge w:val="continue"/>
            <w:tcBorders>
              <w:top w:val="nil"/>
              <w:bottom w:val="nil"/>
              <w:right w:val="single" w:color="auto" w:sz="4" w:space="0"/>
            </w:tcBorders>
            <w:noWrap w:val="0"/>
            <w:textDirection w:val="tbRlV"/>
            <w:vAlign w:val="top"/>
          </w:tcPr>
          <w:p w14:paraId="221481EA">
            <w:pPr>
              <w:pStyle w:val="11"/>
              <w:rPr>
                <w:rFonts w:hint="eastAsia" w:ascii="宋体" w:hAnsi="宋体" w:eastAsia="宋体" w:cs="宋体"/>
                <w:color w:val="auto"/>
                <w:highlight w:val="none"/>
              </w:rPr>
            </w:pPr>
          </w:p>
        </w:tc>
        <w:tc>
          <w:tcPr>
            <w:tcW w:w="1079" w:type="dxa"/>
            <w:vMerge w:val="restart"/>
            <w:tcBorders>
              <w:top w:val="single" w:color="auto" w:sz="4" w:space="0"/>
              <w:left w:val="single" w:color="auto" w:sz="4" w:space="0"/>
              <w:bottom w:val="single" w:color="auto" w:sz="4" w:space="0"/>
            </w:tcBorders>
            <w:noWrap w:val="0"/>
            <w:vAlign w:val="top"/>
          </w:tcPr>
          <w:p w14:paraId="04D45F04">
            <w:pPr>
              <w:spacing w:before="110" w:line="226" w:lineRule="auto"/>
              <w:ind w:left="251"/>
              <w:rPr>
                <w:rFonts w:hint="eastAsia" w:ascii="宋体" w:hAnsi="宋体" w:eastAsia="宋体" w:cs="宋体"/>
                <w:color w:val="auto"/>
                <w:spacing w:val="4"/>
                <w:sz w:val="19"/>
                <w:szCs w:val="19"/>
                <w:highlight w:val="none"/>
              </w:rPr>
            </w:pPr>
          </w:p>
          <w:p w14:paraId="253F9CE3">
            <w:pPr>
              <w:spacing w:before="110" w:line="226" w:lineRule="auto"/>
              <w:ind w:left="251"/>
              <w:rPr>
                <w:rFonts w:hint="eastAsia" w:ascii="宋体" w:hAnsi="宋体" w:eastAsia="宋体" w:cs="宋体"/>
                <w:color w:val="auto"/>
                <w:sz w:val="19"/>
                <w:szCs w:val="19"/>
                <w:highlight w:val="none"/>
              </w:rPr>
            </w:pPr>
            <w:r>
              <w:rPr>
                <w:rFonts w:hint="eastAsia" w:ascii="宋体" w:hAnsi="宋体" w:eastAsia="宋体" w:cs="宋体"/>
                <w:color w:val="auto"/>
                <w:spacing w:val="4"/>
                <w:sz w:val="19"/>
                <w:szCs w:val="19"/>
                <w:highlight w:val="none"/>
              </w:rPr>
              <w:t>满意度</w:t>
            </w:r>
          </w:p>
          <w:p w14:paraId="252C40EA">
            <w:pPr>
              <w:spacing w:before="7" w:line="226" w:lineRule="auto"/>
              <w:ind w:left="345"/>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highlight w:val="none"/>
              </w:rPr>
              <w:t>指标</w:t>
            </w:r>
          </w:p>
          <w:p w14:paraId="3D333204">
            <w:pPr>
              <w:spacing w:before="7" w:line="227" w:lineRule="auto"/>
              <w:ind w:left="114"/>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highlight w:val="none"/>
              </w:rPr>
              <w:t>（10</w:t>
            </w:r>
            <w:r>
              <w:rPr>
                <w:rFonts w:hint="eastAsia" w:ascii="宋体" w:hAnsi="宋体" w:eastAsia="宋体" w:cs="宋体"/>
                <w:color w:val="auto"/>
                <w:spacing w:val="16"/>
                <w:w w:val="101"/>
                <w:sz w:val="19"/>
                <w:szCs w:val="19"/>
                <w:highlight w:val="none"/>
              </w:rPr>
              <w:t xml:space="preserve"> </w:t>
            </w:r>
            <w:r>
              <w:rPr>
                <w:rFonts w:hint="eastAsia" w:ascii="宋体" w:hAnsi="宋体" w:eastAsia="宋体" w:cs="宋体"/>
                <w:color w:val="auto"/>
                <w:spacing w:val="3"/>
                <w:sz w:val="19"/>
                <w:szCs w:val="19"/>
                <w:highlight w:val="none"/>
              </w:rPr>
              <w:t>分）</w:t>
            </w:r>
          </w:p>
        </w:tc>
        <w:tc>
          <w:tcPr>
            <w:tcW w:w="1034" w:type="dxa"/>
            <w:vMerge w:val="restart"/>
            <w:tcBorders>
              <w:top w:val="single" w:color="auto" w:sz="4" w:space="0"/>
              <w:bottom w:val="single" w:color="auto" w:sz="4" w:space="0"/>
              <w:right w:val="single" w:color="auto" w:sz="4" w:space="0"/>
            </w:tcBorders>
            <w:noWrap w:val="0"/>
            <w:vAlign w:val="top"/>
          </w:tcPr>
          <w:p w14:paraId="69250188">
            <w:pPr>
              <w:spacing w:before="110" w:line="226" w:lineRule="auto"/>
              <w:ind w:left="123"/>
              <w:rPr>
                <w:rFonts w:hint="eastAsia" w:ascii="宋体" w:hAnsi="宋体" w:eastAsia="宋体" w:cs="宋体"/>
                <w:color w:val="auto"/>
                <w:spacing w:val="7"/>
                <w:sz w:val="19"/>
                <w:szCs w:val="19"/>
                <w:highlight w:val="none"/>
              </w:rPr>
            </w:pPr>
          </w:p>
          <w:p w14:paraId="6967D008">
            <w:pPr>
              <w:spacing w:before="110" w:line="226" w:lineRule="auto"/>
              <w:ind w:left="123"/>
              <w:rPr>
                <w:rFonts w:hint="eastAsia" w:ascii="宋体" w:hAnsi="宋体" w:eastAsia="宋体" w:cs="宋体"/>
                <w:color w:val="auto"/>
                <w:sz w:val="19"/>
                <w:szCs w:val="19"/>
                <w:highlight w:val="none"/>
              </w:rPr>
            </w:pPr>
            <w:r>
              <w:rPr>
                <w:rFonts w:hint="eastAsia" w:ascii="宋体" w:hAnsi="宋体" w:eastAsia="宋体" w:cs="宋体"/>
                <w:color w:val="auto"/>
                <w:spacing w:val="7"/>
                <w:sz w:val="19"/>
                <w:szCs w:val="19"/>
                <w:highlight w:val="none"/>
              </w:rPr>
              <w:t>服务对象</w:t>
            </w:r>
          </w:p>
          <w:p w14:paraId="56AD77A8">
            <w:pPr>
              <w:spacing w:before="7" w:line="226" w:lineRule="auto"/>
              <w:ind w:left="129"/>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满意度指</w:t>
            </w:r>
          </w:p>
          <w:p w14:paraId="7C8A7FB4">
            <w:pPr>
              <w:spacing w:before="7" w:line="226" w:lineRule="auto"/>
              <w:ind w:left="419"/>
              <w:rPr>
                <w:rFonts w:hint="eastAsia" w:ascii="宋体" w:hAnsi="宋体" w:eastAsia="宋体" w:cs="宋体"/>
                <w:color w:val="auto"/>
                <w:sz w:val="19"/>
                <w:szCs w:val="19"/>
                <w:highlight w:val="none"/>
              </w:rPr>
            </w:pPr>
            <w:r>
              <w:rPr>
                <w:rFonts w:hint="eastAsia" w:ascii="宋体" w:hAnsi="宋体" w:eastAsia="宋体" w:cs="宋体"/>
                <w:color w:val="auto"/>
                <w:spacing w:val="2"/>
                <w:sz w:val="19"/>
                <w:szCs w:val="19"/>
                <w:highlight w:val="none"/>
              </w:rPr>
              <w:t>标</w:t>
            </w:r>
          </w:p>
        </w:tc>
        <w:tc>
          <w:tcPr>
            <w:tcW w:w="1269" w:type="dxa"/>
            <w:tcBorders>
              <w:top w:val="single" w:color="auto" w:sz="4" w:space="0"/>
              <w:left w:val="single" w:color="auto" w:sz="4" w:space="0"/>
            </w:tcBorders>
            <w:noWrap w:val="0"/>
            <w:vAlign w:val="center"/>
          </w:tcPr>
          <w:p w14:paraId="1CB674B3">
            <w:pPr>
              <w:pStyle w:val="11"/>
              <w:spacing w:line="235" w:lineRule="exact"/>
              <w:jc w:val="both"/>
              <w:rPr>
                <w:rFonts w:hint="eastAsia" w:ascii="宋体" w:hAnsi="宋体" w:eastAsia="宋体" w:cs="宋体"/>
                <w:color w:val="auto"/>
                <w:highlight w:val="none"/>
              </w:rPr>
            </w:pPr>
            <w:r>
              <w:rPr>
                <w:rFonts w:hint="eastAsia" w:ascii="宋体" w:hAnsi="宋体" w:eastAsia="宋体" w:cs="宋体"/>
                <w:color w:val="auto"/>
                <w:sz w:val="20"/>
                <w:highlight w:val="none"/>
                <w:lang w:val="en-US" w:eastAsia="zh-CN"/>
              </w:rPr>
              <w:t>师生满意度</w:t>
            </w:r>
          </w:p>
        </w:tc>
        <w:tc>
          <w:tcPr>
            <w:tcW w:w="1310" w:type="dxa"/>
            <w:noWrap w:val="0"/>
            <w:vAlign w:val="center"/>
          </w:tcPr>
          <w:p w14:paraId="12018EEE">
            <w:pPr>
              <w:pStyle w:val="11"/>
              <w:jc w:val="center"/>
              <w:rPr>
                <w:rFonts w:hint="eastAsia" w:ascii="宋体" w:hAnsi="宋体" w:eastAsia="宋体" w:cs="宋体"/>
                <w:color w:val="auto"/>
                <w:highlight w:val="none"/>
              </w:rPr>
            </w:pPr>
            <w:r>
              <w:rPr>
                <w:rFonts w:hint="eastAsia" w:ascii="宋体" w:hAnsi="宋体" w:eastAsia="宋体" w:cs="宋体"/>
                <w:color w:val="auto"/>
                <w:sz w:val="20"/>
                <w:szCs w:val="20"/>
                <w:highlight w:val="none"/>
                <w:lang w:val="en-US" w:eastAsia="zh-CN"/>
              </w:rPr>
              <w:t>≧95%</w:t>
            </w:r>
          </w:p>
        </w:tc>
        <w:tc>
          <w:tcPr>
            <w:tcW w:w="1268" w:type="dxa"/>
            <w:noWrap w:val="0"/>
            <w:vAlign w:val="center"/>
          </w:tcPr>
          <w:p w14:paraId="6F3E3AA1">
            <w:pPr>
              <w:pStyle w:val="11"/>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98%</w:t>
            </w:r>
          </w:p>
        </w:tc>
        <w:tc>
          <w:tcPr>
            <w:tcW w:w="716" w:type="dxa"/>
            <w:noWrap w:val="0"/>
            <w:vAlign w:val="center"/>
          </w:tcPr>
          <w:p w14:paraId="2B0ACAAB">
            <w:pPr>
              <w:pStyle w:val="11"/>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p>
        </w:tc>
        <w:tc>
          <w:tcPr>
            <w:tcW w:w="873" w:type="dxa"/>
            <w:noWrap w:val="0"/>
            <w:vAlign w:val="center"/>
          </w:tcPr>
          <w:p w14:paraId="7722C768">
            <w:pPr>
              <w:pStyle w:val="11"/>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p>
        </w:tc>
        <w:tc>
          <w:tcPr>
            <w:tcW w:w="1450" w:type="dxa"/>
            <w:noWrap w:val="0"/>
            <w:vAlign w:val="top"/>
          </w:tcPr>
          <w:p w14:paraId="31F0AFB7">
            <w:pPr>
              <w:pStyle w:val="11"/>
              <w:rPr>
                <w:rFonts w:hint="eastAsia" w:ascii="宋体" w:hAnsi="宋体" w:eastAsia="宋体" w:cs="宋体"/>
                <w:color w:val="auto"/>
                <w:highlight w:val="none"/>
              </w:rPr>
            </w:pPr>
          </w:p>
        </w:tc>
      </w:tr>
      <w:tr w14:paraId="6B234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jc w:val="center"/>
        </w:trPr>
        <w:tc>
          <w:tcPr>
            <w:tcW w:w="1084" w:type="dxa"/>
            <w:vMerge w:val="continue"/>
            <w:tcBorders>
              <w:top w:val="nil"/>
              <w:right w:val="single" w:color="auto" w:sz="4" w:space="0"/>
            </w:tcBorders>
            <w:noWrap w:val="0"/>
            <w:textDirection w:val="tbRlV"/>
            <w:vAlign w:val="top"/>
          </w:tcPr>
          <w:p w14:paraId="14DFB453">
            <w:pPr>
              <w:pStyle w:val="11"/>
              <w:rPr>
                <w:rFonts w:hint="eastAsia" w:ascii="宋体" w:hAnsi="宋体" w:eastAsia="宋体" w:cs="宋体"/>
                <w:color w:val="auto"/>
                <w:highlight w:val="none"/>
              </w:rPr>
            </w:pPr>
          </w:p>
        </w:tc>
        <w:tc>
          <w:tcPr>
            <w:tcW w:w="1079" w:type="dxa"/>
            <w:vMerge w:val="continue"/>
            <w:tcBorders>
              <w:top w:val="single" w:color="auto" w:sz="4" w:space="0"/>
              <w:left w:val="single" w:color="auto" w:sz="4" w:space="0"/>
              <w:bottom w:val="single" w:color="auto" w:sz="4" w:space="0"/>
            </w:tcBorders>
            <w:noWrap w:val="0"/>
            <w:vAlign w:val="top"/>
          </w:tcPr>
          <w:p w14:paraId="221AEF87">
            <w:pPr>
              <w:pStyle w:val="11"/>
              <w:rPr>
                <w:rFonts w:hint="eastAsia" w:ascii="宋体" w:hAnsi="宋体" w:eastAsia="宋体" w:cs="宋体"/>
                <w:color w:val="auto"/>
                <w:highlight w:val="none"/>
              </w:rPr>
            </w:pPr>
          </w:p>
        </w:tc>
        <w:tc>
          <w:tcPr>
            <w:tcW w:w="1034" w:type="dxa"/>
            <w:vMerge w:val="continue"/>
            <w:tcBorders>
              <w:top w:val="single" w:color="auto" w:sz="4" w:space="0"/>
              <w:bottom w:val="single" w:color="auto" w:sz="4" w:space="0"/>
              <w:right w:val="single" w:color="auto" w:sz="4" w:space="0"/>
            </w:tcBorders>
            <w:noWrap w:val="0"/>
            <w:vAlign w:val="top"/>
          </w:tcPr>
          <w:p w14:paraId="2684183C">
            <w:pPr>
              <w:pStyle w:val="11"/>
              <w:rPr>
                <w:rFonts w:hint="eastAsia" w:ascii="宋体" w:hAnsi="宋体" w:eastAsia="宋体" w:cs="宋体"/>
                <w:color w:val="auto"/>
                <w:highlight w:val="none"/>
              </w:rPr>
            </w:pPr>
          </w:p>
        </w:tc>
        <w:tc>
          <w:tcPr>
            <w:tcW w:w="1269" w:type="dxa"/>
            <w:tcBorders>
              <w:left w:val="single" w:color="auto" w:sz="4" w:space="0"/>
            </w:tcBorders>
            <w:noWrap w:val="0"/>
            <w:vAlign w:val="center"/>
          </w:tcPr>
          <w:p w14:paraId="7A46E823">
            <w:pPr>
              <w:pStyle w:val="11"/>
              <w:spacing w:line="235" w:lineRule="exact"/>
              <w:jc w:val="both"/>
              <w:rPr>
                <w:rFonts w:hint="eastAsia" w:ascii="宋体" w:hAnsi="宋体" w:eastAsia="宋体" w:cs="宋体"/>
                <w:color w:val="auto"/>
                <w:sz w:val="19"/>
                <w:szCs w:val="19"/>
                <w:highlight w:val="none"/>
              </w:rPr>
            </w:pPr>
            <w:r>
              <w:rPr>
                <w:rFonts w:hint="eastAsia" w:ascii="宋体" w:hAnsi="宋体" w:eastAsia="宋体" w:cs="宋体"/>
                <w:color w:val="auto"/>
                <w:sz w:val="20"/>
                <w:highlight w:val="none"/>
                <w:lang w:val="en-US" w:eastAsia="zh-CN"/>
              </w:rPr>
              <w:t>家长满意度</w:t>
            </w:r>
          </w:p>
        </w:tc>
        <w:tc>
          <w:tcPr>
            <w:tcW w:w="1310" w:type="dxa"/>
            <w:noWrap w:val="0"/>
            <w:vAlign w:val="center"/>
          </w:tcPr>
          <w:p w14:paraId="5DBFE7AE">
            <w:pPr>
              <w:pStyle w:val="11"/>
              <w:jc w:val="center"/>
              <w:rPr>
                <w:rFonts w:hint="eastAsia" w:ascii="宋体" w:hAnsi="宋体" w:eastAsia="宋体" w:cs="宋体"/>
                <w:color w:val="auto"/>
                <w:highlight w:val="none"/>
              </w:rPr>
            </w:pPr>
            <w:r>
              <w:rPr>
                <w:rFonts w:hint="eastAsia" w:ascii="宋体" w:hAnsi="宋体" w:eastAsia="宋体" w:cs="宋体"/>
                <w:color w:val="auto"/>
                <w:sz w:val="20"/>
                <w:szCs w:val="20"/>
                <w:highlight w:val="none"/>
                <w:lang w:val="en-US" w:eastAsia="zh-CN"/>
              </w:rPr>
              <w:t>≧95%</w:t>
            </w:r>
          </w:p>
        </w:tc>
        <w:tc>
          <w:tcPr>
            <w:tcW w:w="1268" w:type="dxa"/>
            <w:noWrap w:val="0"/>
            <w:vAlign w:val="center"/>
          </w:tcPr>
          <w:p w14:paraId="18800184">
            <w:pPr>
              <w:pStyle w:val="11"/>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98%</w:t>
            </w:r>
          </w:p>
        </w:tc>
        <w:tc>
          <w:tcPr>
            <w:tcW w:w="716" w:type="dxa"/>
            <w:noWrap w:val="0"/>
            <w:vAlign w:val="center"/>
          </w:tcPr>
          <w:p w14:paraId="2AE6754E">
            <w:pPr>
              <w:pStyle w:val="11"/>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p>
        </w:tc>
        <w:tc>
          <w:tcPr>
            <w:tcW w:w="873" w:type="dxa"/>
            <w:noWrap w:val="0"/>
            <w:vAlign w:val="center"/>
          </w:tcPr>
          <w:p w14:paraId="40A7140E">
            <w:pPr>
              <w:pStyle w:val="11"/>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p>
        </w:tc>
        <w:tc>
          <w:tcPr>
            <w:tcW w:w="1450" w:type="dxa"/>
            <w:noWrap w:val="0"/>
            <w:vAlign w:val="top"/>
          </w:tcPr>
          <w:p w14:paraId="63DF2AA2">
            <w:pPr>
              <w:pStyle w:val="11"/>
              <w:rPr>
                <w:rFonts w:hint="eastAsia" w:ascii="宋体" w:hAnsi="宋体" w:eastAsia="宋体" w:cs="宋体"/>
                <w:color w:val="auto"/>
                <w:highlight w:val="none"/>
              </w:rPr>
            </w:pPr>
          </w:p>
        </w:tc>
      </w:tr>
      <w:tr w14:paraId="6C65A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jc w:val="center"/>
        </w:trPr>
        <w:tc>
          <w:tcPr>
            <w:tcW w:w="7044" w:type="dxa"/>
            <w:gridSpan w:val="6"/>
            <w:noWrap w:val="0"/>
            <w:vAlign w:val="center"/>
          </w:tcPr>
          <w:p w14:paraId="2737E32A">
            <w:pPr>
              <w:spacing w:before="41" w:line="221" w:lineRule="auto"/>
              <w:ind w:left="3343"/>
              <w:jc w:val="center"/>
              <w:rPr>
                <w:rFonts w:hint="eastAsia" w:ascii="宋体" w:hAnsi="宋体" w:eastAsia="宋体" w:cs="宋体"/>
                <w:color w:val="auto"/>
                <w:sz w:val="19"/>
                <w:szCs w:val="19"/>
                <w:highlight w:val="none"/>
              </w:rPr>
            </w:pPr>
            <w:r>
              <w:rPr>
                <w:rFonts w:hint="eastAsia" w:ascii="宋体" w:hAnsi="宋体" w:eastAsia="宋体" w:cs="宋体"/>
                <w:color w:val="auto"/>
                <w:spacing w:val="-1"/>
                <w:sz w:val="19"/>
                <w:szCs w:val="19"/>
                <w:highlight w:val="none"/>
              </w:rPr>
              <w:t>总分</w:t>
            </w:r>
          </w:p>
        </w:tc>
        <w:tc>
          <w:tcPr>
            <w:tcW w:w="716" w:type="dxa"/>
            <w:noWrap w:val="0"/>
            <w:vAlign w:val="center"/>
          </w:tcPr>
          <w:p w14:paraId="2466F695">
            <w:pPr>
              <w:keepNext w:val="0"/>
              <w:keepLines w:val="0"/>
              <w:widowControl/>
              <w:suppressLineNumbers w:val="0"/>
              <w:jc w:val="center"/>
              <w:textAlignment w:val="center"/>
              <w:rPr>
                <w:rFonts w:hint="eastAsia" w:ascii="宋体" w:hAnsi="宋体" w:eastAsia="宋体" w:cs="宋体"/>
                <w:color w:val="auto"/>
                <w:sz w:val="19"/>
                <w:szCs w:val="19"/>
                <w:highlight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873" w:type="dxa"/>
            <w:noWrap w:val="0"/>
            <w:vAlign w:val="center"/>
          </w:tcPr>
          <w:p w14:paraId="5FAD5195">
            <w:pPr>
              <w:keepNext w:val="0"/>
              <w:keepLines w:val="0"/>
              <w:widowControl/>
              <w:suppressLineNumbers w:val="0"/>
              <w:jc w:val="center"/>
              <w:textAlignment w:val="center"/>
              <w:rPr>
                <w:rFonts w:hint="default" w:ascii="宋体" w:hAnsi="宋体" w:eastAsia="宋体" w:cs="宋体"/>
                <w:color w:val="auto"/>
                <w:highlight w:val="none"/>
                <w:lang w:val="en-US" w:eastAsia="zh-CN"/>
              </w:rPr>
            </w:pPr>
            <w:r>
              <w:rPr>
                <w:rFonts w:hint="eastAsia" w:ascii="宋体" w:hAnsi="宋体" w:eastAsia="宋体" w:cs="宋体"/>
                <w:color w:val="auto"/>
                <w:sz w:val="18"/>
                <w:szCs w:val="18"/>
                <w:highlight w:val="none"/>
                <w:lang w:val="en-US" w:eastAsia="zh-CN"/>
              </w:rPr>
              <w:t>98.95</w:t>
            </w:r>
          </w:p>
        </w:tc>
        <w:tc>
          <w:tcPr>
            <w:tcW w:w="1450" w:type="dxa"/>
            <w:noWrap w:val="0"/>
            <w:vAlign w:val="top"/>
          </w:tcPr>
          <w:p w14:paraId="0540FC78">
            <w:pPr>
              <w:pStyle w:val="11"/>
              <w:rPr>
                <w:rFonts w:hint="eastAsia" w:ascii="宋体" w:hAnsi="宋体" w:eastAsia="宋体" w:cs="宋体"/>
                <w:color w:val="auto"/>
                <w:highlight w:val="none"/>
              </w:rPr>
            </w:pPr>
          </w:p>
        </w:tc>
      </w:tr>
    </w:tbl>
    <w:p w14:paraId="600819C0">
      <w:pPr>
        <w:spacing w:line="132" w:lineRule="exact"/>
        <w:rPr>
          <w:color w:val="auto"/>
          <w:highlight w:val="none"/>
        </w:rPr>
      </w:pPr>
    </w:p>
    <w:p w14:paraId="774757C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auto"/>
          <w:spacing w:val="0"/>
          <w:position w:val="0"/>
          <w:sz w:val="23"/>
          <w:szCs w:val="23"/>
          <w:highlight w:val="none"/>
        </w:rPr>
      </w:pPr>
    </w:p>
    <w:p w14:paraId="0167DD9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auto"/>
          <w:spacing w:val="0"/>
          <w:position w:val="0"/>
          <w:sz w:val="23"/>
          <w:szCs w:val="23"/>
          <w:highlight w:val="none"/>
        </w:rPr>
      </w:pPr>
    </w:p>
    <w:p w14:paraId="323FF16B">
      <w:pPr>
        <w:keepNext w:val="0"/>
        <w:keepLines w:val="0"/>
        <w:pageBreakBefore w:val="0"/>
        <w:widowControl w:val="0"/>
        <w:kinsoku/>
        <w:wordWrap/>
        <w:overflowPunct/>
        <w:topLinePunct w:val="0"/>
        <w:autoSpaceDE/>
        <w:autoSpaceDN/>
        <w:bidi w:val="0"/>
        <w:adjustRightInd/>
        <w:snapToGrid/>
        <w:spacing w:line="410" w:lineRule="exact"/>
        <w:ind w:left="0" w:firstLine="1100" w:firstLineChars="500"/>
        <w:textAlignment w:val="auto"/>
        <w:rPr>
          <w:rFonts w:hint="default" w:ascii="宋体" w:hAnsi="宋体" w:eastAsia="宋体" w:cs="宋体"/>
          <w:color w:val="auto"/>
          <w:spacing w:val="0"/>
          <w:position w:val="0"/>
          <w:sz w:val="23"/>
          <w:szCs w:val="23"/>
          <w:highlight w:val="none"/>
          <w:lang w:val="en-US" w:eastAsia="zh-CN"/>
        </w:rPr>
      </w:pPr>
      <w:r>
        <w:rPr>
          <w:rFonts w:hint="eastAsia" w:ascii="宋体" w:hAnsi="宋体" w:eastAsia="宋体" w:cs="宋体"/>
          <w:color w:val="auto"/>
          <w:spacing w:val="0"/>
          <w:position w:val="0"/>
          <w:sz w:val="22"/>
          <w:szCs w:val="22"/>
          <w:highlight w:val="none"/>
        </w:rPr>
        <w:t>填表人：</w:t>
      </w:r>
      <w:r>
        <w:rPr>
          <w:rFonts w:hint="eastAsia" w:ascii="宋体" w:hAnsi="宋体" w:eastAsia="宋体" w:cs="宋体"/>
          <w:color w:val="auto"/>
          <w:spacing w:val="0"/>
          <w:position w:val="0"/>
          <w:sz w:val="22"/>
          <w:szCs w:val="22"/>
          <w:highlight w:val="none"/>
          <w:lang w:val="en-US" w:eastAsia="zh-CN"/>
        </w:rPr>
        <w:t>杨斌</w:t>
      </w:r>
      <w:r>
        <w:rPr>
          <w:rFonts w:hint="eastAsia" w:ascii="宋体" w:hAnsi="宋体" w:eastAsia="宋体" w:cs="宋体"/>
          <w:color w:val="auto"/>
          <w:spacing w:val="0"/>
          <w:position w:val="0"/>
          <w:sz w:val="23"/>
          <w:szCs w:val="23"/>
          <w:highlight w:val="none"/>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联系电话： 18673038181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填报日期：</w:t>
      </w:r>
      <w:r>
        <w:rPr>
          <w:rFonts w:hint="eastAsia" w:ascii="宋体" w:hAnsi="宋体" w:eastAsia="宋体" w:cs="宋体"/>
          <w:color w:val="auto"/>
          <w:spacing w:val="0"/>
          <w:position w:val="0"/>
          <w:sz w:val="23"/>
          <w:szCs w:val="23"/>
          <w:highlight w:val="none"/>
          <w:lang w:val="en-US" w:eastAsia="zh-CN"/>
        </w:rPr>
        <w:t>2025.7.8</w:t>
      </w:r>
    </w:p>
    <w:p w14:paraId="59016340">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auto"/>
          <w:spacing w:val="0"/>
          <w:position w:val="0"/>
          <w:sz w:val="23"/>
          <w:szCs w:val="23"/>
          <w:highlight w:val="none"/>
          <w:lang w:val="en-US" w:eastAsia="zh-CN"/>
        </w:rPr>
      </w:pPr>
    </w:p>
    <w:p w14:paraId="22EE0C25">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auto"/>
          <w:spacing w:val="0"/>
          <w:position w:val="0"/>
          <w:sz w:val="23"/>
          <w:szCs w:val="23"/>
          <w:highlight w:val="none"/>
          <w:lang w:val="en-US" w:eastAsia="zh-CN"/>
        </w:rPr>
      </w:pPr>
    </w:p>
    <w:p w14:paraId="12F3A9E6">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auto"/>
          <w:spacing w:val="0"/>
          <w:position w:val="0"/>
          <w:sz w:val="23"/>
          <w:szCs w:val="23"/>
          <w:highlight w:val="none"/>
          <w:lang w:val="en-US" w:eastAsia="zh-CN"/>
        </w:rPr>
      </w:pPr>
    </w:p>
    <w:p w14:paraId="0481B38D">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auto"/>
          <w:spacing w:val="0"/>
          <w:position w:val="0"/>
          <w:sz w:val="23"/>
          <w:szCs w:val="23"/>
          <w:highlight w:val="none"/>
          <w:lang w:val="en-US" w:eastAsia="zh-CN"/>
        </w:rPr>
      </w:pPr>
    </w:p>
    <w:p w14:paraId="57B26276">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auto"/>
          <w:spacing w:val="0"/>
          <w:position w:val="0"/>
          <w:sz w:val="23"/>
          <w:szCs w:val="23"/>
          <w:highlight w:val="none"/>
          <w:lang w:val="en-US" w:eastAsia="zh-CN"/>
        </w:rPr>
      </w:pPr>
    </w:p>
    <w:p w14:paraId="5520DD18">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auto"/>
          <w:spacing w:val="0"/>
          <w:position w:val="0"/>
          <w:sz w:val="23"/>
          <w:szCs w:val="23"/>
          <w:highlight w:val="none"/>
          <w:lang w:val="en-US" w:eastAsia="zh-CN"/>
        </w:rPr>
      </w:pPr>
    </w:p>
    <w:p w14:paraId="5D0AEDF1">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auto"/>
          <w:spacing w:val="0"/>
          <w:position w:val="0"/>
          <w:sz w:val="23"/>
          <w:szCs w:val="23"/>
          <w:highlight w:val="none"/>
          <w:lang w:val="en-US" w:eastAsia="zh-CN"/>
        </w:rPr>
      </w:pPr>
    </w:p>
    <w:p w14:paraId="43B42343">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auto"/>
          <w:spacing w:val="0"/>
          <w:position w:val="0"/>
          <w:sz w:val="23"/>
          <w:szCs w:val="23"/>
          <w:highlight w:val="none"/>
          <w:lang w:val="en-US" w:eastAsia="zh-CN"/>
        </w:rPr>
      </w:pPr>
    </w:p>
    <w:p w14:paraId="78F2CC4F">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auto"/>
          <w:spacing w:val="0"/>
          <w:position w:val="0"/>
          <w:sz w:val="23"/>
          <w:szCs w:val="23"/>
          <w:highlight w:val="none"/>
          <w:lang w:val="en-US" w:eastAsia="zh-CN"/>
        </w:rPr>
      </w:pPr>
    </w:p>
    <w:p w14:paraId="0BD9607E">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auto"/>
          <w:spacing w:val="0"/>
          <w:position w:val="0"/>
          <w:sz w:val="23"/>
          <w:szCs w:val="23"/>
          <w:highlight w:val="none"/>
          <w:lang w:val="en-US" w:eastAsia="zh-CN"/>
        </w:rPr>
      </w:pPr>
    </w:p>
    <w:p w14:paraId="652D2A59">
      <w:pPr>
        <w:spacing w:before="191" w:line="230" w:lineRule="auto"/>
        <w:rPr>
          <w:rFonts w:hint="eastAsia"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3</w:t>
      </w:r>
    </w:p>
    <w:p w14:paraId="4D3E4EA5">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bookmarkStart w:id="0" w:name="_GoBack"/>
      <w:bookmarkEnd w:id="0"/>
      <w:r>
        <w:rPr>
          <w:rFonts w:hint="eastAsia" w:ascii="方正小标宋简体" w:hAnsi="方正小标宋简体" w:eastAsia="方正小标宋简体" w:cs="方正小标宋简体"/>
          <w:b w:val="0"/>
          <w:bCs w:val="0"/>
          <w:color w:val="000000"/>
          <w:spacing w:val="2"/>
          <w:sz w:val="42"/>
          <w:szCs w:val="42"/>
          <w:lang w:eastAsia="zh-CN"/>
        </w:rPr>
        <w:t xml:space="preserve"> 年度项目支出绩效自评表</w:t>
      </w:r>
    </w:p>
    <w:tbl>
      <w:tblPr>
        <w:tblStyle w:val="10"/>
        <w:tblW w:w="985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395CA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jc w:val="center"/>
        </w:trPr>
        <w:tc>
          <w:tcPr>
            <w:tcW w:w="3118" w:type="dxa"/>
            <w:gridSpan w:val="3"/>
            <w:noWrap w:val="0"/>
            <w:vAlign w:val="top"/>
          </w:tcPr>
          <w:p w14:paraId="455C9331">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31DE49F9">
            <w:pPr>
              <w:pStyle w:val="11"/>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6C3F1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jc w:val="center"/>
        </w:trPr>
        <w:tc>
          <w:tcPr>
            <w:tcW w:w="1084" w:type="dxa"/>
            <w:noWrap w:val="0"/>
            <w:vAlign w:val="top"/>
          </w:tcPr>
          <w:p w14:paraId="67E64253">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6E2838BB">
            <w:pPr>
              <w:pStyle w:val="11"/>
              <w:jc w:val="center"/>
              <w:rPr>
                <w:rFonts w:hint="eastAsia" w:ascii="宋体" w:hAnsi="宋体" w:eastAsia="宋体" w:cs="宋体"/>
              </w:rPr>
            </w:pPr>
          </w:p>
        </w:tc>
        <w:tc>
          <w:tcPr>
            <w:tcW w:w="1281" w:type="dxa"/>
            <w:noWrap w:val="0"/>
            <w:vAlign w:val="top"/>
          </w:tcPr>
          <w:p w14:paraId="5BE41E56">
            <w:pPr>
              <w:spacing w:before="32" w:line="215" w:lineRule="auto"/>
              <w:ind w:left="258"/>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71F9F96B">
            <w:pPr>
              <w:pStyle w:val="11"/>
              <w:jc w:val="center"/>
              <w:rPr>
                <w:rFonts w:hint="eastAsia" w:ascii="宋体" w:hAnsi="宋体" w:eastAsia="宋体" w:cs="宋体"/>
              </w:rPr>
            </w:pPr>
          </w:p>
        </w:tc>
      </w:tr>
      <w:tr w14:paraId="128935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jc w:val="center"/>
        </w:trPr>
        <w:tc>
          <w:tcPr>
            <w:tcW w:w="1084" w:type="dxa"/>
            <w:vMerge w:val="restart"/>
            <w:tcBorders>
              <w:bottom w:val="nil"/>
            </w:tcBorders>
            <w:noWrap w:val="0"/>
            <w:vAlign w:val="top"/>
          </w:tcPr>
          <w:p w14:paraId="2ACFD15E">
            <w:pPr>
              <w:spacing w:before="61" w:line="241" w:lineRule="auto"/>
              <w:ind w:right="141"/>
              <w:jc w:val="both"/>
              <w:rPr>
                <w:rFonts w:hint="eastAsia" w:ascii="宋体" w:hAnsi="宋体" w:cs="宋体"/>
                <w:sz w:val="19"/>
                <w:szCs w:val="19"/>
                <w:lang w:eastAsia="zh-CN"/>
              </w:rPr>
            </w:pPr>
          </w:p>
          <w:p w14:paraId="7D100322">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0022F383">
            <w:pPr>
              <w:pStyle w:val="11"/>
              <w:rPr>
                <w:rFonts w:hint="eastAsia" w:ascii="宋体" w:hAnsi="宋体" w:eastAsia="宋体" w:cs="宋体"/>
              </w:rPr>
            </w:pPr>
          </w:p>
        </w:tc>
        <w:tc>
          <w:tcPr>
            <w:tcW w:w="1244" w:type="dxa"/>
            <w:noWrap w:val="0"/>
            <w:vAlign w:val="top"/>
          </w:tcPr>
          <w:p w14:paraId="6FB8AF29">
            <w:pPr>
              <w:spacing w:before="31" w:line="217" w:lineRule="auto"/>
              <w:ind w:left="129"/>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37BA3CE6">
            <w:pPr>
              <w:spacing w:before="31" w:line="217" w:lineRule="auto"/>
              <w:ind w:left="113"/>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5C98F0B2">
            <w:pPr>
              <w:spacing w:before="31" w:line="217" w:lineRule="auto"/>
              <w:ind w:left="146"/>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54E20E51">
            <w:pPr>
              <w:spacing w:before="31" w:line="217" w:lineRule="auto"/>
              <w:ind w:left="144"/>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D0915A0">
            <w:pPr>
              <w:spacing w:before="31" w:line="217" w:lineRule="auto"/>
              <w:ind w:left="149"/>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7CC9F37B">
            <w:pPr>
              <w:spacing w:before="31" w:line="217" w:lineRule="auto"/>
              <w:ind w:left="351"/>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437C8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jc w:val="center"/>
        </w:trPr>
        <w:tc>
          <w:tcPr>
            <w:tcW w:w="1084" w:type="dxa"/>
            <w:vMerge w:val="continue"/>
            <w:tcBorders>
              <w:top w:val="nil"/>
              <w:bottom w:val="nil"/>
            </w:tcBorders>
            <w:noWrap w:val="0"/>
            <w:vAlign w:val="top"/>
          </w:tcPr>
          <w:p w14:paraId="4B858569">
            <w:pPr>
              <w:pStyle w:val="11"/>
              <w:rPr>
                <w:rFonts w:hint="eastAsia" w:ascii="宋体" w:hAnsi="宋体" w:eastAsia="宋体" w:cs="宋体"/>
              </w:rPr>
            </w:pPr>
          </w:p>
        </w:tc>
        <w:tc>
          <w:tcPr>
            <w:tcW w:w="2034" w:type="dxa"/>
            <w:gridSpan w:val="2"/>
            <w:noWrap w:val="0"/>
            <w:vAlign w:val="top"/>
          </w:tcPr>
          <w:p w14:paraId="6A8FE9A0">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6E81C546">
            <w:pPr>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244" w:type="dxa"/>
            <w:noWrap w:val="0"/>
            <w:vAlign w:val="top"/>
          </w:tcPr>
          <w:p w14:paraId="7F386FA4">
            <w:pPr>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1DD61A98">
            <w:pPr>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673" w:type="dxa"/>
            <w:noWrap w:val="0"/>
            <w:vAlign w:val="top"/>
          </w:tcPr>
          <w:p w14:paraId="60981C90">
            <w:pPr>
              <w:spacing w:before="64" w:line="195" w:lineRule="auto"/>
              <w:ind w:left="331"/>
              <w:jc w:val="center"/>
              <w:rPr>
                <w:rFonts w:hint="default" w:ascii="宋体" w:hAnsi="宋体" w:eastAsia="宋体" w:cs="宋体"/>
                <w:sz w:val="19"/>
                <w:szCs w:val="19"/>
                <w:lang w:val="en-US" w:eastAsia="zh-CN"/>
              </w:rPr>
            </w:pPr>
            <w:r>
              <w:rPr>
                <w:rFonts w:hint="eastAsia" w:ascii="宋体" w:hAnsi="宋体" w:eastAsia="宋体" w:cs="宋体"/>
                <w:spacing w:val="-8"/>
                <w:sz w:val="19"/>
                <w:szCs w:val="19"/>
                <w:lang w:val="en-US" w:eastAsia="zh-CN"/>
              </w:rPr>
              <w:t>10</w:t>
            </w:r>
          </w:p>
        </w:tc>
        <w:tc>
          <w:tcPr>
            <w:tcW w:w="873" w:type="dxa"/>
            <w:noWrap w:val="0"/>
            <w:vAlign w:val="top"/>
          </w:tcPr>
          <w:p w14:paraId="07381CE1">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2329130E">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6F195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jc w:val="center"/>
        </w:trPr>
        <w:tc>
          <w:tcPr>
            <w:tcW w:w="1084" w:type="dxa"/>
            <w:vMerge w:val="continue"/>
            <w:tcBorders>
              <w:top w:val="nil"/>
              <w:bottom w:val="nil"/>
            </w:tcBorders>
            <w:noWrap w:val="0"/>
            <w:vAlign w:val="top"/>
          </w:tcPr>
          <w:p w14:paraId="4212C905">
            <w:pPr>
              <w:pStyle w:val="11"/>
              <w:rPr>
                <w:rFonts w:hint="eastAsia" w:ascii="宋体" w:hAnsi="宋体" w:eastAsia="宋体" w:cs="宋体"/>
              </w:rPr>
            </w:pPr>
          </w:p>
        </w:tc>
        <w:tc>
          <w:tcPr>
            <w:tcW w:w="2034" w:type="dxa"/>
            <w:gridSpan w:val="2"/>
            <w:noWrap w:val="0"/>
            <w:vAlign w:val="top"/>
          </w:tcPr>
          <w:p w14:paraId="411C9040">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1956322F">
            <w:pPr>
              <w:pStyle w:val="11"/>
              <w:rPr>
                <w:rFonts w:hint="eastAsia" w:ascii="宋体" w:hAnsi="宋体" w:eastAsia="宋体" w:cs="宋体"/>
              </w:rPr>
            </w:pPr>
          </w:p>
        </w:tc>
        <w:tc>
          <w:tcPr>
            <w:tcW w:w="1244" w:type="dxa"/>
            <w:noWrap w:val="0"/>
            <w:vAlign w:val="top"/>
          </w:tcPr>
          <w:p w14:paraId="247EF971">
            <w:pPr>
              <w:pStyle w:val="11"/>
              <w:rPr>
                <w:rFonts w:hint="eastAsia" w:ascii="宋体" w:hAnsi="宋体" w:eastAsia="宋体" w:cs="宋体"/>
              </w:rPr>
            </w:pPr>
          </w:p>
        </w:tc>
        <w:tc>
          <w:tcPr>
            <w:tcW w:w="1281" w:type="dxa"/>
            <w:noWrap w:val="0"/>
            <w:vAlign w:val="top"/>
          </w:tcPr>
          <w:p w14:paraId="1F96DA50">
            <w:pPr>
              <w:pStyle w:val="11"/>
              <w:rPr>
                <w:rFonts w:hint="eastAsia" w:ascii="宋体" w:hAnsi="宋体" w:eastAsia="宋体" w:cs="宋体"/>
              </w:rPr>
            </w:pPr>
          </w:p>
        </w:tc>
        <w:tc>
          <w:tcPr>
            <w:tcW w:w="673" w:type="dxa"/>
            <w:noWrap w:val="0"/>
            <w:vAlign w:val="top"/>
          </w:tcPr>
          <w:p w14:paraId="78A4BC6B">
            <w:pPr>
              <w:pStyle w:val="11"/>
              <w:rPr>
                <w:rFonts w:hint="eastAsia" w:ascii="宋体" w:hAnsi="宋体" w:eastAsia="宋体" w:cs="宋体"/>
              </w:rPr>
            </w:pPr>
          </w:p>
        </w:tc>
        <w:tc>
          <w:tcPr>
            <w:tcW w:w="873" w:type="dxa"/>
            <w:noWrap w:val="0"/>
            <w:vAlign w:val="top"/>
          </w:tcPr>
          <w:p w14:paraId="2DEEE04E">
            <w:pPr>
              <w:pStyle w:val="11"/>
              <w:rPr>
                <w:rFonts w:hint="eastAsia" w:ascii="宋体" w:hAnsi="宋体" w:eastAsia="宋体" w:cs="宋体"/>
              </w:rPr>
            </w:pPr>
          </w:p>
        </w:tc>
        <w:tc>
          <w:tcPr>
            <w:tcW w:w="1422" w:type="dxa"/>
            <w:noWrap w:val="0"/>
            <w:vAlign w:val="top"/>
          </w:tcPr>
          <w:p w14:paraId="14770723">
            <w:pPr>
              <w:pStyle w:val="11"/>
              <w:rPr>
                <w:rFonts w:hint="eastAsia" w:ascii="宋体" w:hAnsi="宋体" w:eastAsia="宋体" w:cs="宋体"/>
              </w:rPr>
            </w:pPr>
          </w:p>
        </w:tc>
      </w:tr>
      <w:tr w14:paraId="256C6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jc w:val="center"/>
        </w:trPr>
        <w:tc>
          <w:tcPr>
            <w:tcW w:w="1084" w:type="dxa"/>
            <w:vMerge w:val="continue"/>
            <w:tcBorders>
              <w:top w:val="nil"/>
              <w:bottom w:val="nil"/>
            </w:tcBorders>
            <w:noWrap w:val="0"/>
            <w:vAlign w:val="top"/>
          </w:tcPr>
          <w:p w14:paraId="7819356A">
            <w:pPr>
              <w:pStyle w:val="11"/>
              <w:rPr>
                <w:rFonts w:hint="eastAsia" w:ascii="宋体" w:hAnsi="宋体" w:eastAsia="宋体" w:cs="宋体"/>
              </w:rPr>
            </w:pPr>
          </w:p>
        </w:tc>
        <w:tc>
          <w:tcPr>
            <w:tcW w:w="2034" w:type="dxa"/>
            <w:gridSpan w:val="2"/>
            <w:noWrap w:val="0"/>
            <w:vAlign w:val="top"/>
          </w:tcPr>
          <w:p w14:paraId="4302E32B">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43A71BC8">
            <w:pPr>
              <w:pStyle w:val="11"/>
              <w:rPr>
                <w:rFonts w:hint="eastAsia" w:ascii="宋体" w:hAnsi="宋体" w:eastAsia="宋体" w:cs="宋体"/>
              </w:rPr>
            </w:pPr>
          </w:p>
        </w:tc>
        <w:tc>
          <w:tcPr>
            <w:tcW w:w="1244" w:type="dxa"/>
            <w:noWrap w:val="0"/>
            <w:vAlign w:val="top"/>
          </w:tcPr>
          <w:p w14:paraId="2E9F4A7E">
            <w:pPr>
              <w:pStyle w:val="11"/>
              <w:rPr>
                <w:rFonts w:hint="eastAsia" w:ascii="宋体" w:hAnsi="宋体" w:eastAsia="宋体" w:cs="宋体"/>
              </w:rPr>
            </w:pPr>
          </w:p>
        </w:tc>
        <w:tc>
          <w:tcPr>
            <w:tcW w:w="1281" w:type="dxa"/>
            <w:noWrap w:val="0"/>
            <w:vAlign w:val="top"/>
          </w:tcPr>
          <w:p w14:paraId="0DF605DC">
            <w:pPr>
              <w:pStyle w:val="11"/>
              <w:rPr>
                <w:rFonts w:hint="eastAsia" w:ascii="宋体" w:hAnsi="宋体" w:eastAsia="宋体" w:cs="宋体"/>
              </w:rPr>
            </w:pPr>
          </w:p>
        </w:tc>
        <w:tc>
          <w:tcPr>
            <w:tcW w:w="673" w:type="dxa"/>
            <w:noWrap w:val="0"/>
            <w:vAlign w:val="top"/>
          </w:tcPr>
          <w:p w14:paraId="22628FC6">
            <w:pPr>
              <w:pStyle w:val="11"/>
              <w:rPr>
                <w:rFonts w:hint="eastAsia" w:ascii="宋体" w:hAnsi="宋体" w:eastAsia="宋体" w:cs="宋体"/>
              </w:rPr>
            </w:pPr>
          </w:p>
        </w:tc>
        <w:tc>
          <w:tcPr>
            <w:tcW w:w="873" w:type="dxa"/>
            <w:noWrap w:val="0"/>
            <w:vAlign w:val="top"/>
          </w:tcPr>
          <w:p w14:paraId="7D065043">
            <w:pPr>
              <w:pStyle w:val="11"/>
              <w:rPr>
                <w:rFonts w:hint="eastAsia" w:ascii="宋体" w:hAnsi="宋体" w:eastAsia="宋体" w:cs="宋体"/>
              </w:rPr>
            </w:pPr>
          </w:p>
        </w:tc>
        <w:tc>
          <w:tcPr>
            <w:tcW w:w="1422" w:type="dxa"/>
            <w:noWrap w:val="0"/>
            <w:vAlign w:val="top"/>
          </w:tcPr>
          <w:p w14:paraId="6CDB96C5">
            <w:pPr>
              <w:pStyle w:val="11"/>
              <w:rPr>
                <w:rFonts w:hint="eastAsia" w:ascii="宋体" w:hAnsi="宋体" w:eastAsia="宋体" w:cs="宋体"/>
              </w:rPr>
            </w:pPr>
          </w:p>
        </w:tc>
      </w:tr>
      <w:tr w14:paraId="5D29F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jc w:val="center"/>
        </w:trPr>
        <w:tc>
          <w:tcPr>
            <w:tcW w:w="1084" w:type="dxa"/>
            <w:vMerge w:val="continue"/>
            <w:tcBorders>
              <w:top w:val="nil"/>
            </w:tcBorders>
            <w:noWrap w:val="0"/>
            <w:vAlign w:val="top"/>
          </w:tcPr>
          <w:p w14:paraId="1476300B">
            <w:pPr>
              <w:pStyle w:val="11"/>
              <w:rPr>
                <w:rFonts w:hint="eastAsia" w:ascii="宋体" w:hAnsi="宋体" w:eastAsia="宋体" w:cs="宋体"/>
              </w:rPr>
            </w:pPr>
          </w:p>
        </w:tc>
        <w:tc>
          <w:tcPr>
            <w:tcW w:w="2034" w:type="dxa"/>
            <w:gridSpan w:val="2"/>
            <w:noWrap w:val="0"/>
            <w:vAlign w:val="top"/>
          </w:tcPr>
          <w:p w14:paraId="1C8D3ED2">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7312CFCE">
            <w:pPr>
              <w:pStyle w:val="11"/>
              <w:rPr>
                <w:rFonts w:hint="eastAsia" w:ascii="宋体" w:hAnsi="宋体" w:eastAsia="宋体" w:cs="宋体"/>
              </w:rPr>
            </w:pPr>
          </w:p>
        </w:tc>
        <w:tc>
          <w:tcPr>
            <w:tcW w:w="1244" w:type="dxa"/>
            <w:noWrap w:val="0"/>
            <w:vAlign w:val="top"/>
          </w:tcPr>
          <w:p w14:paraId="2F7D770C">
            <w:pPr>
              <w:pStyle w:val="11"/>
              <w:rPr>
                <w:rFonts w:hint="eastAsia" w:ascii="宋体" w:hAnsi="宋体" w:eastAsia="宋体" w:cs="宋体"/>
              </w:rPr>
            </w:pPr>
          </w:p>
        </w:tc>
        <w:tc>
          <w:tcPr>
            <w:tcW w:w="1281" w:type="dxa"/>
            <w:noWrap w:val="0"/>
            <w:vAlign w:val="top"/>
          </w:tcPr>
          <w:p w14:paraId="29F5B714">
            <w:pPr>
              <w:pStyle w:val="11"/>
              <w:rPr>
                <w:rFonts w:hint="eastAsia" w:ascii="宋体" w:hAnsi="宋体" w:eastAsia="宋体" w:cs="宋体"/>
              </w:rPr>
            </w:pPr>
          </w:p>
        </w:tc>
        <w:tc>
          <w:tcPr>
            <w:tcW w:w="673" w:type="dxa"/>
            <w:noWrap w:val="0"/>
            <w:vAlign w:val="top"/>
          </w:tcPr>
          <w:p w14:paraId="51D7F289">
            <w:pPr>
              <w:pStyle w:val="11"/>
              <w:rPr>
                <w:rFonts w:hint="eastAsia" w:ascii="宋体" w:hAnsi="宋体" w:eastAsia="宋体" w:cs="宋体"/>
              </w:rPr>
            </w:pPr>
          </w:p>
        </w:tc>
        <w:tc>
          <w:tcPr>
            <w:tcW w:w="873" w:type="dxa"/>
            <w:noWrap w:val="0"/>
            <w:vAlign w:val="top"/>
          </w:tcPr>
          <w:p w14:paraId="1C29EEA0">
            <w:pPr>
              <w:pStyle w:val="11"/>
              <w:rPr>
                <w:rFonts w:hint="eastAsia" w:ascii="宋体" w:hAnsi="宋体" w:eastAsia="宋体" w:cs="宋体"/>
              </w:rPr>
            </w:pPr>
          </w:p>
        </w:tc>
        <w:tc>
          <w:tcPr>
            <w:tcW w:w="1422" w:type="dxa"/>
            <w:noWrap w:val="0"/>
            <w:vAlign w:val="top"/>
          </w:tcPr>
          <w:p w14:paraId="530789BA">
            <w:pPr>
              <w:pStyle w:val="11"/>
              <w:rPr>
                <w:rFonts w:hint="eastAsia" w:ascii="宋体" w:hAnsi="宋体" w:eastAsia="宋体" w:cs="宋体"/>
              </w:rPr>
            </w:pPr>
          </w:p>
        </w:tc>
      </w:tr>
      <w:tr w14:paraId="42AAA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jc w:val="center"/>
        </w:trPr>
        <w:tc>
          <w:tcPr>
            <w:tcW w:w="1084" w:type="dxa"/>
            <w:vMerge w:val="restart"/>
            <w:tcBorders>
              <w:bottom w:val="nil"/>
            </w:tcBorders>
            <w:noWrap w:val="0"/>
            <w:vAlign w:val="top"/>
          </w:tcPr>
          <w:p w14:paraId="606E56C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33D5A1EE">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A41FDA3">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1F6AF209">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0CF035B3">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3AA4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jc w:val="center"/>
        </w:trPr>
        <w:tc>
          <w:tcPr>
            <w:tcW w:w="1084" w:type="dxa"/>
            <w:vMerge w:val="continue"/>
            <w:tcBorders>
              <w:top w:val="nil"/>
            </w:tcBorders>
            <w:noWrap w:val="0"/>
            <w:vAlign w:val="top"/>
          </w:tcPr>
          <w:p w14:paraId="5D6F29E5">
            <w:pPr>
              <w:pStyle w:val="11"/>
              <w:rPr>
                <w:rFonts w:hint="eastAsia" w:ascii="宋体" w:hAnsi="宋体" w:eastAsia="宋体" w:cs="宋体"/>
              </w:rPr>
            </w:pPr>
          </w:p>
        </w:tc>
        <w:tc>
          <w:tcPr>
            <w:tcW w:w="4522" w:type="dxa"/>
            <w:gridSpan w:val="4"/>
            <w:noWrap w:val="0"/>
            <w:vAlign w:val="top"/>
          </w:tcPr>
          <w:p w14:paraId="47AD0406">
            <w:pPr>
              <w:pStyle w:val="11"/>
              <w:rPr>
                <w:rFonts w:hint="eastAsia" w:ascii="宋体" w:hAnsi="宋体" w:eastAsia="宋体" w:cs="宋体"/>
              </w:rPr>
            </w:pPr>
          </w:p>
        </w:tc>
        <w:tc>
          <w:tcPr>
            <w:tcW w:w="4249" w:type="dxa"/>
            <w:gridSpan w:val="4"/>
            <w:noWrap w:val="0"/>
            <w:vAlign w:val="top"/>
          </w:tcPr>
          <w:p w14:paraId="24AE2D7B">
            <w:pPr>
              <w:pStyle w:val="11"/>
              <w:rPr>
                <w:rFonts w:hint="eastAsia" w:ascii="宋体" w:hAnsi="宋体" w:eastAsia="宋体" w:cs="宋体"/>
              </w:rPr>
            </w:pPr>
          </w:p>
        </w:tc>
      </w:tr>
      <w:tr w14:paraId="71B94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jc w:val="center"/>
        </w:trPr>
        <w:tc>
          <w:tcPr>
            <w:tcW w:w="1084" w:type="dxa"/>
            <w:vMerge w:val="restart"/>
            <w:tcBorders>
              <w:bottom w:val="nil"/>
            </w:tcBorders>
            <w:noWrap w:val="0"/>
            <w:textDirection w:val="tbRlV"/>
            <w:vAlign w:val="top"/>
          </w:tcPr>
          <w:p w14:paraId="3E4C9E00">
            <w:pPr>
              <w:pStyle w:val="11"/>
              <w:spacing w:line="366" w:lineRule="auto"/>
              <w:rPr>
                <w:rFonts w:hint="eastAsia" w:ascii="宋体" w:hAnsi="宋体" w:eastAsia="宋体" w:cs="宋体"/>
              </w:rPr>
            </w:pPr>
          </w:p>
          <w:p w14:paraId="2B346AAA">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092F298A">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05AAC6B8">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5950C721">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331F70DB">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61367E74">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6FF8D658">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14B15D1C">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6A41558F">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6E63E853">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16315A7A">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23253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3D0EB3B4">
            <w:pPr>
              <w:pStyle w:val="11"/>
              <w:rPr>
                <w:rFonts w:hint="eastAsia" w:ascii="宋体" w:hAnsi="宋体" w:eastAsia="宋体" w:cs="宋体"/>
              </w:rPr>
            </w:pPr>
          </w:p>
        </w:tc>
        <w:tc>
          <w:tcPr>
            <w:tcW w:w="1079" w:type="dxa"/>
            <w:vMerge w:val="restart"/>
            <w:tcBorders>
              <w:bottom w:val="nil"/>
            </w:tcBorders>
            <w:noWrap w:val="0"/>
            <w:vAlign w:val="top"/>
          </w:tcPr>
          <w:p w14:paraId="58B68073">
            <w:pPr>
              <w:pStyle w:val="11"/>
              <w:spacing w:line="256" w:lineRule="auto"/>
              <w:rPr>
                <w:rFonts w:hint="eastAsia" w:ascii="宋体" w:hAnsi="宋体" w:eastAsia="宋体" w:cs="宋体"/>
              </w:rPr>
            </w:pPr>
          </w:p>
          <w:p w14:paraId="1BF7782D">
            <w:pPr>
              <w:pStyle w:val="11"/>
              <w:spacing w:line="256" w:lineRule="auto"/>
              <w:rPr>
                <w:rFonts w:hint="eastAsia" w:ascii="宋体" w:hAnsi="宋体" w:eastAsia="宋体" w:cs="宋体"/>
              </w:rPr>
            </w:pPr>
          </w:p>
          <w:p w14:paraId="583A1478">
            <w:pPr>
              <w:pStyle w:val="11"/>
              <w:spacing w:line="256" w:lineRule="auto"/>
              <w:rPr>
                <w:rFonts w:hint="eastAsia" w:ascii="宋体" w:hAnsi="宋体" w:eastAsia="宋体" w:cs="宋体"/>
              </w:rPr>
            </w:pPr>
          </w:p>
          <w:p w14:paraId="4B3FBD04">
            <w:pPr>
              <w:pStyle w:val="11"/>
              <w:spacing w:line="257" w:lineRule="auto"/>
              <w:rPr>
                <w:rFonts w:hint="eastAsia" w:ascii="宋体" w:hAnsi="宋体" w:eastAsia="宋体" w:cs="宋体"/>
              </w:rPr>
            </w:pPr>
          </w:p>
          <w:p w14:paraId="6DF2B526">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B1C0034">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lang w:eastAsia="zh-CN"/>
              </w:rPr>
              <w:t>（</w:t>
            </w:r>
            <w:r>
              <w:rPr>
                <w:rFonts w:hint="eastAsia" w:ascii="宋体" w:hAnsi="宋体" w:eastAsia="宋体" w:cs="宋体"/>
                <w:spacing w:val="1"/>
                <w:position w:val="2"/>
                <w:sz w:val="19"/>
                <w:szCs w:val="19"/>
              </w:rPr>
              <w:t>50分</w:t>
            </w:r>
            <w:r>
              <w:rPr>
                <w:rFonts w:hint="eastAsia" w:ascii="宋体" w:hAnsi="宋体" w:eastAsia="宋体" w:cs="宋体"/>
                <w:spacing w:val="1"/>
                <w:position w:val="2"/>
                <w:sz w:val="19"/>
                <w:szCs w:val="19"/>
                <w:lang w:eastAsia="zh-CN"/>
              </w:rPr>
              <w:t>）</w:t>
            </w:r>
          </w:p>
        </w:tc>
        <w:tc>
          <w:tcPr>
            <w:tcW w:w="955" w:type="dxa"/>
            <w:vMerge w:val="restart"/>
            <w:tcBorders>
              <w:bottom w:val="nil"/>
            </w:tcBorders>
            <w:noWrap w:val="0"/>
            <w:vAlign w:val="top"/>
          </w:tcPr>
          <w:p w14:paraId="6D63B342">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0C7D0C0A">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2C08E0B2">
            <w:pPr>
              <w:pStyle w:val="11"/>
              <w:spacing w:line="225" w:lineRule="exact"/>
              <w:rPr>
                <w:rFonts w:hint="eastAsia" w:ascii="宋体" w:hAnsi="宋体" w:eastAsia="宋体" w:cs="宋体"/>
                <w:sz w:val="19"/>
              </w:rPr>
            </w:pPr>
          </w:p>
        </w:tc>
        <w:tc>
          <w:tcPr>
            <w:tcW w:w="1244" w:type="dxa"/>
            <w:noWrap w:val="0"/>
            <w:vAlign w:val="top"/>
          </w:tcPr>
          <w:p w14:paraId="65BD4457">
            <w:pPr>
              <w:pStyle w:val="11"/>
              <w:spacing w:line="225" w:lineRule="exact"/>
              <w:rPr>
                <w:rFonts w:hint="eastAsia" w:ascii="宋体" w:hAnsi="宋体" w:eastAsia="宋体" w:cs="宋体"/>
                <w:sz w:val="19"/>
              </w:rPr>
            </w:pPr>
          </w:p>
        </w:tc>
        <w:tc>
          <w:tcPr>
            <w:tcW w:w="1281" w:type="dxa"/>
            <w:noWrap w:val="0"/>
            <w:vAlign w:val="top"/>
          </w:tcPr>
          <w:p w14:paraId="567F272C">
            <w:pPr>
              <w:pStyle w:val="11"/>
              <w:spacing w:line="225" w:lineRule="exact"/>
              <w:rPr>
                <w:rFonts w:hint="eastAsia" w:ascii="宋体" w:hAnsi="宋体" w:eastAsia="宋体" w:cs="宋体"/>
                <w:sz w:val="19"/>
              </w:rPr>
            </w:pPr>
          </w:p>
        </w:tc>
        <w:tc>
          <w:tcPr>
            <w:tcW w:w="673" w:type="dxa"/>
            <w:noWrap w:val="0"/>
            <w:vAlign w:val="top"/>
          </w:tcPr>
          <w:p w14:paraId="7896FE00">
            <w:pPr>
              <w:pStyle w:val="11"/>
              <w:spacing w:line="225" w:lineRule="exact"/>
              <w:rPr>
                <w:rFonts w:hint="eastAsia" w:ascii="宋体" w:hAnsi="宋体" w:eastAsia="宋体" w:cs="宋体"/>
                <w:sz w:val="19"/>
              </w:rPr>
            </w:pPr>
          </w:p>
        </w:tc>
        <w:tc>
          <w:tcPr>
            <w:tcW w:w="873" w:type="dxa"/>
            <w:noWrap w:val="0"/>
            <w:vAlign w:val="top"/>
          </w:tcPr>
          <w:p w14:paraId="126D4973">
            <w:pPr>
              <w:pStyle w:val="11"/>
              <w:spacing w:line="225" w:lineRule="exact"/>
              <w:rPr>
                <w:rFonts w:hint="eastAsia" w:ascii="宋体" w:hAnsi="宋体" w:eastAsia="宋体" w:cs="宋体"/>
                <w:sz w:val="19"/>
              </w:rPr>
            </w:pPr>
          </w:p>
        </w:tc>
        <w:tc>
          <w:tcPr>
            <w:tcW w:w="1422" w:type="dxa"/>
            <w:noWrap w:val="0"/>
            <w:vAlign w:val="top"/>
          </w:tcPr>
          <w:p w14:paraId="1647EB21">
            <w:pPr>
              <w:pStyle w:val="11"/>
              <w:spacing w:line="225" w:lineRule="exact"/>
              <w:rPr>
                <w:rFonts w:hint="eastAsia" w:ascii="宋体" w:hAnsi="宋体" w:eastAsia="宋体" w:cs="宋体"/>
                <w:sz w:val="19"/>
              </w:rPr>
            </w:pPr>
          </w:p>
        </w:tc>
      </w:tr>
      <w:tr w14:paraId="2B743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47A1B1DB">
            <w:pPr>
              <w:pStyle w:val="11"/>
              <w:rPr>
                <w:rFonts w:hint="eastAsia" w:ascii="宋体" w:hAnsi="宋体" w:eastAsia="宋体" w:cs="宋体"/>
              </w:rPr>
            </w:pPr>
          </w:p>
        </w:tc>
        <w:tc>
          <w:tcPr>
            <w:tcW w:w="1079" w:type="dxa"/>
            <w:vMerge w:val="continue"/>
            <w:tcBorders>
              <w:top w:val="nil"/>
              <w:bottom w:val="nil"/>
            </w:tcBorders>
            <w:noWrap w:val="0"/>
            <w:vAlign w:val="top"/>
          </w:tcPr>
          <w:p w14:paraId="70E8B542">
            <w:pPr>
              <w:pStyle w:val="11"/>
              <w:rPr>
                <w:rFonts w:hint="eastAsia" w:ascii="宋体" w:hAnsi="宋体" w:eastAsia="宋体" w:cs="宋体"/>
              </w:rPr>
            </w:pPr>
          </w:p>
        </w:tc>
        <w:tc>
          <w:tcPr>
            <w:tcW w:w="955" w:type="dxa"/>
            <w:vMerge w:val="continue"/>
            <w:tcBorders>
              <w:top w:val="nil"/>
              <w:bottom w:val="nil"/>
            </w:tcBorders>
            <w:noWrap w:val="0"/>
            <w:vAlign w:val="top"/>
          </w:tcPr>
          <w:p w14:paraId="527C4C63">
            <w:pPr>
              <w:pStyle w:val="11"/>
              <w:rPr>
                <w:rFonts w:hint="eastAsia" w:ascii="宋体" w:hAnsi="宋体" w:eastAsia="宋体" w:cs="宋体"/>
              </w:rPr>
            </w:pPr>
          </w:p>
        </w:tc>
        <w:tc>
          <w:tcPr>
            <w:tcW w:w="1244" w:type="dxa"/>
            <w:noWrap w:val="0"/>
            <w:vAlign w:val="top"/>
          </w:tcPr>
          <w:p w14:paraId="1F43FE8F">
            <w:pPr>
              <w:pStyle w:val="11"/>
              <w:spacing w:line="225" w:lineRule="exact"/>
              <w:rPr>
                <w:rFonts w:hint="eastAsia" w:ascii="宋体" w:hAnsi="宋体" w:eastAsia="宋体" w:cs="宋体"/>
                <w:sz w:val="19"/>
              </w:rPr>
            </w:pPr>
          </w:p>
        </w:tc>
        <w:tc>
          <w:tcPr>
            <w:tcW w:w="1244" w:type="dxa"/>
            <w:noWrap w:val="0"/>
            <w:vAlign w:val="top"/>
          </w:tcPr>
          <w:p w14:paraId="146690BA">
            <w:pPr>
              <w:pStyle w:val="11"/>
              <w:spacing w:line="225" w:lineRule="exact"/>
              <w:rPr>
                <w:rFonts w:hint="eastAsia" w:ascii="宋体" w:hAnsi="宋体" w:eastAsia="宋体" w:cs="宋体"/>
                <w:sz w:val="19"/>
              </w:rPr>
            </w:pPr>
          </w:p>
        </w:tc>
        <w:tc>
          <w:tcPr>
            <w:tcW w:w="1281" w:type="dxa"/>
            <w:noWrap w:val="0"/>
            <w:vAlign w:val="top"/>
          </w:tcPr>
          <w:p w14:paraId="08206D8B">
            <w:pPr>
              <w:pStyle w:val="11"/>
              <w:spacing w:line="225" w:lineRule="exact"/>
              <w:rPr>
                <w:rFonts w:hint="eastAsia" w:ascii="宋体" w:hAnsi="宋体" w:eastAsia="宋体" w:cs="宋体"/>
                <w:sz w:val="19"/>
              </w:rPr>
            </w:pPr>
          </w:p>
        </w:tc>
        <w:tc>
          <w:tcPr>
            <w:tcW w:w="673" w:type="dxa"/>
            <w:noWrap w:val="0"/>
            <w:vAlign w:val="top"/>
          </w:tcPr>
          <w:p w14:paraId="6DEBF54C">
            <w:pPr>
              <w:pStyle w:val="11"/>
              <w:spacing w:line="225" w:lineRule="exact"/>
              <w:rPr>
                <w:rFonts w:hint="eastAsia" w:ascii="宋体" w:hAnsi="宋体" w:eastAsia="宋体" w:cs="宋体"/>
                <w:sz w:val="19"/>
              </w:rPr>
            </w:pPr>
          </w:p>
        </w:tc>
        <w:tc>
          <w:tcPr>
            <w:tcW w:w="873" w:type="dxa"/>
            <w:noWrap w:val="0"/>
            <w:vAlign w:val="top"/>
          </w:tcPr>
          <w:p w14:paraId="665D71BC">
            <w:pPr>
              <w:pStyle w:val="11"/>
              <w:spacing w:line="225" w:lineRule="exact"/>
              <w:rPr>
                <w:rFonts w:hint="eastAsia" w:ascii="宋体" w:hAnsi="宋体" w:eastAsia="宋体" w:cs="宋体"/>
                <w:sz w:val="19"/>
              </w:rPr>
            </w:pPr>
          </w:p>
        </w:tc>
        <w:tc>
          <w:tcPr>
            <w:tcW w:w="1422" w:type="dxa"/>
            <w:noWrap w:val="0"/>
            <w:vAlign w:val="top"/>
          </w:tcPr>
          <w:p w14:paraId="659FE6D3">
            <w:pPr>
              <w:pStyle w:val="11"/>
              <w:spacing w:line="225" w:lineRule="exact"/>
              <w:rPr>
                <w:rFonts w:hint="eastAsia" w:ascii="宋体" w:hAnsi="宋体" w:eastAsia="宋体" w:cs="宋体"/>
                <w:sz w:val="19"/>
              </w:rPr>
            </w:pPr>
          </w:p>
        </w:tc>
      </w:tr>
      <w:tr w14:paraId="4087E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565EDF7B">
            <w:pPr>
              <w:pStyle w:val="11"/>
              <w:rPr>
                <w:rFonts w:hint="eastAsia" w:ascii="宋体" w:hAnsi="宋体" w:eastAsia="宋体" w:cs="宋体"/>
              </w:rPr>
            </w:pPr>
          </w:p>
        </w:tc>
        <w:tc>
          <w:tcPr>
            <w:tcW w:w="1079" w:type="dxa"/>
            <w:vMerge w:val="continue"/>
            <w:tcBorders>
              <w:top w:val="nil"/>
              <w:bottom w:val="nil"/>
            </w:tcBorders>
            <w:noWrap w:val="0"/>
            <w:vAlign w:val="top"/>
          </w:tcPr>
          <w:p w14:paraId="5397EDD7">
            <w:pPr>
              <w:pStyle w:val="11"/>
              <w:rPr>
                <w:rFonts w:hint="eastAsia" w:ascii="宋体" w:hAnsi="宋体" w:eastAsia="宋体" w:cs="宋体"/>
              </w:rPr>
            </w:pPr>
          </w:p>
        </w:tc>
        <w:tc>
          <w:tcPr>
            <w:tcW w:w="955" w:type="dxa"/>
            <w:vMerge w:val="continue"/>
            <w:tcBorders>
              <w:top w:val="nil"/>
            </w:tcBorders>
            <w:noWrap w:val="0"/>
            <w:vAlign w:val="top"/>
          </w:tcPr>
          <w:p w14:paraId="6BFEA17F">
            <w:pPr>
              <w:pStyle w:val="11"/>
              <w:rPr>
                <w:rFonts w:hint="eastAsia" w:ascii="宋体" w:hAnsi="宋体" w:eastAsia="宋体" w:cs="宋体"/>
              </w:rPr>
            </w:pPr>
          </w:p>
        </w:tc>
        <w:tc>
          <w:tcPr>
            <w:tcW w:w="1244" w:type="dxa"/>
            <w:noWrap w:val="0"/>
            <w:vAlign w:val="top"/>
          </w:tcPr>
          <w:p w14:paraId="643B9C03">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2060BE4">
            <w:pPr>
              <w:pStyle w:val="11"/>
              <w:spacing w:line="225" w:lineRule="exact"/>
              <w:rPr>
                <w:rFonts w:hint="eastAsia" w:ascii="宋体" w:hAnsi="宋体" w:eastAsia="宋体" w:cs="宋体"/>
                <w:sz w:val="19"/>
              </w:rPr>
            </w:pPr>
          </w:p>
        </w:tc>
        <w:tc>
          <w:tcPr>
            <w:tcW w:w="1281" w:type="dxa"/>
            <w:noWrap w:val="0"/>
            <w:vAlign w:val="top"/>
          </w:tcPr>
          <w:p w14:paraId="30105024">
            <w:pPr>
              <w:pStyle w:val="11"/>
              <w:spacing w:line="225" w:lineRule="exact"/>
              <w:rPr>
                <w:rFonts w:hint="eastAsia" w:ascii="宋体" w:hAnsi="宋体" w:eastAsia="宋体" w:cs="宋体"/>
                <w:sz w:val="19"/>
              </w:rPr>
            </w:pPr>
          </w:p>
        </w:tc>
        <w:tc>
          <w:tcPr>
            <w:tcW w:w="673" w:type="dxa"/>
            <w:noWrap w:val="0"/>
            <w:vAlign w:val="top"/>
          </w:tcPr>
          <w:p w14:paraId="6FE3A84F">
            <w:pPr>
              <w:pStyle w:val="11"/>
              <w:spacing w:line="225" w:lineRule="exact"/>
              <w:rPr>
                <w:rFonts w:hint="eastAsia" w:ascii="宋体" w:hAnsi="宋体" w:eastAsia="宋体" w:cs="宋体"/>
                <w:sz w:val="19"/>
              </w:rPr>
            </w:pPr>
          </w:p>
        </w:tc>
        <w:tc>
          <w:tcPr>
            <w:tcW w:w="873" w:type="dxa"/>
            <w:noWrap w:val="0"/>
            <w:vAlign w:val="top"/>
          </w:tcPr>
          <w:p w14:paraId="3F816A6E">
            <w:pPr>
              <w:pStyle w:val="11"/>
              <w:spacing w:line="225" w:lineRule="exact"/>
              <w:rPr>
                <w:rFonts w:hint="eastAsia" w:ascii="宋体" w:hAnsi="宋体" w:eastAsia="宋体" w:cs="宋体"/>
                <w:sz w:val="19"/>
              </w:rPr>
            </w:pPr>
          </w:p>
        </w:tc>
        <w:tc>
          <w:tcPr>
            <w:tcW w:w="1422" w:type="dxa"/>
            <w:noWrap w:val="0"/>
            <w:vAlign w:val="top"/>
          </w:tcPr>
          <w:p w14:paraId="78ABBDA8">
            <w:pPr>
              <w:pStyle w:val="11"/>
              <w:spacing w:line="225" w:lineRule="exact"/>
              <w:rPr>
                <w:rFonts w:hint="eastAsia" w:ascii="宋体" w:hAnsi="宋体" w:eastAsia="宋体" w:cs="宋体"/>
                <w:sz w:val="19"/>
              </w:rPr>
            </w:pPr>
          </w:p>
        </w:tc>
      </w:tr>
      <w:tr w14:paraId="32886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707A859F">
            <w:pPr>
              <w:pStyle w:val="11"/>
              <w:rPr>
                <w:rFonts w:hint="eastAsia" w:ascii="宋体" w:hAnsi="宋体" w:eastAsia="宋体" w:cs="宋体"/>
              </w:rPr>
            </w:pPr>
          </w:p>
        </w:tc>
        <w:tc>
          <w:tcPr>
            <w:tcW w:w="1079" w:type="dxa"/>
            <w:vMerge w:val="continue"/>
            <w:tcBorders>
              <w:top w:val="nil"/>
              <w:bottom w:val="nil"/>
            </w:tcBorders>
            <w:noWrap w:val="0"/>
            <w:vAlign w:val="top"/>
          </w:tcPr>
          <w:p w14:paraId="23D80231">
            <w:pPr>
              <w:pStyle w:val="11"/>
              <w:rPr>
                <w:rFonts w:hint="eastAsia" w:ascii="宋体" w:hAnsi="宋体" w:eastAsia="宋体" w:cs="宋体"/>
              </w:rPr>
            </w:pPr>
          </w:p>
        </w:tc>
        <w:tc>
          <w:tcPr>
            <w:tcW w:w="955" w:type="dxa"/>
            <w:vMerge w:val="restart"/>
            <w:tcBorders>
              <w:bottom w:val="nil"/>
            </w:tcBorders>
            <w:noWrap w:val="0"/>
            <w:vAlign w:val="top"/>
          </w:tcPr>
          <w:p w14:paraId="4B44FD5E">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5383F4E1">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0D62C12F">
            <w:pPr>
              <w:pStyle w:val="11"/>
              <w:spacing w:line="225" w:lineRule="exact"/>
              <w:rPr>
                <w:rFonts w:hint="eastAsia" w:ascii="宋体" w:hAnsi="宋体" w:eastAsia="宋体" w:cs="宋体"/>
                <w:sz w:val="19"/>
              </w:rPr>
            </w:pPr>
          </w:p>
        </w:tc>
        <w:tc>
          <w:tcPr>
            <w:tcW w:w="1244" w:type="dxa"/>
            <w:noWrap w:val="0"/>
            <w:vAlign w:val="top"/>
          </w:tcPr>
          <w:p w14:paraId="4775F7FF">
            <w:pPr>
              <w:pStyle w:val="11"/>
              <w:spacing w:line="225" w:lineRule="exact"/>
              <w:rPr>
                <w:rFonts w:hint="eastAsia" w:ascii="宋体" w:hAnsi="宋体" w:eastAsia="宋体" w:cs="宋体"/>
                <w:sz w:val="19"/>
              </w:rPr>
            </w:pPr>
          </w:p>
        </w:tc>
        <w:tc>
          <w:tcPr>
            <w:tcW w:w="1281" w:type="dxa"/>
            <w:noWrap w:val="0"/>
            <w:vAlign w:val="top"/>
          </w:tcPr>
          <w:p w14:paraId="4DF3B2EC">
            <w:pPr>
              <w:pStyle w:val="11"/>
              <w:spacing w:line="225" w:lineRule="exact"/>
              <w:rPr>
                <w:rFonts w:hint="eastAsia" w:ascii="宋体" w:hAnsi="宋体" w:eastAsia="宋体" w:cs="宋体"/>
                <w:sz w:val="19"/>
              </w:rPr>
            </w:pPr>
          </w:p>
        </w:tc>
        <w:tc>
          <w:tcPr>
            <w:tcW w:w="673" w:type="dxa"/>
            <w:noWrap w:val="0"/>
            <w:vAlign w:val="top"/>
          </w:tcPr>
          <w:p w14:paraId="6C3E14A1">
            <w:pPr>
              <w:pStyle w:val="11"/>
              <w:spacing w:line="225" w:lineRule="exact"/>
              <w:rPr>
                <w:rFonts w:hint="eastAsia" w:ascii="宋体" w:hAnsi="宋体" w:eastAsia="宋体" w:cs="宋体"/>
                <w:sz w:val="19"/>
              </w:rPr>
            </w:pPr>
          </w:p>
        </w:tc>
        <w:tc>
          <w:tcPr>
            <w:tcW w:w="873" w:type="dxa"/>
            <w:noWrap w:val="0"/>
            <w:vAlign w:val="top"/>
          </w:tcPr>
          <w:p w14:paraId="2BA96EFE">
            <w:pPr>
              <w:pStyle w:val="11"/>
              <w:spacing w:line="225" w:lineRule="exact"/>
              <w:rPr>
                <w:rFonts w:hint="eastAsia" w:ascii="宋体" w:hAnsi="宋体" w:eastAsia="宋体" w:cs="宋体"/>
                <w:sz w:val="19"/>
              </w:rPr>
            </w:pPr>
          </w:p>
        </w:tc>
        <w:tc>
          <w:tcPr>
            <w:tcW w:w="1422" w:type="dxa"/>
            <w:noWrap w:val="0"/>
            <w:vAlign w:val="top"/>
          </w:tcPr>
          <w:p w14:paraId="7F9AD6DF">
            <w:pPr>
              <w:pStyle w:val="11"/>
              <w:spacing w:line="225" w:lineRule="exact"/>
              <w:rPr>
                <w:rFonts w:hint="eastAsia" w:ascii="宋体" w:hAnsi="宋体" w:eastAsia="宋体" w:cs="宋体"/>
                <w:sz w:val="19"/>
              </w:rPr>
            </w:pPr>
          </w:p>
        </w:tc>
      </w:tr>
      <w:tr w14:paraId="1A971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6C812F8C">
            <w:pPr>
              <w:pStyle w:val="11"/>
              <w:rPr>
                <w:rFonts w:hint="eastAsia" w:ascii="宋体" w:hAnsi="宋体" w:eastAsia="宋体" w:cs="宋体"/>
              </w:rPr>
            </w:pPr>
          </w:p>
        </w:tc>
        <w:tc>
          <w:tcPr>
            <w:tcW w:w="1079" w:type="dxa"/>
            <w:vMerge w:val="continue"/>
            <w:tcBorders>
              <w:top w:val="nil"/>
              <w:bottom w:val="nil"/>
            </w:tcBorders>
            <w:noWrap w:val="0"/>
            <w:vAlign w:val="top"/>
          </w:tcPr>
          <w:p w14:paraId="0C4DCE56">
            <w:pPr>
              <w:pStyle w:val="11"/>
              <w:rPr>
                <w:rFonts w:hint="eastAsia" w:ascii="宋体" w:hAnsi="宋体" w:eastAsia="宋体" w:cs="宋体"/>
              </w:rPr>
            </w:pPr>
          </w:p>
        </w:tc>
        <w:tc>
          <w:tcPr>
            <w:tcW w:w="955" w:type="dxa"/>
            <w:vMerge w:val="continue"/>
            <w:tcBorders>
              <w:top w:val="nil"/>
              <w:bottom w:val="nil"/>
            </w:tcBorders>
            <w:noWrap w:val="0"/>
            <w:vAlign w:val="top"/>
          </w:tcPr>
          <w:p w14:paraId="30A127E6">
            <w:pPr>
              <w:pStyle w:val="11"/>
              <w:rPr>
                <w:rFonts w:hint="eastAsia" w:ascii="宋体" w:hAnsi="宋体" w:eastAsia="宋体" w:cs="宋体"/>
              </w:rPr>
            </w:pPr>
          </w:p>
        </w:tc>
        <w:tc>
          <w:tcPr>
            <w:tcW w:w="1244" w:type="dxa"/>
            <w:noWrap w:val="0"/>
            <w:vAlign w:val="top"/>
          </w:tcPr>
          <w:p w14:paraId="6F57051D">
            <w:pPr>
              <w:pStyle w:val="11"/>
              <w:spacing w:line="225" w:lineRule="exact"/>
              <w:rPr>
                <w:rFonts w:hint="eastAsia" w:ascii="宋体" w:hAnsi="宋体" w:eastAsia="宋体" w:cs="宋体"/>
                <w:sz w:val="19"/>
              </w:rPr>
            </w:pPr>
          </w:p>
        </w:tc>
        <w:tc>
          <w:tcPr>
            <w:tcW w:w="1244" w:type="dxa"/>
            <w:noWrap w:val="0"/>
            <w:vAlign w:val="top"/>
          </w:tcPr>
          <w:p w14:paraId="7FC66AA0">
            <w:pPr>
              <w:pStyle w:val="11"/>
              <w:spacing w:line="225" w:lineRule="exact"/>
              <w:rPr>
                <w:rFonts w:hint="eastAsia" w:ascii="宋体" w:hAnsi="宋体" w:eastAsia="宋体" w:cs="宋体"/>
                <w:sz w:val="19"/>
              </w:rPr>
            </w:pPr>
          </w:p>
        </w:tc>
        <w:tc>
          <w:tcPr>
            <w:tcW w:w="1281" w:type="dxa"/>
            <w:noWrap w:val="0"/>
            <w:vAlign w:val="top"/>
          </w:tcPr>
          <w:p w14:paraId="57A19FE5">
            <w:pPr>
              <w:pStyle w:val="11"/>
              <w:spacing w:line="225" w:lineRule="exact"/>
              <w:rPr>
                <w:rFonts w:hint="eastAsia" w:ascii="宋体" w:hAnsi="宋体" w:eastAsia="宋体" w:cs="宋体"/>
                <w:sz w:val="19"/>
              </w:rPr>
            </w:pPr>
          </w:p>
        </w:tc>
        <w:tc>
          <w:tcPr>
            <w:tcW w:w="673" w:type="dxa"/>
            <w:noWrap w:val="0"/>
            <w:vAlign w:val="top"/>
          </w:tcPr>
          <w:p w14:paraId="32B8CF3C">
            <w:pPr>
              <w:pStyle w:val="11"/>
              <w:spacing w:line="225" w:lineRule="exact"/>
              <w:rPr>
                <w:rFonts w:hint="eastAsia" w:ascii="宋体" w:hAnsi="宋体" w:eastAsia="宋体" w:cs="宋体"/>
                <w:sz w:val="19"/>
              </w:rPr>
            </w:pPr>
          </w:p>
        </w:tc>
        <w:tc>
          <w:tcPr>
            <w:tcW w:w="873" w:type="dxa"/>
            <w:noWrap w:val="0"/>
            <w:vAlign w:val="top"/>
          </w:tcPr>
          <w:p w14:paraId="6E81EFE9">
            <w:pPr>
              <w:pStyle w:val="11"/>
              <w:spacing w:line="225" w:lineRule="exact"/>
              <w:rPr>
                <w:rFonts w:hint="eastAsia" w:ascii="宋体" w:hAnsi="宋体" w:eastAsia="宋体" w:cs="宋体"/>
                <w:sz w:val="19"/>
              </w:rPr>
            </w:pPr>
          </w:p>
        </w:tc>
        <w:tc>
          <w:tcPr>
            <w:tcW w:w="1422" w:type="dxa"/>
            <w:noWrap w:val="0"/>
            <w:vAlign w:val="top"/>
          </w:tcPr>
          <w:p w14:paraId="730E22A8">
            <w:pPr>
              <w:pStyle w:val="11"/>
              <w:spacing w:line="225" w:lineRule="exact"/>
              <w:rPr>
                <w:rFonts w:hint="eastAsia" w:ascii="宋体" w:hAnsi="宋体" w:eastAsia="宋体" w:cs="宋体"/>
                <w:sz w:val="19"/>
              </w:rPr>
            </w:pPr>
          </w:p>
        </w:tc>
      </w:tr>
      <w:tr w14:paraId="3DDCE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67C3588B">
            <w:pPr>
              <w:pStyle w:val="11"/>
              <w:rPr>
                <w:rFonts w:hint="eastAsia" w:ascii="宋体" w:hAnsi="宋体" w:eastAsia="宋体" w:cs="宋体"/>
              </w:rPr>
            </w:pPr>
          </w:p>
        </w:tc>
        <w:tc>
          <w:tcPr>
            <w:tcW w:w="1079" w:type="dxa"/>
            <w:vMerge w:val="continue"/>
            <w:tcBorders>
              <w:top w:val="nil"/>
              <w:bottom w:val="nil"/>
            </w:tcBorders>
            <w:noWrap w:val="0"/>
            <w:vAlign w:val="top"/>
          </w:tcPr>
          <w:p w14:paraId="3B460FD3">
            <w:pPr>
              <w:pStyle w:val="11"/>
              <w:rPr>
                <w:rFonts w:hint="eastAsia" w:ascii="宋体" w:hAnsi="宋体" w:eastAsia="宋体" w:cs="宋体"/>
              </w:rPr>
            </w:pPr>
          </w:p>
        </w:tc>
        <w:tc>
          <w:tcPr>
            <w:tcW w:w="955" w:type="dxa"/>
            <w:vMerge w:val="continue"/>
            <w:tcBorders>
              <w:top w:val="nil"/>
            </w:tcBorders>
            <w:noWrap w:val="0"/>
            <w:vAlign w:val="top"/>
          </w:tcPr>
          <w:p w14:paraId="4F23DBD7">
            <w:pPr>
              <w:pStyle w:val="11"/>
              <w:rPr>
                <w:rFonts w:hint="eastAsia" w:ascii="宋体" w:hAnsi="宋体" w:eastAsia="宋体" w:cs="宋体"/>
              </w:rPr>
            </w:pPr>
          </w:p>
        </w:tc>
        <w:tc>
          <w:tcPr>
            <w:tcW w:w="1244" w:type="dxa"/>
            <w:noWrap w:val="0"/>
            <w:vAlign w:val="top"/>
          </w:tcPr>
          <w:p w14:paraId="00B4E64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9CBDAC3">
            <w:pPr>
              <w:pStyle w:val="11"/>
              <w:spacing w:line="225" w:lineRule="exact"/>
              <w:rPr>
                <w:rFonts w:hint="eastAsia" w:ascii="宋体" w:hAnsi="宋体" w:eastAsia="宋体" w:cs="宋体"/>
                <w:sz w:val="19"/>
              </w:rPr>
            </w:pPr>
          </w:p>
        </w:tc>
        <w:tc>
          <w:tcPr>
            <w:tcW w:w="1281" w:type="dxa"/>
            <w:noWrap w:val="0"/>
            <w:vAlign w:val="top"/>
          </w:tcPr>
          <w:p w14:paraId="5CF76951">
            <w:pPr>
              <w:pStyle w:val="11"/>
              <w:spacing w:line="225" w:lineRule="exact"/>
              <w:rPr>
                <w:rFonts w:hint="eastAsia" w:ascii="宋体" w:hAnsi="宋体" w:eastAsia="宋体" w:cs="宋体"/>
                <w:sz w:val="19"/>
              </w:rPr>
            </w:pPr>
          </w:p>
        </w:tc>
        <w:tc>
          <w:tcPr>
            <w:tcW w:w="673" w:type="dxa"/>
            <w:noWrap w:val="0"/>
            <w:vAlign w:val="top"/>
          </w:tcPr>
          <w:p w14:paraId="4ED73442">
            <w:pPr>
              <w:pStyle w:val="11"/>
              <w:spacing w:line="225" w:lineRule="exact"/>
              <w:rPr>
                <w:rFonts w:hint="eastAsia" w:ascii="宋体" w:hAnsi="宋体" w:eastAsia="宋体" w:cs="宋体"/>
                <w:sz w:val="19"/>
              </w:rPr>
            </w:pPr>
          </w:p>
        </w:tc>
        <w:tc>
          <w:tcPr>
            <w:tcW w:w="873" w:type="dxa"/>
            <w:noWrap w:val="0"/>
            <w:vAlign w:val="top"/>
          </w:tcPr>
          <w:p w14:paraId="708A69D7">
            <w:pPr>
              <w:pStyle w:val="11"/>
              <w:spacing w:line="225" w:lineRule="exact"/>
              <w:rPr>
                <w:rFonts w:hint="eastAsia" w:ascii="宋体" w:hAnsi="宋体" w:eastAsia="宋体" w:cs="宋体"/>
                <w:sz w:val="19"/>
              </w:rPr>
            </w:pPr>
          </w:p>
        </w:tc>
        <w:tc>
          <w:tcPr>
            <w:tcW w:w="1422" w:type="dxa"/>
            <w:noWrap w:val="0"/>
            <w:vAlign w:val="top"/>
          </w:tcPr>
          <w:p w14:paraId="594C4626">
            <w:pPr>
              <w:pStyle w:val="11"/>
              <w:spacing w:line="225" w:lineRule="exact"/>
              <w:rPr>
                <w:rFonts w:hint="eastAsia" w:ascii="宋体" w:hAnsi="宋体" w:eastAsia="宋体" w:cs="宋体"/>
                <w:sz w:val="19"/>
              </w:rPr>
            </w:pPr>
          </w:p>
        </w:tc>
      </w:tr>
      <w:tr w14:paraId="14CDC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jc w:val="center"/>
        </w:trPr>
        <w:tc>
          <w:tcPr>
            <w:tcW w:w="1084" w:type="dxa"/>
            <w:vMerge w:val="continue"/>
            <w:tcBorders>
              <w:top w:val="nil"/>
              <w:bottom w:val="nil"/>
            </w:tcBorders>
            <w:noWrap w:val="0"/>
            <w:textDirection w:val="tbRlV"/>
            <w:vAlign w:val="top"/>
          </w:tcPr>
          <w:p w14:paraId="53971812">
            <w:pPr>
              <w:pStyle w:val="11"/>
              <w:rPr>
                <w:rFonts w:hint="eastAsia" w:ascii="宋体" w:hAnsi="宋体" w:eastAsia="宋体" w:cs="宋体"/>
              </w:rPr>
            </w:pPr>
          </w:p>
        </w:tc>
        <w:tc>
          <w:tcPr>
            <w:tcW w:w="1079" w:type="dxa"/>
            <w:vMerge w:val="continue"/>
            <w:tcBorders>
              <w:top w:val="nil"/>
              <w:bottom w:val="nil"/>
            </w:tcBorders>
            <w:noWrap w:val="0"/>
            <w:vAlign w:val="top"/>
          </w:tcPr>
          <w:p w14:paraId="15B9838D">
            <w:pPr>
              <w:pStyle w:val="11"/>
              <w:rPr>
                <w:rFonts w:hint="eastAsia" w:ascii="宋体" w:hAnsi="宋体" w:eastAsia="宋体" w:cs="宋体"/>
              </w:rPr>
            </w:pPr>
          </w:p>
        </w:tc>
        <w:tc>
          <w:tcPr>
            <w:tcW w:w="955" w:type="dxa"/>
            <w:vMerge w:val="restart"/>
            <w:tcBorders>
              <w:bottom w:val="nil"/>
            </w:tcBorders>
            <w:noWrap w:val="0"/>
            <w:vAlign w:val="top"/>
          </w:tcPr>
          <w:p w14:paraId="0A043BA7">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2EF507A5">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095FD0DF">
            <w:pPr>
              <w:pStyle w:val="11"/>
              <w:spacing w:line="224" w:lineRule="exact"/>
              <w:rPr>
                <w:rFonts w:hint="eastAsia" w:ascii="宋体" w:hAnsi="宋体" w:eastAsia="宋体" w:cs="宋体"/>
                <w:sz w:val="19"/>
              </w:rPr>
            </w:pPr>
          </w:p>
        </w:tc>
        <w:tc>
          <w:tcPr>
            <w:tcW w:w="1244" w:type="dxa"/>
            <w:noWrap w:val="0"/>
            <w:vAlign w:val="top"/>
          </w:tcPr>
          <w:p w14:paraId="49B03642">
            <w:pPr>
              <w:pStyle w:val="11"/>
              <w:spacing w:line="224" w:lineRule="exact"/>
              <w:rPr>
                <w:rFonts w:hint="eastAsia" w:ascii="宋体" w:hAnsi="宋体" w:eastAsia="宋体" w:cs="宋体"/>
                <w:sz w:val="19"/>
              </w:rPr>
            </w:pPr>
          </w:p>
        </w:tc>
        <w:tc>
          <w:tcPr>
            <w:tcW w:w="1281" w:type="dxa"/>
            <w:noWrap w:val="0"/>
            <w:vAlign w:val="top"/>
          </w:tcPr>
          <w:p w14:paraId="2CB35DF9">
            <w:pPr>
              <w:pStyle w:val="11"/>
              <w:spacing w:line="224" w:lineRule="exact"/>
              <w:rPr>
                <w:rFonts w:hint="eastAsia" w:ascii="宋体" w:hAnsi="宋体" w:eastAsia="宋体" w:cs="宋体"/>
                <w:sz w:val="19"/>
              </w:rPr>
            </w:pPr>
          </w:p>
        </w:tc>
        <w:tc>
          <w:tcPr>
            <w:tcW w:w="673" w:type="dxa"/>
            <w:noWrap w:val="0"/>
            <w:vAlign w:val="top"/>
          </w:tcPr>
          <w:p w14:paraId="7A00629B">
            <w:pPr>
              <w:pStyle w:val="11"/>
              <w:spacing w:line="224" w:lineRule="exact"/>
              <w:rPr>
                <w:rFonts w:hint="eastAsia" w:ascii="宋体" w:hAnsi="宋体" w:eastAsia="宋体" w:cs="宋体"/>
                <w:sz w:val="19"/>
              </w:rPr>
            </w:pPr>
          </w:p>
        </w:tc>
        <w:tc>
          <w:tcPr>
            <w:tcW w:w="873" w:type="dxa"/>
            <w:noWrap w:val="0"/>
            <w:vAlign w:val="top"/>
          </w:tcPr>
          <w:p w14:paraId="0C1A2B46">
            <w:pPr>
              <w:pStyle w:val="11"/>
              <w:spacing w:line="224" w:lineRule="exact"/>
              <w:rPr>
                <w:rFonts w:hint="eastAsia" w:ascii="宋体" w:hAnsi="宋体" w:eastAsia="宋体" w:cs="宋体"/>
                <w:sz w:val="19"/>
              </w:rPr>
            </w:pPr>
          </w:p>
        </w:tc>
        <w:tc>
          <w:tcPr>
            <w:tcW w:w="1422" w:type="dxa"/>
            <w:noWrap w:val="0"/>
            <w:vAlign w:val="top"/>
          </w:tcPr>
          <w:p w14:paraId="6B61C43D">
            <w:pPr>
              <w:pStyle w:val="11"/>
              <w:spacing w:line="224" w:lineRule="exact"/>
              <w:rPr>
                <w:rFonts w:hint="eastAsia" w:ascii="宋体" w:hAnsi="宋体" w:eastAsia="宋体" w:cs="宋体"/>
                <w:sz w:val="19"/>
              </w:rPr>
            </w:pPr>
          </w:p>
        </w:tc>
      </w:tr>
      <w:tr w14:paraId="2D8733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62439DC3">
            <w:pPr>
              <w:pStyle w:val="11"/>
              <w:rPr>
                <w:rFonts w:hint="eastAsia" w:ascii="宋体" w:hAnsi="宋体" w:eastAsia="宋体" w:cs="宋体"/>
              </w:rPr>
            </w:pPr>
          </w:p>
        </w:tc>
        <w:tc>
          <w:tcPr>
            <w:tcW w:w="1079" w:type="dxa"/>
            <w:vMerge w:val="continue"/>
            <w:tcBorders>
              <w:top w:val="nil"/>
              <w:bottom w:val="nil"/>
            </w:tcBorders>
            <w:noWrap w:val="0"/>
            <w:vAlign w:val="top"/>
          </w:tcPr>
          <w:p w14:paraId="607BB64F">
            <w:pPr>
              <w:pStyle w:val="11"/>
              <w:rPr>
                <w:rFonts w:hint="eastAsia" w:ascii="宋体" w:hAnsi="宋体" w:eastAsia="宋体" w:cs="宋体"/>
              </w:rPr>
            </w:pPr>
          </w:p>
        </w:tc>
        <w:tc>
          <w:tcPr>
            <w:tcW w:w="955" w:type="dxa"/>
            <w:vMerge w:val="continue"/>
            <w:tcBorders>
              <w:top w:val="nil"/>
              <w:bottom w:val="nil"/>
            </w:tcBorders>
            <w:noWrap w:val="0"/>
            <w:vAlign w:val="top"/>
          </w:tcPr>
          <w:p w14:paraId="736DE39F">
            <w:pPr>
              <w:pStyle w:val="11"/>
              <w:rPr>
                <w:rFonts w:hint="eastAsia" w:ascii="宋体" w:hAnsi="宋体" w:eastAsia="宋体" w:cs="宋体"/>
              </w:rPr>
            </w:pPr>
          </w:p>
        </w:tc>
        <w:tc>
          <w:tcPr>
            <w:tcW w:w="1244" w:type="dxa"/>
            <w:noWrap w:val="0"/>
            <w:vAlign w:val="top"/>
          </w:tcPr>
          <w:p w14:paraId="5DFBE39D">
            <w:pPr>
              <w:pStyle w:val="11"/>
              <w:spacing w:line="225" w:lineRule="exact"/>
              <w:rPr>
                <w:rFonts w:hint="eastAsia" w:ascii="宋体" w:hAnsi="宋体" w:eastAsia="宋体" w:cs="宋体"/>
                <w:sz w:val="19"/>
              </w:rPr>
            </w:pPr>
          </w:p>
        </w:tc>
        <w:tc>
          <w:tcPr>
            <w:tcW w:w="1244" w:type="dxa"/>
            <w:noWrap w:val="0"/>
            <w:vAlign w:val="top"/>
          </w:tcPr>
          <w:p w14:paraId="48F3B34E">
            <w:pPr>
              <w:pStyle w:val="11"/>
              <w:spacing w:line="225" w:lineRule="exact"/>
              <w:rPr>
                <w:rFonts w:hint="eastAsia" w:ascii="宋体" w:hAnsi="宋体" w:eastAsia="宋体" w:cs="宋体"/>
                <w:sz w:val="19"/>
              </w:rPr>
            </w:pPr>
          </w:p>
        </w:tc>
        <w:tc>
          <w:tcPr>
            <w:tcW w:w="1281" w:type="dxa"/>
            <w:noWrap w:val="0"/>
            <w:vAlign w:val="top"/>
          </w:tcPr>
          <w:p w14:paraId="1D4A9348">
            <w:pPr>
              <w:pStyle w:val="11"/>
              <w:spacing w:line="225" w:lineRule="exact"/>
              <w:rPr>
                <w:rFonts w:hint="eastAsia" w:ascii="宋体" w:hAnsi="宋体" w:eastAsia="宋体" w:cs="宋体"/>
                <w:sz w:val="19"/>
              </w:rPr>
            </w:pPr>
          </w:p>
        </w:tc>
        <w:tc>
          <w:tcPr>
            <w:tcW w:w="673" w:type="dxa"/>
            <w:noWrap w:val="0"/>
            <w:vAlign w:val="top"/>
          </w:tcPr>
          <w:p w14:paraId="2895C539">
            <w:pPr>
              <w:pStyle w:val="11"/>
              <w:spacing w:line="225" w:lineRule="exact"/>
              <w:rPr>
                <w:rFonts w:hint="eastAsia" w:ascii="宋体" w:hAnsi="宋体" w:eastAsia="宋体" w:cs="宋体"/>
                <w:sz w:val="19"/>
              </w:rPr>
            </w:pPr>
          </w:p>
        </w:tc>
        <w:tc>
          <w:tcPr>
            <w:tcW w:w="873" w:type="dxa"/>
            <w:noWrap w:val="0"/>
            <w:vAlign w:val="top"/>
          </w:tcPr>
          <w:p w14:paraId="48ABC517">
            <w:pPr>
              <w:pStyle w:val="11"/>
              <w:spacing w:line="225" w:lineRule="exact"/>
              <w:rPr>
                <w:rFonts w:hint="eastAsia" w:ascii="宋体" w:hAnsi="宋体" w:eastAsia="宋体" w:cs="宋体"/>
                <w:sz w:val="19"/>
              </w:rPr>
            </w:pPr>
          </w:p>
        </w:tc>
        <w:tc>
          <w:tcPr>
            <w:tcW w:w="1422" w:type="dxa"/>
            <w:noWrap w:val="0"/>
            <w:vAlign w:val="top"/>
          </w:tcPr>
          <w:p w14:paraId="04EC3654">
            <w:pPr>
              <w:pStyle w:val="11"/>
              <w:spacing w:line="225" w:lineRule="exact"/>
              <w:rPr>
                <w:rFonts w:hint="eastAsia" w:ascii="宋体" w:hAnsi="宋体" w:eastAsia="宋体" w:cs="宋体"/>
                <w:sz w:val="19"/>
              </w:rPr>
            </w:pPr>
          </w:p>
        </w:tc>
      </w:tr>
      <w:tr w14:paraId="3D443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64F46512">
            <w:pPr>
              <w:pStyle w:val="11"/>
              <w:rPr>
                <w:rFonts w:hint="eastAsia" w:ascii="宋体" w:hAnsi="宋体" w:eastAsia="宋体" w:cs="宋体"/>
              </w:rPr>
            </w:pPr>
          </w:p>
        </w:tc>
        <w:tc>
          <w:tcPr>
            <w:tcW w:w="1079" w:type="dxa"/>
            <w:vMerge w:val="continue"/>
            <w:tcBorders>
              <w:top w:val="nil"/>
              <w:bottom w:val="nil"/>
            </w:tcBorders>
            <w:noWrap w:val="0"/>
            <w:vAlign w:val="top"/>
          </w:tcPr>
          <w:p w14:paraId="7462B8F1">
            <w:pPr>
              <w:pStyle w:val="11"/>
              <w:rPr>
                <w:rFonts w:hint="eastAsia" w:ascii="宋体" w:hAnsi="宋体" w:eastAsia="宋体" w:cs="宋体"/>
              </w:rPr>
            </w:pPr>
          </w:p>
        </w:tc>
        <w:tc>
          <w:tcPr>
            <w:tcW w:w="955" w:type="dxa"/>
            <w:vMerge w:val="continue"/>
            <w:tcBorders>
              <w:top w:val="nil"/>
            </w:tcBorders>
            <w:noWrap w:val="0"/>
            <w:vAlign w:val="top"/>
          </w:tcPr>
          <w:p w14:paraId="6689A73E">
            <w:pPr>
              <w:pStyle w:val="11"/>
              <w:rPr>
                <w:rFonts w:hint="eastAsia" w:ascii="宋体" w:hAnsi="宋体" w:eastAsia="宋体" w:cs="宋体"/>
              </w:rPr>
            </w:pPr>
          </w:p>
        </w:tc>
        <w:tc>
          <w:tcPr>
            <w:tcW w:w="1244" w:type="dxa"/>
            <w:noWrap w:val="0"/>
            <w:vAlign w:val="top"/>
          </w:tcPr>
          <w:p w14:paraId="6F780C5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CDCF2A5">
            <w:pPr>
              <w:pStyle w:val="11"/>
              <w:spacing w:line="225" w:lineRule="exact"/>
              <w:rPr>
                <w:rFonts w:hint="eastAsia" w:ascii="宋体" w:hAnsi="宋体" w:eastAsia="宋体" w:cs="宋体"/>
                <w:sz w:val="19"/>
              </w:rPr>
            </w:pPr>
          </w:p>
        </w:tc>
        <w:tc>
          <w:tcPr>
            <w:tcW w:w="1281" w:type="dxa"/>
            <w:noWrap w:val="0"/>
            <w:vAlign w:val="top"/>
          </w:tcPr>
          <w:p w14:paraId="3A94AE99">
            <w:pPr>
              <w:pStyle w:val="11"/>
              <w:spacing w:line="225" w:lineRule="exact"/>
              <w:rPr>
                <w:rFonts w:hint="eastAsia" w:ascii="宋体" w:hAnsi="宋体" w:eastAsia="宋体" w:cs="宋体"/>
                <w:sz w:val="19"/>
              </w:rPr>
            </w:pPr>
          </w:p>
        </w:tc>
        <w:tc>
          <w:tcPr>
            <w:tcW w:w="673" w:type="dxa"/>
            <w:noWrap w:val="0"/>
            <w:vAlign w:val="top"/>
          </w:tcPr>
          <w:p w14:paraId="02D294AB">
            <w:pPr>
              <w:pStyle w:val="11"/>
              <w:spacing w:line="225" w:lineRule="exact"/>
              <w:rPr>
                <w:rFonts w:hint="eastAsia" w:ascii="宋体" w:hAnsi="宋体" w:eastAsia="宋体" w:cs="宋体"/>
                <w:sz w:val="19"/>
              </w:rPr>
            </w:pPr>
          </w:p>
        </w:tc>
        <w:tc>
          <w:tcPr>
            <w:tcW w:w="873" w:type="dxa"/>
            <w:noWrap w:val="0"/>
            <w:vAlign w:val="top"/>
          </w:tcPr>
          <w:p w14:paraId="756764AE">
            <w:pPr>
              <w:pStyle w:val="11"/>
              <w:spacing w:line="225" w:lineRule="exact"/>
              <w:rPr>
                <w:rFonts w:hint="eastAsia" w:ascii="宋体" w:hAnsi="宋体" w:eastAsia="宋体" w:cs="宋体"/>
                <w:sz w:val="19"/>
              </w:rPr>
            </w:pPr>
          </w:p>
        </w:tc>
        <w:tc>
          <w:tcPr>
            <w:tcW w:w="1422" w:type="dxa"/>
            <w:noWrap w:val="0"/>
            <w:vAlign w:val="top"/>
          </w:tcPr>
          <w:p w14:paraId="2572846B">
            <w:pPr>
              <w:pStyle w:val="11"/>
              <w:spacing w:line="225" w:lineRule="exact"/>
              <w:rPr>
                <w:rFonts w:hint="eastAsia" w:ascii="宋体" w:hAnsi="宋体" w:eastAsia="宋体" w:cs="宋体"/>
                <w:sz w:val="19"/>
              </w:rPr>
            </w:pPr>
          </w:p>
        </w:tc>
      </w:tr>
      <w:tr w14:paraId="458F3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2BA92373">
            <w:pPr>
              <w:pStyle w:val="11"/>
              <w:rPr>
                <w:rFonts w:hint="eastAsia" w:ascii="宋体" w:hAnsi="宋体" w:eastAsia="宋体" w:cs="宋体"/>
              </w:rPr>
            </w:pPr>
          </w:p>
        </w:tc>
        <w:tc>
          <w:tcPr>
            <w:tcW w:w="1079" w:type="dxa"/>
            <w:vMerge w:val="continue"/>
            <w:tcBorders>
              <w:top w:val="nil"/>
              <w:bottom w:val="nil"/>
            </w:tcBorders>
            <w:noWrap w:val="0"/>
            <w:vAlign w:val="top"/>
          </w:tcPr>
          <w:p w14:paraId="55B3C0D7">
            <w:pPr>
              <w:pStyle w:val="11"/>
              <w:rPr>
                <w:rFonts w:hint="eastAsia" w:ascii="宋体" w:hAnsi="宋体" w:eastAsia="宋体" w:cs="宋体"/>
              </w:rPr>
            </w:pPr>
          </w:p>
        </w:tc>
        <w:tc>
          <w:tcPr>
            <w:tcW w:w="955" w:type="dxa"/>
            <w:vMerge w:val="restart"/>
            <w:tcBorders>
              <w:bottom w:val="nil"/>
            </w:tcBorders>
            <w:noWrap w:val="0"/>
            <w:vAlign w:val="top"/>
          </w:tcPr>
          <w:p w14:paraId="2151D744">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5A9D2DF3">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7B48896B">
            <w:pPr>
              <w:pStyle w:val="11"/>
              <w:spacing w:line="225" w:lineRule="exact"/>
              <w:rPr>
                <w:rFonts w:hint="eastAsia" w:ascii="宋体" w:hAnsi="宋体" w:eastAsia="宋体" w:cs="宋体"/>
                <w:sz w:val="19"/>
              </w:rPr>
            </w:pPr>
          </w:p>
        </w:tc>
        <w:tc>
          <w:tcPr>
            <w:tcW w:w="1244" w:type="dxa"/>
            <w:noWrap w:val="0"/>
            <w:vAlign w:val="top"/>
          </w:tcPr>
          <w:p w14:paraId="6C0BCB37">
            <w:pPr>
              <w:pStyle w:val="11"/>
              <w:spacing w:line="225" w:lineRule="exact"/>
              <w:rPr>
                <w:rFonts w:hint="eastAsia" w:ascii="宋体" w:hAnsi="宋体" w:eastAsia="宋体" w:cs="宋体"/>
                <w:sz w:val="19"/>
              </w:rPr>
            </w:pPr>
          </w:p>
        </w:tc>
        <w:tc>
          <w:tcPr>
            <w:tcW w:w="1281" w:type="dxa"/>
            <w:noWrap w:val="0"/>
            <w:vAlign w:val="top"/>
          </w:tcPr>
          <w:p w14:paraId="6F9A0137">
            <w:pPr>
              <w:pStyle w:val="11"/>
              <w:spacing w:line="225" w:lineRule="exact"/>
              <w:rPr>
                <w:rFonts w:hint="eastAsia" w:ascii="宋体" w:hAnsi="宋体" w:eastAsia="宋体" w:cs="宋体"/>
                <w:sz w:val="19"/>
              </w:rPr>
            </w:pPr>
          </w:p>
        </w:tc>
        <w:tc>
          <w:tcPr>
            <w:tcW w:w="673" w:type="dxa"/>
            <w:noWrap w:val="0"/>
            <w:vAlign w:val="top"/>
          </w:tcPr>
          <w:p w14:paraId="64413100">
            <w:pPr>
              <w:pStyle w:val="11"/>
              <w:spacing w:line="225" w:lineRule="exact"/>
              <w:rPr>
                <w:rFonts w:hint="eastAsia" w:ascii="宋体" w:hAnsi="宋体" w:eastAsia="宋体" w:cs="宋体"/>
                <w:sz w:val="19"/>
              </w:rPr>
            </w:pPr>
          </w:p>
        </w:tc>
        <w:tc>
          <w:tcPr>
            <w:tcW w:w="873" w:type="dxa"/>
            <w:noWrap w:val="0"/>
            <w:vAlign w:val="top"/>
          </w:tcPr>
          <w:p w14:paraId="7516169C">
            <w:pPr>
              <w:pStyle w:val="11"/>
              <w:spacing w:line="225" w:lineRule="exact"/>
              <w:rPr>
                <w:rFonts w:hint="eastAsia" w:ascii="宋体" w:hAnsi="宋体" w:eastAsia="宋体" w:cs="宋体"/>
                <w:sz w:val="19"/>
              </w:rPr>
            </w:pPr>
          </w:p>
        </w:tc>
        <w:tc>
          <w:tcPr>
            <w:tcW w:w="1422" w:type="dxa"/>
            <w:noWrap w:val="0"/>
            <w:vAlign w:val="top"/>
          </w:tcPr>
          <w:p w14:paraId="7903014A">
            <w:pPr>
              <w:pStyle w:val="11"/>
              <w:spacing w:line="225" w:lineRule="exact"/>
              <w:rPr>
                <w:rFonts w:hint="eastAsia" w:ascii="宋体" w:hAnsi="宋体" w:eastAsia="宋体" w:cs="宋体"/>
                <w:sz w:val="19"/>
              </w:rPr>
            </w:pPr>
          </w:p>
        </w:tc>
      </w:tr>
      <w:tr w14:paraId="2447D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63872D14">
            <w:pPr>
              <w:pStyle w:val="11"/>
              <w:rPr>
                <w:rFonts w:hint="eastAsia" w:ascii="宋体" w:hAnsi="宋体" w:eastAsia="宋体" w:cs="宋体"/>
              </w:rPr>
            </w:pPr>
          </w:p>
        </w:tc>
        <w:tc>
          <w:tcPr>
            <w:tcW w:w="1079" w:type="dxa"/>
            <w:vMerge w:val="continue"/>
            <w:tcBorders>
              <w:top w:val="nil"/>
              <w:bottom w:val="nil"/>
            </w:tcBorders>
            <w:noWrap w:val="0"/>
            <w:vAlign w:val="top"/>
          </w:tcPr>
          <w:p w14:paraId="0D2EDCBD">
            <w:pPr>
              <w:pStyle w:val="11"/>
              <w:rPr>
                <w:rFonts w:hint="eastAsia" w:ascii="宋体" w:hAnsi="宋体" w:eastAsia="宋体" w:cs="宋体"/>
              </w:rPr>
            </w:pPr>
          </w:p>
        </w:tc>
        <w:tc>
          <w:tcPr>
            <w:tcW w:w="955" w:type="dxa"/>
            <w:vMerge w:val="continue"/>
            <w:tcBorders>
              <w:top w:val="nil"/>
              <w:bottom w:val="nil"/>
            </w:tcBorders>
            <w:noWrap w:val="0"/>
            <w:vAlign w:val="top"/>
          </w:tcPr>
          <w:p w14:paraId="0E763693">
            <w:pPr>
              <w:pStyle w:val="11"/>
              <w:rPr>
                <w:rFonts w:hint="eastAsia" w:ascii="宋体" w:hAnsi="宋体" w:eastAsia="宋体" w:cs="宋体"/>
              </w:rPr>
            </w:pPr>
          </w:p>
        </w:tc>
        <w:tc>
          <w:tcPr>
            <w:tcW w:w="1244" w:type="dxa"/>
            <w:noWrap w:val="0"/>
            <w:vAlign w:val="top"/>
          </w:tcPr>
          <w:p w14:paraId="121F3E25">
            <w:pPr>
              <w:pStyle w:val="11"/>
              <w:spacing w:line="225" w:lineRule="exact"/>
              <w:rPr>
                <w:rFonts w:hint="eastAsia" w:ascii="宋体" w:hAnsi="宋体" w:eastAsia="宋体" w:cs="宋体"/>
                <w:sz w:val="19"/>
              </w:rPr>
            </w:pPr>
          </w:p>
        </w:tc>
        <w:tc>
          <w:tcPr>
            <w:tcW w:w="1244" w:type="dxa"/>
            <w:noWrap w:val="0"/>
            <w:vAlign w:val="top"/>
          </w:tcPr>
          <w:p w14:paraId="3FD26863">
            <w:pPr>
              <w:pStyle w:val="11"/>
              <w:spacing w:line="225" w:lineRule="exact"/>
              <w:rPr>
                <w:rFonts w:hint="eastAsia" w:ascii="宋体" w:hAnsi="宋体" w:eastAsia="宋体" w:cs="宋体"/>
                <w:sz w:val="19"/>
              </w:rPr>
            </w:pPr>
          </w:p>
        </w:tc>
        <w:tc>
          <w:tcPr>
            <w:tcW w:w="1281" w:type="dxa"/>
            <w:noWrap w:val="0"/>
            <w:vAlign w:val="top"/>
          </w:tcPr>
          <w:p w14:paraId="1DA40F1F">
            <w:pPr>
              <w:pStyle w:val="11"/>
              <w:spacing w:line="225" w:lineRule="exact"/>
              <w:rPr>
                <w:rFonts w:hint="eastAsia" w:ascii="宋体" w:hAnsi="宋体" w:eastAsia="宋体" w:cs="宋体"/>
                <w:sz w:val="19"/>
              </w:rPr>
            </w:pPr>
          </w:p>
        </w:tc>
        <w:tc>
          <w:tcPr>
            <w:tcW w:w="673" w:type="dxa"/>
            <w:noWrap w:val="0"/>
            <w:vAlign w:val="top"/>
          </w:tcPr>
          <w:p w14:paraId="35EBE2A4">
            <w:pPr>
              <w:pStyle w:val="11"/>
              <w:spacing w:line="225" w:lineRule="exact"/>
              <w:rPr>
                <w:rFonts w:hint="eastAsia" w:ascii="宋体" w:hAnsi="宋体" w:eastAsia="宋体" w:cs="宋体"/>
                <w:sz w:val="19"/>
              </w:rPr>
            </w:pPr>
          </w:p>
        </w:tc>
        <w:tc>
          <w:tcPr>
            <w:tcW w:w="873" w:type="dxa"/>
            <w:noWrap w:val="0"/>
            <w:vAlign w:val="top"/>
          </w:tcPr>
          <w:p w14:paraId="40976353">
            <w:pPr>
              <w:pStyle w:val="11"/>
              <w:spacing w:line="225" w:lineRule="exact"/>
              <w:rPr>
                <w:rFonts w:hint="eastAsia" w:ascii="宋体" w:hAnsi="宋体" w:eastAsia="宋体" w:cs="宋体"/>
                <w:sz w:val="19"/>
              </w:rPr>
            </w:pPr>
          </w:p>
        </w:tc>
        <w:tc>
          <w:tcPr>
            <w:tcW w:w="1422" w:type="dxa"/>
            <w:noWrap w:val="0"/>
            <w:vAlign w:val="top"/>
          </w:tcPr>
          <w:p w14:paraId="1EA6C47A">
            <w:pPr>
              <w:pStyle w:val="11"/>
              <w:spacing w:line="225" w:lineRule="exact"/>
              <w:rPr>
                <w:rFonts w:hint="eastAsia" w:ascii="宋体" w:hAnsi="宋体" w:eastAsia="宋体" w:cs="宋体"/>
                <w:sz w:val="19"/>
              </w:rPr>
            </w:pPr>
          </w:p>
        </w:tc>
      </w:tr>
      <w:tr w14:paraId="5DBFB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59CEEC9A">
            <w:pPr>
              <w:pStyle w:val="11"/>
              <w:rPr>
                <w:rFonts w:hint="eastAsia" w:ascii="宋体" w:hAnsi="宋体" w:eastAsia="宋体" w:cs="宋体"/>
              </w:rPr>
            </w:pPr>
          </w:p>
        </w:tc>
        <w:tc>
          <w:tcPr>
            <w:tcW w:w="1079" w:type="dxa"/>
            <w:vMerge w:val="continue"/>
            <w:tcBorders>
              <w:top w:val="nil"/>
              <w:bottom w:val="single" w:color="auto" w:sz="4" w:space="0"/>
            </w:tcBorders>
            <w:noWrap w:val="0"/>
            <w:vAlign w:val="top"/>
          </w:tcPr>
          <w:p w14:paraId="1F27CA39">
            <w:pPr>
              <w:pStyle w:val="11"/>
              <w:rPr>
                <w:rFonts w:hint="eastAsia" w:ascii="宋体" w:hAnsi="宋体" w:eastAsia="宋体" w:cs="宋体"/>
              </w:rPr>
            </w:pPr>
          </w:p>
        </w:tc>
        <w:tc>
          <w:tcPr>
            <w:tcW w:w="955" w:type="dxa"/>
            <w:vMerge w:val="continue"/>
            <w:tcBorders>
              <w:top w:val="nil"/>
              <w:bottom w:val="single" w:color="auto" w:sz="4" w:space="0"/>
            </w:tcBorders>
            <w:noWrap w:val="0"/>
            <w:vAlign w:val="top"/>
          </w:tcPr>
          <w:p w14:paraId="2030C33A">
            <w:pPr>
              <w:pStyle w:val="11"/>
              <w:rPr>
                <w:rFonts w:hint="eastAsia" w:ascii="宋体" w:hAnsi="宋体" w:eastAsia="宋体" w:cs="宋体"/>
              </w:rPr>
            </w:pPr>
          </w:p>
        </w:tc>
        <w:tc>
          <w:tcPr>
            <w:tcW w:w="1244" w:type="dxa"/>
            <w:noWrap w:val="0"/>
            <w:vAlign w:val="top"/>
          </w:tcPr>
          <w:p w14:paraId="51B3F9D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45A4EBE">
            <w:pPr>
              <w:pStyle w:val="11"/>
              <w:spacing w:line="225" w:lineRule="exact"/>
              <w:rPr>
                <w:rFonts w:hint="eastAsia" w:ascii="宋体" w:hAnsi="宋体" w:eastAsia="宋体" w:cs="宋体"/>
                <w:sz w:val="19"/>
              </w:rPr>
            </w:pPr>
          </w:p>
        </w:tc>
        <w:tc>
          <w:tcPr>
            <w:tcW w:w="1281" w:type="dxa"/>
            <w:noWrap w:val="0"/>
            <w:vAlign w:val="top"/>
          </w:tcPr>
          <w:p w14:paraId="2EEBBB27">
            <w:pPr>
              <w:pStyle w:val="11"/>
              <w:spacing w:line="225" w:lineRule="exact"/>
              <w:rPr>
                <w:rFonts w:hint="eastAsia" w:ascii="宋体" w:hAnsi="宋体" w:eastAsia="宋体" w:cs="宋体"/>
                <w:sz w:val="19"/>
              </w:rPr>
            </w:pPr>
          </w:p>
        </w:tc>
        <w:tc>
          <w:tcPr>
            <w:tcW w:w="673" w:type="dxa"/>
            <w:noWrap w:val="0"/>
            <w:vAlign w:val="top"/>
          </w:tcPr>
          <w:p w14:paraId="3B3CA3DF">
            <w:pPr>
              <w:pStyle w:val="11"/>
              <w:spacing w:line="225" w:lineRule="exact"/>
              <w:rPr>
                <w:rFonts w:hint="eastAsia" w:ascii="宋体" w:hAnsi="宋体" w:eastAsia="宋体" w:cs="宋体"/>
                <w:sz w:val="19"/>
              </w:rPr>
            </w:pPr>
          </w:p>
        </w:tc>
        <w:tc>
          <w:tcPr>
            <w:tcW w:w="873" w:type="dxa"/>
            <w:noWrap w:val="0"/>
            <w:vAlign w:val="top"/>
          </w:tcPr>
          <w:p w14:paraId="52AC918B">
            <w:pPr>
              <w:pStyle w:val="11"/>
              <w:spacing w:line="225" w:lineRule="exact"/>
              <w:rPr>
                <w:rFonts w:hint="eastAsia" w:ascii="宋体" w:hAnsi="宋体" w:eastAsia="宋体" w:cs="宋体"/>
                <w:sz w:val="19"/>
              </w:rPr>
            </w:pPr>
          </w:p>
        </w:tc>
        <w:tc>
          <w:tcPr>
            <w:tcW w:w="1422" w:type="dxa"/>
            <w:noWrap w:val="0"/>
            <w:vAlign w:val="top"/>
          </w:tcPr>
          <w:p w14:paraId="0303F382">
            <w:pPr>
              <w:pStyle w:val="11"/>
              <w:spacing w:line="225" w:lineRule="exact"/>
              <w:rPr>
                <w:rFonts w:hint="eastAsia" w:ascii="宋体" w:hAnsi="宋体" w:eastAsia="宋体" w:cs="宋体"/>
                <w:sz w:val="19"/>
              </w:rPr>
            </w:pPr>
          </w:p>
        </w:tc>
      </w:tr>
      <w:tr w14:paraId="21DC5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402076E9">
            <w:pPr>
              <w:pStyle w:val="11"/>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78CAE752">
            <w:pPr>
              <w:pStyle w:val="11"/>
              <w:spacing w:line="315" w:lineRule="auto"/>
              <w:rPr>
                <w:rFonts w:hint="eastAsia" w:ascii="宋体" w:hAnsi="宋体" w:eastAsia="宋体" w:cs="宋体"/>
              </w:rPr>
            </w:pPr>
          </w:p>
          <w:p w14:paraId="0F26F1F2">
            <w:pPr>
              <w:pStyle w:val="11"/>
              <w:spacing w:line="315" w:lineRule="auto"/>
              <w:rPr>
                <w:rFonts w:hint="eastAsia" w:ascii="宋体" w:hAnsi="宋体" w:eastAsia="宋体" w:cs="宋体"/>
              </w:rPr>
            </w:pPr>
          </w:p>
          <w:p w14:paraId="2344E713">
            <w:pPr>
              <w:pStyle w:val="11"/>
              <w:spacing w:line="315" w:lineRule="auto"/>
              <w:rPr>
                <w:rFonts w:hint="eastAsia" w:ascii="宋体" w:hAnsi="宋体" w:eastAsia="宋体" w:cs="宋体"/>
              </w:rPr>
            </w:pPr>
          </w:p>
          <w:p w14:paraId="134DDB56">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498BD206">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AB20A2F">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4800B0A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348CC70">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638517FD">
            <w:pPr>
              <w:pStyle w:val="11"/>
              <w:spacing w:line="225" w:lineRule="exact"/>
              <w:rPr>
                <w:rFonts w:hint="eastAsia" w:ascii="宋体" w:hAnsi="宋体" w:eastAsia="宋体" w:cs="宋体"/>
                <w:sz w:val="19"/>
              </w:rPr>
            </w:pPr>
          </w:p>
        </w:tc>
        <w:tc>
          <w:tcPr>
            <w:tcW w:w="1244" w:type="dxa"/>
            <w:noWrap w:val="0"/>
            <w:vAlign w:val="top"/>
          </w:tcPr>
          <w:p w14:paraId="4A556A7B">
            <w:pPr>
              <w:pStyle w:val="11"/>
              <w:spacing w:line="225" w:lineRule="exact"/>
              <w:rPr>
                <w:rFonts w:hint="eastAsia" w:ascii="宋体" w:hAnsi="宋体" w:eastAsia="宋体" w:cs="宋体"/>
                <w:sz w:val="19"/>
              </w:rPr>
            </w:pPr>
          </w:p>
        </w:tc>
        <w:tc>
          <w:tcPr>
            <w:tcW w:w="1281" w:type="dxa"/>
            <w:noWrap w:val="0"/>
            <w:vAlign w:val="top"/>
          </w:tcPr>
          <w:p w14:paraId="6EA33CD7">
            <w:pPr>
              <w:pStyle w:val="11"/>
              <w:spacing w:line="225" w:lineRule="exact"/>
              <w:rPr>
                <w:rFonts w:hint="eastAsia" w:ascii="宋体" w:hAnsi="宋体" w:eastAsia="宋体" w:cs="宋体"/>
                <w:sz w:val="19"/>
              </w:rPr>
            </w:pPr>
          </w:p>
        </w:tc>
        <w:tc>
          <w:tcPr>
            <w:tcW w:w="673" w:type="dxa"/>
            <w:noWrap w:val="0"/>
            <w:vAlign w:val="top"/>
          </w:tcPr>
          <w:p w14:paraId="56C0A16E">
            <w:pPr>
              <w:pStyle w:val="11"/>
              <w:spacing w:line="225" w:lineRule="exact"/>
              <w:rPr>
                <w:rFonts w:hint="eastAsia" w:ascii="宋体" w:hAnsi="宋体" w:eastAsia="宋体" w:cs="宋体"/>
                <w:sz w:val="19"/>
              </w:rPr>
            </w:pPr>
          </w:p>
        </w:tc>
        <w:tc>
          <w:tcPr>
            <w:tcW w:w="873" w:type="dxa"/>
            <w:noWrap w:val="0"/>
            <w:vAlign w:val="top"/>
          </w:tcPr>
          <w:p w14:paraId="71A1BD34">
            <w:pPr>
              <w:pStyle w:val="11"/>
              <w:spacing w:line="225" w:lineRule="exact"/>
              <w:rPr>
                <w:rFonts w:hint="eastAsia" w:ascii="宋体" w:hAnsi="宋体" w:eastAsia="宋体" w:cs="宋体"/>
                <w:sz w:val="19"/>
              </w:rPr>
            </w:pPr>
          </w:p>
        </w:tc>
        <w:tc>
          <w:tcPr>
            <w:tcW w:w="1422" w:type="dxa"/>
            <w:noWrap w:val="0"/>
            <w:vAlign w:val="top"/>
          </w:tcPr>
          <w:p w14:paraId="7C5084B5">
            <w:pPr>
              <w:pStyle w:val="11"/>
              <w:spacing w:line="225" w:lineRule="exact"/>
              <w:rPr>
                <w:rFonts w:hint="eastAsia" w:ascii="宋体" w:hAnsi="宋体" w:eastAsia="宋体" w:cs="宋体"/>
                <w:sz w:val="19"/>
              </w:rPr>
            </w:pPr>
          </w:p>
        </w:tc>
      </w:tr>
      <w:tr w14:paraId="0A06D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2D7891E1">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DA606BB">
            <w:pPr>
              <w:pStyle w:val="11"/>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293A7C55">
            <w:pPr>
              <w:pStyle w:val="11"/>
              <w:rPr>
                <w:rFonts w:hint="eastAsia" w:ascii="宋体" w:hAnsi="宋体" w:eastAsia="宋体" w:cs="宋体"/>
              </w:rPr>
            </w:pPr>
          </w:p>
        </w:tc>
        <w:tc>
          <w:tcPr>
            <w:tcW w:w="1244" w:type="dxa"/>
            <w:tcBorders>
              <w:left w:val="single" w:color="auto" w:sz="4" w:space="0"/>
            </w:tcBorders>
            <w:noWrap w:val="0"/>
            <w:vAlign w:val="top"/>
          </w:tcPr>
          <w:p w14:paraId="76202896">
            <w:pPr>
              <w:pStyle w:val="11"/>
              <w:spacing w:line="225" w:lineRule="exact"/>
              <w:rPr>
                <w:rFonts w:hint="eastAsia" w:ascii="宋体" w:hAnsi="宋体" w:eastAsia="宋体" w:cs="宋体"/>
                <w:sz w:val="19"/>
              </w:rPr>
            </w:pPr>
          </w:p>
        </w:tc>
        <w:tc>
          <w:tcPr>
            <w:tcW w:w="1244" w:type="dxa"/>
            <w:noWrap w:val="0"/>
            <w:vAlign w:val="top"/>
          </w:tcPr>
          <w:p w14:paraId="06BAAF54">
            <w:pPr>
              <w:pStyle w:val="11"/>
              <w:spacing w:line="225" w:lineRule="exact"/>
              <w:rPr>
                <w:rFonts w:hint="eastAsia" w:ascii="宋体" w:hAnsi="宋体" w:eastAsia="宋体" w:cs="宋体"/>
                <w:sz w:val="19"/>
              </w:rPr>
            </w:pPr>
          </w:p>
        </w:tc>
        <w:tc>
          <w:tcPr>
            <w:tcW w:w="1281" w:type="dxa"/>
            <w:noWrap w:val="0"/>
            <w:vAlign w:val="top"/>
          </w:tcPr>
          <w:p w14:paraId="65944C9F">
            <w:pPr>
              <w:pStyle w:val="11"/>
              <w:spacing w:line="225" w:lineRule="exact"/>
              <w:rPr>
                <w:rFonts w:hint="eastAsia" w:ascii="宋体" w:hAnsi="宋体" w:eastAsia="宋体" w:cs="宋体"/>
                <w:sz w:val="19"/>
              </w:rPr>
            </w:pPr>
          </w:p>
        </w:tc>
        <w:tc>
          <w:tcPr>
            <w:tcW w:w="673" w:type="dxa"/>
            <w:noWrap w:val="0"/>
            <w:vAlign w:val="top"/>
          </w:tcPr>
          <w:p w14:paraId="5BBAC8C5">
            <w:pPr>
              <w:pStyle w:val="11"/>
              <w:spacing w:line="225" w:lineRule="exact"/>
              <w:rPr>
                <w:rFonts w:hint="eastAsia" w:ascii="宋体" w:hAnsi="宋体" w:eastAsia="宋体" w:cs="宋体"/>
                <w:sz w:val="19"/>
              </w:rPr>
            </w:pPr>
          </w:p>
        </w:tc>
        <w:tc>
          <w:tcPr>
            <w:tcW w:w="873" w:type="dxa"/>
            <w:noWrap w:val="0"/>
            <w:vAlign w:val="top"/>
          </w:tcPr>
          <w:p w14:paraId="6F83C7E4">
            <w:pPr>
              <w:pStyle w:val="11"/>
              <w:spacing w:line="225" w:lineRule="exact"/>
              <w:rPr>
                <w:rFonts w:hint="eastAsia" w:ascii="宋体" w:hAnsi="宋体" w:eastAsia="宋体" w:cs="宋体"/>
                <w:sz w:val="19"/>
              </w:rPr>
            </w:pPr>
          </w:p>
        </w:tc>
        <w:tc>
          <w:tcPr>
            <w:tcW w:w="1422" w:type="dxa"/>
            <w:noWrap w:val="0"/>
            <w:vAlign w:val="top"/>
          </w:tcPr>
          <w:p w14:paraId="78E33A67">
            <w:pPr>
              <w:pStyle w:val="11"/>
              <w:spacing w:line="225" w:lineRule="exact"/>
              <w:rPr>
                <w:rFonts w:hint="eastAsia" w:ascii="宋体" w:hAnsi="宋体" w:eastAsia="宋体" w:cs="宋体"/>
                <w:sz w:val="19"/>
              </w:rPr>
            </w:pPr>
          </w:p>
        </w:tc>
      </w:tr>
      <w:tr w14:paraId="359D7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6D3385C6">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ED78340">
            <w:pPr>
              <w:pStyle w:val="11"/>
              <w:rPr>
                <w:rFonts w:hint="eastAsia" w:ascii="宋体" w:hAnsi="宋体" w:eastAsia="宋体" w:cs="宋体"/>
              </w:rPr>
            </w:pPr>
          </w:p>
        </w:tc>
        <w:tc>
          <w:tcPr>
            <w:tcW w:w="955" w:type="dxa"/>
            <w:vMerge w:val="continue"/>
            <w:tcBorders>
              <w:top w:val="nil"/>
              <w:right w:val="single" w:color="auto" w:sz="4" w:space="0"/>
            </w:tcBorders>
            <w:noWrap w:val="0"/>
            <w:vAlign w:val="top"/>
          </w:tcPr>
          <w:p w14:paraId="4F0FD867">
            <w:pPr>
              <w:pStyle w:val="11"/>
              <w:rPr>
                <w:rFonts w:hint="eastAsia" w:ascii="宋体" w:hAnsi="宋体" w:eastAsia="宋体" w:cs="宋体"/>
              </w:rPr>
            </w:pPr>
          </w:p>
        </w:tc>
        <w:tc>
          <w:tcPr>
            <w:tcW w:w="1244" w:type="dxa"/>
            <w:tcBorders>
              <w:left w:val="single" w:color="auto" w:sz="4" w:space="0"/>
            </w:tcBorders>
            <w:noWrap w:val="0"/>
            <w:vAlign w:val="top"/>
          </w:tcPr>
          <w:p w14:paraId="70BCA72C">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68B66E7">
            <w:pPr>
              <w:pStyle w:val="11"/>
              <w:spacing w:line="225" w:lineRule="exact"/>
              <w:rPr>
                <w:rFonts w:hint="eastAsia" w:ascii="宋体" w:hAnsi="宋体" w:eastAsia="宋体" w:cs="宋体"/>
                <w:sz w:val="19"/>
              </w:rPr>
            </w:pPr>
          </w:p>
        </w:tc>
        <w:tc>
          <w:tcPr>
            <w:tcW w:w="1281" w:type="dxa"/>
            <w:noWrap w:val="0"/>
            <w:vAlign w:val="top"/>
          </w:tcPr>
          <w:p w14:paraId="1B317B44">
            <w:pPr>
              <w:pStyle w:val="11"/>
              <w:spacing w:line="225" w:lineRule="exact"/>
              <w:rPr>
                <w:rFonts w:hint="eastAsia" w:ascii="宋体" w:hAnsi="宋体" w:eastAsia="宋体" w:cs="宋体"/>
                <w:sz w:val="19"/>
              </w:rPr>
            </w:pPr>
          </w:p>
        </w:tc>
        <w:tc>
          <w:tcPr>
            <w:tcW w:w="673" w:type="dxa"/>
            <w:noWrap w:val="0"/>
            <w:vAlign w:val="top"/>
          </w:tcPr>
          <w:p w14:paraId="132552E2">
            <w:pPr>
              <w:pStyle w:val="11"/>
              <w:spacing w:line="225" w:lineRule="exact"/>
              <w:rPr>
                <w:rFonts w:hint="eastAsia" w:ascii="宋体" w:hAnsi="宋体" w:eastAsia="宋体" w:cs="宋体"/>
                <w:sz w:val="19"/>
              </w:rPr>
            </w:pPr>
          </w:p>
        </w:tc>
        <w:tc>
          <w:tcPr>
            <w:tcW w:w="873" w:type="dxa"/>
            <w:noWrap w:val="0"/>
            <w:vAlign w:val="top"/>
          </w:tcPr>
          <w:p w14:paraId="598CC362">
            <w:pPr>
              <w:pStyle w:val="11"/>
              <w:spacing w:line="225" w:lineRule="exact"/>
              <w:rPr>
                <w:rFonts w:hint="eastAsia" w:ascii="宋体" w:hAnsi="宋体" w:eastAsia="宋体" w:cs="宋体"/>
                <w:sz w:val="19"/>
              </w:rPr>
            </w:pPr>
          </w:p>
        </w:tc>
        <w:tc>
          <w:tcPr>
            <w:tcW w:w="1422" w:type="dxa"/>
            <w:noWrap w:val="0"/>
            <w:vAlign w:val="top"/>
          </w:tcPr>
          <w:p w14:paraId="6050A16F">
            <w:pPr>
              <w:pStyle w:val="11"/>
              <w:spacing w:line="225" w:lineRule="exact"/>
              <w:rPr>
                <w:rFonts w:hint="eastAsia" w:ascii="宋体" w:hAnsi="宋体" w:eastAsia="宋体" w:cs="宋体"/>
                <w:sz w:val="19"/>
              </w:rPr>
            </w:pPr>
          </w:p>
        </w:tc>
      </w:tr>
      <w:tr w14:paraId="6422E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6AB248E3">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79FF7CC">
            <w:pPr>
              <w:pStyle w:val="11"/>
              <w:rPr>
                <w:rFonts w:hint="eastAsia" w:ascii="宋体" w:hAnsi="宋体" w:eastAsia="宋体" w:cs="宋体"/>
              </w:rPr>
            </w:pPr>
          </w:p>
        </w:tc>
        <w:tc>
          <w:tcPr>
            <w:tcW w:w="955" w:type="dxa"/>
            <w:vMerge w:val="restart"/>
            <w:tcBorders>
              <w:bottom w:val="nil"/>
              <w:right w:val="single" w:color="auto" w:sz="4" w:space="0"/>
            </w:tcBorders>
            <w:noWrap w:val="0"/>
            <w:vAlign w:val="top"/>
          </w:tcPr>
          <w:p w14:paraId="4E0F5BE0">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4CF1841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93E6E14">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23E4F43D">
            <w:pPr>
              <w:pStyle w:val="11"/>
              <w:spacing w:line="225" w:lineRule="exact"/>
              <w:rPr>
                <w:rFonts w:hint="eastAsia" w:ascii="宋体" w:hAnsi="宋体" w:eastAsia="宋体" w:cs="宋体"/>
                <w:sz w:val="19"/>
              </w:rPr>
            </w:pPr>
          </w:p>
        </w:tc>
        <w:tc>
          <w:tcPr>
            <w:tcW w:w="1244" w:type="dxa"/>
            <w:noWrap w:val="0"/>
            <w:vAlign w:val="top"/>
          </w:tcPr>
          <w:p w14:paraId="58EA9FBA">
            <w:pPr>
              <w:pStyle w:val="11"/>
              <w:spacing w:line="225" w:lineRule="exact"/>
              <w:rPr>
                <w:rFonts w:hint="eastAsia" w:ascii="宋体" w:hAnsi="宋体" w:eastAsia="宋体" w:cs="宋体"/>
                <w:sz w:val="19"/>
              </w:rPr>
            </w:pPr>
          </w:p>
        </w:tc>
        <w:tc>
          <w:tcPr>
            <w:tcW w:w="1281" w:type="dxa"/>
            <w:noWrap w:val="0"/>
            <w:vAlign w:val="top"/>
          </w:tcPr>
          <w:p w14:paraId="6862B640">
            <w:pPr>
              <w:pStyle w:val="11"/>
              <w:spacing w:line="225" w:lineRule="exact"/>
              <w:rPr>
                <w:rFonts w:hint="eastAsia" w:ascii="宋体" w:hAnsi="宋体" w:eastAsia="宋体" w:cs="宋体"/>
                <w:sz w:val="19"/>
              </w:rPr>
            </w:pPr>
          </w:p>
        </w:tc>
        <w:tc>
          <w:tcPr>
            <w:tcW w:w="673" w:type="dxa"/>
            <w:noWrap w:val="0"/>
            <w:vAlign w:val="top"/>
          </w:tcPr>
          <w:p w14:paraId="57ED0396">
            <w:pPr>
              <w:pStyle w:val="11"/>
              <w:spacing w:line="225" w:lineRule="exact"/>
              <w:rPr>
                <w:rFonts w:hint="eastAsia" w:ascii="宋体" w:hAnsi="宋体" w:eastAsia="宋体" w:cs="宋体"/>
                <w:sz w:val="19"/>
              </w:rPr>
            </w:pPr>
          </w:p>
        </w:tc>
        <w:tc>
          <w:tcPr>
            <w:tcW w:w="873" w:type="dxa"/>
            <w:noWrap w:val="0"/>
            <w:vAlign w:val="top"/>
          </w:tcPr>
          <w:p w14:paraId="440A7547">
            <w:pPr>
              <w:pStyle w:val="11"/>
              <w:spacing w:line="225" w:lineRule="exact"/>
              <w:rPr>
                <w:rFonts w:hint="eastAsia" w:ascii="宋体" w:hAnsi="宋体" w:eastAsia="宋体" w:cs="宋体"/>
                <w:sz w:val="19"/>
              </w:rPr>
            </w:pPr>
          </w:p>
        </w:tc>
        <w:tc>
          <w:tcPr>
            <w:tcW w:w="1422" w:type="dxa"/>
            <w:noWrap w:val="0"/>
            <w:vAlign w:val="top"/>
          </w:tcPr>
          <w:p w14:paraId="5C7F6A06">
            <w:pPr>
              <w:pStyle w:val="11"/>
              <w:spacing w:line="225" w:lineRule="exact"/>
              <w:rPr>
                <w:rFonts w:hint="eastAsia" w:ascii="宋体" w:hAnsi="宋体" w:eastAsia="宋体" w:cs="宋体"/>
                <w:sz w:val="19"/>
              </w:rPr>
            </w:pPr>
          </w:p>
        </w:tc>
      </w:tr>
      <w:tr w14:paraId="2991A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4AA4E8C5">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04490DE">
            <w:pPr>
              <w:pStyle w:val="11"/>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040138FF">
            <w:pPr>
              <w:pStyle w:val="11"/>
              <w:rPr>
                <w:rFonts w:hint="eastAsia" w:ascii="宋体" w:hAnsi="宋体" w:eastAsia="宋体" w:cs="宋体"/>
              </w:rPr>
            </w:pPr>
          </w:p>
        </w:tc>
        <w:tc>
          <w:tcPr>
            <w:tcW w:w="1244" w:type="dxa"/>
            <w:tcBorders>
              <w:left w:val="single" w:color="auto" w:sz="4" w:space="0"/>
            </w:tcBorders>
            <w:noWrap w:val="0"/>
            <w:vAlign w:val="top"/>
          </w:tcPr>
          <w:p w14:paraId="2F9E8345">
            <w:pPr>
              <w:pStyle w:val="11"/>
              <w:spacing w:line="225" w:lineRule="exact"/>
              <w:rPr>
                <w:rFonts w:hint="eastAsia" w:ascii="宋体" w:hAnsi="宋体" w:eastAsia="宋体" w:cs="宋体"/>
                <w:sz w:val="19"/>
              </w:rPr>
            </w:pPr>
          </w:p>
        </w:tc>
        <w:tc>
          <w:tcPr>
            <w:tcW w:w="1244" w:type="dxa"/>
            <w:noWrap w:val="0"/>
            <w:vAlign w:val="top"/>
          </w:tcPr>
          <w:p w14:paraId="65354C4E">
            <w:pPr>
              <w:pStyle w:val="11"/>
              <w:spacing w:line="225" w:lineRule="exact"/>
              <w:rPr>
                <w:rFonts w:hint="eastAsia" w:ascii="宋体" w:hAnsi="宋体" w:eastAsia="宋体" w:cs="宋体"/>
                <w:sz w:val="19"/>
              </w:rPr>
            </w:pPr>
          </w:p>
        </w:tc>
        <w:tc>
          <w:tcPr>
            <w:tcW w:w="1281" w:type="dxa"/>
            <w:noWrap w:val="0"/>
            <w:vAlign w:val="top"/>
          </w:tcPr>
          <w:p w14:paraId="06A1E9B2">
            <w:pPr>
              <w:pStyle w:val="11"/>
              <w:spacing w:line="225" w:lineRule="exact"/>
              <w:rPr>
                <w:rFonts w:hint="eastAsia" w:ascii="宋体" w:hAnsi="宋体" w:eastAsia="宋体" w:cs="宋体"/>
                <w:sz w:val="19"/>
              </w:rPr>
            </w:pPr>
          </w:p>
        </w:tc>
        <w:tc>
          <w:tcPr>
            <w:tcW w:w="673" w:type="dxa"/>
            <w:noWrap w:val="0"/>
            <w:vAlign w:val="top"/>
          </w:tcPr>
          <w:p w14:paraId="7590F8C3">
            <w:pPr>
              <w:pStyle w:val="11"/>
              <w:spacing w:line="225" w:lineRule="exact"/>
              <w:rPr>
                <w:rFonts w:hint="eastAsia" w:ascii="宋体" w:hAnsi="宋体" w:eastAsia="宋体" w:cs="宋体"/>
                <w:sz w:val="19"/>
              </w:rPr>
            </w:pPr>
          </w:p>
        </w:tc>
        <w:tc>
          <w:tcPr>
            <w:tcW w:w="873" w:type="dxa"/>
            <w:noWrap w:val="0"/>
            <w:vAlign w:val="top"/>
          </w:tcPr>
          <w:p w14:paraId="6F5D4A07">
            <w:pPr>
              <w:pStyle w:val="11"/>
              <w:spacing w:line="225" w:lineRule="exact"/>
              <w:rPr>
                <w:rFonts w:hint="eastAsia" w:ascii="宋体" w:hAnsi="宋体" w:eastAsia="宋体" w:cs="宋体"/>
                <w:sz w:val="19"/>
              </w:rPr>
            </w:pPr>
          </w:p>
        </w:tc>
        <w:tc>
          <w:tcPr>
            <w:tcW w:w="1422" w:type="dxa"/>
            <w:noWrap w:val="0"/>
            <w:vAlign w:val="top"/>
          </w:tcPr>
          <w:p w14:paraId="477D710D">
            <w:pPr>
              <w:pStyle w:val="11"/>
              <w:spacing w:line="225" w:lineRule="exact"/>
              <w:rPr>
                <w:rFonts w:hint="eastAsia" w:ascii="宋体" w:hAnsi="宋体" w:eastAsia="宋体" w:cs="宋体"/>
                <w:sz w:val="19"/>
              </w:rPr>
            </w:pPr>
          </w:p>
        </w:tc>
      </w:tr>
      <w:tr w14:paraId="202DA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6DD7C440">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E0C80C4">
            <w:pPr>
              <w:pStyle w:val="11"/>
              <w:rPr>
                <w:rFonts w:hint="eastAsia" w:ascii="宋体" w:hAnsi="宋体" w:eastAsia="宋体" w:cs="宋体"/>
              </w:rPr>
            </w:pPr>
          </w:p>
        </w:tc>
        <w:tc>
          <w:tcPr>
            <w:tcW w:w="955" w:type="dxa"/>
            <w:vMerge w:val="continue"/>
            <w:tcBorders>
              <w:top w:val="nil"/>
              <w:right w:val="single" w:color="auto" w:sz="4" w:space="0"/>
            </w:tcBorders>
            <w:noWrap w:val="0"/>
            <w:vAlign w:val="top"/>
          </w:tcPr>
          <w:p w14:paraId="40935CA2">
            <w:pPr>
              <w:pStyle w:val="11"/>
              <w:rPr>
                <w:rFonts w:hint="eastAsia" w:ascii="宋体" w:hAnsi="宋体" w:eastAsia="宋体" w:cs="宋体"/>
              </w:rPr>
            </w:pPr>
          </w:p>
        </w:tc>
        <w:tc>
          <w:tcPr>
            <w:tcW w:w="1244" w:type="dxa"/>
            <w:tcBorders>
              <w:left w:val="single" w:color="auto" w:sz="4" w:space="0"/>
            </w:tcBorders>
            <w:noWrap w:val="0"/>
            <w:vAlign w:val="top"/>
          </w:tcPr>
          <w:p w14:paraId="0409CF5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032AA07">
            <w:pPr>
              <w:pStyle w:val="11"/>
              <w:spacing w:line="225" w:lineRule="exact"/>
              <w:rPr>
                <w:rFonts w:hint="eastAsia" w:ascii="宋体" w:hAnsi="宋体" w:eastAsia="宋体" w:cs="宋体"/>
                <w:sz w:val="19"/>
              </w:rPr>
            </w:pPr>
          </w:p>
        </w:tc>
        <w:tc>
          <w:tcPr>
            <w:tcW w:w="1281" w:type="dxa"/>
            <w:noWrap w:val="0"/>
            <w:vAlign w:val="top"/>
          </w:tcPr>
          <w:p w14:paraId="1110F977">
            <w:pPr>
              <w:pStyle w:val="11"/>
              <w:spacing w:line="225" w:lineRule="exact"/>
              <w:rPr>
                <w:rFonts w:hint="eastAsia" w:ascii="宋体" w:hAnsi="宋体" w:eastAsia="宋体" w:cs="宋体"/>
                <w:sz w:val="19"/>
              </w:rPr>
            </w:pPr>
          </w:p>
        </w:tc>
        <w:tc>
          <w:tcPr>
            <w:tcW w:w="673" w:type="dxa"/>
            <w:noWrap w:val="0"/>
            <w:vAlign w:val="top"/>
          </w:tcPr>
          <w:p w14:paraId="00A87F02">
            <w:pPr>
              <w:pStyle w:val="11"/>
              <w:spacing w:line="225" w:lineRule="exact"/>
              <w:rPr>
                <w:rFonts w:hint="eastAsia" w:ascii="宋体" w:hAnsi="宋体" w:eastAsia="宋体" w:cs="宋体"/>
                <w:sz w:val="19"/>
              </w:rPr>
            </w:pPr>
          </w:p>
        </w:tc>
        <w:tc>
          <w:tcPr>
            <w:tcW w:w="873" w:type="dxa"/>
            <w:noWrap w:val="0"/>
            <w:vAlign w:val="top"/>
          </w:tcPr>
          <w:p w14:paraId="0877D58B">
            <w:pPr>
              <w:pStyle w:val="11"/>
              <w:spacing w:line="225" w:lineRule="exact"/>
              <w:rPr>
                <w:rFonts w:hint="eastAsia" w:ascii="宋体" w:hAnsi="宋体" w:eastAsia="宋体" w:cs="宋体"/>
                <w:sz w:val="19"/>
              </w:rPr>
            </w:pPr>
          </w:p>
        </w:tc>
        <w:tc>
          <w:tcPr>
            <w:tcW w:w="1422" w:type="dxa"/>
            <w:noWrap w:val="0"/>
            <w:vAlign w:val="top"/>
          </w:tcPr>
          <w:p w14:paraId="7F7BF0D2">
            <w:pPr>
              <w:pStyle w:val="11"/>
              <w:spacing w:line="225" w:lineRule="exact"/>
              <w:rPr>
                <w:rFonts w:hint="eastAsia" w:ascii="宋体" w:hAnsi="宋体" w:eastAsia="宋体" w:cs="宋体"/>
                <w:sz w:val="19"/>
              </w:rPr>
            </w:pPr>
          </w:p>
        </w:tc>
      </w:tr>
      <w:tr w14:paraId="1C4DD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54147E90">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4F65F6A">
            <w:pPr>
              <w:pStyle w:val="11"/>
              <w:rPr>
                <w:rFonts w:hint="eastAsia" w:ascii="宋体" w:hAnsi="宋体" w:eastAsia="宋体" w:cs="宋体"/>
              </w:rPr>
            </w:pPr>
          </w:p>
        </w:tc>
        <w:tc>
          <w:tcPr>
            <w:tcW w:w="955" w:type="dxa"/>
            <w:vMerge w:val="restart"/>
            <w:tcBorders>
              <w:bottom w:val="nil"/>
              <w:right w:val="single" w:color="auto" w:sz="4" w:space="0"/>
            </w:tcBorders>
            <w:noWrap w:val="0"/>
            <w:vAlign w:val="top"/>
          </w:tcPr>
          <w:p w14:paraId="291833F6">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6C3A1F6D">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6A1C215">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706DE666">
            <w:pPr>
              <w:pStyle w:val="11"/>
              <w:spacing w:line="225" w:lineRule="exact"/>
              <w:rPr>
                <w:rFonts w:hint="eastAsia" w:ascii="宋体" w:hAnsi="宋体" w:eastAsia="宋体" w:cs="宋体"/>
                <w:sz w:val="19"/>
              </w:rPr>
            </w:pPr>
          </w:p>
        </w:tc>
        <w:tc>
          <w:tcPr>
            <w:tcW w:w="1244" w:type="dxa"/>
            <w:noWrap w:val="0"/>
            <w:vAlign w:val="top"/>
          </w:tcPr>
          <w:p w14:paraId="7B37151C">
            <w:pPr>
              <w:pStyle w:val="11"/>
              <w:spacing w:line="225" w:lineRule="exact"/>
              <w:rPr>
                <w:rFonts w:hint="eastAsia" w:ascii="宋体" w:hAnsi="宋体" w:eastAsia="宋体" w:cs="宋体"/>
                <w:sz w:val="19"/>
              </w:rPr>
            </w:pPr>
          </w:p>
        </w:tc>
        <w:tc>
          <w:tcPr>
            <w:tcW w:w="1281" w:type="dxa"/>
            <w:noWrap w:val="0"/>
            <w:vAlign w:val="top"/>
          </w:tcPr>
          <w:p w14:paraId="35BEDB73">
            <w:pPr>
              <w:pStyle w:val="11"/>
              <w:spacing w:line="225" w:lineRule="exact"/>
              <w:rPr>
                <w:rFonts w:hint="eastAsia" w:ascii="宋体" w:hAnsi="宋体" w:eastAsia="宋体" w:cs="宋体"/>
                <w:sz w:val="19"/>
              </w:rPr>
            </w:pPr>
          </w:p>
        </w:tc>
        <w:tc>
          <w:tcPr>
            <w:tcW w:w="673" w:type="dxa"/>
            <w:noWrap w:val="0"/>
            <w:vAlign w:val="top"/>
          </w:tcPr>
          <w:p w14:paraId="12A077F9">
            <w:pPr>
              <w:pStyle w:val="11"/>
              <w:spacing w:line="225" w:lineRule="exact"/>
              <w:rPr>
                <w:rFonts w:hint="eastAsia" w:ascii="宋体" w:hAnsi="宋体" w:eastAsia="宋体" w:cs="宋体"/>
                <w:sz w:val="19"/>
              </w:rPr>
            </w:pPr>
          </w:p>
        </w:tc>
        <w:tc>
          <w:tcPr>
            <w:tcW w:w="873" w:type="dxa"/>
            <w:noWrap w:val="0"/>
            <w:vAlign w:val="top"/>
          </w:tcPr>
          <w:p w14:paraId="0FB2E684">
            <w:pPr>
              <w:pStyle w:val="11"/>
              <w:spacing w:line="225" w:lineRule="exact"/>
              <w:rPr>
                <w:rFonts w:hint="eastAsia" w:ascii="宋体" w:hAnsi="宋体" w:eastAsia="宋体" w:cs="宋体"/>
                <w:sz w:val="19"/>
              </w:rPr>
            </w:pPr>
          </w:p>
        </w:tc>
        <w:tc>
          <w:tcPr>
            <w:tcW w:w="1422" w:type="dxa"/>
            <w:noWrap w:val="0"/>
            <w:vAlign w:val="top"/>
          </w:tcPr>
          <w:p w14:paraId="1D0B1DBB">
            <w:pPr>
              <w:pStyle w:val="11"/>
              <w:spacing w:line="225" w:lineRule="exact"/>
              <w:rPr>
                <w:rFonts w:hint="eastAsia" w:ascii="宋体" w:hAnsi="宋体" w:eastAsia="宋体" w:cs="宋体"/>
                <w:sz w:val="19"/>
              </w:rPr>
            </w:pPr>
          </w:p>
        </w:tc>
      </w:tr>
      <w:tr w14:paraId="6E7E6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73782696">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CA44217">
            <w:pPr>
              <w:pStyle w:val="11"/>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FE26A03">
            <w:pPr>
              <w:pStyle w:val="11"/>
              <w:rPr>
                <w:rFonts w:hint="eastAsia" w:ascii="宋体" w:hAnsi="宋体" w:eastAsia="宋体" w:cs="宋体"/>
              </w:rPr>
            </w:pPr>
          </w:p>
        </w:tc>
        <w:tc>
          <w:tcPr>
            <w:tcW w:w="1244" w:type="dxa"/>
            <w:tcBorders>
              <w:left w:val="single" w:color="auto" w:sz="4" w:space="0"/>
            </w:tcBorders>
            <w:noWrap w:val="0"/>
            <w:vAlign w:val="top"/>
          </w:tcPr>
          <w:p w14:paraId="1FE7D0A8">
            <w:pPr>
              <w:pStyle w:val="11"/>
              <w:spacing w:line="225" w:lineRule="exact"/>
              <w:rPr>
                <w:rFonts w:hint="eastAsia" w:ascii="宋体" w:hAnsi="宋体" w:eastAsia="宋体" w:cs="宋体"/>
                <w:sz w:val="19"/>
              </w:rPr>
            </w:pPr>
          </w:p>
        </w:tc>
        <w:tc>
          <w:tcPr>
            <w:tcW w:w="1244" w:type="dxa"/>
            <w:noWrap w:val="0"/>
            <w:vAlign w:val="top"/>
          </w:tcPr>
          <w:p w14:paraId="18884373">
            <w:pPr>
              <w:pStyle w:val="11"/>
              <w:spacing w:line="225" w:lineRule="exact"/>
              <w:rPr>
                <w:rFonts w:hint="eastAsia" w:ascii="宋体" w:hAnsi="宋体" w:eastAsia="宋体" w:cs="宋体"/>
                <w:sz w:val="19"/>
              </w:rPr>
            </w:pPr>
          </w:p>
        </w:tc>
        <w:tc>
          <w:tcPr>
            <w:tcW w:w="1281" w:type="dxa"/>
            <w:noWrap w:val="0"/>
            <w:vAlign w:val="top"/>
          </w:tcPr>
          <w:p w14:paraId="393B0A2C">
            <w:pPr>
              <w:pStyle w:val="11"/>
              <w:spacing w:line="225" w:lineRule="exact"/>
              <w:rPr>
                <w:rFonts w:hint="eastAsia" w:ascii="宋体" w:hAnsi="宋体" w:eastAsia="宋体" w:cs="宋体"/>
                <w:sz w:val="19"/>
              </w:rPr>
            </w:pPr>
          </w:p>
        </w:tc>
        <w:tc>
          <w:tcPr>
            <w:tcW w:w="673" w:type="dxa"/>
            <w:noWrap w:val="0"/>
            <w:vAlign w:val="top"/>
          </w:tcPr>
          <w:p w14:paraId="014305E6">
            <w:pPr>
              <w:pStyle w:val="11"/>
              <w:spacing w:line="225" w:lineRule="exact"/>
              <w:rPr>
                <w:rFonts w:hint="eastAsia" w:ascii="宋体" w:hAnsi="宋体" w:eastAsia="宋体" w:cs="宋体"/>
                <w:sz w:val="19"/>
              </w:rPr>
            </w:pPr>
          </w:p>
        </w:tc>
        <w:tc>
          <w:tcPr>
            <w:tcW w:w="873" w:type="dxa"/>
            <w:noWrap w:val="0"/>
            <w:vAlign w:val="top"/>
          </w:tcPr>
          <w:p w14:paraId="617598D1">
            <w:pPr>
              <w:pStyle w:val="11"/>
              <w:spacing w:line="225" w:lineRule="exact"/>
              <w:rPr>
                <w:rFonts w:hint="eastAsia" w:ascii="宋体" w:hAnsi="宋体" w:eastAsia="宋体" w:cs="宋体"/>
                <w:sz w:val="19"/>
              </w:rPr>
            </w:pPr>
          </w:p>
        </w:tc>
        <w:tc>
          <w:tcPr>
            <w:tcW w:w="1422" w:type="dxa"/>
            <w:noWrap w:val="0"/>
            <w:vAlign w:val="top"/>
          </w:tcPr>
          <w:p w14:paraId="635182CE">
            <w:pPr>
              <w:pStyle w:val="11"/>
              <w:spacing w:line="225" w:lineRule="exact"/>
              <w:rPr>
                <w:rFonts w:hint="eastAsia" w:ascii="宋体" w:hAnsi="宋体" w:eastAsia="宋体" w:cs="宋体"/>
                <w:sz w:val="19"/>
              </w:rPr>
            </w:pPr>
          </w:p>
        </w:tc>
      </w:tr>
      <w:tr w14:paraId="0FFE9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0A50219A">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5F4805E">
            <w:pPr>
              <w:pStyle w:val="11"/>
              <w:rPr>
                <w:rFonts w:hint="eastAsia" w:ascii="宋体" w:hAnsi="宋体" w:eastAsia="宋体" w:cs="宋体"/>
              </w:rPr>
            </w:pPr>
          </w:p>
        </w:tc>
        <w:tc>
          <w:tcPr>
            <w:tcW w:w="955" w:type="dxa"/>
            <w:vMerge w:val="continue"/>
            <w:tcBorders>
              <w:top w:val="nil"/>
              <w:right w:val="single" w:color="auto" w:sz="4" w:space="0"/>
            </w:tcBorders>
            <w:noWrap w:val="0"/>
            <w:vAlign w:val="top"/>
          </w:tcPr>
          <w:p w14:paraId="2B28D089">
            <w:pPr>
              <w:pStyle w:val="11"/>
              <w:rPr>
                <w:rFonts w:hint="eastAsia" w:ascii="宋体" w:hAnsi="宋体" w:eastAsia="宋体" w:cs="宋体"/>
              </w:rPr>
            </w:pPr>
          </w:p>
        </w:tc>
        <w:tc>
          <w:tcPr>
            <w:tcW w:w="1244" w:type="dxa"/>
            <w:tcBorders>
              <w:left w:val="single" w:color="auto" w:sz="4" w:space="0"/>
            </w:tcBorders>
            <w:noWrap w:val="0"/>
            <w:vAlign w:val="top"/>
          </w:tcPr>
          <w:p w14:paraId="49F6AA5E">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9F70160">
            <w:pPr>
              <w:pStyle w:val="11"/>
              <w:spacing w:line="225" w:lineRule="exact"/>
              <w:rPr>
                <w:rFonts w:hint="eastAsia" w:ascii="宋体" w:hAnsi="宋体" w:eastAsia="宋体" w:cs="宋体"/>
                <w:sz w:val="19"/>
              </w:rPr>
            </w:pPr>
          </w:p>
        </w:tc>
        <w:tc>
          <w:tcPr>
            <w:tcW w:w="1281" w:type="dxa"/>
            <w:noWrap w:val="0"/>
            <w:vAlign w:val="top"/>
          </w:tcPr>
          <w:p w14:paraId="116D5EDB">
            <w:pPr>
              <w:pStyle w:val="11"/>
              <w:spacing w:line="225" w:lineRule="exact"/>
              <w:rPr>
                <w:rFonts w:hint="eastAsia" w:ascii="宋体" w:hAnsi="宋体" w:eastAsia="宋体" w:cs="宋体"/>
                <w:sz w:val="19"/>
              </w:rPr>
            </w:pPr>
          </w:p>
        </w:tc>
        <w:tc>
          <w:tcPr>
            <w:tcW w:w="673" w:type="dxa"/>
            <w:noWrap w:val="0"/>
            <w:vAlign w:val="top"/>
          </w:tcPr>
          <w:p w14:paraId="710DF3D7">
            <w:pPr>
              <w:pStyle w:val="11"/>
              <w:spacing w:line="225" w:lineRule="exact"/>
              <w:rPr>
                <w:rFonts w:hint="eastAsia" w:ascii="宋体" w:hAnsi="宋体" w:eastAsia="宋体" w:cs="宋体"/>
                <w:sz w:val="19"/>
              </w:rPr>
            </w:pPr>
          </w:p>
        </w:tc>
        <w:tc>
          <w:tcPr>
            <w:tcW w:w="873" w:type="dxa"/>
            <w:noWrap w:val="0"/>
            <w:vAlign w:val="top"/>
          </w:tcPr>
          <w:p w14:paraId="204D91A4">
            <w:pPr>
              <w:pStyle w:val="11"/>
              <w:spacing w:line="225" w:lineRule="exact"/>
              <w:rPr>
                <w:rFonts w:hint="eastAsia" w:ascii="宋体" w:hAnsi="宋体" w:eastAsia="宋体" w:cs="宋体"/>
                <w:sz w:val="19"/>
              </w:rPr>
            </w:pPr>
          </w:p>
        </w:tc>
        <w:tc>
          <w:tcPr>
            <w:tcW w:w="1422" w:type="dxa"/>
            <w:noWrap w:val="0"/>
            <w:vAlign w:val="top"/>
          </w:tcPr>
          <w:p w14:paraId="66FC235C">
            <w:pPr>
              <w:pStyle w:val="11"/>
              <w:spacing w:line="225" w:lineRule="exact"/>
              <w:rPr>
                <w:rFonts w:hint="eastAsia" w:ascii="宋体" w:hAnsi="宋体" w:eastAsia="宋体" w:cs="宋体"/>
                <w:sz w:val="19"/>
              </w:rPr>
            </w:pPr>
          </w:p>
        </w:tc>
      </w:tr>
      <w:tr w14:paraId="69A3B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15EC0F78">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667FA67">
            <w:pPr>
              <w:pStyle w:val="11"/>
              <w:rPr>
                <w:rFonts w:hint="eastAsia" w:ascii="宋体" w:hAnsi="宋体" w:eastAsia="宋体" w:cs="宋体"/>
              </w:rPr>
            </w:pPr>
          </w:p>
        </w:tc>
        <w:tc>
          <w:tcPr>
            <w:tcW w:w="955" w:type="dxa"/>
            <w:tcBorders>
              <w:bottom w:val="nil"/>
              <w:right w:val="single" w:color="auto" w:sz="4" w:space="0"/>
            </w:tcBorders>
            <w:noWrap w:val="0"/>
            <w:vAlign w:val="top"/>
          </w:tcPr>
          <w:p w14:paraId="6D912886">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60F3A755">
            <w:pPr>
              <w:pStyle w:val="11"/>
              <w:spacing w:line="225" w:lineRule="exact"/>
              <w:rPr>
                <w:rFonts w:hint="eastAsia" w:ascii="宋体" w:hAnsi="宋体" w:eastAsia="宋体" w:cs="宋体"/>
                <w:sz w:val="19"/>
              </w:rPr>
            </w:pPr>
          </w:p>
        </w:tc>
        <w:tc>
          <w:tcPr>
            <w:tcW w:w="1244" w:type="dxa"/>
            <w:noWrap w:val="0"/>
            <w:vAlign w:val="top"/>
          </w:tcPr>
          <w:p w14:paraId="1BC4CE22">
            <w:pPr>
              <w:pStyle w:val="11"/>
              <w:spacing w:line="225" w:lineRule="exact"/>
              <w:rPr>
                <w:rFonts w:hint="eastAsia" w:ascii="宋体" w:hAnsi="宋体" w:eastAsia="宋体" w:cs="宋体"/>
                <w:sz w:val="19"/>
              </w:rPr>
            </w:pPr>
          </w:p>
        </w:tc>
        <w:tc>
          <w:tcPr>
            <w:tcW w:w="1281" w:type="dxa"/>
            <w:noWrap w:val="0"/>
            <w:vAlign w:val="top"/>
          </w:tcPr>
          <w:p w14:paraId="20800F53">
            <w:pPr>
              <w:pStyle w:val="11"/>
              <w:spacing w:line="225" w:lineRule="exact"/>
              <w:rPr>
                <w:rFonts w:hint="eastAsia" w:ascii="宋体" w:hAnsi="宋体" w:eastAsia="宋体" w:cs="宋体"/>
                <w:sz w:val="19"/>
              </w:rPr>
            </w:pPr>
          </w:p>
        </w:tc>
        <w:tc>
          <w:tcPr>
            <w:tcW w:w="673" w:type="dxa"/>
            <w:noWrap w:val="0"/>
            <w:vAlign w:val="top"/>
          </w:tcPr>
          <w:p w14:paraId="7ECF9F1D">
            <w:pPr>
              <w:pStyle w:val="11"/>
              <w:spacing w:line="225" w:lineRule="exact"/>
              <w:rPr>
                <w:rFonts w:hint="eastAsia" w:ascii="宋体" w:hAnsi="宋体" w:eastAsia="宋体" w:cs="宋体"/>
                <w:sz w:val="19"/>
              </w:rPr>
            </w:pPr>
          </w:p>
        </w:tc>
        <w:tc>
          <w:tcPr>
            <w:tcW w:w="873" w:type="dxa"/>
            <w:noWrap w:val="0"/>
            <w:vAlign w:val="top"/>
          </w:tcPr>
          <w:p w14:paraId="19C611C1">
            <w:pPr>
              <w:pStyle w:val="11"/>
              <w:spacing w:line="225" w:lineRule="exact"/>
              <w:rPr>
                <w:rFonts w:hint="eastAsia" w:ascii="宋体" w:hAnsi="宋体" w:eastAsia="宋体" w:cs="宋体"/>
                <w:sz w:val="19"/>
              </w:rPr>
            </w:pPr>
          </w:p>
        </w:tc>
        <w:tc>
          <w:tcPr>
            <w:tcW w:w="1422" w:type="dxa"/>
            <w:noWrap w:val="0"/>
            <w:vAlign w:val="top"/>
          </w:tcPr>
          <w:p w14:paraId="0CE31A55">
            <w:pPr>
              <w:pStyle w:val="11"/>
              <w:spacing w:line="225" w:lineRule="exact"/>
              <w:rPr>
                <w:rFonts w:hint="eastAsia" w:ascii="宋体" w:hAnsi="宋体" w:eastAsia="宋体" w:cs="宋体"/>
                <w:sz w:val="19"/>
              </w:rPr>
            </w:pPr>
          </w:p>
        </w:tc>
      </w:tr>
      <w:tr w14:paraId="7F66F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0F41C43B">
            <w:pPr>
              <w:pStyle w:val="11"/>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3B409A6F">
            <w:pPr>
              <w:pStyle w:val="11"/>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269EF9E6">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017FAA13">
            <w:pPr>
              <w:pStyle w:val="11"/>
              <w:spacing w:line="225" w:lineRule="exact"/>
              <w:rPr>
                <w:rFonts w:hint="eastAsia" w:ascii="宋体" w:hAnsi="宋体" w:eastAsia="宋体" w:cs="宋体"/>
                <w:sz w:val="19"/>
              </w:rPr>
            </w:pPr>
          </w:p>
        </w:tc>
        <w:tc>
          <w:tcPr>
            <w:tcW w:w="1244" w:type="dxa"/>
            <w:noWrap w:val="0"/>
            <w:vAlign w:val="top"/>
          </w:tcPr>
          <w:p w14:paraId="0F9AFB80">
            <w:pPr>
              <w:pStyle w:val="11"/>
              <w:spacing w:line="225" w:lineRule="exact"/>
              <w:rPr>
                <w:rFonts w:hint="eastAsia" w:ascii="宋体" w:hAnsi="宋体" w:eastAsia="宋体" w:cs="宋体"/>
                <w:sz w:val="19"/>
              </w:rPr>
            </w:pPr>
          </w:p>
        </w:tc>
        <w:tc>
          <w:tcPr>
            <w:tcW w:w="1281" w:type="dxa"/>
            <w:noWrap w:val="0"/>
            <w:vAlign w:val="top"/>
          </w:tcPr>
          <w:p w14:paraId="7D41B12C">
            <w:pPr>
              <w:pStyle w:val="11"/>
              <w:spacing w:line="225" w:lineRule="exact"/>
              <w:rPr>
                <w:rFonts w:hint="eastAsia" w:ascii="宋体" w:hAnsi="宋体" w:eastAsia="宋体" w:cs="宋体"/>
                <w:sz w:val="19"/>
              </w:rPr>
            </w:pPr>
          </w:p>
        </w:tc>
        <w:tc>
          <w:tcPr>
            <w:tcW w:w="673" w:type="dxa"/>
            <w:noWrap w:val="0"/>
            <w:vAlign w:val="top"/>
          </w:tcPr>
          <w:p w14:paraId="5D184BF8">
            <w:pPr>
              <w:pStyle w:val="11"/>
              <w:spacing w:line="225" w:lineRule="exact"/>
              <w:rPr>
                <w:rFonts w:hint="eastAsia" w:ascii="宋体" w:hAnsi="宋体" w:eastAsia="宋体" w:cs="宋体"/>
                <w:sz w:val="19"/>
              </w:rPr>
            </w:pPr>
          </w:p>
        </w:tc>
        <w:tc>
          <w:tcPr>
            <w:tcW w:w="873" w:type="dxa"/>
            <w:noWrap w:val="0"/>
            <w:vAlign w:val="top"/>
          </w:tcPr>
          <w:p w14:paraId="6A936A95">
            <w:pPr>
              <w:pStyle w:val="11"/>
              <w:spacing w:line="225" w:lineRule="exact"/>
              <w:rPr>
                <w:rFonts w:hint="eastAsia" w:ascii="宋体" w:hAnsi="宋体" w:eastAsia="宋体" w:cs="宋体"/>
                <w:sz w:val="19"/>
              </w:rPr>
            </w:pPr>
          </w:p>
        </w:tc>
        <w:tc>
          <w:tcPr>
            <w:tcW w:w="1422" w:type="dxa"/>
            <w:noWrap w:val="0"/>
            <w:vAlign w:val="top"/>
          </w:tcPr>
          <w:p w14:paraId="6949306C">
            <w:pPr>
              <w:pStyle w:val="11"/>
              <w:spacing w:line="225" w:lineRule="exact"/>
              <w:rPr>
                <w:rFonts w:hint="eastAsia" w:ascii="宋体" w:hAnsi="宋体" w:eastAsia="宋体" w:cs="宋体"/>
                <w:sz w:val="19"/>
              </w:rPr>
            </w:pPr>
          </w:p>
        </w:tc>
      </w:tr>
      <w:tr w14:paraId="6E377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right w:val="single" w:color="auto" w:sz="4" w:space="0"/>
            </w:tcBorders>
            <w:noWrap w:val="0"/>
            <w:textDirection w:val="tbRlV"/>
            <w:vAlign w:val="top"/>
          </w:tcPr>
          <w:p w14:paraId="56964025">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0B2ABE60">
            <w:pPr>
              <w:pStyle w:val="11"/>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1DEFE6BC">
            <w:pPr>
              <w:pStyle w:val="11"/>
              <w:rPr>
                <w:rFonts w:hint="eastAsia" w:ascii="宋体" w:hAnsi="宋体" w:eastAsia="宋体" w:cs="宋体"/>
              </w:rPr>
            </w:pPr>
          </w:p>
        </w:tc>
        <w:tc>
          <w:tcPr>
            <w:tcW w:w="1244" w:type="dxa"/>
            <w:tcBorders>
              <w:left w:val="single" w:color="auto" w:sz="4" w:space="0"/>
            </w:tcBorders>
            <w:noWrap w:val="0"/>
            <w:vAlign w:val="top"/>
          </w:tcPr>
          <w:p w14:paraId="77E4987B">
            <w:pPr>
              <w:pStyle w:val="11"/>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60DC3DCF">
            <w:pPr>
              <w:pStyle w:val="11"/>
              <w:spacing w:line="225" w:lineRule="exact"/>
              <w:rPr>
                <w:rFonts w:hint="eastAsia" w:ascii="宋体" w:hAnsi="宋体" w:eastAsia="宋体" w:cs="宋体"/>
                <w:sz w:val="19"/>
              </w:rPr>
            </w:pPr>
          </w:p>
        </w:tc>
        <w:tc>
          <w:tcPr>
            <w:tcW w:w="1281" w:type="dxa"/>
            <w:noWrap w:val="0"/>
            <w:vAlign w:val="top"/>
          </w:tcPr>
          <w:p w14:paraId="1B5A39A4">
            <w:pPr>
              <w:pStyle w:val="11"/>
              <w:spacing w:line="225" w:lineRule="exact"/>
              <w:rPr>
                <w:rFonts w:hint="eastAsia" w:ascii="宋体" w:hAnsi="宋体" w:eastAsia="宋体" w:cs="宋体"/>
                <w:sz w:val="19"/>
              </w:rPr>
            </w:pPr>
          </w:p>
        </w:tc>
        <w:tc>
          <w:tcPr>
            <w:tcW w:w="673" w:type="dxa"/>
            <w:noWrap w:val="0"/>
            <w:vAlign w:val="top"/>
          </w:tcPr>
          <w:p w14:paraId="0C2F046A">
            <w:pPr>
              <w:pStyle w:val="11"/>
              <w:spacing w:line="225" w:lineRule="exact"/>
              <w:rPr>
                <w:rFonts w:hint="eastAsia" w:ascii="宋体" w:hAnsi="宋体" w:eastAsia="宋体" w:cs="宋体"/>
                <w:sz w:val="19"/>
              </w:rPr>
            </w:pPr>
          </w:p>
        </w:tc>
        <w:tc>
          <w:tcPr>
            <w:tcW w:w="873" w:type="dxa"/>
            <w:noWrap w:val="0"/>
            <w:vAlign w:val="top"/>
          </w:tcPr>
          <w:p w14:paraId="302F68A5">
            <w:pPr>
              <w:pStyle w:val="11"/>
              <w:spacing w:line="225" w:lineRule="exact"/>
              <w:rPr>
                <w:rFonts w:hint="eastAsia" w:ascii="宋体" w:hAnsi="宋体" w:eastAsia="宋体" w:cs="宋体"/>
                <w:sz w:val="19"/>
              </w:rPr>
            </w:pPr>
          </w:p>
        </w:tc>
        <w:tc>
          <w:tcPr>
            <w:tcW w:w="1422" w:type="dxa"/>
            <w:noWrap w:val="0"/>
            <w:vAlign w:val="top"/>
          </w:tcPr>
          <w:p w14:paraId="31B8D48B">
            <w:pPr>
              <w:pStyle w:val="11"/>
              <w:spacing w:line="225" w:lineRule="exact"/>
              <w:rPr>
                <w:rFonts w:hint="eastAsia" w:ascii="宋体" w:hAnsi="宋体" w:eastAsia="宋体" w:cs="宋体"/>
                <w:sz w:val="19"/>
              </w:rPr>
            </w:pPr>
          </w:p>
        </w:tc>
      </w:tr>
      <w:tr w14:paraId="27A0B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2554F447">
            <w:pPr>
              <w:pStyle w:val="11"/>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2A91BFD7">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5980CE6D">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46C3589E">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179EA6C8">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4391AE1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2886388">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404D78E7">
            <w:pPr>
              <w:pStyle w:val="11"/>
              <w:spacing w:line="225" w:lineRule="exact"/>
              <w:rPr>
                <w:rFonts w:hint="eastAsia" w:ascii="宋体" w:hAnsi="宋体" w:eastAsia="宋体" w:cs="宋体"/>
                <w:sz w:val="19"/>
              </w:rPr>
            </w:pPr>
          </w:p>
        </w:tc>
        <w:tc>
          <w:tcPr>
            <w:tcW w:w="1244" w:type="dxa"/>
            <w:noWrap w:val="0"/>
            <w:vAlign w:val="top"/>
          </w:tcPr>
          <w:p w14:paraId="094B97E3">
            <w:pPr>
              <w:pStyle w:val="11"/>
              <w:spacing w:line="225" w:lineRule="exact"/>
              <w:rPr>
                <w:rFonts w:hint="eastAsia" w:ascii="宋体" w:hAnsi="宋体" w:eastAsia="宋体" w:cs="宋体"/>
                <w:sz w:val="19"/>
              </w:rPr>
            </w:pPr>
          </w:p>
        </w:tc>
        <w:tc>
          <w:tcPr>
            <w:tcW w:w="1281" w:type="dxa"/>
            <w:noWrap w:val="0"/>
            <w:vAlign w:val="top"/>
          </w:tcPr>
          <w:p w14:paraId="54488856">
            <w:pPr>
              <w:pStyle w:val="11"/>
              <w:spacing w:line="225" w:lineRule="exact"/>
              <w:rPr>
                <w:rFonts w:hint="eastAsia" w:ascii="宋体" w:hAnsi="宋体" w:eastAsia="宋体" w:cs="宋体"/>
                <w:sz w:val="19"/>
              </w:rPr>
            </w:pPr>
          </w:p>
        </w:tc>
        <w:tc>
          <w:tcPr>
            <w:tcW w:w="673" w:type="dxa"/>
            <w:noWrap w:val="0"/>
            <w:vAlign w:val="top"/>
          </w:tcPr>
          <w:p w14:paraId="7B05D43D">
            <w:pPr>
              <w:pStyle w:val="11"/>
              <w:spacing w:line="225" w:lineRule="exact"/>
              <w:rPr>
                <w:rFonts w:hint="eastAsia" w:ascii="宋体" w:hAnsi="宋体" w:eastAsia="宋体" w:cs="宋体"/>
                <w:sz w:val="19"/>
              </w:rPr>
            </w:pPr>
          </w:p>
        </w:tc>
        <w:tc>
          <w:tcPr>
            <w:tcW w:w="873" w:type="dxa"/>
            <w:noWrap w:val="0"/>
            <w:vAlign w:val="top"/>
          </w:tcPr>
          <w:p w14:paraId="56EB2F6E">
            <w:pPr>
              <w:pStyle w:val="11"/>
              <w:spacing w:line="225" w:lineRule="exact"/>
              <w:rPr>
                <w:rFonts w:hint="eastAsia" w:ascii="宋体" w:hAnsi="宋体" w:eastAsia="宋体" w:cs="宋体"/>
                <w:sz w:val="19"/>
              </w:rPr>
            </w:pPr>
          </w:p>
        </w:tc>
        <w:tc>
          <w:tcPr>
            <w:tcW w:w="1422" w:type="dxa"/>
            <w:noWrap w:val="0"/>
            <w:vAlign w:val="top"/>
          </w:tcPr>
          <w:p w14:paraId="3BA8FC59">
            <w:pPr>
              <w:pStyle w:val="11"/>
              <w:spacing w:line="225" w:lineRule="exact"/>
              <w:rPr>
                <w:rFonts w:hint="eastAsia" w:ascii="宋体" w:hAnsi="宋体" w:eastAsia="宋体" w:cs="宋体"/>
                <w:sz w:val="19"/>
              </w:rPr>
            </w:pPr>
          </w:p>
        </w:tc>
      </w:tr>
      <w:tr w14:paraId="4D930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jc w:val="center"/>
        </w:trPr>
        <w:tc>
          <w:tcPr>
            <w:tcW w:w="1084" w:type="dxa"/>
            <w:vMerge w:val="continue"/>
            <w:tcBorders>
              <w:top w:val="nil"/>
              <w:bottom w:val="nil"/>
            </w:tcBorders>
            <w:noWrap w:val="0"/>
            <w:textDirection w:val="tbRlV"/>
            <w:vAlign w:val="top"/>
          </w:tcPr>
          <w:p w14:paraId="08D2356D">
            <w:pPr>
              <w:pStyle w:val="11"/>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23B0BC2F">
            <w:pPr>
              <w:pStyle w:val="11"/>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ED74E99">
            <w:pPr>
              <w:pStyle w:val="11"/>
              <w:rPr>
                <w:rFonts w:hint="eastAsia" w:ascii="宋体" w:hAnsi="宋体" w:eastAsia="宋体" w:cs="宋体"/>
              </w:rPr>
            </w:pPr>
          </w:p>
        </w:tc>
        <w:tc>
          <w:tcPr>
            <w:tcW w:w="1244" w:type="dxa"/>
            <w:noWrap w:val="0"/>
            <w:vAlign w:val="top"/>
          </w:tcPr>
          <w:p w14:paraId="5C50118C">
            <w:pPr>
              <w:pStyle w:val="11"/>
              <w:spacing w:line="225" w:lineRule="exact"/>
              <w:rPr>
                <w:rFonts w:hint="eastAsia" w:ascii="宋体" w:hAnsi="宋体" w:eastAsia="宋体" w:cs="宋体"/>
                <w:sz w:val="19"/>
              </w:rPr>
            </w:pPr>
          </w:p>
        </w:tc>
        <w:tc>
          <w:tcPr>
            <w:tcW w:w="1244" w:type="dxa"/>
            <w:noWrap w:val="0"/>
            <w:vAlign w:val="top"/>
          </w:tcPr>
          <w:p w14:paraId="04B71F7A">
            <w:pPr>
              <w:pStyle w:val="11"/>
              <w:spacing w:line="225" w:lineRule="exact"/>
              <w:rPr>
                <w:rFonts w:hint="eastAsia" w:ascii="宋体" w:hAnsi="宋体" w:eastAsia="宋体" w:cs="宋体"/>
                <w:sz w:val="19"/>
              </w:rPr>
            </w:pPr>
          </w:p>
        </w:tc>
        <w:tc>
          <w:tcPr>
            <w:tcW w:w="1281" w:type="dxa"/>
            <w:noWrap w:val="0"/>
            <w:vAlign w:val="top"/>
          </w:tcPr>
          <w:p w14:paraId="305CE61C">
            <w:pPr>
              <w:pStyle w:val="11"/>
              <w:spacing w:line="225" w:lineRule="exact"/>
              <w:rPr>
                <w:rFonts w:hint="eastAsia" w:ascii="宋体" w:hAnsi="宋体" w:eastAsia="宋体" w:cs="宋体"/>
                <w:sz w:val="19"/>
              </w:rPr>
            </w:pPr>
          </w:p>
        </w:tc>
        <w:tc>
          <w:tcPr>
            <w:tcW w:w="673" w:type="dxa"/>
            <w:noWrap w:val="0"/>
            <w:vAlign w:val="top"/>
          </w:tcPr>
          <w:p w14:paraId="152A49A0">
            <w:pPr>
              <w:pStyle w:val="11"/>
              <w:spacing w:line="225" w:lineRule="exact"/>
              <w:rPr>
                <w:rFonts w:hint="eastAsia" w:ascii="宋体" w:hAnsi="宋体" w:eastAsia="宋体" w:cs="宋体"/>
                <w:sz w:val="19"/>
              </w:rPr>
            </w:pPr>
          </w:p>
        </w:tc>
        <w:tc>
          <w:tcPr>
            <w:tcW w:w="873" w:type="dxa"/>
            <w:noWrap w:val="0"/>
            <w:vAlign w:val="top"/>
          </w:tcPr>
          <w:p w14:paraId="3398AC6D">
            <w:pPr>
              <w:pStyle w:val="11"/>
              <w:spacing w:line="225" w:lineRule="exact"/>
              <w:rPr>
                <w:rFonts w:hint="eastAsia" w:ascii="宋体" w:hAnsi="宋体" w:eastAsia="宋体" w:cs="宋体"/>
                <w:sz w:val="19"/>
              </w:rPr>
            </w:pPr>
          </w:p>
        </w:tc>
        <w:tc>
          <w:tcPr>
            <w:tcW w:w="1422" w:type="dxa"/>
            <w:noWrap w:val="0"/>
            <w:vAlign w:val="top"/>
          </w:tcPr>
          <w:p w14:paraId="5C22DD6D">
            <w:pPr>
              <w:pStyle w:val="11"/>
              <w:spacing w:line="225" w:lineRule="exact"/>
              <w:rPr>
                <w:rFonts w:hint="eastAsia" w:ascii="宋体" w:hAnsi="宋体" w:eastAsia="宋体" w:cs="宋体"/>
                <w:sz w:val="19"/>
              </w:rPr>
            </w:pPr>
          </w:p>
        </w:tc>
      </w:tr>
      <w:tr w14:paraId="1C42D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jc w:val="center"/>
        </w:trPr>
        <w:tc>
          <w:tcPr>
            <w:tcW w:w="1084" w:type="dxa"/>
            <w:vMerge w:val="continue"/>
            <w:tcBorders>
              <w:top w:val="nil"/>
            </w:tcBorders>
            <w:noWrap w:val="0"/>
            <w:textDirection w:val="tbRlV"/>
            <w:vAlign w:val="top"/>
          </w:tcPr>
          <w:p w14:paraId="6BF3B87F">
            <w:pPr>
              <w:pStyle w:val="11"/>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20CD8B48">
            <w:pPr>
              <w:pStyle w:val="11"/>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1D1EAE12">
            <w:pPr>
              <w:pStyle w:val="11"/>
              <w:rPr>
                <w:rFonts w:hint="eastAsia" w:ascii="宋体" w:hAnsi="宋体" w:eastAsia="宋体" w:cs="宋体"/>
              </w:rPr>
            </w:pPr>
          </w:p>
        </w:tc>
        <w:tc>
          <w:tcPr>
            <w:tcW w:w="1244" w:type="dxa"/>
            <w:noWrap w:val="0"/>
            <w:vAlign w:val="top"/>
          </w:tcPr>
          <w:p w14:paraId="1E727A5A">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4673D72">
            <w:pPr>
              <w:pStyle w:val="11"/>
              <w:rPr>
                <w:rFonts w:hint="eastAsia" w:ascii="宋体" w:hAnsi="宋体" w:eastAsia="宋体" w:cs="宋体"/>
              </w:rPr>
            </w:pPr>
          </w:p>
        </w:tc>
        <w:tc>
          <w:tcPr>
            <w:tcW w:w="1281" w:type="dxa"/>
            <w:noWrap w:val="0"/>
            <w:vAlign w:val="top"/>
          </w:tcPr>
          <w:p w14:paraId="1214CD82">
            <w:pPr>
              <w:pStyle w:val="11"/>
              <w:rPr>
                <w:rFonts w:hint="eastAsia" w:ascii="宋体" w:hAnsi="宋体" w:eastAsia="宋体" w:cs="宋体"/>
              </w:rPr>
            </w:pPr>
          </w:p>
        </w:tc>
        <w:tc>
          <w:tcPr>
            <w:tcW w:w="673" w:type="dxa"/>
            <w:noWrap w:val="0"/>
            <w:vAlign w:val="top"/>
          </w:tcPr>
          <w:p w14:paraId="077C621A">
            <w:pPr>
              <w:pStyle w:val="11"/>
              <w:rPr>
                <w:rFonts w:hint="eastAsia" w:ascii="宋体" w:hAnsi="宋体" w:eastAsia="宋体" w:cs="宋体"/>
              </w:rPr>
            </w:pPr>
          </w:p>
        </w:tc>
        <w:tc>
          <w:tcPr>
            <w:tcW w:w="873" w:type="dxa"/>
            <w:noWrap w:val="0"/>
            <w:vAlign w:val="top"/>
          </w:tcPr>
          <w:p w14:paraId="67AB379C">
            <w:pPr>
              <w:pStyle w:val="11"/>
              <w:rPr>
                <w:rFonts w:hint="eastAsia" w:ascii="宋体" w:hAnsi="宋体" w:eastAsia="宋体" w:cs="宋体"/>
              </w:rPr>
            </w:pPr>
          </w:p>
        </w:tc>
        <w:tc>
          <w:tcPr>
            <w:tcW w:w="1422" w:type="dxa"/>
            <w:noWrap w:val="0"/>
            <w:vAlign w:val="top"/>
          </w:tcPr>
          <w:p w14:paraId="0C7E4BB1">
            <w:pPr>
              <w:pStyle w:val="11"/>
              <w:rPr>
                <w:rFonts w:hint="eastAsia" w:ascii="宋体" w:hAnsi="宋体" w:eastAsia="宋体" w:cs="宋体"/>
              </w:rPr>
            </w:pPr>
          </w:p>
        </w:tc>
      </w:tr>
      <w:tr w14:paraId="5A09A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jc w:val="center"/>
        </w:trPr>
        <w:tc>
          <w:tcPr>
            <w:tcW w:w="6887" w:type="dxa"/>
            <w:gridSpan w:val="6"/>
            <w:noWrap w:val="0"/>
            <w:vAlign w:val="top"/>
          </w:tcPr>
          <w:p w14:paraId="5EEFAFB8">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53B60158">
            <w:pPr>
              <w:spacing w:before="67" w:line="195" w:lineRule="auto"/>
              <w:ind w:left="208"/>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noWrap w:val="0"/>
            <w:vAlign w:val="top"/>
          </w:tcPr>
          <w:p w14:paraId="0F727D7F">
            <w:pPr>
              <w:pStyle w:val="11"/>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0F7272B3">
            <w:pPr>
              <w:pStyle w:val="11"/>
              <w:rPr>
                <w:rFonts w:hint="eastAsia" w:ascii="宋体" w:hAnsi="宋体" w:eastAsia="宋体" w:cs="宋体"/>
              </w:rPr>
            </w:pPr>
          </w:p>
        </w:tc>
      </w:tr>
    </w:tbl>
    <w:p w14:paraId="091EEFA2">
      <w:pPr>
        <w:spacing w:line="217" w:lineRule="auto"/>
        <w:rPr>
          <w:sz w:val="22"/>
          <w:szCs w:val="22"/>
        </w:rPr>
      </w:pPr>
    </w:p>
    <w:p w14:paraId="2A4A3341">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default" w:ascii="宋体" w:hAnsi="宋体" w:eastAsia="宋体" w:cs="宋体"/>
          <w:color w:val="auto"/>
          <w:spacing w:val="0"/>
          <w:position w:val="0"/>
          <w:sz w:val="23"/>
          <w:szCs w:val="23"/>
          <w:highlight w:val="none"/>
          <w:lang w:val="en-US" w:eastAsia="zh-CN"/>
        </w:rPr>
      </w:pP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auto"/>
          <w:spacing w:val="0"/>
          <w:position w:val="0"/>
          <w:sz w:val="22"/>
          <w:szCs w:val="22"/>
          <w:highlight w:val="none"/>
        </w:rPr>
        <w:t>填表人：</w:t>
      </w:r>
      <w:r>
        <w:rPr>
          <w:rFonts w:hint="eastAsia" w:ascii="宋体" w:hAnsi="宋体" w:eastAsia="宋体" w:cs="宋体"/>
          <w:color w:val="auto"/>
          <w:spacing w:val="0"/>
          <w:position w:val="0"/>
          <w:sz w:val="22"/>
          <w:szCs w:val="22"/>
          <w:highlight w:val="none"/>
          <w:lang w:val="en-US" w:eastAsia="zh-CN"/>
        </w:rPr>
        <w:t>杨斌</w:t>
      </w:r>
      <w:r>
        <w:rPr>
          <w:rFonts w:hint="eastAsia" w:ascii="宋体" w:hAnsi="宋体" w:eastAsia="宋体" w:cs="宋体"/>
          <w:color w:val="auto"/>
          <w:spacing w:val="0"/>
          <w:position w:val="0"/>
          <w:sz w:val="23"/>
          <w:szCs w:val="23"/>
          <w:highlight w:val="none"/>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联系电话： 18673038181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填报日期：</w:t>
      </w:r>
      <w:r>
        <w:rPr>
          <w:rFonts w:hint="eastAsia" w:ascii="宋体" w:hAnsi="宋体" w:eastAsia="宋体" w:cs="宋体"/>
          <w:color w:val="auto"/>
          <w:spacing w:val="0"/>
          <w:position w:val="0"/>
          <w:sz w:val="23"/>
          <w:szCs w:val="23"/>
          <w:highlight w:val="none"/>
          <w:lang w:val="en-US" w:eastAsia="zh-CN"/>
        </w:rPr>
        <w:t>2025.7.8</w:t>
      </w:r>
    </w:p>
    <w:p w14:paraId="279422E6">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仿宋" w:hAnsi="仿宋" w:eastAsia="仿宋" w:cs="仿宋"/>
          <w:bCs/>
          <w:color w:val="auto"/>
          <w:sz w:val="30"/>
          <w:szCs w:val="30"/>
          <w:highlight w:val="none"/>
          <w:lang w:val="en-US" w:eastAsia="zh-CN"/>
        </w:rPr>
      </w:pPr>
    </w:p>
    <w:sectPr>
      <w:footerReference r:id="rId4"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5D6172E-E0AE-44D7-8641-FAE30C6C8519}"/>
  </w:font>
  <w:font w:name="黑体">
    <w:panose1 w:val="02010609060101010101"/>
    <w:charset w:val="86"/>
    <w:family w:val="auto"/>
    <w:pitch w:val="default"/>
    <w:sig w:usb0="800002BF" w:usb1="38CF7CFA" w:usb2="00000016" w:usb3="00000000" w:csb0="00040001" w:csb1="00000000"/>
    <w:embedRegular r:id="rId2" w:fontKey="{5B4ADC1C-7463-42B7-9727-2C84724094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embedRegular r:id="rId3" w:fontKey="{4C171AEE-DA37-443B-8AB7-3AC3199C9E84}"/>
  </w:font>
  <w:font w:name="方正小标宋简体">
    <w:panose1 w:val="02000000000000000000"/>
    <w:charset w:val="86"/>
    <w:family w:val="auto"/>
    <w:pitch w:val="default"/>
    <w:sig w:usb0="00000001" w:usb1="08000000" w:usb2="00000000" w:usb3="00000000" w:csb0="00040000" w:csb1="00000000"/>
    <w:embedRegular r:id="rId4" w:fontKey="{783B39B5-9997-4DB9-ABCB-EAE5CF4F4022}"/>
  </w:font>
  <w:font w:name="楷体_GB2312">
    <w:altName w:val="楷体"/>
    <w:panose1 w:val="02010609030101010101"/>
    <w:charset w:val="86"/>
    <w:family w:val="auto"/>
    <w:pitch w:val="default"/>
    <w:sig w:usb0="00000000" w:usb1="00000000" w:usb2="00000000" w:usb3="00000000" w:csb0="00040000" w:csb1="00000000"/>
    <w:embedRegular r:id="rId5" w:fontKey="{319B1926-C09E-4273-92DF-CDFD4145E93C}"/>
  </w:font>
  <w:font w:name="楷体">
    <w:panose1 w:val="02010609060101010101"/>
    <w:charset w:val="86"/>
    <w:family w:val="auto"/>
    <w:pitch w:val="default"/>
    <w:sig w:usb0="800002BF" w:usb1="38CF7CFA" w:usb2="00000016" w:usb3="00000000" w:csb0="00040001" w:csb1="00000000"/>
    <w:embedRegular r:id="rId6" w:fontKey="{963BB73A-E82C-40DB-B032-F4B8EE845E41}"/>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01690">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5503BE">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265503BE">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33073">
    <w:pPr>
      <w:pStyle w:val="3"/>
      <w:spacing w:before="1" w:line="174" w:lineRule="auto"/>
      <w:jc w:val="right"/>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5E3EE">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705E3EE">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0864"/>
    <w:multiLevelType w:val="singleLevel"/>
    <w:tmpl w:val="80F80864"/>
    <w:lvl w:ilvl="0" w:tentative="0">
      <w:start w:val="4"/>
      <w:numFmt w:val="chineseCounting"/>
      <w:suff w:val="nothing"/>
      <w:lvlText w:val="%1、"/>
      <w:lvlJc w:val="left"/>
      <w:rPr>
        <w:rFonts w:hint="eastAsia"/>
      </w:rPr>
    </w:lvl>
  </w:abstractNum>
  <w:abstractNum w:abstractNumId="1">
    <w:nsid w:val="8F9525FE"/>
    <w:multiLevelType w:val="singleLevel"/>
    <w:tmpl w:val="8F9525FE"/>
    <w:lvl w:ilvl="0" w:tentative="0">
      <w:start w:val="1"/>
      <w:numFmt w:val="chineseCounting"/>
      <w:suff w:val="nothing"/>
      <w:lvlText w:val="%1、"/>
      <w:lvlJc w:val="left"/>
      <w:rPr>
        <w:rFonts w:hint="eastAsia"/>
      </w:rPr>
    </w:lvl>
  </w:abstractNum>
  <w:abstractNum w:abstractNumId="2">
    <w:nsid w:val="A106682A"/>
    <w:multiLevelType w:val="singleLevel"/>
    <w:tmpl w:val="A106682A"/>
    <w:lvl w:ilvl="0" w:tentative="0">
      <w:start w:val="10"/>
      <w:numFmt w:val="chineseCounting"/>
      <w:suff w:val="space"/>
      <w:lvlText w:val="%1、"/>
      <w:lvlJc w:val="left"/>
      <w:rPr>
        <w:rFonts w:hint="eastAsia"/>
      </w:rPr>
    </w:lvl>
  </w:abstractNum>
  <w:abstractNum w:abstractNumId="3">
    <w:nsid w:val="B82BC52E"/>
    <w:multiLevelType w:val="singleLevel"/>
    <w:tmpl w:val="B82BC52E"/>
    <w:lvl w:ilvl="0" w:tentative="0">
      <w:start w:val="1"/>
      <w:numFmt w:val="decimal"/>
      <w:suff w:val="nothing"/>
      <w:lvlText w:val="%1、"/>
      <w:lvlJc w:val="left"/>
    </w:lvl>
  </w:abstractNum>
  <w:abstractNum w:abstractNumId="4">
    <w:nsid w:val="DFC0C5EF"/>
    <w:multiLevelType w:val="singleLevel"/>
    <w:tmpl w:val="DFC0C5EF"/>
    <w:lvl w:ilvl="0" w:tentative="0">
      <w:start w:val="2"/>
      <w:numFmt w:val="chineseCounting"/>
      <w:suff w:val="nothing"/>
      <w:lvlText w:val="（%1）"/>
      <w:lvlJc w:val="left"/>
      <w:rPr>
        <w:rFonts w:hint="eastAsia"/>
      </w:rPr>
    </w:lvl>
  </w:abstractNum>
  <w:abstractNum w:abstractNumId="5">
    <w:nsid w:val="3316DE5C"/>
    <w:multiLevelType w:val="singleLevel"/>
    <w:tmpl w:val="3316DE5C"/>
    <w:lvl w:ilvl="0" w:tentative="0">
      <w:start w:val="1"/>
      <w:numFmt w:val="decimal"/>
      <w:suff w:val="nothing"/>
      <w:lvlText w:val="%1、"/>
      <w:lvlJc w:val="left"/>
    </w:lvl>
  </w:abstractNum>
  <w:abstractNum w:abstractNumId="6">
    <w:nsid w:val="56F6E47E"/>
    <w:multiLevelType w:val="singleLevel"/>
    <w:tmpl w:val="56F6E47E"/>
    <w:lvl w:ilvl="0" w:tentative="0">
      <w:start w:val="2"/>
      <w:numFmt w:val="decimal"/>
      <w:suff w:val="nothing"/>
      <w:lvlText w:val="%1、"/>
      <w:lvlJc w:val="left"/>
    </w:lvl>
  </w:abstractNum>
  <w:num w:numId="1">
    <w:abstractNumId w:val="1"/>
  </w:num>
  <w:num w:numId="2">
    <w:abstractNumId w:val="4"/>
  </w:num>
  <w:num w:numId="3">
    <w:abstractNumId w:val="0"/>
  </w:num>
  <w:num w:numId="4">
    <w:abstractNumId w:val="5"/>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xOThjOGJlZDlhNTFiNzMyYjY3MjAwMDFlOGIxZjUifQ=="/>
  </w:docVars>
  <w:rsids>
    <w:rsidRoot w:val="76284CE1"/>
    <w:rsid w:val="000A3765"/>
    <w:rsid w:val="001D7282"/>
    <w:rsid w:val="00304385"/>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07096B"/>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6278"/>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654A0E"/>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EB19D7"/>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8A2763"/>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7F6E71"/>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AF7EAD"/>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4B81"/>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B63B2"/>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0914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EC7852"/>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F1A50"/>
    <w:rsid w:val="2D107154"/>
    <w:rsid w:val="2D143281"/>
    <w:rsid w:val="2D1C79F8"/>
    <w:rsid w:val="2D324177"/>
    <w:rsid w:val="2D4E073F"/>
    <w:rsid w:val="2D510DD6"/>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7799C"/>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12879"/>
    <w:rsid w:val="33E33586"/>
    <w:rsid w:val="33E57A29"/>
    <w:rsid w:val="33EE53FA"/>
    <w:rsid w:val="33FD7485"/>
    <w:rsid w:val="33FF4DA0"/>
    <w:rsid w:val="34153577"/>
    <w:rsid w:val="34203CE1"/>
    <w:rsid w:val="342425FD"/>
    <w:rsid w:val="342D258E"/>
    <w:rsid w:val="342F53A1"/>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7096C"/>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CA1ECF"/>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22A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8A26C0"/>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3720A6"/>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09228A"/>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44354"/>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655ED0"/>
    <w:rsid w:val="5D7067ED"/>
    <w:rsid w:val="5D730E02"/>
    <w:rsid w:val="5D77660D"/>
    <w:rsid w:val="5D7A7C97"/>
    <w:rsid w:val="5D8A240A"/>
    <w:rsid w:val="5D8A4019"/>
    <w:rsid w:val="5D9907FA"/>
    <w:rsid w:val="5DC15F6D"/>
    <w:rsid w:val="5DC1666E"/>
    <w:rsid w:val="5DC37FD1"/>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54FBB"/>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6F55EE"/>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12397"/>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4AF6"/>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05614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15AEC"/>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32A1C"/>
    <w:rsid w:val="7EFA2ADA"/>
    <w:rsid w:val="7F1339F1"/>
    <w:rsid w:val="7F1568D7"/>
    <w:rsid w:val="7F2E0D24"/>
    <w:rsid w:val="7F312E91"/>
    <w:rsid w:val="7F33645C"/>
    <w:rsid w:val="7F370B28"/>
    <w:rsid w:val="7F4E4DC2"/>
    <w:rsid w:val="7F5A577A"/>
    <w:rsid w:val="7F615097"/>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toc 5"/>
    <w:next w:val="1"/>
    <w:qFormat/>
    <w:uiPriority w:val="0"/>
    <w:pPr>
      <w:widowControl w:val="0"/>
      <w:ind w:left="1680" w:leftChars="800"/>
      <w:jc w:val="both"/>
    </w:pPr>
    <w:rPr>
      <w:rFonts w:ascii="Calibri" w:hAnsi="Calibri" w:eastAsia="宋体" w:cs="Times New Roman"/>
      <w:kern w:val="2"/>
      <w:sz w:val="21"/>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paragraph" w:customStyle="1" w:styleId="12">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3112</Words>
  <Characters>3348</Characters>
  <Lines>0</Lines>
  <Paragraphs>0</Paragraphs>
  <TotalTime>3</TotalTime>
  <ScaleCrop>false</ScaleCrop>
  <LinksUpToDate>false</LinksUpToDate>
  <CharactersWithSpaces>3371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批注</cp:lastModifiedBy>
  <cp:lastPrinted>2025-07-01T08:26:00Z</cp:lastPrinted>
  <dcterms:modified xsi:type="dcterms:W3CDTF">2026-08-29T23:07:46Z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22E8BFD5237345D7879BA18ED24FC71D_13</vt:lpwstr>
  </property>
  <property fmtid="{D5CDD505-2E9C-101B-9397-08002B2CF9AE}" pid="4" name="KSOTemplateDocerSaveRecord">
    <vt:lpwstr>eyJoZGlkIjoiZmI1MjVlYjI5ODEyZDE5ZmFjYmIxYjdjNjllM2EzMTkiLCJ1c2VySWQiOiIzNDk2MzkxMTcifQ==</vt:lpwstr>
  </property>
</Properties>
</file>