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 xml:space="preserve"> </w:t>
      </w:r>
    </w:p>
    <w:p w14:paraId="4EEE7141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24C88AA7">
      <w:pPr>
        <w:pStyle w:val="1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119F321D">
      <w:pPr>
        <w:pStyle w:val="10"/>
        <w:rPr>
          <w:rFonts w:hint="default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年度岳阳市岳阳楼区学院路小学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部门(单位)名称：岳阳市岳阳楼区学院路小学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2025年07月01日</w:t>
      </w:r>
    </w:p>
    <w:p w14:paraId="735B100E">
      <w:pPr>
        <w:pStyle w:val="3"/>
        <w:spacing w:before="102" w:line="224" w:lineRule="auto"/>
        <w:ind w:left="3216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68670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岳阳市岳阳楼区学院路小学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01D24583">
      <w:pPr>
        <w:spacing w:line="283" w:lineRule="auto"/>
        <w:rPr>
          <w:rFonts w:ascii="Arial"/>
          <w:sz w:val="21"/>
        </w:rPr>
      </w:pPr>
    </w:p>
    <w:p w14:paraId="701253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22C9456D">
      <w:pPr>
        <w:numPr>
          <w:ilvl w:val="0"/>
          <w:numId w:val="0"/>
        </w:numPr>
        <w:spacing w:line="560" w:lineRule="exact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（一）学校基本情况</w:t>
      </w:r>
    </w:p>
    <w:p w14:paraId="010DE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1、机构情况</w:t>
      </w:r>
    </w:p>
    <w:p w14:paraId="1D7E6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我校隶属岳阳楼区教育局直属事业单位，组织机构1个，为财政全额补助拨款单位，按要求实施财务独立核算。</w:t>
      </w:r>
    </w:p>
    <w:p w14:paraId="7FA119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2、人员情况</w:t>
      </w:r>
    </w:p>
    <w:p w14:paraId="65DD1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现有在职在编教职工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52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人，年末在校学生数为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921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355C9916">
      <w:pPr>
        <w:numPr>
          <w:ilvl w:val="0"/>
          <w:numId w:val="2"/>
        </w:numPr>
        <w:spacing w:line="560" w:lineRule="exact"/>
        <w:ind w:left="0" w:leftChars="0" w:firstLine="0" w:firstLineChars="0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学校职能职责</w:t>
      </w:r>
    </w:p>
    <w:p w14:paraId="3890005A">
      <w:pPr>
        <w:numPr>
          <w:ilvl w:val="0"/>
          <w:numId w:val="3"/>
        </w:numPr>
        <w:spacing w:line="560" w:lineRule="exact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宣传贯彻执行党和国家的教育方针、政策、法律法规等，坚持依法治教、依法治学，贯彻执行</w:t>
      </w:r>
      <w:r>
        <w:rPr>
          <w:rFonts w:hint="eastAsia" w:ascii="仿宋" w:hAnsi="仿宋" w:eastAsia="仿宋" w:cs="仿宋"/>
          <w:color w:val="333333"/>
          <w:sz w:val="30"/>
          <w:szCs w:val="30"/>
          <w:lang w:eastAsia="zh-CN"/>
        </w:rPr>
        <w:t>岳阳市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教育局的行政规章制度。</w:t>
      </w:r>
    </w:p>
    <w:p w14:paraId="66BF83A2">
      <w:pPr>
        <w:numPr>
          <w:ilvl w:val="0"/>
          <w:numId w:val="3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维护学校的教学秩序，为学生创造良好的学习环境。积极稳妥地推进教育改革，按教育规律办事，不断提高教育质量。</w:t>
      </w:r>
    </w:p>
    <w:p w14:paraId="0174B13B">
      <w:pPr>
        <w:numPr>
          <w:ilvl w:val="0"/>
          <w:numId w:val="3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根据学校规模，设置学校管理机构，建立健全各项规章制度和岗位责任制。</w:t>
      </w:r>
    </w:p>
    <w:p w14:paraId="5E9A2F43">
      <w:pPr>
        <w:numPr>
          <w:ilvl w:val="0"/>
          <w:numId w:val="3"/>
        </w:numPr>
        <w:spacing w:line="560" w:lineRule="exact"/>
        <w:ind w:left="0" w:leftChars="0"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坚持教书育人，服务育人，环境育人方针，加强对学生的思想品德教育，使学生的德智体全面发展。</w:t>
      </w:r>
    </w:p>
    <w:p w14:paraId="35825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抓好教师队伍建设，使每个教师都热心于教育事业；</w:t>
      </w:r>
    </w:p>
    <w:p w14:paraId="1CDDC1CF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做好安全防范，保证学生的人身安全。</w:t>
      </w:r>
    </w:p>
    <w:p w14:paraId="6C606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7BE42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1：抓好教学教育工作，不断提高教育质量。加强教学常规工作管理，抓好教学质量，按时按质完成电子学籍的申报工作。</w:t>
      </w:r>
    </w:p>
    <w:p w14:paraId="37113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</w:r>
    </w:p>
    <w:p w14:paraId="56EF1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3：全方位保障校园安全。加强学校安全工作，切实做好交通安全、防溺水安全、防火安全、食品安全等工作，规范食堂管理，确保食品安全卫生，争取本年内无校方安全责任事故和食品安全责任事故。</w:t>
      </w:r>
    </w:p>
    <w:p w14:paraId="0A8BE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4：做好后勤保障工作。按时完成设备购置及维护工作，及时排除校舍安全隐患，保证教学工作的正常开展，固定资产及时入账，账实相符，后勤保障工作及时到位。</w:t>
      </w:r>
    </w:p>
    <w:p w14:paraId="7F04E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5：完成上级部门交给的其他工作，按时完成上级部门交给的</w:t>
      </w:r>
      <w:r>
        <w:rPr>
          <w:rFonts w:hint="eastAsia" w:ascii="仿宋" w:hAnsi="仿宋" w:eastAsia="仿宋" w:cs="仿宋"/>
          <w:color w:val="333333"/>
          <w:sz w:val="30"/>
          <w:szCs w:val="30"/>
          <w:highlight w:val="none"/>
          <w:lang w:val="en-US" w:eastAsia="zh-CN"/>
        </w:rPr>
        <w:t>创文创卫工作和其他工作。</w:t>
      </w:r>
    </w:p>
    <w:p w14:paraId="1F905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highlight w:val="none"/>
        </w:rPr>
        <w:t>一般公共预算支出情况</w:t>
      </w:r>
    </w:p>
    <w:p w14:paraId="270F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  <w:highlight w:val="none"/>
        </w:rPr>
        <w:t>（一）基本支出情况</w:t>
      </w:r>
    </w:p>
    <w:p w14:paraId="14CB3463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1025.83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</w:p>
    <w:p w14:paraId="3EEC2042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807.74万元：包括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229.07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万元；津贴补贴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1.87万元；奖金151.80万元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伙食补助费16.96万元；绩效工资138.66万元；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79.28万元；职工基本医疗保险缴费32.44万元；其他社会保障缴费6.03万元；住房公积金59.46万元；其他工资福利5.86万元；退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休费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83.72万元；生活补助0.11万元；其他对个人和家庭的补助2.48万元。 </w:t>
      </w:r>
    </w:p>
    <w:p w14:paraId="145DEC5D">
      <w:pPr>
        <w:spacing w:line="240" w:lineRule="auto"/>
        <w:ind w:firstLine="600" w:firstLineChars="200"/>
        <w:rPr>
          <w:rFonts w:ascii="楷体" w:hAnsi="楷体" w:eastAsia="楷体" w:cs="楷体"/>
          <w:spacing w:val="9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76.51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9.51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8.65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1.39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4.58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万元；差旅费0.12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21.34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会议费4.76万元；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0.61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4.93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万元；劳务费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3.71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委托业务费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0.97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工会经费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0.60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万元；其他商品和服务支出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15.34万元。</w:t>
      </w:r>
    </w:p>
    <w:p w14:paraId="6207AC7D">
      <w:pPr>
        <w:pStyle w:val="10"/>
        <w:rPr>
          <w:highlight w:val="none"/>
        </w:rPr>
      </w:pPr>
    </w:p>
    <w:p w14:paraId="3D831CC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9"/>
          <w:sz w:val="31"/>
          <w:szCs w:val="31"/>
          <w:highlight w:val="none"/>
        </w:rPr>
        <w:t>项目支出情况</w:t>
      </w:r>
    </w:p>
    <w:p w14:paraId="11399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2" w:firstLineChars="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支出202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141.58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sz w:val="28"/>
          <w:szCs w:val="30"/>
          <w:highlight w:val="none"/>
          <w:lang w:val="en-US" w:eastAsia="zh-CN"/>
        </w:rPr>
        <w:t>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重点绩效项目支出，未开展项目绩效自评，无项目绩效自评结果。</w:t>
      </w:r>
    </w:p>
    <w:p w14:paraId="63A79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5DB0B85F">
      <w:pPr>
        <w:pStyle w:val="10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本单位2024年年度政府性基金预算支出0万元。</w:t>
      </w:r>
    </w:p>
    <w:p w14:paraId="760B080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56BA9783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本单位2024年年度国有资本经营预算支出0万元。</w:t>
      </w:r>
    </w:p>
    <w:p w14:paraId="411972F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2C0AD0D3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本单位2024年年度社会保险基金预算支出0万元。</w:t>
      </w:r>
    </w:p>
    <w:p w14:paraId="13C6E85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633F416F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学院路小学作为教育体系中的重要组成部分，其单位整体支出绩效情况对于学校的可持续发展、教育教学质量的提升以及教育资源的有效利用具有关键意义。通过对学校整体支出绩效的深入分析，能够清晰了解资金的使用方向、效益以及存在的问题，为优化资源配置、提高资金使用效率提供有力依据，进而推动学校教育事业的高质量发展。</w:t>
      </w:r>
    </w:p>
    <w:p w14:paraId="02C3FD3E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05130356">
      <w:pPr>
        <w:numPr>
          <w:ilvl w:val="0"/>
          <w:numId w:val="6"/>
        </w:numPr>
        <w:spacing w:line="560" w:lineRule="exact"/>
        <w:ind w:left="450" w:leftChars="0" w:firstLine="600" w:firstLineChars="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58707587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本年度完成在校学生德智体美劳全面教育与培养921人，足额发放教职工工资及福利待遇52人，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学校还通过各种渠道创造教师的学习机会和平台，今年近300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多人次参加全国、省、市、区的各类培训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01DCAE40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73DEAEDD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展丰富而扎实的教学教研活动，定期组织教师深度研讨教学方法与课程设计，有力促进教学资源的优化整合。公开课活动常态化开展，各学科、各年级教师踊跃参与，为教学经验分享与新教师成长搭建优质平台。学生作业管理严控作业量并注重分层与个性化，强化批改反馈。周鹏征老师获楼区项目式作业设计一等奖，连洁、朱可意老师获区二等奖。许婉扬老师在区教学案例评选中获二等奖；在教师教案评优中，李贞老师获区一等奖，林芷仪、付显老师获区二等奖。在信息素养提升实践中我校三位学生获一、二等奖。</w:t>
      </w:r>
    </w:p>
    <w:p w14:paraId="67000D42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32715078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及时完成在校学生的春、秋两季教学计划，及时发放教职工的工资及福利待遇。</w:t>
      </w:r>
    </w:p>
    <w:p w14:paraId="49E11539">
      <w:pPr>
        <w:pStyle w:val="10"/>
        <w:numPr>
          <w:ilvl w:val="0"/>
          <w:numId w:val="7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2F2CDC64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全年教育投入经费控制在1192.66万元。</w:t>
      </w:r>
    </w:p>
    <w:p w14:paraId="5EE626CB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31242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4C94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7BD79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293D9FD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学校支部将主题教育与“三会一课”、主题党日结合，聚焦党纪主线，开展纪律专题党课、党纪学习教育研讨交流等活动，引领党员在行为和行动上树立先锋形象。二是严抓师德师风建设。严格落实学校师德师风工作方案及细则，将考核情况运用至评优评先、职称岗位的晋升工作中。深入开展师德师风培训工作，以每月一次的集中培训为抓手，使教师时刻保持警醒。持续开展“全员大家访”、“党员教师课堂竞赛”等活动，形成教职工“敬业、乐业、勤业”的良好风尚。  </w:t>
      </w:r>
    </w:p>
    <w:p w14:paraId="63918EF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55F3A6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开展环境保护教育，提升教职工及学生生态环保意识。</w:t>
      </w:r>
    </w:p>
    <w:p w14:paraId="1E5DE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505A5AF8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积极促进教育事业可持续发展。</w:t>
      </w:r>
    </w:p>
    <w:p w14:paraId="017DE8E1">
      <w:pPr>
        <w:pStyle w:val="10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0A8FF6B6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学生满意度98%，家长满意度98%，教职工满意度98%。</w:t>
      </w:r>
    </w:p>
    <w:p w14:paraId="6F659DD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404F5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教育资源不均衡：学校地处城郊结合地区，与城市中心学校相比，教学设施设备相对陈旧落后。一是功能室缺少。学校实验室、信息教室、音乐舞蹈室等功能室的缺少，使学校教学活动开展受限，学生学习体验不佳，学校整体发展受限。二是多媒体教学设备老化严重。我校多媒体教学设备使用了8年以上，教室班班通时常死机、卡顿，影响学生学习效果。</w:t>
      </w:r>
    </w:p>
    <w:p w14:paraId="7CDAF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2.师资结构不合理：因教师流动性较大，随着学校缩编，退休老师较多，致使学校专职体育、信息技术等老师的短缺。影响学校的整体教学质量和学生的全面发展。</w:t>
      </w:r>
    </w:p>
    <w:p w14:paraId="642AA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5964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2025年我校精心规划新学年各项工作，旨在为学生搭建全面发展的平台，为教师专业成长的舞台，为学校开创更加辉煌的未来。从以下四个方面做新学年工作计划：</w:t>
      </w:r>
    </w:p>
    <w:p w14:paraId="6A0D4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（一）强化党建引领，铸就教育之魂</w:t>
      </w:r>
    </w:p>
    <w:p w14:paraId="5A4BE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1.深化理论学习，夯实思想根基。</w:t>
      </w:r>
    </w:p>
    <w:p w14:paraId="0EDBA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2.发挥先锋作用，引领示范带动。</w:t>
      </w:r>
    </w:p>
    <w:p w14:paraId="0131C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3.注重师德建设，提升职业素养。</w:t>
      </w:r>
    </w:p>
    <w:p w14:paraId="376EB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4.加强民主监督，保障教师应享利益。</w:t>
      </w:r>
    </w:p>
    <w:p w14:paraId="603FC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（二）聚焦质量提升，打造教育品牌</w:t>
      </w:r>
    </w:p>
    <w:p w14:paraId="54537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1.以教学质量为核心，加强常规管理，强化培训学习，</w:t>
      </w:r>
    </w:p>
    <w:p w14:paraId="1E105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促进教师成长。</w:t>
      </w:r>
    </w:p>
    <w:p w14:paraId="5E83E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2.开展丰富活动，推进“书香校园”和体育活动建设，</w:t>
      </w:r>
    </w:p>
    <w:p w14:paraId="1CBB0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助力学生全面发展。</w:t>
      </w:r>
    </w:p>
    <w:p w14:paraId="53F82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（三）强化德育工作，培养时代新人</w:t>
      </w:r>
    </w:p>
    <w:p w14:paraId="7E6D1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1.塑造良好的品德。围绕“爱国主义”、“法制教育”、“心理健康教育”等主题，持续开展以“三爱三讲”为核心的教育活动。</w:t>
      </w:r>
    </w:p>
    <w:p w14:paraId="358AC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2.增强社会责任感。通过各类社会实践活动，结合中国传统节日和习俗，培养学生的公民意识和社会责任感。</w:t>
      </w:r>
    </w:p>
    <w:p w14:paraId="2A731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3.提升自我管理能力。学校加强家校共育，共同教育学生如何有效的管理自己，培养自律性和独立性。</w:t>
      </w:r>
    </w:p>
    <w:p w14:paraId="2470E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（四）优化后勤服务，提升保障能力</w:t>
      </w:r>
    </w:p>
    <w:p w14:paraId="60E0C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1.提升服务质量，打造满意后勤。积极做好维护美化校园基础建设；严格管控食材采购，优化菜单，确保教师用餐营养健康；优化服务和反馈机制。</w:t>
      </w:r>
    </w:p>
    <w:p w14:paraId="0AD3D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2.加强安全管理，守护师生健康。进一步完善安全制度，明确分工。定期排查安全隐患，每月复查重点部位。安全教育多元，坚持1530主题教育和应急演练。强化校园安保，配足安保人员，加强与公安联动护校。</w:t>
      </w:r>
    </w:p>
    <w:p w14:paraId="2348B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42E7CC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根据部门整体支出绩效评价指标体系，学院路小学在2024年度取得了较好的评价结果。体现了学校在资金使用、项目管理、教育教学成果等多个方面的出色表现。在资金使用上，学校严格按照预算安排进行支出，确保资金使用的合理性和合规性。在项目管理方面，无论是改造工程还是教学专项项目，都能按照计划有序推进，保证项目质量。教育教学成果显著，学生在学业成绩、综合素质发展等方面都取得了进步。同时将部门整体支出绩效自评报告在单位门户网站上进行公开，广泛接受社会监督。</w:t>
      </w:r>
    </w:p>
    <w:p w14:paraId="1AD931D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2CE53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059D4FC8">
      <w:pPr>
        <w:pStyle w:val="2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F254685"/>
    <w:p w14:paraId="01FFBB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</w:pPr>
      <w:r>
        <w:rPr>
          <w:spacing w:val="6"/>
        </w:rPr>
        <w:t>附件：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149B9E7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0" w:leftChars="0" w:right="0" w:rightChars="0"/>
        <w:jc w:val="left"/>
        <w:textAlignment w:val="auto"/>
        <w:rPr>
          <w:spacing w:val="6"/>
        </w:rPr>
      </w:pPr>
      <w:r>
        <w:rPr>
          <w:rFonts w:hint="eastAsia" w:ascii="Times New Roman" w:hAnsi="Times New Roman" w:eastAsia="宋体" w:cs="Times New Roman"/>
          <w:spacing w:val="6"/>
          <w:lang w:val="en-US" w:eastAsia="zh-CN"/>
        </w:rPr>
        <w:t>2</w:t>
      </w:r>
      <w:r>
        <w:rPr>
          <w:spacing w:val="6"/>
        </w:rPr>
        <w:t>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整体支出绩效自评表</w:t>
      </w:r>
    </w:p>
    <w:p w14:paraId="1C61171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0" w:leftChars="0" w:right="0" w:rightChars="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 xml:space="preserve">3、 </w:t>
      </w:r>
      <w:r>
        <w:rPr>
          <w:rFonts w:hint="eastAsia"/>
          <w:spacing w:val="6"/>
          <w:lang w:eastAsia="zh-CN"/>
        </w:rPr>
        <w:t>项目支出绩效自评表</w:t>
      </w:r>
    </w:p>
    <w:p w14:paraId="4094050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ascii="Times New Roman" w:hAnsi="Times New Roman" w:eastAsia="Times New Roman" w:cs="Times New Roman"/>
          <w:spacing w:val="6"/>
        </w:rPr>
      </w:pPr>
    </w:p>
    <w:p w14:paraId="719DD5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Times New Roman" w:hAnsi="Times New Roman" w:eastAsia="Times New Roman" w:cs="Times New Roman"/>
          <w:spacing w:val="6"/>
        </w:rPr>
      </w:pPr>
    </w:p>
    <w:p w14:paraId="7C95136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573315E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4FCF484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2581571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eastAsia"/>
          <w:spacing w:val="8"/>
        </w:rPr>
      </w:pPr>
    </w:p>
    <w:p w14:paraId="0859D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45014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E81F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6639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7BDE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997FD5D">
      <w:pPr>
        <w:spacing w:line="115" w:lineRule="exact"/>
        <w:rPr>
          <w:color w:val="000000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岳阳市岳阳楼区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学院路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202.66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0379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141.58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202.66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6AC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141.58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007D7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6043F62B">
            <w:pPr>
              <w:spacing w:before="85" w:line="220" w:lineRule="auto"/>
              <w:ind w:firstLine="226" w:firstLineChars="1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FBB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63CD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C29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8E1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92.06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2DFD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77.31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A70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225.11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97F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7.79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285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8.67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E99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10.02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210C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5.90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FB4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7.00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F6F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6.14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5C2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8.66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0A63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3.50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CE0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5.39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96C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D26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77.31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5C2C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139.99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陈俊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联系电话：18107308906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2025年7月1日</w:t>
      </w:r>
    </w:p>
    <w:p w14:paraId="0CD50F07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年度预算单位整体支出绩效自评表</w:t>
      </w:r>
    </w:p>
    <w:p w14:paraId="42B8247D">
      <w:pPr>
        <w:spacing w:line="132" w:lineRule="exact"/>
      </w:pPr>
    </w:p>
    <w:tbl>
      <w:tblPr>
        <w:tblStyle w:val="11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332"/>
        <w:gridCol w:w="1584"/>
        <w:gridCol w:w="1164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2"/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岳阳市岳阳楼区学院路小学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584" w:type="dxa"/>
            <w:noWrap w:val="0"/>
            <w:vAlign w:val="top"/>
          </w:tcPr>
          <w:p w14:paraId="224AB50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64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32" w:type="dxa"/>
            <w:noWrap w:val="0"/>
            <w:vAlign w:val="center"/>
          </w:tcPr>
          <w:p w14:paraId="4EBABD1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897.03</w:t>
            </w:r>
          </w:p>
        </w:tc>
        <w:tc>
          <w:tcPr>
            <w:tcW w:w="1584" w:type="dxa"/>
            <w:noWrap w:val="0"/>
            <w:vAlign w:val="center"/>
          </w:tcPr>
          <w:p w14:paraId="1894813E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1202.67</w:t>
            </w:r>
          </w:p>
        </w:tc>
        <w:tc>
          <w:tcPr>
            <w:tcW w:w="1164" w:type="dxa"/>
            <w:noWrap w:val="0"/>
            <w:vAlign w:val="center"/>
          </w:tcPr>
          <w:p w14:paraId="19B4ED86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1192.66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99.16%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9.92</w:t>
            </w:r>
            <w:bookmarkStart w:id="0" w:name="_GoBack"/>
            <w:bookmarkEnd w:id="0"/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24DD533E">
            <w:pPr>
              <w:spacing w:line="193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 一般公共预算：1025.83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1245705">
            <w:pPr>
              <w:spacing w:line="194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1051.08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6A066E16">
            <w:pPr>
              <w:spacing w:line="20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9FA3FE7">
            <w:pPr>
              <w:spacing w:line="201" w:lineRule="auto"/>
              <w:ind w:firstLine="720" w:firstLineChars="4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141.58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03DEC4D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36CFBBEE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5A62EA7F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其他资金：166.83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C4263E1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25981AB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253EBBBE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390C0800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5004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36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B33DB16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目标1：抓好教学教育工作，不断提高教育质量。加强教学常规工作管理，抓好教学质量，按时按质完成电子学籍的申报工作。</w:t>
            </w:r>
          </w:p>
          <w:p w14:paraId="22CE48D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目标2：加强对学生的思想品德教育，使学生的德智体全面发展。加强学校德育工作和班主任队伍建设,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      </w:r>
          </w:p>
          <w:p w14:paraId="22C002AF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目标3：全方位保障校园安全。加强学校安全工作，切实做好交通安全、防溺水安全、防火安全、食品安全等工作，规范食堂管理，确保食品安全卫生，争取本年内无校方安全责任事故和食品安全责任事故。</w:t>
            </w:r>
          </w:p>
          <w:p w14:paraId="58F7712E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目标4：做好后勤保障工作。按时完成设备购置及维护工作，及时排除校舍安全隐患，保证教学工作的正常开展，固定资产及时入账，账实相符，后勤保障工作及时到位。</w:t>
            </w:r>
          </w:p>
          <w:p w14:paraId="58BC91F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目标5：完成上级部门交给的其他工作，按时完成上级部门交给的创文创卫工作和其他工作。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71F073B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目标1：教学质量得到新的提升。</w:t>
            </w:r>
          </w:p>
          <w:p w14:paraId="66E6BE50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目标2：学生积极参与活动，逐步提高学生身体素质。</w:t>
            </w:r>
          </w:p>
          <w:p w14:paraId="3A5F51F9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目标3：定期排查安全隐患，每月复查重点部位。安全教育多元，坚持1530主题教育和应急演练。</w:t>
            </w:r>
          </w:p>
          <w:p w14:paraId="0C862017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目标4：教学工作按质按时完成。</w:t>
            </w:r>
          </w:p>
          <w:p w14:paraId="3728C6BA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目标5：按时完成上级部门交代的各项工作。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32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584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64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2596CDB">
            <w:pPr>
              <w:spacing w:before="274" w:line="226" w:lineRule="auto"/>
              <w:ind w:firstLine="192" w:firstLineChars="10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32" w:type="dxa"/>
            <w:noWrap w:val="0"/>
            <w:vAlign w:val="center"/>
          </w:tcPr>
          <w:p w14:paraId="4F09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584" w:type="dxa"/>
            <w:noWrap w:val="0"/>
            <w:vAlign w:val="center"/>
          </w:tcPr>
          <w:p w14:paraId="3273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≥1000人</w:t>
            </w:r>
          </w:p>
        </w:tc>
        <w:tc>
          <w:tcPr>
            <w:tcW w:w="1164" w:type="dxa"/>
            <w:noWrap w:val="0"/>
            <w:vAlign w:val="center"/>
          </w:tcPr>
          <w:p w14:paraId="5BB1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921人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9.2</w:t>
            </w:r>
          </w:p>
        </w:tc>
        <w:tc>
          <w:tcPr>
            <w:tcW w:w="1236" w:type="dxa"/>
            <w:noWrap w:val="0"/>
            <w:vAlign w:val="top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06110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5131A158">
            <w:pPr>
              <w:pStyle w:val="12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教师培训次数</w:t>
            </w:r>
          </w:p>
        </w:tc>
        <w:tc>
          <w:tcPr>
            <w:tcW w:w="1584" w:type="dxa"/>
            <w:noWrap w:val="0"/>
            <w:vAlign w:val="center"/>
          </w:tcPr>
          <w:p w14:paraId="2ECF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≧3次</w:t>
            </w:r>
          </w:p>
        </w:tc>
        <w:tc>
          <w:tcPr>
            <w:tcW w:w="1164" w:type="dxa"/>
            <w:noWrap w:val="0"/>
            <w:vAlign w:val="center"/>
          </w:tcPr>
          <w:p w14:paraId="044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3次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26027A6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71AC86AE">
            <w:pPr>
              <w:spacing w:before="273" w:line="226" w:lineRule="auto"/>
              <w:ind w:firstLine="194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32" w:type="dxa"/>
            <w:noWrap w:val="0"/>
            <w:vAlign w:val="top"/>
          </w:tcPr>
          <w:p w14:paraId="29DF4AD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584" w:type="dxa"/>
            <w:noWrap w:val="0"/>
            <w:vAlign w:val="center"/>
          </w:tcPr>
          <w:p w14:paraId="0F0E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≤100%</w:t>
            </w:r>
          </w:p>
        </w:tc>
        <w:tc>
          <w:tcPr>
            <w:tcW w:w="1164" w:type="dxa"/>
            <w:noWrap w:val="0"/>
            <w:vAlign w:val="center"/>
          </w:tcPr>
          <w:p w14:paraId="01D6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F1A3D0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设备验收合格率</w:t>
            </w:r>
          </w:p>
        </w:tc>
        <w:tc>
          <w:tcPr>
            <w:tcW w:w="1584" w:type="dxa"/>
            <w:noWrap w:val="0"/>
            <w:vAlign w:val="center"/>
          </w:tcPr>
          <w:p w14:paraId="34C8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≥100%</w:t>
            </w:r>
          </w:p>
        </w:tc>
        <w:tc>
          <w:tcPr>
            <w:tcW w:w="1164" w:type="dxa"/>
            <w:noWrap w:val="0"/>
            <w:vAlign w:val="center"/>
          </w:tcPr>
          <w:p w14:paraId="009D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6A32114">
            <w:pPr>
              <w:pStyle w:val="12"/>
              <w:spacing w:line="235" w:lineRule="exact"/>
              <w:jc w:val="center"/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C1107E0">
            <w:pPr>
              <w:pStyle w:val="12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年度内完成教学任务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12CB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164" w:type="dxa"/>
            <w:noWrap w:val="0"/>
            <w:vAlign w:val="center"/>
          </w:tcPr>
          <w:p w14:paraId="178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全年教育投入经费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≤1192.67万元</w:t>
            </w:r>
          </w:p>
        </w:tc>
        <w:tc>
          <w:tcPr>
            <w:tcW w:w="1164" w:type="dxa"/>
            <w:noWrap w:val="0"/>
            <w:vAlign w:val="center"/>
          </w:tcPr>
          <w:p w14:paraId="66EB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1192.67万元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C7B7C48">
            <w:pPr>
              <w:spacing w:before="154" w:line="233" w:lineRule="auto"/>
              <w:ind w:firstLine="19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经济效</w:t>
            </w:r>
          </w:p>
          <w:p w14:paraId="530E938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6FE2A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FD012B2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7813E8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top"/>
          </w:tcPr>
          <w:p w14:paraId="1358A0F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top"/>
          </w:tcPr>
          <w:p w14:paraId="4333451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0" w:type="dxa"/>
            <w:noWrap w:val="0"/>
            <w:vAlign w:val="top"/>
          </w:tcPr>
          <w:p w14:paraId="26376D2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6DFFB13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619C126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社会效</w:t>
            </w:r>
          </w:p>
          <w:p w14:paraId="185BD49B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改善城区教育教学水平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ED89E5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194F3DA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2C47933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D2F745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2B23C24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F348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96496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C702A64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D4B51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1C3CD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加强教师队伍建设，提高教师专业素养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2CF7A2B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4E115CB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1164" w:type="dxa"/>
            <w:noWrap w:val="0"/>
            <w:vAlign w:val="top"/>
          </w:tcPr>
          <w:p w14:paraId="665BFA2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B33A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576" w:type="dxa"/>
            <w:noWrap w:val="0"/>
            <w:vAlign w:val="top"/>
          </w:tcPr>
          <w:p w14:paraId="54ECD85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5E5C79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51B3421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859A9D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4.68</w:t>
            </w:r>
          </w:p>
        </w:tc>
        <w:tc>
          <w:tcPr>
            <w:tcW w:w="1236" w:type="dxa"/>
            <w:noWrap w:val="0"/>
            <w:vAlign w:val="top"/>
          </w:tcPr>
          <w:p w14:paraId="06A761B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4C530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生态效</w:t>
            </w:r>
          </w:p>
          <w:p w14:paraId="62D8831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283A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开展环境保护教育，提升教职工及学生生态环保意识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7D2E80A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348B217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7448B84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632A8E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9.6</w:t>
            </w: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right="116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8522D2">
            <w:pPr>
              <w:pStyle w:val="12"/>
              <w:spacing w:line="235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7C7AE0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教育事业可持续发展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1164" w:type="dxa"/>
            <w:noWrap w:val="0"/>
            <w:vAlign w:val="center"/>
          </w:tcPr>
          <w:p w14:paraId="3DD9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9.8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3E06374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学生满意度</w:t>
            </w:r>
          </w:p>
        </w:tc>
        <w:tc>
          <w:tcPr>
            <w:tcW w:w="1584" w:type="dxa"/>
            <w:noWrap w:val="0"/>
            <w:vAlign w:val="top"/>
          </w:tcPr>
          <w:p w14:paraId="14C2A64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730A41A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top"/>
          </w:tcPr>
          <w:p w14:paraId="357441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97FA7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5D7AC8A5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家长满意度</w:t>
            </w:r>
          </w:p>
        </w:tc>
        <w:tc>
          <w:tcPr>
            <w:tcW w:w="1584" w:type="dxa"/>
            <w:noWrap w:val="0"/>
            <w:vAlign w:val="top"/>
          </w:tcPr>
          <w:p w14:paraId="22B70D2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258E6F5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top"/>
          </w:tcPr>
          <w:p w14:paraId="586947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CFC4B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042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33BEE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D47FE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2F8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1B9B1B10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584" w:type="dxa"/>
            <w:noWrap w:val="0"/>
            <w:vAlign w:val="center"/>
          </w:tcPr>
          <w:p w14:paraId="6400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64" w:type="dxa"/>
            <w:noWrap w:val="0"/>
            <w:vAlign w:val="center"/>
          </w:tcPr>
          <w:p w14:paraId="0DB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700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 w14:paraId="67CD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6" w:type="dxa"/>
            <w:noWrap w:val="0"/>
            <w:vAlign w:val="top"/>
          </w:tcPr>
          <w:p w14:paraId="715FDC97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97.70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1FDDD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陈俊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联系电话：18107308906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2025年7月1日</w:t>
      </w:r>
    </w:p>
    <w:p w14:paraId="6D4D349D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3C95A376">
      <w:pPr>
        <w:pStyle w:val="2"/>
        <w:rPr>
          <w:rFonts w:hint="eastAsia" w:eastAsiaTheme="minorEastAsia"/>
          <w:lang w:eastAsia="zh-CN"/>
        </w:rPr>
      </w:pPr>
    </w:p>
    <w:p w14:paraId="1E8DB82E">
      <w:pPr>
        <w:rPr>
          <w:rFonts w:hint="eastAsia" w:eastAsiaTheme="minorEastAsia"/>
          <w:lang w:eastAsia="zh-CN"/>
        </w:rPr>
      </w:pPr>
    </w:p>
    <w:p w14:paraId="49E95434">
      <w:pPr>
        <w:pStyle w:val="2"/>
        <w:rPr>
          <w:rFonts w:hint="eastAsia" w:eastAsiaTheme="minorEastAsia"/>
          <w:lang w:eastAsia="zh-CN"/>
        </w:rPr>
      </w:pPr>
    </w:p>
    <w:p w14:paraId="7A70B1A3">
      <w:pPr>
        <w:rPr>
          <w:rFonts w:hint="eastAsia" w:eastAsiaTheme="minorEastAsia"/>
          <w:lang w:eastAsia="zh-CN"/>
        </w:rPr>
      </w:pPr>
    </w:p>
    <w:p w14:paraId="6FB66F2E">
      <w:pPr>
        <w:pStyle w:val="2"/>
        <w:rPr>
          <w:rFonts w:hint="eastAsia" w:eastAsiaTheme="minorEastAsia"/>
          <w:lang w:eastAsia="zh-CN"/>
        </w:rPr>
      </w:pPr>
    </w:p>
    <w:p w14:paraId="4A9F1049">
      <w:pPr>
        <w:rPr>
          <w:rFonts w:hint="eastAsia" w:eastAsiaTheme="minorEastAsia"/>
          <w:lang w:eastAsia="zh-CN"/>
        </w:rPr>
      </w:pPr>
    </w:p>
    <w:p w14:paraId="1F6C0CF9">
      <w:pPr>
        <w:pStyle w:val="2"/>
        <w:rPr>
          <w:rFonts w:hint="eastAsia" w:eastAsiaTheme="minorEastAsia"/>
          <w:lang w:eastAsia="zh-CN"/>
        </w:rPr>
      </w:pPr>
    </w:p>
    <w:p w14:paraId="25014928">
      <w:pPr>
        <w:rPr>
          <w:rFonts w:hint="eastAsia" w:eastAsiaTheme="minorEastAsia"/>
          <w:lang w:eastAsia="zh-CN"/>
        </w:rPr>
      </w:pPr>
    </w:p>
    <w:p w14:paraId="78925ED3">
      <w:pPr>
        <w:pStyle w:val="2"/>
        <w:rPr>
          <w:rFonts w:hint="eastAsia" w:eastAsiaTheme="minorEastAsia"/>
          <w:lang w:eastAsia="zh-CN"/>
        </w:rPr>
      </w:pPr>
    </w:p>
    <w:p w14:paraId="5DA48C14">
      <w:pPr>
        <w:rPr>
          <w:rFonts w:hint="eastAsia" w:eastAsiaTheme="minorEastAsia"/>
          <w:lang w:eastAsia="zh-CN"/>
        </w:rPr>
      </w:pPr>
    </w:p>
    <w:p w14:paraId="1C78710A">
      <w:pPr>
        <w:pStyle w:val="2"/>
        <w:rPr>
          <w:rFonts w:hint="eastAsia" w:eastAsiaTheme="minorEastAsia"/>
          <w:lang w:eastAsia="zh-CN"/>
        </w:rPr>
      </w:pPr>
    </w:p>
    <w:p w14:paraId="0264FDE4">
      <w:pPr>
        <w:rPr>
          <w:rFonts w:hint="eastAsia" w:eastAsiaTheme="minorEastAsia"/>
          <w:lang w:eastAsia="zh-CN"/>
        </w:rPr>
      </w:pPr>
    </w:p>
    <w:p w14:paraId="799788DD">
      <w:pPr>
        <w:pStyle w:val="2"/>
        <w:rPr>
          <w:rFonts w:hint="eastAsia" w:eastAsiaTheme="minorEastAsia"/>
          <w:lang w:eastAsia="zh-CN"/>
        </w:rPr>
      </w:pPr>
    </w:p>
    <w:p w14:paraId="3DD644B1">
      <w:pPr>
        <w:rPr>
          <w:rFonts w:hint="eastAsia" w:eastAsiaTheme="minorEastAsia"/>
          <w:lang w:eastAsia="zh-CN"/>
        </w:rPr>
      </w:pPr>
    </w:p>
    <w:p w14:paraId="747E9ADD">
      <w:pPr>
        <w:pStyle w:val="2"/>
        <w:rPr>
          <w:rFonts w:hint="eastAsia" w:eastAsiaTheme="minorEastAsia"/>
          <w:lang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1EAE2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陈俊  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联系电话：18107308906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2025年7月1日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11310E23"/>
    <w:multiLevelType w:val="singleLevel"/>
    <w:tmpl w:val="11310E23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26CDAD09"/>
    <w:multiLevelType w:val="singleLevel"/>
    <w:tmpl w:val="26CDAD0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  <w:pPr>
        <w:ind w:left="45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49022E"/>
    <w:rsid w:val="005E6ECB"/>
    <w:rsid w:val="00665E2F"/>
    <w:rsid w:val="006B5224"/>
    <w:rsid w:val="00744EA1"/>
    <w:rsid w:val="008D4246"/>
    <w:rsid w:val="0090678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8D0F17"/>
    <w:rsid w:val="019614B0"/>
    <w:rsid w:val="019C71AC"/>
    <w:rsid w:val="01A96691"/>
    <w:rsid w:val="01AD7721"/>
    <w:rsid w:val="01B85F94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802E29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367D0"/>
    <w:rsid w:val="03A54408"/>
    <w:rsid w:val="03A6732C"/>
    <w:rsid w:val="03AE1336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73203"/>
    <w:rsid w:val="04094307"/>
    <w:rsid w:val="04150B3B"/>
    <w:rsid w:val="042645BA"/>
    <w:rsid w:val="04286688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39B5"/>
    <w:rsid w:val="06146BAF"/>
    <w:rsid w:val="06286BB6"/>
    <w:rsid w:val="06405E9C"/>
    <w:rsid w:val="064D5380"/>
    <w:rsid w:val="064E0F6B"/>
    <w:rsid w:val="064E6EC7"/>
    <w:rsid w:val="06517717"/>
    <w:rsid w:val="065E4BB4"/>
    <w:rsid w:val="065F1D56"/>
    <w:rsid w:val="06617309"/>
    <w:rsid w:val="0663745A"/>
    <w:rsid w:val="06650E6A"/>
    <w:rsid w:val="066608E5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A0E72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52948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8E04023"/>
    <w:rsid w:val="092D1C9E"/>
    <w:rsid w:val="09377E5E"/>
    <w:rsid w:val="09383E9F"/>
    <w:rsid w:val="0939426E"/>
    <w:rsid w:val="093F4975"/>
    <w:rsid w:val="09504F8C"/>
    <w:rsid w:val="095D034D"/>
    <w:rsid w:val="09616470"/>
    <w:rsid w:val="09664528"/>
    <w:rsid w:val="096B1B3E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638BB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35B50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D21CB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AEB73DB"/>
    <w:rsid w:val="0B163034"/>
    <w:rsid w:val="0B1D5B5D"/>
    <w:rsid w:val="0B1F5B6D"/>
    <w:rsid w:val="0B2C5A0B"/>
    <w:rsid w:val="0B2F4AF7"/>
    <w:rsid w:val="0B3312B6"/>
    <w:rsid w:val="0B4064B3"/>
    <w:rsid w:val="0B42766B"/>
    <w:rsid w:val="0B6E3B68"/>
    <w:rsid w:val="0B6E529C"/>
    <w:rsid w:val="0B701D27"/>
    <w:rsid w:val="0B7245CE"/>
    <w:rsid w:val="0B81389B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BFC1173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1F511A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759F4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71409B"/>
    <w:rsid w:val="0E8648D6"/>
    <w:rsid w:val="0E8B67DF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329B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7C59D7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6D43EE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076B2"/>
    <w:rsid w:val="11297158"/>
    <w:rsid w:val="112C3426"/>
    <w:rsid w:val="11366ED6"/>
    <w:rsid w:val="11422B48"/>
    <w:rsid w:val="114B2C9B"/>
    <w:rsid w:val="114D3E70"/>
    <w:rsid w:val="115D78BB"/>
    <w:rsid w:val="116001E2"/>
    <w:rsid w:val="116A6B7F"/>
    <w:rsid w:val="117417AC"/>
    <w:rsid w:val="11793618"/>
    <w:rsid w:val="11813452"/>
    <w:rsid w:val="118D5183"/>
    <w:rsid w:val="11911A30"/>
    <w:rsid w:val="11913DD4"/>
    <w:rsid w:val="11961E43"/>
    <w:rsid w:val="11987ED2"/>
    <w:rsid w:val="119969A0"/>
    <w:rsid w:val="119B4F8B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40228E"/>
    <w:rsid w:val="135120D8"/>
    <w:rsid w:val="135133AE"/>
    <w:rsid w:val="136B7A0D"/>
    <w:rsid w:val="136C145A"/>
    <w:rsid w:val="136E2051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6E6986"/>
    <w:rsid w:val="14710CBF"/>
    <w:rsid w:val="14791934"/>
    <w:rsid w:val="147D213D"/>
    <w:rsid w:val="147E306D"/>
    <w:rsid w:val="14A04833"/>
    <w:rsid w:val="14A66120"/>
    <w:rsid w:val="14B12779"/>
    <w:rsid w:val="14B37576"/>
    <w:rsid w:val="14BD7ADB"/>
    <w:rsid w:val="14C5688E"/>
    <w:rsid w:val="14DB1415"/>
    <w:rsid w:val="14DB7F08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22D8C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1B48EC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22A4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9F35B2"/>
    <w:rsid w:val="18A62960"/>
    <w:rsid w:val="18B037F0"/>
    <w:rsid w:val="18BD3DC4"/>
    <w:rsid w:val="18C149F3"/>
    <w:rsid w:val="18C30CAC"/>
    <w:rsid w:val="18D233DB"/>
    <w:rsid w:val="18D97ACF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9E5593D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809D0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A7720"/>
    <w:rsid w:val="1E0E0D58"/>
    <w:rsid w:val="1E206F43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62965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CE074D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D0F05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8F6602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03D3E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D97B35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74785E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33BCA"/>
    <w:rsid w:val="2308343A"/>
    <w:rsid w:val="231527D7"/>
    <w:rsid w:val="23185AD8"/>
    <w:rsid w:val="232D58F1"/>
    <w:rsid w:val="233174FD"/>
    <w:rsid w:val="23336451"/>
    <w:rsid w:val="23474320"/>
    <w:rsid w:val="23492735"/>
    <w:rsid w:val="235B5F37"/>
    <w:rsid w:val="235C3EA6"/>
    <w:rsid w:val="235F3317"/>
    <w:rsid w:val="23604810"/>
    <w:rsid w:val="23783E56"/>
    <w:rsid w:val="23830488"/>
    <w:rsid w:val="23932D47"/>
    <w:rsid w:val="23BC0C97"/>
    <w:rsid w:val="23BE4330"/>
    <w:rsid w:val="23BF0A62"/>
    <w:rsid w:val="23C263BB"/>
    <w:rsid w:val="23C6058D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7B4ED4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568DA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2730F1"/>
    <w:rsid w:val="273612F4"/>
    <w:rsid w:val="27445146"/>
    <w:rsid w:val="274E2EE0"/>
    <w:rsid w:val="27673AA1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1A4A03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8F9286B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015DB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15802"/>
    <w:rsid w:val="2A840846"/>
    <w:rsid w:val="2A9A62D0"/>
    <w:rsid w:val="2AB17620"/>
    <w:rsid w:val="2AB30FEA"/>
    <w:rsid w:val="2AB657B1"/>
    <w:rsid w:val="2AC91866"/>
    <w:rsid w:val="2AC96251"/>
    <w:rsid w:val="2ACB7242"/>
    <w:rsid w:val="2ACF2B6F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875B8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E61358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071BC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7F3812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2B5748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BB6ACC"/>
    <w:rsid w:val="2FC05B92"/>
    <w:rsid w:val="2FC70776"/>
    <w:rsid w:val="2FD22068"/>
    <w:rsid w:val="2FDE3BE4"/>
    <w:rsid w:val="2FE3743A"/>
    <w:rsid w:val="2FE74C6C"/>
    <w:rsid w:val="2FEB3FA9"/>
    <w:rsid w:val="2FEC1413"/>
    <w:rsid w:val="2FEF5C51"/>
    <w:rsid w:val="301F1E0F"/>
    <w:rsid w:val="30281C88"/>
    <w:rsid w:val="302E6295"/>
    <w:rsid w:val="303329F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26E62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694A91"/>
    <w:rsid w:val="337174FF"/>
    <w:rsid w:val="33782709"/>
    <w:rsid w:val="338E0F57"/>
    <w:rsid w:val="3392025F"/>
    <w:rsid w:val="33925D96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A060A7"/>
    <w:rsid w:val="34B510BB"/>
    <w:rsid w:val="34BB2714"/>
    <w:rsid w:val="34C25EF7"/>
    <w:rsid w:val="34CC620E"/>
    <w:rsid w:val="34D20F28"/>
    <w:rsid w:val="34E22DC0"/>
    <w:rsid w:val="34EA39B0"/>
    <w:rsid w:val="350233D4"/>
    <w:rsid w:val="35195F01"/>
    <w:rsid w:val="35313A72"/>
    <w:rsid w:val="353973DC"/>
    <w:rsid w:val="35493C91"/>
    <w:rsid w:val="35527ED3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73F34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8233F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D668E1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971BCD"/>
    <w:rsid w:val="379D2F5B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05781"/>
    <w:rsid w:val="37FB64C2"/>
    <w:rsid w:val="38026A1B"/>
    <w:rsid w:val="3807648B"/>
    <w:rsid w:val="380F5523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CE765B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D3AE3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86FE0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A37F6"/>
    <w:rsid w:val="3B8B4BF7"/>
    <w:rsid w:val="3BA219B8"/>
    <w:rsid w:val="3BA96003"/>
    <w:rsid w:val="3BB67BA7"/>
    <w:rsid w:val="3BC205BC"/>
    <w:rsid w:val="3BC35686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952FE8"/>
    <w:rsid w:val="3CA372A1"/>
    <w:rsid w:val="3CA600E0"/>
    <w:rsid w:val="3CB21257"/>
    <w:rsid w:val="3CB765A9"/>
    <w:rsid w:val="3CBA4326"/>
    <w:rsid w:val="3CBC0BE3"/>
    <w:rsid w:val="3CBD2C25"/>
    <w:rsid w:val="3CC4370D"/>
    <w:rsid w:val="3CC50F8A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07F72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052B1"/>
    <w:rsid w:val="42616794"/>
    <w:rsid w:val="427102D5"/>
    <w:rsid w:val="4276696F"/>
    <w:rsid w:val="427B064E"/>
    <w:rsid w:val="428670A3"/>
    <w:rsid w:val="428D1B97"/>
    <w:rsid w:val="42976F25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184095"/>
    <w:rsid w:val="44210C59"/>
    <w:rsid w:val="44226CC2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E126D9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94080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142B9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AA14A8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4528A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5C2802"/>
    <w:rsid w:val="4A611E1A"/>
    <w:rsid w:val="4A6E2C61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9E3D70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62786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4B75A0"/>
    <w:rsid w:val="5050226F"/>
    <w:rsid w:val="50527689"/>
    <w:rsid w:val="505E6691"/>
    <w:rsid w:val="50640B3B"/>
    <w:rsid w:val="506633AA"/>
    <w:rsid w:val="50697A27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B3EB5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D84E64"/>
    <w:rsid w:val="51E27A91"/>
    <w:rsid w:val="51E3431D"/>
    <w:rsid w:val="51EC4955"/>
    <w:rsid w:val="51ED2CE3"/>
    <w:rsid w:val="51ED3290"/>
    <w:rsid w:val="51F067B7"/>
    <w:rsid w:val="51F266CE"/>
    <w:rsid w:val="51F76A27"/>
    <w:rsid w:val="52020133"/>
    <w:rsid w:val="52077D46"/>
    <w:rsid w:val="521045FE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3B78D6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854FEC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1B14AC"/>
    <w:rsid w:val="53387CD2"/>
    <w:rsid w:val="533E33EC"/>
    <w:rsid w:val="533E519B"/>
    <w:rsid w:val="5353575F"/>
    <w:rsid w:val="535B2E70"/>
    <w:rsid w:val="535C4E8B"/>
    <w:rsid w:val="535D5E4C"/>
    <w:rsid w:val="536278AA"/>
    <w:rsid w:val="53673357"/>
    <w:rsid w:val="536746F1"/>
    <w:rsid w:val="53676B5F"/>
    <w:rsid w:val="536E21FF"/>
    <w:rsid w:val="53707438"/>
    <w:rsid w:val="5385006E"/>
    <w:rsid w:val="538A4A6D"/>
    <w:rsid w:val="538C18DC"/>
    <w:rsid w:val="53910E70"/>
    <w:rsid w:val="53921BBC"/>
    <w:rsid w:val="539725B9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CB0351"/>
    <w:rsid w:val="54DE502D"/>
    <w:rsid w:val="54DE6078"/>
    <w:rsid w:val="54DF2784"/>
    <w:rsid w:val="54E86EBD"/>
    <w:rsid w:val="54F23DDA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74994"/>
    <w:rsid w:val="557B1A25"/>
    <w:rsid w:val="55862A42"/>
    <w:rsid w:val="55990578"/>
    <w:rsid w:val="55992B5C"/>
    <w:rsid w:val="55A56891"/>
    <w:rsid w:val="55AC66CB"/>
    <w:rsid w:val="55B71F92"/>
    <w:rsid w:val="55C33131"/>
    <w:rsid w:val="55CA39AC"/>
    <w:rsid w:val="55CD41AB"/>
    <w:rsid w:val="55CD7903"/>
    <w:rsid w:val="55E172A0"/>
    <w:rsid w:val="55E24605"/>
    <w:rsid w:val="55EC7130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0F30D6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22161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95585D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262959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9975CF"/>
    <w:rsid w:val="59A11ED6"/>
    <w:rsid w:val="59AA358A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153B7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B2094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37AD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21C6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45F14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EE412EC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3B2E"/>
    <w:rsid w:val="5FD02E83"/>
    <w:rsid w:val="5FE15D7D"/>
    <w:rsid w:val="5FED681E"/>
    <w:rsid w:val="5FFA069B"/>
    <w:rsid w:val="5FFB751D"/>
    <w:rsid w:val="5FFC1DCE"/>
    <w:rsid w:val="600475A4"/>
    <w:rsid w:val="600B2CBA"/>
    <w:rsid w:val="600F19CA"/>
    <w:rsid w:val="602423C7"/>
    <w:rsid w:val="60343BAD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13EEE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447CD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6339C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A4A6C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7B7FFD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864EAB"/>
    <w:rsid w:val="65913850"/>
    <w:rsid w:val="65990AED"/>
    <w:rsid w:val="65A13A93"/>
    <w:rsid w:val="65A573A0"/>
    <w:rsid w:val="65A63707"/>
    <w:rsid w:val="65A80F59"/>
    <w:rsid w:val="65AA319F"/>
    <w:rsid w:val="65AC5539"/>
    <w:rsid w:val="65BB595A"/>
    <w:rsid w:val="65C858A2"/>
    <w:rsid w:val="65D06126"/>
    <w:rsid w:val="65E82859"/>
    <w:rsid w:val="65EA1755"/>
    <w:rsid w:val="65F22562"/>
    <w:rsid w:val="65F65692"/>
    <w:rsid w:val="66012783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6F593F"/>
    <w:rsid w:val="66786477"/>
    <w:rsid w:val="667A19E6"/>
    <w:rsid w:val="667E5965"/>
    <w:rsid w:val="667F58D3"/>
    <w:rsid w:val="668C5B9C"/>
    <w:rsid w:val="66A421AD"/>
    <w:rsid w:val="66AD6467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8C42CF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E53FA"/>
    <w:rsid w:val="691F4315"/>
    <w:rsid w:val="692C2AEA"/>
    <w:rsid w:val="69383028"/>
    <w:rsid w:val="694D0C27"/>
    <w:rsid w:val="69544350"/>
    <w:rsid w:val="696740B2"/>
    <w:rsid w:val="696C0671"/>
    <w:rsid w:val="69703FA0"/>
    <w:rsid w:val="697414BE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D425E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9E6B0A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1C12B7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27E52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B761F3"/>
    <w:rsid w:val="6FC126E3"/>
    <w:rsid w:val="6FC328B5"/>
    <w:rsid w:val="6FD34CE8"/>
    <w:rsid w:val="6FD47D24"/>
    <w:rsid w:val="6FE01D2E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17E32"/>
    <w:rsid w:val="711337D0"/>
    <w:rsid w:val="71145A61"/>
    <w:rsid w:val="711D7FAC"/>
    <w:rsid w:val="712E63F7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2515A8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AB3D2F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7654A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040EF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0B22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CD220E"/>
    <w:rsid w:val="76EC260D"/>
    <w:rsid w:val="76F229DF"/>
    <w:rsid w:val="76F73D47"/>
    <w:rsid w:val="77004391"/>
    <w:rsid w:val="77006E1F"/>
    <w:rsid w:val="77032A24"/>
    <w:rsid w:val="771670C1"/>
    <w:rsid w:val="772C164B"/>
    <w:rsid w:val="772C16E9"/>
    <w:rsid w:val="772E1F8C"/>
    <w:rsid w:val="7731279D"/>
    <w:rsid w:val="77316A71"/>
    <w:rsid w:val="773736A8"/>
    <w:rsid w:val="774B1AB0"/>
    <w:rsid w:val="77536779"/>
    <w:rsid w:val="77683E14"/>
    <w:rsid w:val="77734EA5"/>
    <w:rsid w:val="777E537D"/>
    <w:rsid w:val="778702AA"/>
    <w:rsid w:val="77876861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552E9"/>
    <w:rsid w:val="787755B6"/>
    <w:rsid w:val="78810787"/>
    <w:rsid w:val="78826969"/>
    <w:rsid w:val="788E3AAC"/>
    <w:rsid w:val="789B25C4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1F31F5"/>
    <w:rsid w:val="79233654"/>
    <w:rsid w:val="793E4F07"/>
    <w:rsid w:val="79455569"/>
    <w:rsid w:val="79470AE2"/>
    <w:rsid w:val="795123A8"/>
    <w:rsid w:val="79524E02"/>
    <w:rsid w:val="79535AC3"/>
    <w:rsid w:val="795F1843"/>
    <w:rsid w:val="79620961"/>
    <w:rsid w:val="797F5F56"/>
    <w:rsid w:val="79967B57"/>
    <w:rsid w:val="79987ED2"/>
    <w:rsid w:val="799F7E92"/>
    <w:rsid w:val="79AE1AE3"/>
    <w:rsid w:val="79AE77FB"/>
    <w:rsid w:val="79AF50E3"/>
    <w:rsid w:val="79B85AA8"/>
    <w:rsid w:val="79B967DF"/>
    <w:rsid w:val="79C342A8"/>
    <w:rsid w:val="79C34F9F"/>
    <w:rsid w:val="79C45B4A"/>
    <w:rsid w:val="79C81B6A"/>
    <w:rsid w:val="79D46A29"/>
    <w:rsid w:val="79E83652"/>
    <w:rsid w:val="79ED7E4D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BE6A3D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4A207F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DF0A19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86358B"/>
    <w:rsid w:val="7C9D2D7B"/>
    <w:rsid w:val="7CA12173"/>
    <w:rsid w:val="7CA26867"/>
    <w:rsid w:val="7CB43A8E"/>
    <w:rsid w:val="7CC03363"/>
    <w:rsid w:val="7CC106AB"/>
    <w:rsid w:val="7CDF4250"/>
    <w:rsid w:val="7CED7166"/>
    <w:rsid w:val="7D09113D"/>
    <w:rsid w:val="7D0B1257"/>
    <w:rsid w:val="7D126BCC"/>
    <w:rsid w:val="7D157A0E"/>
    <w:rsid w:val="7D1658AD"/>
    <w:rsid w:val="7D1B2E27"/>
    <w:rsid w:val="7D1D4159"/>
    <w:rsid w:val="7D243099"/>
    <w:rsid w:val="7D37125E"/>
    <w:rsid w:val="7D4B3993"/>
    <w:rsid w:val="7D4C20DE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9816C3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4885</Words>
  <Characters>5342</Characters>
  <Lines>0</Lines>
  <Paragraphs>0</Paragraphs>
  <TotalTime>65</TotalTime>
  <ScaleCrop>false</ScaleCrop>
  <LinksUpToDate>false</LinksUpToDate>
  <CharactersWithSpaces>5421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是郑郑呀</cp:lastModifiedBy>
  <dcterms:modified xsi:type="dcterms:W3CDTF">2026-08-03T11:14:31Z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eyJoZGlkIjoiYWNmOWQ5NmNmOGRlYmE1YmYxNGNjMDZmOGRlMDkwNzYiLCJ1c2VySWQiOiI3MDg2MjQzNjkifQ==</vt:lpwstr>
  </property>
</Properties>
</file>