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4"/>
          <w:sz w:val="31"/>
          <w:szCs w:val="31"/>
          <w:highlight w:val="none"/>
          <w:lang w:val="en-US" w:eastAsia="zh-CN"/>
        </w:rPr>
        <w:t xml:space="preserve"> </w:t>
      </w:r>
    </w:p>
    <w:p w14:paraId="4EEE7141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24C88AA7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119F321D">
      <w:pPr>
        <w:pStyle w:val="10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五里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部门(单位)名称：岳阳市岳阳楼区五里小学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2025年07月07日</w:t>
      </w:r>
    </w:p>
    <w:p w14:paraId="5C39BC5F">
      <w:pPr>
        <w:pStyle w:val="10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CEF1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五里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小学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单位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5A838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正确贯彻执行党和国家的教育方针、政策、法规。</w:t>
      </w:r>
    </w:p>
    <w:p w14:paraId="7487D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2、维护学校的教学秩序，为学生创造良好的学习环境。</w:t>
      </w:r>
    </w:p>
    <w:p w14:paraId="33328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3、积极稳妥地推进教育改革，按教育规律办事，不断提高教育质量。</w:t>
      </w:r>
    </w:p>
    <w:p w14:paraId="52BF7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4、根据学校规模，设置学校管理机构，建立健全各项规章制度和岗位责任制。</w:t>
      </w:r>
    </w:p>
    <w:p w14:paraId="560D8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5、坚持教书育人，服务育人，环境育人方针，加强对学生的思想品德教育，使学生的德智体全面发展。</w:t>
      </w:r>
    </w:p>
    <w:p w14:paraId="6E41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6、抓好教师队伍建设，使每个教师都热心于教育事业。</w:t>
      </w:r>
    </w:p>
    <w:p w14:paraId="663B2B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7、做好安全防范，保证学生的人身安全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我单位性质为全额拨款的事业单位，隶属于岳阳市岳阳楼区教育局，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本单位内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设机构包括：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校长室、学校办公室、教导处、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德育</w:t>
      </w:r>
      <w:bookmarkStart w:id="0" w:name="_GoBack"/>
      <w:bookmarkEnd w:id="0"/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处、后勤处。根据编办核定，我校共有教职工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人，其中：在职编制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人。学生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603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（三）年度工作内容</w:t>
      </w:r>
    </w:p>
    <w:p w14:paraId="7E6869C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教学常规。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继续深入“双减”工作，严格按照上级规定开齐、开足，上好设置课程。强化对教师日常教学行为的要求，完善教学常规的检查制度。</w:t>
      </w:r>
    </w:p>
    <w:p w14:paraId="320D309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2、加强安全教育工作。积极推进安全风险双重预防体系，对学校风险点进行了重点排查，并对安全责任分工、风险点安全提示上墙公示。</w:t>
      </w:r>
    </w:p>
    <w:p w14:paraId="307CB1C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3、全面搭建培训平台，切实提高队伍素质。强化师德师风建设，规范教育教学行为。明确教师在教育教学过程中的言行举止、教学态度、廉洁从教等方面的要求，并将师德表现纳入教师绩效考核、职称评定、评优评先等重要环节，建立起师德师风建设的长效激励与约束机制。通过组织多样化的校本培训活动，如教学观摩、教学沙龙、专题研讨等，促进教师间的相互学习和经验分享。</w:t>
      </w:r>
    </w:p>
    <w:p w14:paraId="40E9D3E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4、加强教学过程管理，提高课堂教学效率，开展德育实践活动，形成活动育人特色。加强有效课堂教学研究，优化教学、学习和评价方式，提高学生自主、合作、探究学习的能力，创建具有特色的素质教育课堂。加强德育常规管理，规范学生行为习惯；优化升旗仪式、开学礼、毕业礼等德育活动，提升德育教育效果。深入推进家校共育。学校开设阳光家长课堂，现己开出7次课程，每次围绕一个主题进行讲座、交流讨论，有500人次参加活动，为提升家长教育水平起了很贡献。老师们坚持开展大家访活动，特别是对特殊家庭学生和六年级学生的家访，通过广宣传，细解释，解决了六年级升初中的家长困感，减少了很多社会矛盾一、党建引领,形成良好教风。</w:t>
      </w:r>
    </w:p>
    <w:p w14:paraId="488C3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1E1CA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一般公共预算基本支出2024年度总支出626.66万元，其中：</w:t>
      </w:r>
    </w:p>
    <w:p w14:paraId="6B0A2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 xml:space="preserve">人员经费587.48万元：包括基本工资148.37万元；津贴补贴1.10万元；奖金96.84万元；伙食补助费12.80万元；绩效工资87.10万元；机关事业单位基本养老保险缴费54.11万元；职业年金缴费1.10万元；职工基本医疗保险缴费21.86万元；其他社会保障缴费4.15万元；住房公积金38.86万元；医疗费0.05万元；其他工资福利支出9.77万元；退休费109.79万元；奖励金1.58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38.18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3.87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2.41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1.30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3.68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邮电费0.36万元；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14.55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会议费0.88万元；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2.24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专用材料费2.57万元；工会经费1.99万元；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4.33万元。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105.51万元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0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0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0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07A6E5CD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202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  <w:lang w:val="en-US" w:eastAsia="zh-CN"/>
        </w:rPr>
        <w:t>4年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</w:rPr>
        <w:t>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五里小学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以“做阳光少年，创幸福校园”为办学目标，秉承“言传启智，身教正行”的教风，培养“阳光、和谐、求实、进取”的校风，努力提升教学质量，争取“让每一朵花儿精彩绽放”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0C2C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1）本年度，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</w:rPr>
        <w:t>我校共有教职工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/>
        </w:rPr>
        <w:t>74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</w:rPr>
        <w:t>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</w:rPr>
        <w:t>其中：在职编制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/>
        </w:rPr>
        <w:t>31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/>
        </w:rPr>
        <w:t>43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</w:rPr>
        <w:t>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现有1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个教学班，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学生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603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</w:t>
      </w:r>
    </w:p>
    <w:p w14:paraId="6212D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-SA"/>
        </w:rPr>
        <w:t>2）开展了师德师风教育、消防安全等培训。本年度我校区级培训达16人次，校级培训达130多人次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。</w:t>
      </w:r>
    </w:p>
    <w:p w14:paraId="68E9526D">
      <w:pPr>
        <w:pStyle w:val="1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3）加强对贫困生、学困生、单亲家庭等特殊群体学生的教育与管理，开展心理及行为异常学生心理健康关爱活动。对各班情况特殊的学生建立了档案，各班主任对这些学生进行了重点关注及教育。</w:t>
      </w:r>
    </w:p>
    <w:p w14:paraId="1A70706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质量指标</w:t>
      </w:r>
    </w:p>
    <w:p w14:paraId="5A5AE5AA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安全工作是学校工作的重中之重。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加强安全教育工作。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"/>
        </w:rPr>
        <w:t>积极推进安全风险双重预防体系，对学校风险点进行了重点排查，并对安全责任分工、风险点安全提示上墙公示。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学校利用升旗仪式、班队会等途径落实1530教育机制，有针对性地对师生进行交通安全、用电安全、防火、防溺水、预防食物中毒、防性侵、防欺凌等安全教育，利用电子屏、宣传栏、黑板报等渠道对学生进行安全知识宣传，特别邀请了岳阳楼区民盟政府机关支部来我校进行“利剑护蕾，‘未’爱而行”校园宣讲活动，邀请岳阳市消防支队的消防官兵来我校进行消防知识讲座，指导安全疏散演练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全年无一例安全事故发生，校园安全事故发生率为0%。</w:t>
      </w:r>
    </w:p>
    <w:p w14:paraId="20DDA61D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落实“双减”政策。我校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严格按照上级规定开齐、开足，上好设置课程。强化对教师日常教学行为的要求，完善教学常规的检查制度。大力开展书香校园——“阅享童年”班级读书活动。以班级图书角、家庭亲子阅读、班级宣传栏、黑板报、手抄报等为阵地，开展丰富多彩的读书活动。课后服务严格统一实行“4+1”与“1+x”课堂管理模式。篮球、乒乓球、跳绳、美术、书法、象棋、朗诵、啦啦操等社团活动深受孩子们的喜爱。我校被授予岳阳市语言文字达标建设合格学校，学生代表队在岳阳楼区中小学啦啦操比赛中获得了区级一等奖，篮球比赛中也获得第三名。</w:t>
      </w:r>
    </w:p>
    <w:p w14:paraId="7281F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23614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0498B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严格控制“三公”经费列支，做到“三公”经费支出0万元；全年教育投入经费836.39万元。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6143E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学校注重培养学生的创新精神和实践能力，积极组织各类课外活动和社会实践，让孩子们在实践中锻炼自己，增长见识。组织了“喜迎国庆 爱我中华”主题庆国庆系列活动、利剑护蕾“未”爱而行、越战老兵丁爷爷“传承红色基因，涵养报国情怀”等主题教育活动，参与了“暑期五好生”争章活动、成建制合唱比赛、跳蚤市场等实践活动。其中“安全-最好的新学期祝福”、“生肖集福特色章上线”、“教师节我想对您说”、“五好闪亮”等活动在“岳阳少年说”公众号展示报道。我校少先队大队被评委岳阳楼区“红领巾奖章”集体二星章、岳阳市“红领巾奖章”集体三星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4C4F6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学校强化师德师风建设，规范教育教学行为。制定了《五里小学师德师风建设工作方案》，明确工作目标和责任，签订师德师风承诺书，并进行自查自纠。在教师例会上开展书记谈队伍建设专项活动，并作了《做一个身正艺高的教师》等师德师风专题讲座。学校定期邀请教育专家和优秀教师来校进行讲座和指导，拓宽教师的视野，提升教学理念和方法。同时，鼓励教师参与各类教学竞赛和课题研究，通过实践锻炼和研究探索，进一步提高教师的专业技能和创新能力。本学年，六年级数学组和英语组获得先进学科组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师生对学校管理满意度98%，家长对学校管理满意度98%。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27D0D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管理制度不够完善，存在人员意识不强、学习不够、执行上有偏差等问题。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63829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完善管理制度，组织绩效管理相关培训，加强绩效管理意识，提高人员绩效管理水平。根据实际情况，定期做好预算执行分析，掌握预算执行进度，纠正偏差，为下一次科学、准确地编制部门预算积累经验。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根据部门整体支出绩效评价指标体系，五里小学在2024年度取得了较好的评价结果。学校将绩效自评结果作为本部门、本单位完善政策和改进管理的重要依据。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1E39B3A9">
      <w:pPr>
        <w:pStyle w:val="1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57ACA0FC">
      <w:pPr>
        <w:pStyle w:val="1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674A1116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61E42136">
      <w:pPr>
        <w:pStyle w:val="10"/>
        <w:rPr>
          <w:rFonts w:ascii="Arial"/>
          <w:color w:val="auto"/>
          <w:sz w:val="21"/>
          <w:highlight w:val="none"/>
        </w:rPr>
      </w:pPr>
    </w:p>
    <w:p w14:paraId="1E063AC7">
      <w:pPr>
        <w:pStyle w:val="10"/>
        <w:rPr>
          <w:rFonts w:ascii="Arial"/>
          <w:color w:val="auto"/>
          <w:sz w:val="21"/>
          <w:highlight w:val="none"/>
        </w:rPr>
      </w:pPr>
    </w:p>
    <w:p w14:paraId="0C0E1D15">
      <w:pPr>
        <w:pStyle w:val="10"/>
        <w:rPr>
          <w:rFonts w:ascii="Arial"/>
          <w:color w:val="auto"/>
          <w:sz w:val="21"/>
          <w:highlight w:val="none"/>
        </w:rPr>
      </w:pPr>
    </w:p>
    <w:p w14:paraId="6E375B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highlight w:val="none"/>
        </w:rPr>
      </w:pPr>
      <w:r>
        <w:rPr>
          <w:color w:val="auto"/>
          <w:spacing w:val="6"/>
          <w:highlight w:val="none"/>
        </w:rPr>
        <w:t>附件：</w:t>
      </w:r>
      <w:r>
        <w:rPr>
          <w:rFonts w:ascii="Times New Roman" w:hAnsi="Times New Roman" w:eastAsia="Times New Roman" w:cs="Times New Roman"/>
          <w:color w:val="auto"/>
          <w:spacing w:val="6"/>
          <w:highlight w:val="none"/>
        </w:rPr>
        <w:t>1</w:t>
      </w:r>
      <w:r>
        <w:rPr>
          <w:color w:val="auto"/>
          <w:spacing w:val="6"/>
          <w:highlight w:val="none"/>
        </w:rPr>
        <w:t>、</w:t>
      </w:r>
      <w:r>
        <w:rPr>
          <w:rFonts w:hint="eastAsia"/>
          <w:color w:val="auto"/>
          <w:spacing w:val="6"/>
          <w:highlight w:val="none"/>
          <w:lang w:eastAsia="zh-CN"/>
        </w:rPr>
        <w:t>单位</w:t>
      </w:r>
      <w:r>
        <w:rPr>
          <w:color w:val="auto"/>
          <w:spacing w:val="6"/>
          <w:highlight w:val="none"/>
        </w:rPr>
        <w:t>整体支出绩效评价基础数据表</w:t>
      </w:r>
    </w:p>
    <w:p w14:paraId="056139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color w:val="auto"/>
          <w:spacing w:val="8"/>
          <w:highlight w:val="none"/>
        </w:rPr>
      </w:pPr>
      <w:r>
        <w:rPr>
          <w:rFonts w:ascii="Times New Roman" w:hAnsi="Times New Roman" w:eastAsia="Times New Roman" w:cs="Times New Roman"/>
          <w:color w:val="auto"/>
          <w:spacing w:val="8"/>
          <w:highlight w:val="none"/>
        </w:rPr>
        <w:t>2</w:t>
      </w:r>
      <w:r>
        <w:rPr>
          <w:color w:val="auto"/>
          <w:spacing w:val="8"/>
          <w:highlight w:val="none"/>
        </w:rPr>
        <w:t>、</w:t>
      </w:r>
      <w:r>
        <w:rPr>
          <w:rFonts w:hint="eastAsia"/>
          <w:color w:val="auto"/>
          <w:spacing w:val="8"/>
          <w:highlight w:val="none"/>
          <w:lang w:eastAsia="zh-CN"/>
        </w:rPr>
        <w:t>单位</w:t>
      </w:r>
      <w:r>
        <w:rPr>
          <w:color w:val="auto"/>
          <w:spacing w:val="8"/>
          <w:highlight w:val="none"/>
        </w:rPr>
        <w:t>整体支出绩效自评表</w:t>
      </w:r>
    </w:p>
    <w:p w14:paraId="3914CB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hint="eastAsia"/>
          <w:color w:val="auto"/>
          <w:spacing w:val="8"/>
          <w:highlight w:val="none"/>
          <w:lang w:val="en-US" w:eastAsia="zh-CN"/>
        </w:rPr>
      </w:pPr>
      <w:r>
        <w:rPr>
          <w:rFonts w:hint="eastAsia"/>
          <w:color w:val="auto"/>
          <w:spacing w:val="8"/>
          <w:highlight w:val="none"/>
          <w:lang w:val="en-US" w:eastAsia="zh-CN"/>
        </w:rPr>
        <w:t>3、</w:t>
      </w:r>
      <w:r>
        <w:rPr>
          <w:rFonts w:hint="eastAsia"/>
          <w:color w:val="auto"/>
          <w:spacing w:val="8"/>
          <w:highlight w:val="none"/>
          <w:lang w:eastAsia="zh-CN"/>
        </w:rPr>
        <w:t>项目支出绩效自评表</w:t>
      </w:r>
    </w:p>
    <w:p w14:paraId="28B5BF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color w:val="auto"/>
          <w:spacing w:val="8"/>
          <w:highlight w:val="none"/>
        </w:rPr>
      </w:pPr>
    </w:p>
    <w:p w14:paraId="1411E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E5D7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232D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2250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6554C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0D35D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1B8F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整体支出绩效评价基础数据表</w:t>
      </w:r>
    </w:p>
    <w:p w14:paraId="0997FD5D">
      <w:pPr>
        <w:spacing w:line="115" w:lineRule="exact"/>
        <w:rPr>
          <w:color w:val="auto"/>
          <w:highlight w:val="none"/>
        </w:rPr>
      </w:pPr>
    </w:p>
    <w:tbl>
      <w:tblPr>
        <w:tblStyle w:val="11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五里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2"/>
                <w:szCs w:val="22"/>
                <w:highlight w:val="none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2"/>
                <w:szCs w:val="22"/>
                <w:highlight w:val="none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2"/>
                <w:szCs w:val="22"/>
                <w:highlight w:val="none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0FC8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03799C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106.37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4A5E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6AC5C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106.37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5D824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3E30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公用经费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8E10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93.58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2DFD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48.08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A70F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38.18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其中：办公经费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97F6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8.05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2858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14.5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E99EF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3.87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水费、电费、差旅费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5210C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4.44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2FB47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4.64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F6FA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4.98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会议费、培训费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45C29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4.79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A631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2.2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E082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3.12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政府采购金额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096C0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44.19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D260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14.5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2C4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41.76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2"/>
                <w:szCs w:val="22"/>
                <w:highlight w:val="none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(202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张杜娟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联系电话：18873077727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p w14:paraId="40DCE067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05203E02">
      <w:pPr>
        <w:pStyle w:val="10"/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年度预算单位整体支出绩效自评表</w:t>
      </w:r>
    </w:p>
    <w:p w14:paraId="42B8247D">
      <w:pPr>
        <w:spacing w:line="132" w:lineRule="exact"/>
        <w:rPr>
          <w:color w:val="auto"/>
          <w:highlight w:val="none"/>
        </w:rPr>
      </w:pPr>
    </w:p>
    <w:tbl>
      <w:tblPr>
        <w:tblStyle w:val="11"/>
        <w:tblW w:w="9837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503"/>
        <w:gridCol w:w="1280"/>
        <w:gridCol w:w="1297"/>
        <w:gridCol w:w="576"/>
        <w:gridCol w:w="960"/>
        <w:gridCol w:w="1029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预算单位名称</w:t>
            </w:r>
          </w:p>
        </w:tc>
        <w:tc>
          <w:tcPr>
            <w:tcW w:w="6645" w:type="dxa"/>
            <w:gridSpan w:val="6"/>
            <w:noWrap w:val="0"/>
            <w:vAlign w:val="top"/>
          </w:tcPr>
          <w:p w14:paraId="5E7A7338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岳阳市岳阳楼区五里小学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2"/>
              <w:spacing w:line="467" w:lineRule="auto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2"/>
              <w:spacing w:line="235" w:lineRule="exac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年初预算数</w:t>
            </w:r>
          </w:p>
        </w:tc>
        <w:tc>
          <w:tcPr>
            <w:tcW w:w="1280" w:type="dxa"/>
            <w:noWrap w:val="0"/>
            <w:vAlign w:val="top"/>
          </w:tcPr>
          <w:p w14:paraId="224AB50B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全年预算数</w:t>
            </w:r>
          </w:p>
        </w:tc>
        <w:tc>
          <w:tcPr>
            <w:tcW w:w="1297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执行率</w:t>
            </w:r>
          </w:p>
        </w:tc>
        <w:tc>
          <w:tcPr>
            <w:tcW w:w="1029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highlight w:val="none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年度资金总额</w:t>
            </w:r>
          </w:p>
        </w:tc>
        <w:tc>
          <w:tcPr>
            <w:tcW w:w="1503" w:type="dxa"/>
            <w:noWrap w:val="0"/>
            <w:vAlign w:val="top"/>
          </w:tcPr>
          <w:p w14:paraId="4EBABD1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642.99</w:t>
            </w:r>
          </w:p>
        </w:tc>
        <w:tc>
          <w:tcPr>
            <w:tcW w:w="1280" w:type="dxa"/>
            <w:noWrap w:val="0"/>
            <w:vAlign w:val="top"/>
          </w:tcPr>
          <w:p w14:paraId="1894813E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841.39</w:t>
            </w:r>
          </w:p>
        </w:tc>
        <w:tc>
          <w:tcPr>
            <w:tcW w:w="1297" w:type="dxa"/>
            <w:noWrap w:val="0"/>
            <w:vAlign w:val="top"/>
          </w:tcPr>
          <w:p w14:paraId="19B4ED86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836.39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2"/>
              <w:spacing w:before="54" w:line="194" w:lineRule="auto"/>
              <w:ind w:left="270" w:leftChars="0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99.41%</w:t>
            </w:r>
          </w:p>
        </w:tc>
        <w:tc>
          <w:tcPr>
            <w:tcW w:w="1029" w:type="dxa"/>
            <w:noWrap w:val="0"/>
            <w:vAlign w:val="top"/>
          </w:tcPr>
          <w:p w14:paraId="7B2EF9F0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9.94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color w:val="auto"/>
                <w:spacing w:val="8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</w:p>
        </w:tc>
        <w:tc>
          <w:tcPr>
            <w:tcW w:w="3862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24DD533E">
            <w:pPr>
              <w:spacing w:before="21" w:line="207" w:lineRule="auto"/>
              <w:ind w:left="3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731.17</w:t>
            </w:r>
          </w:p>
        </w:tc>
        <w:tc>
          <w:tcPr>
            <w:tcW w:w="3862" w:type="dxa"/>
            <w:gridSpan w:val="4"/>
            <w:noWrap w:val="0"/>
            <w:vAlign w:val="top"/>
          </w:tcPr>
          <w:p w14:paraId="41245705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730.02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6A066E16">
            <w:pPr>
              <w:spacing w:before="21" w:line="207" w:lineRule="auto"/>
              <w:ind w:left="916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3862" w:type="dxa"/>
            <w:gridSpan w:val="4"/>
            <w:noWrap w:val="0"/>
            <w:vAlign w:val="top"/>
          </w:tcPr>
          <w:p w14:paraId="19FA3FE7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106.37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103DEC4D">
            <w:pPr>
              <w:spacing w:before="20" w:line="208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3862" w:type="dxa"/>
            <w:gridSpan w:val="4"/>
            <w:noWrap w:val="0"/>
            <w:vAlign w:val="top"/>
          </w:tcPr>
          <w:p w14:paraId="36CFBBEE">
            <w:pPr>
              <w:pStyle w:val="12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5A62EA7F">
            <w:pPr>
              <w:spacing w:before="20" w:line="208" w:lineRule="auto"/>
              <w:ind w:left="15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105.22</w:t>
            </w:r>
          </w:p>
        </w:tc>
        <w:tc>
          <w:tcPr>
            <w:tcW w:w="3862" w:type="dxa"/>
            <w:gridSpan w:val="4"/>
            <w:noWrap w:val="0"/>
            <w:vAlign w:val="top"/>
          </w:tcPr>
          <w:p w14:paraId="4C4263E1">
            <w:pPr>
              <w:pStyle w:val="12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2"/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58" w:leftChars="85" w:right="139" w:hanging="180" w:hangingChars="1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871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预期目标</w:t>
            </w:r>
          </w:p>
        </w:tc>
        <w:tc>
          <w:tcPr>
            <w:tcW w:w="3862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63D1E825">
            <w:pPr>
              <w:pStyle w:val="12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目标1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：落实“双减”政策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。</w:t>
            </w:r>
          </w:p>
          <w:p w14:paraId="42C05F60">
            <w:pPr>
              <w:pStyle w:val="12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目标2：全方位保障校园安全。加强学校安全工作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。</w:t>
            </w:r>
          </w:p>
          <w:p w14:paraId="01599D78">
            <w:pPr>
              <w:pStyle w:val="12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目标3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：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抓好教学教育工作，开展教师培训工作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，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不断提高教育质量。</w:t>
            </w:r>
          </w:p>
          <w:p w14:paraId="347B129C">
            <w:pPr>
              <w:jc w:val="lef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目标4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：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完成上级部门交给的其他工作，按时完成上级部门交给的创文创卫工作和其他工作。</w:t>
            </w:r>
          </w:p>
        </w:tc>
        <w:tc>
          <w:tcPr>
            <w:tcW w:w="3862" w:type="dxa"/>
            <w:gridSpan w:val="4"/>
            <w:noWrap w:val="0"/>
            <w:vAlign w:val="center"/>
          </w:tcPr>
          <w:p w14:paraId="05352880">
            <w:pPr>
              <w:pStyle w:val="12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zh-CN" w:eastAsia="zh-CN"/>
              </w:rPr>
              <w:t>1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zh-CN" w:eastAsia="zh-CN"/>
              </w:rPr>
              <w:t>、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继续深入“双减”工作，严格按照上级规定开齐、开足，上好设置课程。强化对教师日常教学行为的要求，完善教学常规的检查制度。</w:t>
            </w:r>
          </w:p>
          <w:p w14:paraId="4649EC70">
            <w:pPr>
              <w:pStyle w:val="12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2、加强安全教育工作。积极推进安全风险双重预防体系，对学校风险点进行了重点排查，并对安全责任分工、风险点安全提示上墙公示。</w:t>
            </w:r>
          </w:p>
          <w:p w14:paraId="0ADBDB94">
            <w:pPr>
              <w:pStyle w:val="12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3、全面搭建培训平台，切实提高队伍素质。强化师德师风建设，规范教育教学行为。本年度我校区级培训达16人次，校级培训达130多人次。</w:t>
            </w:r>
          </w:p>
          <w:p w14:paraId="3728C6BA">
            <w:pPr>
              <w:pStyle w:val="12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4、推进家校共育。学校开设阳光家长课堂，坚持开展大家访活动。今年学校被评为“岳阳楼区教学质量单位”。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2"/>
              <w:spacing w:line="36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8"/>
                <w:szCs w:val="18"/>
                <w:highlight w:val="none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1503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1280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年度指标值</w:t>
            </w:r>
          </w:p>
        </w:tc>
        <w:tc>
          <w:tcPr>
            <w:tcW w:w="1297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评得分</w:t>
            </w:r>
          </w:p>
        </w:tc>
        <w:tc>
          <w:tcPr>
            <w:tcW w:w="1029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8"/>
                <w:szCs w:val="18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2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2B18029A">
            <w:pPr>
              <w:pStyle w:val="12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13842F4">
            <w:pPr>
              <w:pStyle w:val="12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6AD5ED7A">
            <w:pPr>
              <w:pStyle w:val="12"/>
              <w:spacing w:line="27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8"/>
                <w:szCs w:val="18"/>
                <w:highlight w:val="none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center"/>
          </w:tcPr>
          <w:p w14:paraId="72596CD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1503" w:type="dxa"/>
            <w:tcBorders>
              <w:bottom w:val="single" w:color="000000" w:sz="2" w:space="0"/>
            </w:tcBorders>
            <w:noWrap w:val="0"/>
            <w:vAlign w:val="center"/>
          </w:tcPr>
          <w:p w14:paraId="4F09808E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小学</w:t>
            </w: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义务教育在校生</w:t>
            </w:r>
          </w:p>
        </w:tc>
        <w:tc>
          <w:tcPr>
            <w:tcW w:w="1280" w:type="dxa"/>
            <w:noWrap w:val="0"/>
            <w:vAlign w:val="center"/>
          </w:tcPr>
          <w:p w14:paraId="3273D77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600人</w:t>
            </w:r>
          </w:p>
        </w:tc>
        <w:tc>
          <w:tcPr>
            <w:tcW w:w="1297" w:type="dxa"/>
            <w:noWrap w:val="0"/>
            <w:vAlign w:val="center"/>
          </w:tcPr>
          <w:p w14:paraId="5BB18058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603人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029" w:type="dxa"/>
            <w:noWrap w:val="0"/>
            <w:vAlign w:val="center"/>
          </w:tcPr>
          <w:p w14:paraId="4CBD655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68B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C0EC3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1B959F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3BD444">
            <w:pPr>
              <w:pStyle w:val="12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1CEBF1">
            <w:pPr>
              <w:pStyle w:val="12"/>
              <w:spacing w:line="235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280" w:type="dxa"/>
            <w:noWrap w:val="0"/>
            <w:vAlign w:val="center"/>
          </w:tcPr>
          <w:p w14:paraId="69748D7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10人</w:t>
            </w:r>
          </w:p>
        </w:tc>
        <w:tc>
          <w:tcPr>
            <w:tcW w:w="1297" w:type="dxa"/>
            <w:noWrap w:val="0"/>
            <w:vAlign w:val="center"/>
          </w:tcPr>
          <w:p w14:paraId="1A210B27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35人</w:t>
            </w:r>
          </w:p>
        </w:tc>
        <w:tc>
          <w:tcPr>
            <w:tcW w:w="576" w:type="dxa"/>
            <w:noWrap w:val="0"/>
            <w:vAlign w:val="center"/>
          </w:tcPr>
          <w:p w14:paraId="380EBC3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6546825C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029" w:type="dxa"/>
            <w:noWrap w:val="0"/>
            <w:vAlign w:val="center"/>
          </w:tcPr>
          <w:p w14:paraId="1C39A14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967E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17E520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262726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2D07F5">
            <w:pPr>
              <w:pStyle w:val="12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49310A2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280" w:type="dxa"/>
            <w:noWrap w:val="0"/>
            <w:vAlign w:val="center"/>
          </w:tcPr>
          <w:p w14:paraId="01E6511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33人次</w:t>
            </w:r>
          </w:p>
        </w:tc>
        <w:tc>
          <w:tcPr>
            <w:tcW w:w="1297" w:type="dxa"/>
            <w:noWrap w:val="0"/>
            <w:vAlign w:val="center"/>
          </w:tcPr>
          <w:p w14:paraId="50CD3FCC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146人次</w:t>
            </w:r>
          </w:p>
        </w:tc>
        <w:tc>
          <w:tcPr>
            <w:tcW w:w="576" w:type="dxa"/>
            <w:noWrap w:val="0"/>
            <w:vAlign w:val="center"/>
          </w:tcPr>
          <w:p w14:paraId="566A71A0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41CA23B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029" w:type="dxa"/>
            <w:noWrap w:val="0"/>
            <w:vAlign w:val="center"/>
          </w:tcPr>
          <w:p w14:paraId="5762754D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20B6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1C3FAD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07609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3A061107">
            <w:pPr>
              <w:pStyle w:val="12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31A158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280" w:type="dxa"/>
            <w:noWrap w:val="0"/>
            <w:vAlign w:val="center"/>
          </w:tcPr>
          <w:p w14:paraId="2ECF979F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≧2次</w:t>
            </w:r>
          </w:p>
        </w:tc>
        <w:tc>
          <w:tcPr>
            <w:tcW w:w="1297" w:type="dxa"/>
            <w:noWrap w:val="0"/>
            <w:vAlign w:val="center"/>
          </w:tcPr>
          <w:p w14:paraId="044A3CC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5次</w:t>
            </w:r>
          </w:p>
        </w:tc>
        <w:tc>
          <w:tcPr>
            <w:tcW w:w="576" w:type="dxa"/>
            <w:noWrap w:val="0"/>
            <w:vAlign w:val="center"/>
          </w:tcPr>
          <w:p w14:paraId="6DF2EF5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E07D6C0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029" w:type="dxa"/>
            <w:noWrap w:val="0"/>
            <w:vAlign w:val="center"/>
          </w:tcPr>
          <w:p w14:paraId="26027A6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AC86A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  <w:t>质量指标</w:t>
            </w: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9DF4ADC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280" w:type="dxa"/>
            <w:tcBorders>
              <w:bottom w:val="single" w:color="000000" w:sz="2" w:space="0"/>
            </w:tcBorders>
            <w:noWrap w:val="0"/>
            <w:vAlign w:val="center"/>
          </w:tcPr>
          <w:p w14:paraId="0F0E65F8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1D662E2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029" w:type="dxa"/>
            <w:noWrap w:val="0"/>
            <w:vAlign w:val="top"/>
          </w:tcPr>
          <w:p w14:paraId="44F3BF5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618F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55B1CC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F3BAA2F">
            <w:pPr>
              <w:pStyle w:val="12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553A8A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校园修缮完成率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E0B890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762836D6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4876BB90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3C7FB5D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029" w:type="dxa"/>
            <w:noWrap w:val="0"/>
            <w:vAlign w:val="top"/>
          </w:tcPr>
          <w:p w14:paraId="072704F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7F2DDC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467BD02">
            <w:pPr>
              <w:pStyle w:val="12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F1A3D0C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4C83772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09DC9B4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029" w:type="dxa"/>
            <w:noWrap w:val="0"/>
            <w:vAlign w:val="top"/>
          </w:tcPr>
          <w:p w14:paraId="32C38D3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3C1107E0">
            <w:pPr>
              <w:pStyle w:val="12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2CB0A7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97" w:type="dxa"/>
            <w:noWrap w:val="0"/>
            <w:vAlign w:val="center"/>
          </w:tcPr>
          <w:p w14:paraId="17882C3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noWrap w:val="0"/>
            <w:vAlign w:val="top"/>
          </w:tcPr>
          <w:p w14:paraId="0A0E76C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841.39万元</w:t>
            </w:r>
          </w:p>
        </w:tc>
        <w:tc>
          <w:tcPr>
            <w:tcW w:w="1297" w:type="dxa"/>
            <w:noWrap w:val="0"/>
            <w:vAlign w:val="center"/>
          </w:tcPr>
          <w:p w14:paraId="66EBED16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836.39万元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029" w:type="dxa"/>
            <w:noWrap w:val="0"/>
            <w:vAlign w:val="top"/>
          </w:tcPr>
          <w:p w14:paraId="1A8C6CA9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157FEF">
            <w:pPr>
              <w:pStyle w:val="12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CE565B3">
            <w:pPr>
              <w:pStyle w:val="12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A54530B">
            <w:pPr>
              <w:pStyle w:val="12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EF866B9">
            <w:pPr>
              <w:pStyle w:val="12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8"/>
                <w:szCs w:val="18"/>
                <w:highlight w:val="none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CE3725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C722E66">
            <w:pPr>
              <w:spacing w:line="225" w:lineRule="auto"/>
              <w:ind w:left="232" w:lef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D012B2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280" w:type="dxa"/>
            <w:tcBorders>
              <w:left w:val="single" w:color="000000" w:sz="2" w:space="0"/>
            </w:tcBorders>
            <w:noWrap w:val="0"/>
            <w:vAlign w:val="center"/>
          </w:tcPr>
          <w:p w14:paraId="59073583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97" w:type="dxa"/>
            <w:noWrap w:val="0"/>
            <w:vAlign w:val="center"/>
          </w:tcPr>
          <w:p w14:paraId="4ABFE83D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576" w:type="dxa"/>
            <w:noWrap w:val="0"/>
            <w:vAlign w:val="center"/>
          </w:tcPr>
          <w:p w14:paraId="412CBF6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581307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noWrap w:val="0"/>
            <w:vAlign w:val="top"/>
          </w:tcPr>
          <w:p w14:paraId="122999EA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3ADDA7E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4707CFE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42E1F182">
            <w:pPr>
              <w:pStyle w:val="12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促进学生全面发展，提高教育教学质量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1AE0783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97" w:type="dxa"/>
            <w:noWrap w:val="0"/>
            <w:vAlign w:val="center"/>
          </w:tcPr>
          <w:p w14:paraId="00079AD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center"/>
          </w:tcPr>
          <w:p w14:paraId="6D2F745F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209C4576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noWrap w:val="0"/>
            <w:vAlign w:val="top"/>
          </w:tcPr>
          <w:p w14:paraId="5FA50A0B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BF365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29A6CC3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283A2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44F3A1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97" w:type="dxa"/>
            <w:noWrap w:val="0"/>
            <w:vAlign w:val="center"/>
          </w:tcPr>
          <w:p w14:paraId="0EB4E24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center"/>
          </w:tcPr>
          <w:p w14:paraId="328C804E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7220AD7F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top"/>
          </w:tcPr>
          <w:p w14:paraId="0CFFB1A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C253D1">
            <w:pPr>
              <w:spacing w:before="207" w:line="230" w:lineRule="auto"/>
              <w:ind w:left="227" w:leftChars="0" w:right="116" w:rightChars="0" w:hanging="98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AE02">
            <w:pPr>
              <w:pStyle w:val="12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97" w:type="dxa"/>
            <w:noWrap w:val="0"/>
            <w:vAlign w:val="center"/>
          </w:tcPr>
          <w:p w14:paraId="3DD9F3E5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029" w:type="dxa"/>
            <w:noWrap w:val="0"/>
            <w:vAlign w:val="top"/>
          </w:tcPr>
          <w:p w14:paraId="7E4B9B7D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highlight w:val="none"/>
              </w:rPr>
              <w:t>标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3E06374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学生满意度</w:t>
            </w:r>
          </w:p>
        </w:tc>
        <w:tc>
          <w:tcPr>
            <w:tcW w:w="1280" w:type="dxa"/>
            <w:noWrap w:val="0"/>
            <w:vAlign w:val="center"/>
          </w:tcPr>
          <w:p w14:paraId="14C2A648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730A41A3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35744124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97FA7D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029" w:type="dxa"/>
            <w:noWrap w:val="0"/>
            <w:vAlign w:val="top"/>
          </w:tcPr>
          <w:p w14:paraId="52FC0F08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tcBorders>
              <w:left w:val="single" w:color="auto" w:sz="4" w:space="0"/>
            </w:tcBorders>
            <w:noWrap w:val="0"/>
            <w:vAlign w:val="center"/>
          </w:tcPr>
          <w:p w14:paraId="5D7AC8A5">
            <w:pPr>
              <w:pStyle w:val="12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280" w:type="dxa"/>
            <w:noWrap w:val="0"/>
            <w:vAlign w:val="center"/>
          </w:tcPr>
          <w:p w14:paraId="22B70D27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258E6F5D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586947B7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CFC4B1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029" w:type="dxa"/>
            <w:noWrap w:val="0"/>
            <w:vAlign w:val="top"/>
          </w:tcPr>
          <w:p w14:paraId="79CD9A06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highlight w:val="none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98.89</w:t>
            </w:r>
          </w:p>
        </w:tc>
        <w:tc>
          <w:tcPr>
            <w:tcW w:w="1029" w:type="dxa"/>
            <w:noWrap w:val="0"/>
            <w:vAlign w:val="top"/>
          </w:tcPr>
          <w:p w14:paraId="26ECF59E">
            <w:pPr>
              <w:pStyle w:val="1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75375870">
      <w:pPr>
        <w:tabs>
          <w:tab w:val="left" w:pos="2572"/>
        </w:tabs>
        <w:bidi w:val="0"/>
        <w:jc w:val="left"/>
        <w:rPr>
          <w:rFonts w:hint="eastAsia" w:eastAsiaTheme="minorEastAsia"/>
          <w:color w:val="auto"/>
          <w:highlight w:val="none"/>
          <w:lang w:eastAsia="zh-CN"/>
        </w:rPr>
      </w:pPr>
    </w:p>
    <w:p w14:paraId="1DD0F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Arial"/>
          <w:color w:val="auto"/>
          <w:sz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张杜娟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联系电话：18873077727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p w14:paraId="455F4B3C">
      <w:pPr>
        <w:tabs>
          <w:tab w:val="left" w:pos="2572"/>
        </w:tabs>
        <w:bidi w:val="0"/>
        <w:jc w:val="left"/>
        <w:rPr>
          <w:rFonts w:hint="eastAsia" w:eastAsiaTheme="minorEastAsia"/>
          <w:color w:val="auto"/>
          <w:highlight w:val="none"/>
          <w:lang w:eastAsia="zh-CN"/>
        </w:rPr>
      </w:pPr>
    </w:p>
    <w:p w14:paraId="42638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166D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A518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8A7D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3BD4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E500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C35D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644B4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0"/>
          <w:szCs w:val="40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0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0"/>
          <w:szCs w:val="40"/>
          <w:lang w:eastAsia="zh-CN"/>
        </w:rPr>
        <w:t>年度项目支出绩效自评表</w:t>
      </w:r>
    </w:p>
    <w:tbl>
      <w:tblPr>
        <w:tblStyle w:val="11"/>
        <w:tblW w:w="9534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101"/>
      </w:tblGrid>
      <w:tr w14:paraId="2F164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44155279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416" w:type="dxa"/>
            <w:gridSpan w:val="6"/>
            <w:noWrap w:val="0"/>
            <w:vAlign w:val="top"/>
          </w:tcPr>
          <w:p w14:paraId="6FDC46C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EDBE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61B8491A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F213E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E90D30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47" w:type="dxa"/>
            <w:gridSpan w:val="3"/>
            <w:noWrap w:val="0"/>
            <w:vAlign w:val="top"/>
          </w:tcPr>
          <w:p w14:paraId="3B739C1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82A77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CEDBCB3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42C08F7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6F927C6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B4E207E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1D44CFC7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438852D7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9BF6622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F8CDB1A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101" w:type="dxa"/>
            <w:noWrap w:val="0"/>
            <w:vAlign w:val="top"/>
          </w:tcPr>
          <w:p w14:paraId="31558E2D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2E260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65EF3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D844E05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1D9410F5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B8D8653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63F85B9D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412D2396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1FD312FF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101" w:type="dxa"/>
            <w:noWrap w:val="0"/>
            <w:vAlign w:val="top"/>
          </w:tcPr>
          <w:p w14:paraId="15A88164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C3B1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B86F70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81A8FC4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4960F36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BA9C89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A7FB7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8FEFDE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EBFB83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206882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DBDA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94405B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7054CCE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845937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DAE2CD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A80B2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A3CFC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B44BCD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3EEE7C6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2C73A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0E97F9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25324CF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E9BE8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84531C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3161C2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990C4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C5E447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68ABBE3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464D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AA71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437AF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50DDE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00EE7D62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28" w:type="dxa"/>
            <w:gridSpan w:val="4"/>
            <w:noWrap w:val="0"/>
            <w:vAlign w:val="top"/>
          </w:tcPr>
          <w:p w14:paraId="698BD23B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4C69A0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00EEA6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6C12FD0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3928" w:type="dxa"/>
            <w:gridSpan w:val="4"/>
            <w:noWrap w:val="0"/>
            <w:vAlign w:val="top"/>
          </w:tcPr>
          <w:p w14:paraId="42FBFDC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6C9C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F6F4EEE">
            <w:pPr>
              <w:pStyle w:val="12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580D01EA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9E7B08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6CCDBBB6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48E9433C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2484051C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5226FDCD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06248B72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7DCC56C9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5B383C8D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983232A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101" w:type="dxa"/>
            <w:noWrap w:val="0"/>
            <w:vAlign w:val="top"/>
          </w:tcPr>
          <w:p w14:paraId="6A4BE5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0440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7E93B5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106CA8E0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29042EB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9E7BDD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621153C">
            <w:pPr>
              <w:pStyle w:val="12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BC6555E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295B689C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BF8BF5A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65CEC97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A8C2E1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53251B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76739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B4D4CC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2DDB4AD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C58A9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57772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B351F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750582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36212B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9486E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73F95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36A8D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08D252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29977ED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EAF3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9F08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25152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57BA819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7736AB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8B3DA2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BA552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FC70C3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BA9CC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3BAB2A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75F9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EFA57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08FD3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3E5260E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227E88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57A4C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A54A5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2A7457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93F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6AB47D2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4D89F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5FDD34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827A1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A950D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C17B3A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AACF30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24E10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41070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25ABF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3CCA483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44365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6817C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6CD05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517201E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810D3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832F5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68C4AE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9FFB26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99F08D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3ADB9C2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B2B41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9AA16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8460C5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5232F65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4336EC38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74DC21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E4998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819EFC3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E541895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4F485B8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0008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586F7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9AE7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698B8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7C75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FB44F3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08DBF1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4827C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D30714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43D90AF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5708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6498EC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7387BA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894047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95A082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99A484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0DE58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0A139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B4C0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32F2B6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A703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C2618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30EC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F44F02D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72B4673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30E53C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98F0C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68113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AC747E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51E5514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0743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287D7C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773E9A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7AA0D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EBD1B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938EE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63406E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3E9058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470178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1F69226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C83A0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0C04B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A4D79E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69FE3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DFAEC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751249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A4A40A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01C5A6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57A8B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4B0BAC2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D5F6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1761C6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467A8FA9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4196712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3BA72BC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1AE5E49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11249381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0240DC2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434ED9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C10ADC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48DE8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907F17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8C1AE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88168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48F609C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7A5A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FAC4C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A2D7E9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B2EE0F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4FDAB0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74B76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13D06C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285E69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C0B973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1C010BE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3C7F7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12E790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C0499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B85226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33C9B3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7F38E7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1D7EF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16B16D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ED346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5045C6D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7911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4AA98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9D8D3D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418BAFB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0B89571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E0BED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391C4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092A6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2309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679EBB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708F67C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ED438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FCA29E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8B8322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17EE75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908B93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C03A7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8380A8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1DCA57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E1EC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05DA272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AAEE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609E6F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0FEDD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C52C8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E63DDE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771B19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AA459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842291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165685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77D54EC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0C20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1F238E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E1E9B2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3E9E9B9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3D532FE3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CC8E7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682846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98CD57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080B42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8526F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24C1648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813D3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EFB930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1015A5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E0D3FD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D69D45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11D77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B327E2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03709E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56E553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544E76F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A3BF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0AE0CE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3712EE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4F7887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CD0321E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A4A6E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A4EEB3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95232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2D4C8E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3AFE088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EC1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46DF80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11C1EB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3ACC035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2BB0F3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DF5D61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B2E713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950F5C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B3035C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0959C7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4A8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8E606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A3BF52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7150B3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FFF1D6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3A2AD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12ACD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780C6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4F6493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06446AE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C7D8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2EAF5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FF24D1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1474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4A415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016F85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F96A61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5BF590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B2F05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718ACD8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0F98F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EE35A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77F142A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6C3CE385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31AA9439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20226F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38F7F11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42A13E68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57FD19D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58D2EF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48AC19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CB610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1C3DD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7323532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F9195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C1C37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3AEB63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30D769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57FDA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88840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3AE3D6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6C78D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8E3FF5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4365D62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8A46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88C9C7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609307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F4CB68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43B2C16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2A6848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2239CF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D7E73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DB391E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01" w:type="dxa"/>
            <w:noWrap w:val="0"/>
            <w:vAlign w:val="top"/>
          </w:tcPr>
          <w:p w14:paraId="7000A25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ECAC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887" w:type="dxa"/>
            <w:gridSpan w:val="6"/>
            <w:noWrap w:val="0"/>
            <w:vAlign w:val="top"/>
          </w:tcPr>
          <w:p w14:paraId="0D6AF1E6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8788606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2859C3A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101" w:type="dxa"/>
            <w:noWrap w:val="0"/>
            <w:vAlign w:val="top"/>
          </w:tcPr>
          <w:p w14:paraId="0595227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3934C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填表人：彭庆丰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0730-8870811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63C47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289137D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71A5D79C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249F1B78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4CAA7B6F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47776CD2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02071581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42F5B0C8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16ED130B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5099B632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722B332B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5A007D70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6FECA322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166FCD7B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2BBC92FF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0C783ACD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5F9178AB">
      <w:pPr>
        <w:pStyle w:val="10"/>
        <w:rPr>
          <w:rFonts w:hint="eastAsia" w:eastAsiaTheme="minorEastAsia"/>
          <w:color w:val="auto"/>
          <w:highlight w:val="none"/>
          <w:lang w:eastAsia="zh-CN"/>
        </w:rPr>
      </w:pPr>
    </w:p>
    <w:p w14:paraId="02466354">
      <w:pPr>
        <w:pStyle w:val="10"/>
        <w:ind w:left="0" w:leftChars="0" w:firstLine="0" w:firstLineChars="0"/>
        <w:rPr>
          <w:rFonts w:hint="eastAsia" w:eastAsiaTheme="minorEastAsia"/>
          <w:color w:val="auto"/>
          <w:highlight w:val="none"/>
          <w:lang w:eastAsia="zh-CN"/>
        </w:rPr>
      </w:pPr>
    </w:p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E442DBCF"/>
    <w:multiLevelType w:val="singleLevel"/>
    <w:tmpl w:val="E442DBCF"/>
    <w:lvl w:ilvl="0" w:tentative="0">
      <w:start w:val="1"/>
      <w:numFmt w:val="decimal"/>
      <w:suff w:val="nothing"/>
      <w:lvlText w:val="%1）"/>
      <w:lvlJc w:val="left"/>
    </w:lvl>
  </w:abstractNum>
  <w:abstractNum w:abstractNumId="5">
    <w:nsid w:val="11D5B94C"/>
    <w:multiLevelType w:val="singleLevel"/>
    <w:tmpl w:val="11D5B94C"/>
    <w:lvl w:ilvl="0" w:tentative="0">
      <w:start w:val="2"/>
      <w:numFmt w:val="decimal"/>
      <w:suff w:val="nothing"/>
      <w:lvlText w:val="%1、"/>
      <w:lvlJc w:val="left"/>
    </w:lvl>
  </w:abstractNum>
  <w:abstractNum w:abstractNumId="6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C408C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5E107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436E0D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102F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0F05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76096"/>
    <w:rsid w:val="0DF93BBD"/>
    <w:rsid w:val="0DFC36A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A50BB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F43EB"/>
    <w:rsid w:val="0FE017B9"/>
    <w:rsid w:val="0FE04B17"/>
    <w:rsid w:val="0FEC2891"/>
    <w:rsid w:val="0FF71EB7"/>
    <w:rsid w:val="0FFB7051"/>
    <w:rsid w:val="0FFE76A9"/>
    <w:rsid w:val="1004684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074842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83A71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1F76DE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64383A"/>
    <w:rsid w:val="14710CBF"/>
    <w:rsid w:val="14774392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15C90"/>
    <w:rsid w:val="151C632A"/>
    <w:rsid w:val="152E4EB1"/>
    <w:rsid w:val="153A7503"/>
    <w:rsid w:val="153E3566"/>
    <w:rsid w:val="154034C3"/>
    <w:rsid w:val="15560B2D"/>
    <w:rsid w:val="15691ED9"/>
    <w:rsid w:val="156B153A"/>
    <w:rsid w:val="156B6CDB"/>
    <w:rsid w:val="157165EA"/>
    <w:rsid w:val="15726626"/>
    <w:rsid w:val="15761F97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0154D"/>
    <w:rsid w:val="17AD14F4"/>
    <w:rsid w:val="17B85018"/>
    <w:rsid w:val="17E339CC"/>
    <w:rsid w:val="17F33C57"/>
    <w:rsid w:val="18021A7F"/>
    <w:rsid w:val="180C34C0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94FB9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950C9D"/>
    <w:rsid w:val="1BA912AB"/>
    <w:rsid w:val="1BB21DC7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9D42AD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11374"/>
    <w:rsid w:val="1F8815CD"/>
    <w:rsid w:val="1F8D1995"/>
    <w:rsid w:val="1F935BDD"/>
    <w:rsid w:val="1F963600"/>
    <w:rsid w:val="1F9730E6"/>
    <w:rsid w:val="1FA87477"/>
    <w:rsid w:val="1FC16625"/>
    <w:rsid w:val="1FD17F79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67307"/>
    <w:rsid w:val="217B2C80"/>
    <w:rsid w:val="217D2EA2"/>
    <w:rsid w:val="21851E83"/>
    <w:rsid w:val="21861507"/>
    <w:rsid w:val="218976A0"/>
    <w:rsid w:val="219020E3"/>
    <w:rsid w:val="21916EE8"/>
    <w:rsid w:val="2193486E"/>
    <w:rsid w:val="219519F6"/>
    <w:rsid w:val="219A12E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7B0BEC"/>
    <w:rsid w:val="228E0402"/>
    <w:rsid w:val="22906578"/>
    <w:rsid w:val="22973E77"/>
    <w:rsid w:val="2298179E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2D58F1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1345C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E49FD"/>
    <w:rsid w:val="276F004B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186EDD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31000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48B4"/>
    <w:rsid w:val="29626133"/>
    <w:rsid w:val="29647C56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D6239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CC6A20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33283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76588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011D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12C7"/>
    <w:rsid w:val="32313F22"/>
    <w:rsid w:val="32447DF8"/>
    <w:rsid w:val="324736B6"/>
    <w:rsid w:val="324A25AB"/>
    <w:rsid w:val="32565E63"/>
    <w:rsid w:val="326037CA"/>
    <w:rsid w:val="32643522"/>
    <w:rsid w:val="326470BA"/>
    <w:rsid w:val="326D0D7C"/>
    <w:rsid w:val="32744A8B"/>
    <w:rsid w:val="32753DA5"/>
    <w:rsid w:val="32763BC7"/>
    <w:rsid w:val="32821B23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42EEB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3B7640"/>
    <w:rsid w:val="35493C91"/>
    <w:rsid w:val="355C0228"/>
    <w:rsid w:val="356A29C5"/>
    <w:rsid w:val="35770D21"/>
    <w:rsid w:val="357800DF"/>
    <w:rsid w:val="358044B2"/>
    <w:rsid w:val="358527FB"/>
    <w:rsid w:val="358B5BCF"/>
    <w:rsid w:val="358F51D7"/>
    <w:rsid w:val="359A77E8"/>
    <w:rsid w:val="35A1790B"/>
    <w:rsid w:val="35A45B99"/>
    <w:rsid w:val="35A84940"/>
    <w:rsid w:val="35B01090"/>
    <w:rsid w:val="35B4113B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17B5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21B6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257E0"/>
    <w:rsid w:val="39FB1B18"/>
    <w:rsid w:val="3A001C79"/>
    <w:rsid w:val="3A03692D"/>
    <w:rsid w:val="3A12378C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940DD1"/>
    <w:rsid w:val="3CA372A1"/>
    <w:rsid w:val="3CA600E0"/>
    <w:rsid w:val="3CB10638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05411"/>
    <w:rsid w:val="3D5A60CA"/>
    <w:rsid w:val="3D662058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726C4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55DF9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925E1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222CD2"/>
    <w:rsid w:val="44390E25"/>
    <w:rsid w:val="443F6D81"/>
    <w:rsid w:val="44405E6B"/>
    <w:rsid w:val="44433468"/>
    <w:rsid w:val="44437F9F"/>
    <w:rsid w:val="44493A52"/>
    <w:rsid w:val="444F5C68"/>
    <w:rsid w:val="446138AA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05ED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6D30D1"/>
    <w:rsid w:val="4583405B"/>
    <w:rsid w:val="45917432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13507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4B208D"/>
    <w:rsid w:val="485D476D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23033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D5EF0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001F4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8825A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7D7C2E"/>
    <w:rsid w:val="51890449"/>
    <w:rsid w:val="518E3CF1"/>
    <w:rsid w:val="519B65FE"/>
    <w:rsid w:val="51A27694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21B93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7794B"/>
    <w:rsid w:val="54191438"/>
    <w:rsid w:val="542247A4"/>
    <w:rsid w:val="5427381E"/>
    <w:rsid w:val="543B788E"/>
    <w:rsid w:val="5442060B"/>
    <w:rsid w:val="54447CBB"/>
    <w:rsid w:val="545062A7"/>
    <w:rsid w:val="545071C4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B04F50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BA5A5D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12B3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60908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2F12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50BC0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E56F8"/>
    <w:rsid w:val="5AEF582B"/>
    <w:rsid w:val="5B0B5334"/>
    <w:rsid w:val="5B1B7ACD"/>
    <w:rsid w:val="5B247C71"/>
    <w:rsid w:val="5B2A406A"/>
    <w:rsid w:val="5B2A7A78"/>
    <w:rsid w:val="5B392BD6"/>
    <w:rsid w:val="5B4E6BD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A65D6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4D50E3"/>
    <w:rsid w:val="5F5D3310"/>
    <w:rsid w:val="5F773F0E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21A96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25F04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5086B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E4D81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97815"/>
    <w:rsid w:val="651D0967"/>
    <w:rsid w:val="654069DE"/>
    <w:rsid w:val="65413B3E"/>
    <w:rsid w:val="654B3E81"/>
    <w:rsid w:val="6551078B"/>
    <w:rsid w:val="65534AD5"/>
    <w:rsid w:val="65547627"/>
    <w:rsid w:val="655555A6"/>
    <w:rsid w:val="655B28DC"/>
    <w:rsid w:val="655B5AF2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711E5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5C3E5E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4B779D"/>
    <w:rsid w:val="67594618"/>
    <w:rsid w:val="675B3954"/>
    <w:rsid w:val="675F4E37"/>
    <w:rsid w:val="676B6466"/>
    <w:rsid w:val="6776404D"/>
    <w:rsid w:val="679406A3"/>
    <w:rsid w:val="67954429"/>
    <w:rsid w:val="67A2383F"/>
    <w:rsid w:val="67A904C7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8A2F04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5145E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152F3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B2626"/>
    <w:rsid w:val="6BAD6C20"/>
    <w:rsid w:val="6BAF0432"/>
    <w:rsid w:val="6BB456BB"/>
    <w:rsid w:val="6BB62A44"/>
    <w:rsid w:val="6BC164A3"/>
    <w:rsid w:val="6BCA2AC1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80F56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1224B"/>
    <w:rsid w:val="6E873A42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1D10D4"/>
    <w:rsid w:val="6F226923"/>
    <w:rsid w:val="6F2302E3"/>
    <w:rsid w:val="6F314C13"/>
    <w:rsid w:val="6F382FA6"/>
    <w:rsid w:val="6F391F60"/>
    <w:rsid w:val="6F4E521A"/>
    <w:rsid w:val="6F63000B"/>
    <w:rsid w:val="6F694006"/>
    <w:rsid w:val="6F6C5490"/>
    <w:rsid w:val="6F6D23E0"/>
    <w:rsid w:val="6F6D4CE5"/>
    <w:rsid w:val="6F6D6A5C"/>
    <w:rsid w:val="6F75014C"/>
    <w:rsid w:val="6F761900"/>
    <w:rsid w:val="6F800BDC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5E52E6"/>
    <w:rsid w:val="7068062C"/>
    <w:rsid w:val="70797E89"/>
    <w:rsid w:val="707F47B3"/>
    <w:rsid w:val="70867905"/>
    <w:rsid w:val="70954F53"/>
    <w:rsid w:val="70971294"/>
    <w:rsid w:val="709F7BD9"/>
    <w:rsid w:val="70A51792"/>
    <w:rsid w:val="70A77CC3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26C5E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C25E0"/>
    <w:rsid w:val="731438BD"/>
    <w:rsid w:val="73216743"/>
    <w:rsid w:val="732D5C49"/>
    <w:rsid w:val="733155C8"/>
    <w:rsid w:val="73403A1F"/>
    <w:rsid w:val="73407A23"/>
    <w:rsid w:val="73422D3C"/>
    <w:rsid w:val="734963C5"/>
    <w:rsid w:val="735171FE"/>
    <w:rsid w:val="73625723"/>
    <w:rsid w:val="737007D9"/>
    <w:rsid w:val="7375655F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3F8659C"/>
    <w:rsid w:val="74010DBC"/>
    <w:rsid w:val="74054701"/>
    <w:rsid w:val="740D2C3F"/>
    <w:rsid w:val="74135925"/>
    <w:rsid w:val="74176620"/>
    <w:rsid w:val="741D1829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6E36DA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DE76D2"/>
    <w:rsid w:val="75E50837"/>
    <w:rsid w:val="75E8027D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076F4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51B0D"/>
    <w:rsid w:val="781D13FA"/>
    <w:rsid w:val="78242C2B"/>
    <w:rsid w:val="782817E9"/>
    <w:rsid w:val="78360DEC"/>
    <w:rsid w:val="78402148"/>
    <w:rsid w:val="785328F5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D43D28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539AD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178B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74003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DA64EB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4786</Words>
  <Characters>5225</Characters>
  <Lines>0</Lines>
  <Paragraphs>0</Paragraphs>
  <TotalTime>13</TotalTime>
  <ScaleCrop>false</ScaleCrop>
  <LinksUpToDate>false</LinksUpToDate>
  <CharactersWithSpaces>5292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是郑郑呀</cp:lastModifiedBy>
  <dcterms:modified xsi:type="dcterms:W3CDTF">2026-09-02T03:59:37Z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B4D78A1015C341AF914471B3809258D9_13</vt:lpwstr>
  </property>
  <property fmtid="{D5CDD505-2E9C-101B-9397-08002B2CF9AE}" pid="4" name="KSOTemplateDocerSaveRecord">
    <vt:lpwstr>eyJoZGlkIjoiYWNmOWQ5NmNmOGRlYmE1YmYxNGNjMDZmOGRlMDkwNzYiLCJ1c2VySWQiOiI3MDg2MjQzNjkifQ==</vt:lpwstr>
  </property>
</Properties>
</file>