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5C19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C2314E7">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lang w:eastAsia="zh-CN"/>
        </w:rPr>
        <w:t>2024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55DA0003">
      <w:pPr>
        <w:spacing w:line="115" w:lineRule="exact"/>
        <w:rPr>
          <w:color w:val="000000"/>
        </w:rPr>
      </w:pPr>
    </w:p>
    <w:tbl>
      <w:tblPr>
        <w:tblStyle w:val="9"/>
        <w:tblW w:w="966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825"/>
        <w:gridCol w:w="990"/>
        <w:gridCol w:w="1140"/>
        <w:gridCol w:w="1175"/>
        <w:gridCol w:w="820"/>
        <w:gridCol w:w="869"/>
      </w:tblGrid>
      <w:tr w14:paraId="5E85C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5" w:hRule="atLeast"/>
        </w:trPr>
        <w:tc>
          <w:tcPr>
            <w:tcW w:w="3850" w:type="dxa"/>
            <w:tcBorders>
              <w:bottom w:val="nil"/>
            </w:tcBorders>
            <w:vAlign w:val="center"/>
          </w:tcPr>
          <w:p w14:paraId="27AF886A">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5819" w:type="dxa"/>
            <w:gridSpan w:val="6"/>
            <w:vAlign w:val="top"/>
          </w:tcPr>
          <w:p w14:paraId="47BC1D27">
            <w:pPr>
              <w:spacing w:before="103" w:line="219" w:lineRule="auto"/>
              <w:ind w:left="708"/>
              <w:rPr>
                <w:rFonts w:hint="default" w:ascii="宋体" w:hAnsi="宋体" w:eastAsia="宋体" w:cs="宋体"/>
                <w:color w:val="000000"/>
                <w:spacing w:val="-2"/>
                <w:sz w:val="20"/>
                <w:szCs w:val="20"/>
                <w:lang w:val="en-US" w:eastAsia="zh-CN"/>
              </w:rPr>
            </w:pPr>
            <w:r>
              <w:rPr>
                <w:rFonts w:hint="eastAsia" w:ascii="宋体" w:hAnsi="宋体" w:eastAsia="宋体" w:cs="宋体"/>
                <w:color w:val="000000"/>
                <w:spacing w:val="-2"/>
                <w:sz w:val="20"/>
                <w:szCs w:val="20"/>
                <w:lang w:val="en-US" w:eastAsia="zh-CN"/>
              </w:rPr>
              <w:t>岳阳市岳阳楼区城市管理督查考评中心</w:t>
            </w:r>
          </w:p>
        </w:tc>
      </w:tr>
      <w:tr w14:paraId="7113A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3850" w:type="dxa"/>
            <w:vMerge w:val="restart"/>
            <w:tcBorders>
              <w:bottom w:val="nil"/>
            </w:tcBorders>
            <w:vAlign w:val="top"/>
          </w:tcPr>
          <w:p w14:paraId="6233F154">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财政供养人员情况(人)</w:t>
            </w:r>
          </w:p>
        </w:tc>
        <w:tc>
          <w:tcPr>
            <w:tcW w:w="1815" w:type="dxa"/>
            <w:gridSpan w:val="2"/>
            <w:vAlign w:val="top"/>
          </w:tcPr>
          <w:p w14:paraId="3BFE967F">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15" w:type="dxa"/>
            <w:gridSpan w:val="2"/>
            <w:vAlign w:val="top"/>
          </w:tcPr>
          <w:p w14:paraId="1485CD03">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lang w:eastAsia="zh-CN"/>
              </w:rPr>
              <w:t>2024</w:t>
            </w:r>
            <w:r>
              <w:rPr>
                <w:rFonts w:hint="eastAsia" w:ascii="宋体" w:hAnsi="宋体" w:eastAsia="宋体" w:cs="宋体"/>
                <w:color w:val="000000"/>
                <w:spacing w:val="-1"/>
                <w:sz w:val="24"/>
                <w:szCs w:val="24"/>
              </w:rPr>
              <w:t>年实际在职人数</w:t>
            </w:r>
          </w:p>
        </w:tc>
        <w:tc>
          <w:tcPr>
            <w:tcW w:w="1689" w:type="dxa"/>
            <w:gridSpan w:val="2"/>
            <w:vAlign w:val="top"/>
          </w:tcPr>
          <w:p w14:paraId="70B52496">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3D6DF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vAlign w:val="top"/>
          </w:tcPr>
          <w:p w14:paraId="2E9C9001">
            <w:pPr>
              <w:jc w:val="left"/>
              <w:rPr>
                <w:rFonts w:hint="eastAsia" w:ascii="宋体" w:hAnsi="宋体" w:eastAsia="宋体" w:cs="宋体"/>
                <w:color w:val="000000"/>
                <w:sz w:val="24"/>
                <w:szCs w:val="24"/>
              </w:rPr>
            </w:pPr>
          </w:p>
        </w:tc>
        <w:tc>
          <w:tcPr>
            <w:tcW w:w="1815" w:type="dxa"/>
            <w:gridSpan w:val="2"/>
            <w:vAlign w:val="center"/>
          </w:tcPr>
          <w:p w14:paraId="5DFB528E">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30</w:t>
            </w:r>
          </w:p>
        </w:tc>
        <w:tc>
          <w:tcPr>
            <w:tcW w:w="2315" w:type="dxa"/>
            <w:gridSpan w:val="2"/>
            <w:vAlign w:val="center"/>
          </w:tcPr>
          <w:p w14:paraId="39697127">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24</w:t>
            </w:r>
          </w:p>
        </w:tc>
        <w:tc>
          <w:tcPr>
            <w:tcW w:w="1689" w:type="dxa"/>
            <w:gridSpan w:val="2"/>
            <w:vAlign w:val="center"/>
          </w:tcPr>
          <w:p w14:paraId="303DFD84">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80%</w:t>
            </w:r>
          </w:p>
        </w:tc>
      </w:tr>
      <w:tr w14:paraId="26B80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3850" w:type="dxa"/>
            <w:vAlign w:val="top"/>
          </w:tcPr>
          <w:p w14:paraId="07445464">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经费控制情况(万元)</w:t>
            </w:r>
          </w:p>
        </w:tc>
        <w:tc>
          <w:tcPr>
            <w:tcW w:w="1815" w:type="dxa"/>
            <w:gridSpan w:val="2"/>
            <w:vAlign w:val="top"/>
          </w:tcPr>
          <w:p w14:paraId="1DAB10AC">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w:t>
            </w:r>
            <w:r>
              <w:rPr>
                <w:rFonts w:hint="eastAsia" w:ascii="宋体" w:hAnsi="宋体" w:eastAsia="宋体" w:cs="宋体"/>
                <w:color w:val="000000"/>
                <w:spacing w:val="-2"/>
                <w:sz w:val="24"/>
                <w:szCs w:val="24"/>
                <w:lang w:val="en-US" w:eastAsia="zh-CN"/>
              </w:rPr>
              <w:t>23</w:t>
            </w:r>
            <w:r>
              <w:rPr>
                <w:rFonts w:hint="eastAsia" w:ascii="宋体" w:hAnsi="宋体" w:eastAsia="宋体" w:cs="宋体"/>
                <w:color w:val="000000"/>
                <w:spacing w:val="-2"/>
                <w:sz w:val="24"/>
                <w:szCs w:val="24"/>
              </w:rPr>
              <w:t>年决算数</w:t>
            </w:r>
          </w:p>
        </w:tc>
        <w:tc>
          <w:tcPr>
            <w:tcW w:w="2315" w:type="dxa"/>
            <w:gridSpan w:val="2"/>
            <w:vAlign w:val="top"/>
          </w:tcPr>
          <w:p w14:paraId="4217745B">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lang w:eastAsia="zh-CN"/>
              </w:rPr>
              <w:t>2024</w:t>
            </w:r>
            <w:r>
              <w:rPr>
                <w:rFonts w:hint="eastAsia" w:ascii="宋体" w:hAnsi="宋体" w:eastAsia="宋体" w:cs="宋体"/>
                <w:color w:val="000000"/>
                <w:spacing w:val="-2"/>
                <w:sz w:val="24"/>
                <w:szCs w:val="24"/>
              </w:rPr>
              <w:t>年预算数</w:t>
            </w:r>
          </w:p>
        </w:tc>
        <w:tc>
          <w:tcPr>
            <w:tcW w:w="1689" w:type="dxa"/>
            <w:gridSpan w:val="2"/>
            <w:vAlign w:val="top"/>
          </w:tcPr>
          <w:p w14:paraId="6D48544A">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lang w:eastAsia="zh-CN"/>
              </w:rPr>
              <w:t>2024</w:t>
            </w:r>
            <w:r>
              <w:rPr>
                <w:rFonts w:hint="eastAsia" w:ascii="宋体" w:hAnsi="宋体" w:eastAsia="宋体" w:cs="宋体"/>
                <w:b w:val="0"/>
                <w:bCs w:val="0"/>
                <w:color w:val="000000"/>
                <w:spacing w:val="-4"/>
                <w:sz w:val="24"/>
                <w:szCs w:val="24"/>
              </w:rPr>
              <w:t>年决算数</w:t>
            </w:r>
          </w:p>
        </w:tc>
      </w:tr>
      <w:tr w14:paraId="088CCA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B661998">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三公经费</w:t>
            </w:r>
          </w:p>
        </w:tc>
        <w:tc>
          <w:tcPr>
            <w:tcW w:w="1815" w:type="dxa"/>
            <w:gridSpan w:val="2"/>
            <w:vAlign w:val="center"/>
          </w:tcPr>
          <w:p w14:paraId="517D1186">
            <w:pPr>
              <w:jc w:val="center"/>
              <w:rPr>
                <w:rFonts w:hint="eastAsia" w:ascii="宋体" w:hAnsi="宋体" w:eastAsia="宋体" w:cs="宋体"/>
                <w:color w:val="000000"/>
                <w:sz w:val="24"/>
                <w:szCs w:val="24"/>
              </w:rPr>
            </w:pPr>
            <w:r>
              <w:rPr>
                <w:rFonts w:hint="eastAsia" w:ascii="宋体" w:hAnsi="宋体" w:eastAsia="宋体" w:cs="宋体"/>
                <w:color w:val="000000"/>
                <w:sz w:val="24"/>
                <w:szCs w:val="24"/>
              </w:rPr>
              <w:t>11.48</w:t>
            </w:r>
          </w:p>
        </w:tc>
        <w:tc>
          <w:tcPr>
            <w:tcW w:w="2315" w:type="dxa"/>
            <w:gridSpan w:val="2"/>
            <w:vAlign w:val="center"/>
          </w:tcPr>
          <w:p w14:paraId="7F82E9C2">
            <w:pPr>
              <w:jc w:val="center"/>
              <w:rPr>
                <w:rFonts w:hint="default" w:ascii="宋体" w:hAnsi="宋体" w:eastAsia="宋体" w:cs="宋体"/>
                <w:color w:val="000000"/>
                <w:sz w:val="24"/>
                <w:szCs w:val="24"/>
                <w:lang w:val="en-US" w:eastAsia="zh-CN"/>
              </w:rPr>
            </w:pPr>
            <w:r>
              <w:rPr>
                <w:rFonts w:hint="default" w:ascii="宋体" w:hAnsi="宋体" w:eastAsia="宋体" w:cs="宋体"/>
                <w:color w:val="000000"/>
                <w:sz w:val="24"/>
                <w:szCs w:val="24"/>
                <w:lang w:val="en-US" w:eastAsia="zh-CN"/>
              </w:rPr>
              <w:t>12.00</w:t>
            </w:r>
          </w:p>
        </w:tc>
        <w:tc>
          <w:tcPr>
            <w:tcW w:w="1689" w:type="dxa"/>
            <w:gridSpan w:val="2"/>
            <w:vAlign w:val="center"/>
          </w:tcPr>
          <w:p w14:paraId="4261228C">
            <w:pPr>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12.00</w:t>
            </w:r>
          </w:p>
        </w:tc>
      </w:tr>
      <w:tr w14:paraId="0B4C7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690D6D16">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15" w:type="dxa"/>
            <w:gridSpan w:val="2"/>
            <w:vAlign w:val="center"/>
          </w:tcPr>
          <w:p w14:paraId="7949B5AF">
            <w:pPr>
              <w:jc w:val="center"/>
              <w:rPr>
                <w:rFonts w:hint="eastAsia" w:ascii="宋体" w:hAnsi="宋体" w:eastAsia="宋体" w:cs="宋体"/>
                <w:color w:val="000000"/>
                <w:sz w:val="21"/>
              </w:rPr>
            </w:pPr>
          </w:p>
        </w:tc>
        <w:tc>
          <w:tcPr>
            <w:tcW w:w="2315" w:type="dxa"/>
            <w:gridSpan w:val="2"/>
            <w:vAlign w:val="center"/>
          </w:tcPr>
          <w:p w14:paraId="2C7E5AAE">
            <w:pPr>
              <w:jc w:val="center"/>
              <w:rPr>
                <w:rFonts w:hint="eastAsia" w:ascii="宋体" w:hAnsi="宋体" w:eastAsia="宋体" w:cs="宋体"/>
                <w:color w:val="000000"/>
                <w:sz w:val="21"/>
              </w:rPr>
            </w:pPr>
          </w:p>
        </w:tc>
        <w:tc>
          <w:tcPr>
            <w:tcW w:w="1689" w:type="dxa"/>
            <w:gridSpan w:val="2"/>
            <w:vAlign w:val="center"/>
          </w:tcPr>
          <w:p w14:paraId="7BAEC826">
            <w:pPr>
              <w:jc w:val="center"/>
              <w:rPr>
                <w:rFonts w:hint="eastAsia" w:ascii="宋体" w:hAnsi="宋体" w:eastAsia="宋体" w:cs="宋体"/>
                <w:color w:val="000000"/>
                <w:sz w:val="21"/>
              </w:rPr>
            </w:pPr>
          </w:p>
        </w:tc>
      </w:tr>
      <w:tr w14:paraId="20B4F3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3F79A2B6">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15" w:type="dxa"/>
            <w:gridSpan w:val="2"/>
            <w:vAlign w:val="center"/>
          </w:tcPr>
          <w:p w14:paraId="45891781">
            <w:pPr>
              <w:jc w:val="center"/>
              <w:rPr>
                <w:rFonts w:hint="eastAsia" w:ascii="宋体" w:hAnsi="宋体" w:eastAsia="宋体" w:cs="宋体"/>
                <w:color w:val="000000"/>
                <w:sz w:val="21"/>
              </w:rPr>
            </w:pPr>
          </w:p>
        </w:tc>
        <w:tc>
          <w:tcPr>
            <w:tcW w:w="2315" w:type="dxa"/>
            <w:gridSpan w:val="2"/>
            <w:vAlign w:val="center"/>
          </w:tcPr>
          <w:p w14:paraId="2202854D">
            <w:pPr>
              <w:jc w:val="center"/>
              <w:rPr>
                <w:rFonts w:hint="eastAsia" w:ascii="宋体" w:hAnsi="宋体" w:eastAsia="宋体" w:cs="宋体"/>
                <w:color w:val="000000"/>
                <w:sz w:val="21"/>
              </w:rPr>
            </w:pPr>
          </w:p>
        </w:tc>
        <w:tc>
          <w:tcPr>
            <w:tcW w:w="1689" w:type="dxa"/>
            <w:gridSpan w:val="2"/>
            <w:vAlign w:val="center"/>
          </w:tcPr>
          <w:p w14:paraId="16985123">
            <w:pPr>
              <w:jc w:val="center"/>
              <w:rPr>
                <w:rFonts w:hint="eastAsia" w:ascii="宋体" w:hAnsi="宋体" w:eastAsia="宋体" w:cs="宋体"/>
                <w:color w:val="000000"/>
                <w:sz w:val="21"/>
              </w:rPr>
            </w:pPr>
          </w:p>
        </w:tc>
      </w:tr>
      <w:tr w14:paraId="5BEB0B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06D0BCD1">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15" w:type="dxa"/>
            <w:gridSpan w:val="2"/>
            <w:vAlign w:val="center"/>
          </w:tcPr>
          <w:p w14:paraId="7E6DEEFA">
            <w:pPr>
              <w:jc w:val="center"/>
              <w:rPr>
                <w:rFonts w:hint="eastAsia" w:ascii="宋体" w:hAnsi="宋体" w:eastAsia="宋体" w:cs="宋体"/>
                <w:color w:val="000000"/>
                <w:sz w:val="21"/>
              </w:rPr>
            </w:pPr>
            <w:r>
              <w:rPr>
                <w:rFonts w:hint="eastAsia" w:ascii="宋体" w:hAnsi="宋体" w:eastAsia="宋体" w:cs="宋体"/>
                <w:color w:val="000000"/>
                <w:sz w:val="21"/>
              </w:rPr>
              <w:t>11.48</w:t>
            </w:r>
          </w:p>
        </w:tc>
        <w:tc>
          <w:tcPr>
            <w:tcW w:w="2315" w:type="dxa"/>
            <w:gridSpan w:val="2"/>
            <w:vAlign w:val="center"/>
          </w:tcPr>
          <w:p w14:paraId="6F34762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12.00</w:t>
            </w:r>
          </w:p>
        </w:tc>
        <w:tc>
          <w:tcPr>
            <w:tcW w:w="1689" w:type="dxa"/>
            <w:gridSpan w:val="2"/>
            <w:vAlign w:val="center"/>
          </w:tcPr>
          <w:p w14:paraId="15E5D643">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12.00</w:t>
            </w:r>
          </w:p>
        </w:tc>
      </w:tr>
      <w:tr w14:paraId="0CCD36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vAlign w:val="top"/>
          </w:tcPr>
          <w:p w14:paraId="31C9A19D">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15" w:type="dxa"/>
            <w:gridSpan w:val="2"/>
            <w:vAlign w:val="center"/>
          </w:tcPr>
          <w:p w14:paraId="5B4A6186">
            <w:pPr>
              <w:jc w:val="center"/>
              <w:rPr>
                <w:rFonts w:hint="eastAsia" w:ascii="宋体" w:hAnsi="宋体" w:eastAsia="宋体" w:cs="宋体"/>
                <w:color w:val="000000"/>
                <w:sz w:val="21"/>
              </w:rPr>
            </w:pPr>
          </w:p>
        </w:tc>
        <w:tc>
          <w:tcPr>
            <w:tcW w:w="2315" w:type="dxa"/>
            <w:gridSpan w:val="2"/>
            <w:vAlign w:val="center"/>
          </w:tcPr>
          <w:p w14:paraId="1A73938B">
            <w:pPr>
              <w:jc w:val="center"/>
              <w:rPr>
                <w:rFonts w:hint="eastAsia" w:ascii="宋体" w:hAnsi="宋体" w:eastAsia="宋体" w:cs="宋体"/>
                <w:color w:val="000000"/>
                <w:sz w:val="21"/>
              </w:rPr>
            </w:pPr>
          </w:p>
        </w:tc>
        <w:tc>
          <w:tcPr>
            <w:tcW w:w="1689" w:type="dxa"/>
            <w:gridSpan w:val="2"/>
            <w:vAlign w:val="center"/>
          </w:tcPr>
          <w:p w14:paraId="0C4615CC">
            <w:pPr>
              <w:jc w:val="center"/>
              <w:rPr>
                <w:rFonts w:hint="eastAsia" w:ascii="宋体" w:hAnsi="宋体" w:eastAsia="宋体" w:cs="宋体"/>
                <w:color w:val="000000"/>
                <w:sz w:val="21"/>
              </w:rPr>
            </w:pPr>
          </w:p>
        </w:tc>
      </w:tr>
      <w:tr w14:paraId="77DB84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25A3F993">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15" w:type="dxa"/>
            <w:gridSpan w:val="2"/>
            <w:vAlign w:val="center"/>
          </w:tcPr>
          <w:p w14:paraId="12F710CF">
            <w:pPr>
              <w:jc w:val="center"/>
              <w:rPr>
                <w:rFonts w:hint="eastAsia" w:ascii="宋体" w:hAnsi="宋体" w:eastAsia="宋体" w:cs="宋体"/>
                <w:color w:val="000000"/>
                <w:sz w:val="21"/>
              </w:rPr>
            </w:pPr>
          </w:p>
        </w:tc>
        <w:tc>
          <w:tcPr>
            <w:tcW w:w="2315" w:type="dxa"/>
            <w:gridSpan w:val="2"/>
            <w:vAlign w:val="center"/>
          </w:tcPr>
          <w:p w14:paraId="36723AFD">
            <w:pPr>
              <w:jc w:val="center"/>
              <w:rPr>
                <w:rFonts w:hint="eastAsia" w:ascii="宋体" w:hAnsi="宋体" w:eastAsia="宋体" w:cs="宋体"/>
                <w:color w:val="000000"/>
                <w:sz w:val="21"/>
              </w:rPr>
            </w:pPr>
          </w:p>
        </w:tc>
        <w:tc>
          <w:tcPr>
            <w:tcW w:w="1689" w:type="dxa"/>
            <w:gridSpan w:val="2"/>
            <w:vAlign w:val="center"/>
          </w:tcPr>
          <w:p w14:paraId="3B619BC5">
            <w:pPr>
              <w:jc w:val="center"/>
              <w:rPr>
                <w:rFonts w:hint="eastAsia" w:ascii="宋体" w:hAnsi="宋体" w:eastAsia="宋体" w:cs="宋体"/>
                <w:color w:val="000000"/>
                <w:sz w:val="21"/>
              </w:rPr>
            </w:pPr>
          </w:p>
        </w:tc>
      </w:tr>
      <w:tr w14:paraId="229A75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C5D4DC">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15" w:type="dxa"/>
            <w:gridSpan w:val="2"/>
            <w:vAlign w:val="center"/>
          </w:tcPr>
          <w:p w14:paraId="3824A56D">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1146.79</w:t>
            </w:r>
          </w:p>
        </w:tc>
        <w:tc>
          <w:tcPr>
            <w:tcW w:w="2315" w:type="dxa"/>
            <w:gridSpan w:val="2"/>
            <w:vAlign w:val="center"/>
          </w:tcPr>
          <w:p w14:paraId="5B93239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649.00</w:t>
            </w:r>
          </w:p>
        </w:tc>
        <w:tc>
          <w:tcPr>
            <w:tcW w:w="1689" w:type="dxa"/>
            <w:gridSpan w:val="2"/>
            <w:vAlign w:val="center"/>
          </w:tcPr>
          <w:p w14:paraId="04D1043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1831.94</w:t>
            </w:r>
          </w:p>
        </w:tc>
      </w:tr>
      <w:tr w14:paraId="1B66DF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16783ADB">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15" w:type="dxa"/>
            <w:gridSpan w:val="2"/>
            <w:vAlign w:val="center"/>
          </w:tcPr>
          <w:p w14:paraId="18F47E94">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84.63</w:t>
            </w:r>
          </w:p>
        </w:tc>
        <w:tc>
          <w:tcPr>
            <w:tcW w:w="2315" w:type="dxa"/>
            <w:gridSpan w:val="2"/>
            <w:vAlign w:val="center"/>
          </w:tcPr>
          <w:p w14:paraId="29F3E58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112.00</w:t>
            </w:r>
          </w:p>
        </w:tc>
        <w:tc>
          <w:tcPr>
            <w:tcW w:w="1689" w:type="dxa"/>
            <w:gridSpan w:val="2"/>
            <w:vAlign w:val="center"/>
          </w:tcPr>
          <w:p w14:paraId="0BEC7E5F">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111.73</w:t>
            </w:r>
          </w:p>
        </w:tc>
      </w:tr>
      <w:tr w14:paraId="32D224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vAlign w:val="top"/>
          </w:tcPr>
          <w:p w14:paraId="22ED82C4">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15" w:type="dxa"/>
            <w:gridSpan w:val="2"/>
            <w:vAlign w:val="center"/>
          </w:tcPr>
          <w:p w14:paraId="3F9501FF">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25.00</w:t>
            </w:r>
          </w:p>
        </w:tc>
        <w:tc>
          <w:tcPr>
            <w:tcW w:w="2315" w:type="dxa"/>
            <w:gridSpan w:val="2"/>
            <w:vAlign w:val="center"/>
          </w:tcPr>
          <w:p w14:paraId="558049B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425.00</w:t>
            </w:r>
          </w:p>
        </w:tc>
        <w:tc>
          <w:tcPr>
            <w:tcW w:w="1689" w:type="dxa"/>
            <w:gridSpan w:val="2"/>
            <w:vAlign w:val="center"/>
          </w:tcPr>
          <w:p w14:paraId="42B0DC2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381.11</w:t>
            </w:r>
          </w:p>
        </w:tc>
      </w:tr>
      <w:tr w14:paraId="265835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359058A4">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1"/>
                <w:szCs w:val="21"/>
              </w:rPr>
              <w:t>(一个专项一行)</w:t>
            </w:r>
          </w:p>
        </w:tc>
        <w:tc>
          <w:tcPr>
            <w:tcW w:w="1815" w:type="dxa"/>
            <w:gridSpan w:val="2"/>
            <w:vAlign w:val="center"/>
          </w:tcPr>
          <w:p w14:paraId="280E4B9E">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1037.16</w:t>
            </w:r>
          </w:p>
        </w:tc>
        <w:tc>
          <w:tcPr>
            <w:tcW w:w="2315" w:type="dxa"/>
            <w:gridSpan w:val="2"/>
            <w:vAlign w:val="center"/>
          </w:tcPr>
          <w:p w14:paraId="3C99C540">
            <w:pPr>
              <w:jc w:val="center"/>
              <w:rPr>
                <w:rFonts w:hint="default" w:ascii="宋体" w:hAnsi="宋体" w:eastAsia="宋体" w:cs="宋体"/>
                <w:color w:val="000000"/>
                <w:sz w:val="21"/>
                <w:lang w:val="en-US" w:eastAsia="zh-CN"/>
              </w:rPr>
            </w:pPr>
          </w:p>
        </w:tc>
        <w:tc>
          <w:tcPr>
            <w:tcW w:w="1689" w:type="dxa"/>
            <w:gridSpan w:val="2"/>
            <w:vAlign w:val="center"/>
          </w:tcPr>
          <w:p w14:paraId="3D252E11">
            <w:pPr>
              <w:jc w:val="center"/>
              <w:rPr>
                <w:rFonts w:hint="default" w:ascii="宋体" w:hAnsi="宋体" w:eastAsia="宋体" w:cs="宋体"/>
                <w:color w:val="000000"/>
                <w:sz w:val="21"/>
                <w:lang w:val="en-US" w:eastAsia="zh-CN"/>
              </w:rPr>
            </w:pPr>
          </w:p>
        </w:tc>
      </w:tr>
      <w:tr w14:paraId="1CC8B5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54B31C44">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2024年第一批地方新增一般债务限额</w:t>
            </w:r>
          </w:p>
        </w:tc>
        <w:tc>
          <w:tcPr>
            <w:tcW w:w="1815" w:type="dxa"/>
            <w:gridSpan w:val="2"/>
            <w:vAlign w:val="center"/>
          </w:tcPr>
          <w:p w14:paraId="0CF6D0EF">
            <w:pPr>
              <w:jc w:val="center"/>
              <w:rPr>
                <w:rFonts w:hint="default" w:ascii="宋体" w:hAnsi="宋体" w:eastAsia="宋体" w:cs="宋体"/>
                <w:color w:val="000000"/>
                <w:sz w:val="21"/>
                <w:lang w:val="en-US" w:eastAsia="zh-CN"/>
              </w:rPr>
            </w:pPr>
          </w:p>
        </w:tc>
        <w:tc>
          <w:tcPr>
            <w:tcW w:w="2315" w:type="dxa"/>
            <w:gridSpan w:val="2"/>
            <w:vAlign w:val="center"/>
          </w:tcPr>
          <w:p w14:paraId="1DB98A2F">
            <w:pPr>
              <w:jc w:val="center"/>
              <w:rPr>
                <w:rFonts w:hint="eastAsia" w:ascii="宋体" w:hAnsi="宋体" w:eastAsia="宋体" w:cs="宋体"/>
                <w:color w:val="000000"/>
                <w:sz w:val="21"/>
                <w:lang w:val="en-US" w:eastAsia="zh-CN"/>
              </w:rPr>
            </w:pPr>
          </w:p>
        </w:tc>
        <w:tc>
          <w:tcPr>
            <w:tcW w:w="1689" w:type="dxa"/>
            <w:gridSpan w:val="2"/>
            <w:vAlign w:val="center"/>
          </w:tcPr>
          <w:p w14:paraId="4B7357D7">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631.51</w:t>
            </w:r>
          </w:p>
        </w:tc>
      </w:tr>
      <w:tr w14:paraId="39CE0A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81B43EA">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政务信息化建设专项</w:t>
            </w:r>
          </w:p>
        </w:tc>
        <w:tc>
          <w:tcPr>
            <w:tcW w:w="1815" w:type="dxa"/>
            <w:gridSpan w:val="2"/>
            <w:vAlign w:val="center"/>
          </w:tcPr>
          <w:p w14:paraId="1E08337B">
            <w:pPr>
              <w:jc w:val="center"/>
              <w:rPr>
                <w:rFonts w:hint="default" w:ascii="宋体" w:hAnsi="宋体" w:eastAsia="宋体" w:cs="宋体"/>
                <w:color w:val="000000"/>
                <w:sz w:val="21"/>
                <w:lang w:val="en-US" w:eastAsia="zh-CN"/>
              </w:rPr>
            </w:pPr>
          </w:p>
        </w:tc>
        <w:tc>
          <w:tcPr>
            <w:tcW w:w="2315" w:type="dxa"/>
            <w:gridSpan w:val="2"/>
            <w:vAlign w:val="center"/>
          </w:tcPr>
          <w:p w14:paraId="29DC2DB4">
            <w:pPr>
              <w:jc w:val="center"/>
              <w:rPr>
                <w:rFonts w:hint="eastAsia" w:ascii="宋体" w:hAnsi="宋体" w:eastAsia="宋体" w:cs="宋体"/>
                <w:color w:val="000000"/>
                <w:sz w:val="21"/>
                <w:lang w:val="en-US" w:eastAsia="zh-CN"/>
              </w:rPr>
            </w:pPr>
          </w:p>
        </w:tc>
        <w:tc>
          <w:tcPr>
            <w:tcW w:w="1689" w:type="dxa"/>
            <w:gridSpan w:val="2"/>
            <w:vAlign w:val="center"/>
          </w:tcPr>
          <w:p w14:paraId="5ECAEF4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15.91</w:t>
            </w:r>
          </w:p>
        </w:tc>
      </w:tr>
      <w:tr w14:paraId="452A9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850" w:type="dxa"/>
            <w:vAlign w:val="top"/>
          </w:tcPr>
          <w:p w14:paraId="08529F92">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编外用工人员经费</w:t>
            </w:r>
          </w:p>
        </w:tc>
        <w:tc>
          <w:tcPr>
            <w:tcW w:w="1815" w:type="dxa"/>
            <w:gridSpan w:val="2"/>
            <w:vAlign w:val="center"/>
          </w:tcPr>
          <w:p w14:paraId="1A145B49">
            <w:pPr>
              <w:jc w:val="center"/>
              <w:rPr>
                <w:rFonts w:hint="eastAsia" w:ascii="宋体" w:hAnsi="宋体" w:eastAsia="宋体" w:cs="宋体"/>
                <w:color w:val="000000"/>
                <w:sz w:val="21"/>
              </w:rPr>
            </w:pPr>
            <w:r>
              <w:rPr>
                <w:rFonts w:hint="eastAsia" w:ascii="宋体" w:hAnsi="宋体" w:eastAsia="宋体" w:cs="宋体"/>
                <w:color w:val="000000"/>
                <w:sz w:val="21"/>
              </w:rPr>
              <w:t>76.29</w:t>
            </w:r>
          </w:p>
        </w:tc>
        <w:tc>
          <w:tcPr>
            <w:tcW w:w="2315" w:type="dxa"/>
            <w:gridSpan w:val="2"/>
            <w:vAlign w:val="center"/>
          </w:tcPr>
          <w:p w14:paraId="2FD07AFD">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100.00</w:t>
            </w:r>
          </w:p>
        </w:tc>
        <w:tc>
          <w:tcPr>
            <w:tcW w:w="1689" w:type="dxa"/>
            <w:gridSpan w:val="2"/>
            <w:vAlign w:val="center"/>
          </w:tcPr>
          <w:p w14:paraId="633C26FB">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97.17</w:t>
            </w:r>
          </w:p>
        </w:tc>
      </w:tr>
      <w:tr w14:paraId="7EE79F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6915697">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标准化考核奖励（防暑慰问）</w:t>
            </w:r>
          </w:p>
        </w:tc>
        <w:tc>
          <w:tcPr>
            <w:tcW w:w="1815" w:type="dxa"/>
            <w:gridSpan w:val="2"/>
            <w:vAlign w:val="center"/>
          </w:tcPr>
          <w:p w14:paraId="1C94A733">
            <w:pPr>
              <w:jc w:val="center"/>
              <w:rPr>
                <w:rFonts w:hint="eastAsia" w:ascii="宋体" w:hAnsi="宋体" w:eastAsia="宋体" w:cs="宋体"/>
                <w:color w:val="000000"/>
                <w:sz w:val="21"/>
              </w:rPr>
            </w:pPr>
            <w:r>
              <w:rPr>
                <w:rFonts w:hint="eastAsia" w:ascii="宋体" w:hAnsi="宋体" w:eastAsia="宋体" w:cs="宋体"/>
                <w:color w:val="000000"/>
                <w:sz w:val="21"/>
              </w:rPr>
              <w:t>25.63</w:t>
            </w:r>
          </w:p>
        </w:tc>
        <w:tc>
          <w:tcPr>
            <w:tcW w:w="2315" w:type="dxa"/>
            <w:gridSpan w:val="2"/>
            <w:vAlign w:val="center"/>
          </w:tcPr>
          <w:p w14:paraId="57340138">
            <w:pPr>
              <w:jc w:val="center"/>
              <w:rPr>
                <w:rFonts w:hint="eastAsia" w:ascii="宋体" w:hAnsi="宋体" w:eastAsia="宋体" w:cs="宋体"/>
                <w:color w:val="000000"/>
                <w:sz w:val="21"/>
              </w:rPr>
            </w:pPr>
          </w:p>
        </w:tc>
        <w:tc>
          <w:tcPr>
            <w:tcW w:w="1689" w:type="dxa"/>
            <w:gridSpan w:val="2"/>
            <w:vAlign w:val="center"/>
          </w:tcPr>
          <w:p w14:paraId="7F8F4DDD">
            <w:pPr>
              <w:jc w:val="center"/>
              <w:rPr>
                <w:rFonts w:hint="default" w:ascii="宋体" w:hAnsi="宋体" w:eastAsia="宋体" w:cs="宋体"/>
                <w:color w:val="000000"/>
                <w:sz w:val="21"/>
                <w:lang w:val="en-US" w:eastAsia="zh-CN"/>
              </w:rPr>
            </w:pPr>
          </w:p>
        </w:tc>
      </w:tr>
      <w:tr w14:paraId="73A26F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22A5F69">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城南所2022年单位结转资金</w:t>
            </w:r>
          </w:p>
        </w:tc>
        <w:tc>
          <w:tcPr>
            <w:tcW w:w="1815" w:type="dxa"/>
            <w:gridSpan w:val="2"/>
            <w:vAlign w:val="center"/>
          </w:tcPr>
          <w:p w14:paraId="0C415D05">
            <w:pPr>
              <w:jc w:val="center"/>
              <w:rPr>
                <w:rFonts w:hint="eastAsia" w:ascii="宋体" w:hAnsi="宋体" w:eastAsia="宋体" w:cs="宋体"/>
                <w:color w:val="000000"/>
                <w:sz w:val="21"/>
              </w:rPr>
            </w:pPr>
            <w:r>
              <w:rPr>
                <w:rFonts w:hint="eastAsia" w:ascii="宋体" w:hAnsi="宋体" w:eastAsia="宋体" w:cs="宋体"/>
                <w:color w:val="000000"/>
                <w:sz w:val="21"/>
              </w:rPr>
              <w:t>107.92</w:t>
            </w:r>
          </w:p>
        </w:tc>
        <w:tc>
          <w:tcPr>
            <w:tcW w:w="2315" w:type="dxa"/>
            <w:gridSpan w:val="2"/>
            <w:vAlign w:val="center"/>
          </w:tcPr>
          <w:p w14:paraId="7D65CC32">
            <w:pPr>
              <w:jc w:val="center"/>
              <w:rPr>
                <w:rFonts w:hint="eastAsia" w:ascii="宋体" w:hAnsi="宋体" w:eastAsia="宋体" w:cs="宋体"/>
                <w:color w:val="000000"/>
                <w:sz w:val="21"/>
              </w:rPr>
            </w:pPr>
          </w:p>
        </w:tc>
        <w:tc>
          <w:tcPr>
            <w:tcW w:w="1689" w:type="dxa"/>
            <w:gridSpan w:val="2"/>
            <w:vAlign w:val="center"/>
          </w:tcPr>
          <w:p w14:paraId="6C62BDC0">
            <w:pPr>
              <w:jc w:val="center"/>
              <w:rPr>
                <w:rFonts w:hint="default" w:ascii="宋体" w:hAnsi="宋体" w:eastAsia="宋体" w:cs="宋体"/>
                <w:color w:val="000000"/>
                <w:sz w:val="21"/>
                <w:lang w:val="en-US" w:eastAsia="zh-CN"/>
              </w:rPr>
            </w:pPr>
          </w:p>
        </w:tc>
      </w:tr>
      <w:tr w14:paraId="4702C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D53AE52">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非税收入拨款</w:t>
            </w:r>
          </w:p>
        </w:tc>
        <w:tc>
          <w:tcPr>
            <w:tcW w:w="1815" w:type="dxa"/>
            <w:gridSpan w:val="2"/>
            <w:vAlign w:val="center"/>
          </w:tcPr>
          <w:p w14:paraId="7DE06492">
            <w:pPr>
              <w:jc w:val="center"/>
              <w:rPr>
                <w:rFonts w:hint="eastAsia" w:ascii="宋体" w:hAnsi="宋体" w:eastAsia="宋体" w:cs="宋体"/>
                <w:color w:val="000000"/>
                <w:sz w:val="21"/>
              </w:rPr>
            </w:pPr>
            <w:r>
              <w:rPr>
                <w:rFonts w:hint="eastAsia" w:ascii="宋体" w:hAnsi="宋体" w:eastAsia="宋体" w:cs="宋体"/>
                <w:color w:val="000000"/>
                <w:sz w:val="21"/>
              </w:rPr>
              <w:t>159.72</w:t>
            </w:r>
          </w:p>
        </w:tc>
        <w:tc>
          <w:tcPr>
            <w:tcW w:w="2315" w:type="dxa"/>
            <w:gridSpan w:val="2"/>
            <w:vAlign w:val="center"/>
          </w:tcPr>
          <w:p w14:paraId="560174AC">
            <w:pPr>
              <w:jc w:val="center"/>
              <w:rPr>
                <w:rFonts w:hint="eastAsia" w:ascii="宋体" w:hAnsi="宋体" w:eastAsia="宋体" w:cs="宋体"/>
                <w:color w:val="000000"/>
                <w:sz w:val="21"/>
              </w:rPr>
            </w:pPr>
          </w:p>
        </w:tc>
        <w:tc>
          <w:tcPr>
            <w:tcW w:w="1689" w:type="dxa"/>
            <w:gridSpan w:val="2"/>
            <w:vAlign w:val="center"/>
          </w:tcPr>
          <w:p w14:paraId="42C17A4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564.74</w:t>
            </w:r>
          </w:p>
        </w:tc>
      </w:tr>
      <w:tr w14:paraId="3A5803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2D79F3E">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公务用车运行维护费</w:t>
            </w:r>
          </w:p>
        </w:tc>
        <w:tc>
          <w:tcPr>
            <w:tcW w:w="1815" w:type="dxa"/>
            <w:gridSpan w:val="2"/>
            <w:vAlign w:val="center"/>
          </w:tcPr>
          <w:p w14:paraId="4E89D262">
            <w:pPr>
              <w:jc w:val="center"/>
              <w:rPr>
                <w:rFonts w:hint="eastAsia" w:ascii="宋体" w:hAnsi="宋体" w:eastAsia="宋体" w:cs="宋体"/>
                <w:color w:val="000000"/>
                <w:sz w:val="21"/>
              </w:rPr>
            </w:pPr>
            <w:r>
              <w:rPr>
                <w:rFonts w:hint="eastAsia" w:ascii="宋体" w:hAnsi="宋体" w:eastAsia="宋体" w:cs="宋体"/>
                <w:color w:val="000000"/>
                <w:sz w:val="21"/>
              </w:rPr>
              <w:t>6.00</w:t>
            </w:r>
          </w:p>
        </w:tc>
        <w:tc>
          <w:tcPr>
            <w:tcW w:w="2315" w:type="dxa"/>
            <w:gridSpan w:val="2"/>
            <w:vAlign w:val="center"/>
          </w:tcPr>
          <w:p w14:paraId="0B028E1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12.00</w:t>
            </w:r>
          </w:p>
        </w:tc>
        <w:tc>
          <w:tcPr>
            <w:tcW w:w="1689" w:type="dxa"/>
            <w:gridSpan w:val="2"/>
            <w:vAlign w:val="center"/>
          </w:tcPr>
          <w:p w14:paraId="65FF7990">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12.00</w:t>
            </w:r>
          </w:p>
        </w:tc>
      </w:tr>
      <w:tr w14:paraId="06308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1F42490F">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环卫清扫经费</w:t>
            </w:r>
          </w:p>
        </w:tc>
        <w:tc>
          <w:tcPr>
            <w:tcW w:w="1815" w:type="dxa"/>
            <w:gridSpan w:val="2"/>
            <w:vAlign w:val="center"/>
          </w:tcPr>
          <w:p w14:paraId="683A58DE">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54.71</w:t>
            </w:r>
          </w:p>
        </w:tc>
        <w:tc>
          <w:tcPr>
            <w:tcW w:w="2315" w:type="dxa"/>
            <w:gridSpan w:val="2"/>
            <w:vAlign w:val="center"/>
          </w:tcPr>
          <w:p w14:paraId="51A7E8F0">
            <w:pPr>
              <w:jc w:val="center"/>
              <w:rPr>
                <w:rFonts w:hint="eastAsia" w:ascii="宋体" w:hAnsi="宋体" w:eastAsia="宋体" w:cs="宋体"/>
                <w:color w:val="000000"/>
                <w:sz w:val="21"/>
              </w:rPr>
            </w:pPr>
          </w:p>
        </w:tc>
        <w:tc>
          <w:tcPr>
            <w:tcW w:w="1689" w:type="dxa"/>
            <w:gridSpan w:val="2"/>
            <w:vAlign w:val="center"/>
          </w:tcPr>
          <w:p w14:paraId="4881DC84">
            <w:pPr>
              <w:jc w:val="center"/>
              <w:rPr>
                <w:rFonts w:hint="default" w:ascii="宋体" w:hAnsi="宋体" w:eastAsia="宋体" w:cs="宋体"/>
                <w:color w:val="000000"/>
                <w:sz w:val="21"/>
                <w:lang w:val="en-US" w:eastAsia="zh-CN"/>
              </w:rPr>
            </w:pPr>
          </w:p>
        </w:tc>
      </w:tr>
      <w:tr w14:paraId="58C09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6E972B48">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上年指标年终结转</w:t>
            </w:r>
          </w:p>
        </w:tc>
        <w:tc>
          <w:tcPr>
            <w:tcW w:w="1815" w:type="dxa"/>
            <w:gridSpan w:val="2"/>
            <w:vAlign w:val="center"/>
          </w:tcPr>
          <w:p w14:paraId="370C5029">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20.00</w:t>
            </w:r>
          </w:p>
        </w:tc>
        <w:tc>
          <w:tcPr>
            <w:tcW w:w="2315" w:type="dxa"/>
            <w:gridSpan w:val="2"/>
            <w:vAlign w:val="center"/>
          </w:tcPr>
          <w:p w14:paraId="524A814A">
            <w:pPr>
              <w:jc w:val="center"/>
              <w:rPr>
                <w:rFonts w:hint="eastAsia" w:ascii="宋体" w:hAnsi="宋体" w:eastAsia="宋体" w:cs="宋体"/>
                <w:color w:val="000000"/>
                <w:sz w:val="21"/>
              </w:rPr>
            </w:pPr>
          </w:p>
        </w:tc>
        <w:tc>
          <w:tcPr>
            <w:tcW w:w="1689" w:type="dxa"/>
            <w:gridSpan w:val="2"/>
            <w:vAlign w:val="center"/>
          </w:tcPr>
          <w:p w14:paraId="741C0F8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17.77</w:t>
            </w:r>
          </w:p>
        </w:tc>
      </w:tr>
      <w:tr w14:paraId="43C5E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48485F71">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设施设备采购</w:t>
            </w:r>
          </w:p>
        </w:tc>
        <w:tc>
          <w:tcPr>
            <w:tcW w:w="1815" w:type="dxa"/>
            <w:gridSpan w:val="2"/>
            <w:vAlign w:val="center"/>
          </w:tcPr>
          <w:p w14:paraId="6B7AB2DA">
            <w:pPr>
              <w:jc w:val="center"/>
              <w:rPr>
                <w:rFonts w:hint="eastAsia" w:ascii="宋体" w:hAnsi="宋体" w:eastAsia="宋体" w:cs="宋体"/>
                <w:color w:val="000000"/>
                <w:sz w:val="21"/>
              </w:rPr>
            </w:pPr>
            <w:r>
              <w:rPr>
                <w:rFonts w:hint="eastAsia" w:ascii="宋体" w:hAnsi="宋体" w:eastAsia="宋体" w:cs="宋体"/>
                <w:color w:val="000000"/>
                <w:sz w:val="21"/>
              </w:rPr>
              <w:t>503.36</w:t>
            </w:r>
          </w:p>
        </w:tc>
        <w:tc>
          <w:tcPr>
            <w:tcW w:w="2315" w:type="dxa"/>
            <w:gridSpan w:val="2"/>
            <w:vAlign w:val="center"/>
          </w:tcPr>
          <w:p w14:paraId="11824B14">
            <w:pPr>
              <w:jc w:val="center"/>
              <w:rPr>
                <w:rFonts w:hint="eastAsia" w:ascii="宋体" w:hAnsi="宋体" w:eastAsia="宋体" w:cs="宋体"/>
                <w:color w:val="000000"/>
                <w:sz w:val="21"/>
              </w:rPr>
            </w:pPr>
          </w:p>
        </w:tc>
        <w:tc>
          <w:tcPr>
            <w:tcW w:w="1689" w:type="dxa"/>
            <w:gridSpan w:val="2"/>
            <w:vAlign w:val="center"/>
          </w:tcPr>
          <w:p w14:paraId="31DBBC67">
            <w:pPr>
              <w:jc w:val="center"/>
              <w:rPr>
                <w:rFonts w:hint="default" w:ascii="宋体" w:hAnsi="宋体" w:eastAsia="宋体" w:cs="宋体"/>
                <w:color w:val="000000"/>
                <w:sz w:val="21"/>
                <w:lang w:val="en-US" w:eastAsia="zh-CN"/>
              </w:rPr>
            </w:pPr>
          </w:p>
        </w:tc>
      </w:tr>
      <w:tr w14:paraId="7E788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83978F2">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疫情防控专项</w:t>
            </w:r>
          </w:p>
        </w:tc>
        <w:tc>
          <w:tcPr>
            <w:tcW w:w="1815" w:type="dxa"/>
            <w:gridSpan w:val="2"/>
            <w:vAlign w:val="center"/>
          </w:tcPr>
          <w:p w14:paraId="6CC8D226">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48.53</w:t>
            </w:r>
          </w:p>
        </w:tc>
        <w:tc>
          <w:tcPr>
            <w:tcW w:w="2315" w:type="dxa"/>
            <w:gridSpan w:val="2"/>
            <w:vAlign w:val="center"/>
          </w:tcPr>
          <w:p w14:paraId="498E65A4">
            <w:pPr>
              <w:jc w:val="center"/>
              <w:rPr>
                <w:rFonts w:hint="eastAsia" w:ascii="宋体" w:hAnsi="宋体" w:eastAsia="宋体" w:cs="宋体"/>
                <w:color w:val="000000"/>
                <w:sz w:val="21"/>
              </w:rPr>
            </w:pPr>
          </w:p>
        </w:tc>
        <w:tc>
          <w:tcPr>
            <w:tcW w:w="1689" w:type="dxa"/>
            <w:gridSpan w:val="2"/>
            <w:vAlign w:val="center"/>
          </w:tcPr>
          <w:p w14:paraId="231CD6BF">
            <w:pPr>
              <w:jc w:val="center"/>
              <w:rPr>
                <w:rFonts w:hint="default" w:ascii="宋体" w:hAnsi="宋体" w:eastAsia="宋体" w:cs="宋体"/>
                <w:color w:val="000000"/>
                <w:sz w:val="21"/>
                <w:lang w:val="en-US" w:eastAsia="zh-CN"/>
              </w:rPr>
            </w:pPr>
          </w:p>
        </w:tc>
      </w:tr>
      <w:tr w14:paraId="230384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75A361C">
            <w:pPr>
              <w:jc w:val="left"/>
              <w:rPr>
                <w:rFonts w:hint="eastAsia" w:ascii="宋体" w:hAnsi="宋体" w:eastAsia="宋体" w:cs="宋体"/>
                <w:color w:val="000000"/>
                <w:sz w:val="24"/>
                <w:szCs w:val="24"/>
              </w:rPr>
            </w:pPr>
            <w:r>
              <w:rPr>
                <w:rFonts w:hint="eastAsia" w:ascii="宋体" w:hAnsi="宋体" w:eastAsia="宋体" w:cs="宋体"/>
                <w:color w:val="000000"/>
                <w:sz w:val="24"/>
                <w:szCs w:val="24"/>
              </w:rPr>
              <w:t>渣土运输费用</w:t>
            </w:r>
          </w:p>
        </w:tc>
        <w:tc>
          <w:tcPr>
            <w:tcW w:w="1815" w:type="dxa"/>
            <w:gridSpan w:val="2"/>
            <w:vAlign w:val="center"/>
          </w:tcPr>
          <w:p w14:paraId="4D5B7B65">
            <w:pPr>
              <w:jc w:val="center"/>
              <w:rPr>
                <w:rFonts w:hint="eastAsia" w:ascii="宋体" w:hAnsi="宋体" w:eastAsia="宋体" w:cs="宋体"/>
                <w:color w:val="000000"/>
                <w:sz w:val="21"/>
              </w:rPr>
            </w:pPr>
            <w:r>
              <w:rPr>
                <w:rFonts w:hint="eastAsia" w:ascii="宋体" w:hAnsi="宋体" w:eastAsia="宋体" w:cs="宋体"/>
                <w:color w:val="000000"/>
                <w:sz w:val="21"/>
              </w:rPr>
              <w:t>35.00</w:t>
            </w:r>
          </w:p>
        </w:tc>
        <w:tc>
          <w:tcPr>
            <w:tcW w:w="2315" w:type="dxa"/>
            <w:gridSpan w:val="2"/>
            <w:vAlign w:val="center"/>
          </w:tcPr>
          <w:p w14:paraId="1EF0A14B">
            <w:pPr>
              <w:jc w:val="center"/>
              <w:rPr>
                <w:rFonts w:hint="eastAsia" w:ascii="宋体" w:hAnsi="宋体" w:eastAsia="宋体" w:cs="宋体"/>
                <w:color w:val="000000"/>
                <w:sz w:val="21"/>
              </w:rPr>
            </w:pPr>
          </w:p>
        </w:tc>
        <w:tc>
          <w:tcPr>
            <w:tcW w:w="1689" w:type="dxa"/>
            <w:gridSpan w:val="2"/>
            <w:vAlign w:val="center"/>
          </w:tcPr>
          <w:p w14:paraId="2097BE00">
            <w:pPr>
              <w:jc w:val="center"/>
              <w:rPr>
                <w:rFonts w:hint="default" w:ascii="宋体" w:hAnsi="宋体" w:eastAsia="宋体" w:cs="宋体"/>
                <w:color w:val="000000"/>
                <w:sz w:val="21"/>
                <w:lang w:val="en-US" w:eastAsia="zh-CN"/>
              </w:rPr>
            </w:pPr>
          </w:p>
        </w:tc>
      </w:tr>
      <w:tr w14:paraId="3E6FF5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17E3DE20">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15" w:type="dxa"/>
            <w:gridSpan w:val="2"/>
            <w:vAlign w:val="center"/>
          </w:tcPr>
          <w:p w14:paraId="12DAA7EE">
            <w:pPr>
              <w:jc w:val="center"/>
              <w:rPr>
                <w:rFonts w:hint="eastAsia" w:ascii="宋体" w:hAnsi="宋体" w:eastAsia="宋体" w:cs="宋体"/>
                <w:color w:val="000000"/>
                <w:sz w:val="21"/>
              </w:rPr>
            </w:pPr>
          </w:p>
        </w:tc>
        <w:tc>
          <w:tcPr>
            <w:tcW w:w="2315" w:type="dxa"/>
            <w:gridSpan w:val="2"/>
            <w:vAlign w:val="center"/>
          </w:tcPr>
          <w:p w14:paraId="0A88F071">
            <w:pPr>
              <w:jc w:val="center"/>
              <w:rPr>
                <w:rFonts w:hint="eastAsia" w:ascii="宋体" w:hAnsi="宋体" w:eastAsia="宋体" w:cs="宋体"/>
                <w:color w:val="000000"/>
                <w:sz w:val="21"/>
              </w:rPr>
            </w:pPr>
          </w:p>
        </w:tc>
        <w:tc>
          <w:tcPr>
            <w:tcW w:w="1689" w:type="dxa"/>
            <w:gridSpan w:val="2"/>
            <w:vAlign w:val="center"/>
          </w:tcPr>
          <w:p w14:paraId="53394813">
            <w:pPr>
              <w:jc w:val="center"/>
              <w:rPr>
                <w:rFonts w:hint="eastAsia" w:ascii="宋体" w:hAnsi="宋体" w:eastAsia="宋体" w:cs="宋体"/>
                <w:color w:val="000000"/>
                <w:sz w:val="21"/>
              </w:rPr>
            </w:pPr>
          </w:p>
        </w:tc>
      </w:tr>
      <w:tr w14:paraId="7B1E9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3850" w:type="dxa"/>
            <w:vAlign w:val="top"/>
          </w:tcPr>
          <w:p w14:paraId="184CD7A5">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15" w:type="dxa"/>
            <w:gridSpan w:val="2"/>
            <w:vAlign w:val="center"/>
          </w:tcPr>
          <w:p w14:paraId="565D5A4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51.59</w:t>
            </w:r>
          </w:p>
        </w:tc>
        <w:tc>
          <w:tcPr>
            <w:tcW w:w="2315" w:type="dxa"/>
            <w:gridSpan w:val="2"/>
            <w:vAlign w:val="center"/>
          </w:tcPr>
          <w:p w14:paraId="3B03E22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50.4</w:t>
            </w:r>
          </w:p>
        </w:tc>
        <w:tc>
          <w:tcPr>
            <w:tcW w:w="1689" w:type="dxa"/>
            <w:gridSpan w:val="2"/>
            <w:vAlign w:val="center"/>
          </w:tcPr>
          <w:p w14:paraId="7F6A8AD2">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49.19</w:t>
            </w:r>
          </w:p>
        </w:tc>
      </w:tr>
      <w:tr w14:paraId="1E3A51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246BF5D1">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15" w:type="dxa"/>
            <w:gridSpan w:val="2"/>
            <w:vAlign w:val="center"/>
          </w:tcPr>
          <w:p w14:paraId="34D51C09">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7.20</w:t>
            </w:r>
          </w:p>
        </w:tc>
        <w:tc>
          <w:tcPr>
            <w:tcW w:w="2315" w:type="dxa"/>
            <w:gridSpan w:val="2"/>
            <w:vAlign w:val="center"/>
          </w:tcPr>
          <w:p w14:paraId="523B8394">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4.00</w:t>
            </w:r>
          </w:p>
        </w:tc>
        <w:tc>
          <w:tcPr>
            <w:tcW w:w="1689" w:type="dxa"/>
            <w:gridSpan w:val="2"/>
            <w:vAlign w:val="center"/>
          </w:tcPr>
          <w:p w14:paraId="3DD6F26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4.04</w:t>
            </w:r>
          </w:p>
        </w:tc>
      </w:tr>
      <w:tr w14:paraId="77E80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726FDD18">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15" w:type="dxa"/>
            <w:gridSpan w:val="2"/>
            <w:vAlign w:val="center"/>
          </w:tcPr>
          <w:p w14:paraId="5CE374B0">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5.41</w:t>
            </w:r>
          </w:p>
        </w:tc>
        <w:tc>
          <w:tcPr>
            <w:tcW w:w="2315" w:type="dxa"/>
            <w:gridSpan w:val="2"/>
            <w:vAlign w:val="center"/>
          </w:tcPr>
          <w:p w14:paraId="5CABD9FE">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6.40</w:t>
            </w:r>
          </w:p>
        </w:tc>
        <w:tc>
          <w:tcPr>
            <w:tcW w:w="1689" w:type="dxa"/>
            <w:gridSpan w:val="2"/>
            <w:vAlign w:val="center"/>
          </w:tcPr>
          <w:p w14:paraId="2D71D60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5.98</w:t>
            </w:r>
          </w:p>
        </w:tc>
      </w:tr>
      <w:tr w14:paraId="50B9E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Align w:val="top"/>
          </w:tcPr>
          <w:p w14:paraId="1C907F2E">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15" w:type="dxa"/>
            <w:gridSpan w:val="2"/>
            <w:vAlign w:val="center"/>
          </w:tcPr>
          <w:p w14:paraId="2523A806">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1.01</w:t>
            </w:r>
          </w:p>
        </w:tc>
        <w:tc>
          <w:tcPr>
            <w:tcW w:w="2315" w:type="dxa"/>
            <w:gridSpan w:val="2"/>
            <w:vAlign w:val="center"/>
          </w:tcPr>
          <w:p w14:paraId="7C6F22E7">
            <w:pPr>
              <w:jc w:val="center"/>
              <w:rPr>
                <w:rFonts w:hint="eastAsia" w:ascii="宋体" w:hAnsi="宋体" w:eastAsia="宋体" w:cs="宋体"/>
                <w:color w:val="000000"/>
                <w:sz w:val="21"/>
              </w:rPr>
            </w:pPr>
          </w:p>
        </w:tc>
        <w:tc>
          <w:tcPr>
            <w:tcW w:w="1689" w:type="dxa"/>
            <w:gridSpan w:val="2"/>
            <w:vAlign w:val="center"/>
          </w:tcPr>
          <w:p w14:paraId="78F662FC">
            <w:pPr>
              <w:jc w:val="center"/>
              <w:rPr>
                <w:rFonts w:hint="default" w:ascii="宋体" w:hAnsi="宋体" w:eastAsia="宋体" w:cs="宋体"/>
                <w:color w:val="000000"/>
                <w:sz w:val="21"/>
                <w:lang w:val="en-US" w:eastAsia="zh-CN"/>
              </w:rPr>
            </w:pPr>
          </w:p>
        </w:tc>
      </w:tr>
      <w:tr w14:paraId="64C6E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Align w:val="top"/>
          </w:tcPr>
          <w:p w14:paraId="3C9DEA15">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15" w:type="dxa"/>
            <w:gridSpan w:val="2"/>
            <w:vAlign w:val="center"/>
          </w:tcPr>
          <w:p w14:paraId="75532E9B">
            <w:pPr>
              <w:jc w:val="center"/>
              <w:rPr>
                <w:rFonts w:hint="default" w:ascii="宋体" w:hAnsi="宋体" w:eastAsia="宋体" w:cs="宋体"/>
                <w:color w:val="000000"/>
                <w:sz w:val="21"/>
                <w:lang w:val="en-US" w:eastAsia="zh-CN"/>
              </w:rPr>
            </w:pPr>
            <w:r>
              <w:rPr>
                <w:rFonts w:hint="default" w:ascii="宋体" w:hAnsi="宋体" w:eastAsia="宋体" w:cs="宋体"/>
                <w:color w:val="000000"/>
                <w:sz w:val="21"/>
                <w:lang w:val="en-US" w:eastAsia="zh-CN"/>
              </w:rPr>
              <w:t>298.62</w:t>
            </w:r>
          </w:p>
        </w:tc>
        <w:tc>
          <w:tcPr>
            <w:tcW w:w="2315" w:type="dxa"/>
            <w:gridSpan w:val="2"/>
            <w:vAlign w:val="center"/>
          </w:tcPr>
          <w:p w14:paraId="3F6FCA5A">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50.80</w:t>
            </w:r>
          </w:p>
        </w:tc>
        <w:tc>
          <w:tcPr>
            <w:tcW w:w="1689" w:type="dxa"/>
            <w:gridSpan w:val="2"/>
            <w:vAlign w:val="center"/>
          </w:tcPr>
          <w:p w14:paraId="0E5DF33C">
            <w:pPr>
              <w:jc w:val="center"/>
              <w:rPr>
                <w:rFonts w:hint="default" w:ascii="宋体" w:hAnsi="宋体" w:eastAsia="宋体" w:cs="宋体"/>
                <w:color w:val="000000"/>
                <w:sz w:val="21"/>
                <w:lang w:val="en-US" w:eastAsia="zh-CN"/>
              </w:rPr>
            </w:pPr>
            <w:r>
              <w:rPr>
                <w:rFonts w:hint="eastAsia" w:ascii="宋体" w:hAnsi="宋体" w:eastAsia="宋体" w:cs="宋体"/>
                <w:color w:val="000000"/>
                <w:sz w:val="21"/>
                <w:lang w:val="en-US" w:eastAsia="zh-CN"/>
              </w:rPr>
              <w:t>179.79</w:t>
            </w:r>
          </w:p>
        </w:tc>
      </w:tr>
      <w:tr w14:paraId="35B48D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vAlign w:val="top"/>
          </w:tcPr>
          <w:p w14:paraId="758BEB52">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15" w:type="dxa"/>
            <w:gridSpan w:val="2"/>
            <w:vAlign w:val="top"/>
          </w:tcPr>
          <w:p w14:paraId="60C6482D">
            <w:pPr>
              <w:rPr>
                <w:rFonts w:hint="eastAsia" w:ascii="宋体" w:hAnsi="宋体" w:eastAsia="宋体" w:cs="宋体"/>
                <w:color w:val="000000"/>
                <w:sz w:val="21"/>
              </w:rPr>
            </w:pPr>
          </w:p>
        </w:tc>
        <w:tc>
          <w:tcPr>
            <w:tcW w:w="2315" w:type="dxa"/>
            <w:gridSpan w:val="2"/>
            <w:vAlign w:val="top"/>
          </w:tcPr>
          <w:p w14:paraId="1201AEB6">
            <w:pPr>
              <w:rPr>
                <w:rFonts w:hint="eastAsia" w:ascii="宋体" w:hAnsi="宋体" w:eastAsia="宋体" w:cs="宋体"/>
                <w:color w:val="000000"/>
                <w:sz w:val="21"/>
              </w:rPr>
            </w:pPr>
          </w:p>
        </w:tc>
        <w:tc>
          <w:tcPr>
            <w:tcW w:w="1689" w:type="dxa"/>
            <w:gridSpan w:val="2"/>
            <w:vAlign w:val="top"/>
          </w:tcPr>
          <w:p w14:paraId="71F6F901">
            <w:pPr>
              <w:rPr>
                <w:rFonts w:hint="eastAsia" w:ascii="宋体" w:hAnsi="宋体" w:eastAsia="宋体" w:cs="宋体"/>
                <w:color w:val="000000"/>
                <w:sz w:val="21"/>
              </w:rPr>
            </w:pPr>
          </w:p>
        </w:tc>
      </w:tr>
      <w:tr w14:paraId="227F7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vAlign w:val="center"/>
          </w:tcPr>
          <w:p w14:paraId="1A161C67">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72EA927D">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w:t>
            </w:r>
            <w:r>
              <w:rPr>
                <w:rFonts w:hint="eastAsia" w:ascii="宋体" w:hAnsi="宋体" w:eastAsia="宋体" w:cs="宋体"/>
                <w:color w:val="000000"/>
                <w:spacing w:val="3"/>
                <w:sz w:val="24"/>
                <w:szCs w:val="24"/>
                <w:lang w:eastAsia="zh-CN"/>
              </w:rPr>
              <w:t>2024</w:t>
            </w:r>
            <w:r>
              <w:rPr>
                <w:rFonts w:hint="eastAsia" w:ascii="宋体" w:hAnsi="宋体" w:eastAsia="宋体" w:cs="宋体"/>
                <w:color w:val="000000"/>
                <w:spacing w:val="3"/>
                <w:sz w:val="24"/>
                <w:szCs w:val="24"/>
              </w:rPr>
              <w:t>年完工项目)</w:t>
            </w:r>
          </w:p>
        </w:tc>
        <w:tc>
          <w:tcPr>
            <w:tcW w:w="825" w:type="dxa"/>
            <w:vAlign w:val="center"/>
          </w:tcPr>
          <w:p w14:paraId="30D5CA80">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790176E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90" w:type="dxa"/>
            <w:vAlign w:val="center"/>
          </w:tcPr>
          <w:p w14:paraId="5CB18FA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w:t>
            </w:r>
          </w:p>
          <w:p w14:paraId="62878183">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模(m²)</w:t>
            </w:r>
          </w:p>
        </w:tc>
        <w:tc>
          <w:tcPr>
            <w:tcW w:w="1140" w:type="dxa"/>
            <w:vAlign w:val="center"/>
          </w:tcPr>
          <w:p w14:paraId="4E69BFD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175" w:type="dxa"/>
            <w:vAlign w:val="center"/>
          </w:tcPr>
          <w:p w14:paraId="1D8E270F">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7C301DC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20" w:type="dxa"/>
            <w:vAlign w:val="center"/>
          </w:tcPr>
          <w:p w14:paraId="1CD6165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w:t>
            </w:r>
          </w:p>
          <w:p w14:paraId="5282C7A8">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w:t>
            </w:r>
          </w:p>
          <w:p w14:paraId="2B3A18B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(万元)</w:t>
            </w:r>
          </w:p>
        </w:tc>
        <w:tc>
          <w:tcPr>
            <w:tcW w:w="869" w:type="dxa"/>
            <w:vAlign w:val="center"/>
          </w:tcPr>
          <w:p w14:paraId="135FEB7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w:t>
            </w:r>
          </w:p>
          <w:p w14:paraId="66468F51">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算控制</w:t>
            </w:r>
          </w:p>
          <w:p w14:paraId="26C4F5A7">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率</w:t>
            </w:r>
          </w:p>
        </w:tc>
      </w:tr>
      <w:tr w14:paraId="7DC877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vAlign w:val="top"/>
          </w:tcPr>
          <w:p w14:paraId="25B8BB6F">
            <w:pPr>
              <w:jc w:val="left"/>
              <w:rPr>
                <w:rFonts w:hint="eastAsia" w:ascii="宋体" w:hAnsi="宋体" w:eastAsia="宋体" w:cs="宋体"/>
                <w:color w:val="000000"/>
                <w:sz w:val="24"/>
                <w:szCs w:val="24"/>
              </w:rPr>
            </w:pPr>
          </w:p>
        </w:tc>
        <w:tc>
          <w:tcPr>
            <w:tcW w:w="825" w:type="dxa"/>
            <w:vAlign w:val="top"/>
          </w:tcPr>
          <w:p w14:paraId="5DC66E1F">
            <w:pPr>
              <w:rPr>
                <w:rFonts w:hint="eastAsia" w:ascii="宋体" w:hAnsi="宋体" w:eastAsia="宋体" w:cs="宋体"/>
                <w:color w:val="000000"/>
                <w:sz w:val="21"/>
              </w:rPr>
            </w:pPr>
          </w:p>
        </w:tc>
        <w:tc>
          <w:tcPr>
            <w:tcW w:w="990" w:type="dxa"/>
            <w:vAlign w:val="top"/>
          </w:tcPr>
          <w:p w14:paraId="2E76BBD3">
            <w:pPr>
              <w:rPr>
                <w:rFonts w:hint="eastAsia" w:ascii="宋体" w:hAnsi="宋体" w:eastAsia="宋体" w:cs="宋体"/>
                <w:color w:val="000000"/>
                <w:sz w:val="21"/>
              </w:rPr>
            </w:pPr>
          </w:p>
        </w:tc>
        <w:tc>
          <w:tcPr>
            <w:tcW w:w="1140" w:type="dxa"/>
            <w:vAlign w:val="top"/>
          </w:tcPr>
          <w:p w14:paraId="48B17C9F">
            <w:pPr>
              <w:rPr>
                <w:rFonts w:hint="eastAsia" w:ascii="宋体" w:hAnsi="宋体" w:eastAsia="宋体" w:cs="宋体"/>
                <w:color w:val="000000"/>
                <w:sz w:val="21"/>
              </w:rPr>
            </w:pPr>
          </w:p>
        </w:tc>
        <w:tc>
          <w:tcPr>
            <w:tcW w:w="1175" w:type="dxa"/>
            <w:vAlign w:val="top"/>
          </w:tcPr>
          <w:p w14:paraId="018406B7">
            <w:pPr>
              <w:rPr>
                <w:rFonts w:hint="eastAsia" w:ascii="宋体" w:hAnsi="宋体" w:eastAsia="宋体" w:cs="宋体"/>
                <w:color w:val="000000"/>
                <w:sz w:val="21"/>
              </w:rPr>
            </w:pPr>
          </w:p>
        </w:tc>
        <w:tc>
          <w:tcPr>
            <w:tcW w:w="820" w:type="dxa"/>
            <w:vAlign w:val="top"/>
          </w:tcPr>
          <w:p w14:paraId="3A1CAEE4">
            <w:pPr>
              <w:rPr>
                <w:rFonts w:hint="eastAsia" w:ascii="宋体" w:hAnsi="宋体" w:eastAsia="宋体" w:cs="宋体"/>
                <w:color w:val="000000"/>
                <w:sz w:val="21"/>
              </w:rPr>
            </w:pPr>
          </w:p>
        </w:tc>
        <w:tc>
          <w:tcPr>
            <w:tcW w:w="869" w:type="dxa"/>
            <w:vAlign w:val="top"/>
          </w:tcPr>
          <w:p w14:paraId="187A1FFA">
            <w:pPr>
              <w:rPr>
                <w:rFonts w:hint="eastAsia" w:ascii="宋体" w:hAnsi="宋体" w:eastAsia="宋体" w:cs="宋体"/>
                <w:color w:val="000000"/>
                <w:sz w:val="21"/>
              </w:rPr>
            </w:pPr>
          </w:p>
        </w:tc>
      </w:tr>
      <w:tr w14:paraId="47164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vAlign w:val="top"/>
          </w:tcPr>
          <w:p w14:paraId="38ED30B7">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5819" w:type="dxa"/>
            <w:gridSpan w:val="6"/>
            <w:vAlign w:val="top"/>
          </w:tcPr>
          <w:p w14:paraId="721D7CCC">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5D5A1D0D">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lang w:val="en-US" w:eastAsia="zh-CN"/>
        </w:rPr>
      </w:pPr>
      <w:r>
        <w:rPr>
          <w:rFonts w:hint="eastAsia" w:ascii="宋体" w:hAnsi="宋体" w:cs="宋体"/>
          <w:color w:val="000000"/>
          <w:spacing w:val="0"/>
          <w:position w:val="0"/>
          <w:sz w:val="23"/>
          <w:szCs w:val="23"/>
          <w:lang w:val="en-US" w:eastAsia="zh-CN"/>
        </w:rPr>
        <w:t xml:space="preserve"> </w:t>
      </w:r>
    </w:p>
    <w:p w14:paraId="6D9030CD">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刘莉</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0730-</w:t>
      </w:r>
      <w:r>
        <w:rPr>
          <w:rFonts w:hint="eastAsia" w:ascii="宋体" w:hAnsi="宋体" w:eastAsia="宋体" w:cs="宋体"/>
          <w:color w:val="000000"/>
          <w:spacing w:val="0"/>
          <w:position w:val="0"/>
          <w:sz w:val="23"/>
          <w:szCs w:val="23"/>
        </w:rPr>
        <w:t>8915881   填报日期：</w:t>
      </w:r>
      <w:r>
        <w:rPr>
          <w:rFonts w:hint="eastAsia" w:ascii="宋体" w:hAnsi="宋体" w:eastAsia="宋体" w:cs="宋体"/>
          <w:color w:val="000000"/>
          <w:spacing w:val="0"/>
          <w:position w:val="0"/>
          <w:sz w:val="23"/>
          <w:szCs w:val="23"/>
          <w:lang w:val="en-US" w:eastAsia="zh-CN"/>
        </w:rPr>
        <w:t>2025-06-26</w:t>
      </w:r>
    </w:p>
    <w:p w14:paraId="44BF0699">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60"/>
          <w:sz w:val="31"/>
          <w:szCs w:val="31"/>
          <w:lang w:val="en-US" w:eastAsia="zh-CN"/>
        </w:rPr>
        <w:t>2</w:t>
      </w:r>
    </w:p>
    <w:p w14:paraId="2D966C4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年度预算单位整体支出绩效自评表</w:t>
      </w:r>
    </w:p>
    <w:p w14:paraId="6753F23A">
      <w:pPr>
        <w:spacing w:line="132" w:lineRule="exact"/>
      </w:pPr>
    </w:p>
    <w:tbl>
      <w:tblPr>
        <w:tblStyle w:val="9"/>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6"/>
        <w:gridCol w:w="1046"/>
        <w:gridCol w:w="1069"/>
        <w:gridCol w:w="1675"/>
        <w:gridCol w:w="1310"/>
        <w:gridCol w:w="1268"/>
        <w:gridCol w:w="716"/>
        <w:gridCol w:w="873"/>
        <w:gridCol w:w="1450"/>
      </w:tblGrid>
      <w:tr w14:paraId="6FE6C5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2791" w:type="dxa"/>
            <w:gridSpan w:val="3"/>
            <w:vAlign w:val="center"/>
          </w:tcPr>
          <w:p w14:paraId="66D28811">
            <w:pPr>
              <w:spacing w:before="24" w:line="208" w:lineRule="auto"/>
              <w:ind w:left="120" w:firstLine="412" w:firstLineChars="200"/>
              <w:jc w:val="center"/>
              <w:rPr>
                <w:rFonts w:hint="eastAsia" w:ascii="宋体" w:hAnsi="宋体" w:eastAsia="宋体" w:cs="宋体"/>
                <w:sz w:val="19"/>
                <w:szCs w:val="19"/>
              </w:rPr>
            </w:pPr>
            <w:r>
              <w:rPr>
                <w:rFonts w:hint="eastAsia" w:ascii="宋体" w:hAnsi="宋体" w:eastAsia="宋体" w:cs="宋体"/>
                <w:spacing w:val="8"/>
                <w:sz w:val="19"/>
                <w:szCs w:val="19"/>
              </w:rPr>
              <w:t>预算单位名称</w:t>
            </w:r>
          </w:p>
        </w:tc>
        <w:tc>
          <w:tcPr>
            <w:tcW w:w="7292" w:type="dxa"/>
            <w:gridSpan w:val="6"/>
            <w:vAlign w:val="center"/>
          </w:tcPr>
          <w:p w14:paraId="440181DD">
            <w:pPr>
              <w:pStyle w:val="10"/>
              <w:spacing w:line="239"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岳阳市岳阳楼区城市管理督查考评中心</w:t>
            </w:r>
          </w:p>
        </w:tc>
      </w:tr>
      <w:tr w14:paraId="1304B9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5" w:hRule="atLeast"/>
        </w:trPr>
        <w:tc>
          <w:tcPr>
            <w:tcW w:w="676" w:type="dxa"/>
            <w:vMerge w:val="restart"/>
            <w:tcBorders>
              <w:bottom w:val="nil"/>
            </w:tcBorders>
            <w:vAlign w:val="center"/>
          </w:tcPr>
          <w:p w14:paraId="5E1883E5">
            <w:pPr>
              <w:pStyle w:val="10"/>
              <w:spacing w:line="467" w:lineRule="auto"/>
              <w:jc w:val="center"/>
              <w:rPr>
                <w:rFonts w:hint="eastAsia" w:ascii="宋体" w:hAnsi="宋体" w:eastAsia="宋体" w:cs="宋体"/>
              </w:rPr>
            </w:pPr>
          </w:p>
          <w:p w14:paraId="2B02250D">
            <w:pPr>
              <w:spacing w:before="62" w:line="232" w:lineRule="auto"/>
              <w:ind w:right="144"/>
              <w:jc w:val="center"/>
              <w:rPr>
                <w:rFonts w:hint="eastAsia" w:ascii="宋体" w:hAnsi="宋体" w:eastAsia="宋体" w:cs="宋体"/>
                <w:sz w:val="19"/>
                <w:szCs w:val="19"/>
              </w:rPr>
            </w:pPr>
            <w:r>
              <w:rPr>
                <w:rFonts w:hint="eastAsia" w:ascii="宋体" w:hAnsi="宋体" w:eastAsia="宋体" w:cs="宋体"/>
                <w:spacing w:val="6"/>
                <w:sz w:val="19"/>
                <w:szCs w:val="19"/>
              </w:rPr>
              <w:t>年度预</w:t>
            </w:r>
            <w:r>
              <w:rPr>
                <w:rFonts w:hint="eastAsia" w:ascii="宋体" w:hAnsi="宋体" w:eastAsia="宋体" w:cs="宋体"/>
                <w:spacing w:val="41"/>
                <w:sz w:val="19"/>
                <w:szCs w:val="19"/>
              </w:rPr>
              <w:t>算申请</w:t>
            </w:r>
            <w:r>
              <w:rPr>
                <w:rFonts w:hint="eastAsia" w:ascii="宋体" w:hAnsi="宋体" w:eastAsia="宋体" w:cs="宋体"/>
                <w:sz w:val="19"/>
                <w:szCs w:val="19"/>
              </w:rPr>
              <w:t xml:space="preserve">  </w:t>
            </w:r>
            <w:r>
              <w:rPr>
                <w:rFonts w:hint="eastAsia" w:ascii="宋体" w:hAnsi="宋体" w:eastAsia="宋体" w:cs="宋体"/>
                <w:spacing w:val="7"/>
                <w:sz w:val="19"/>
                <w:szCs w:val="19"/>
              </w:rPr>
              <w:t>（万元）</w:t>
            </w:r>
          </w:p>
        </w:tc>
        <w:tc>
          <w:tcPr>
            <w:tcW w:w="2115" w:type="dxa"/>
            <w:gridSpan w:val="2"/>
            <w:vAlign w:val="top"/>
          </w:tcPr>
          <w:p w14:paraId="29B66622">
            <w:pPr>
              <w:pStyle w:val="10"/>
              <w:spacing w:line="235" w:lineRule="exact"/>
              <w:rPr>
                <w:rFonts w:hint="eastAsia" w:ascii="宋体" w:hAnsi="宋体" w:eastAsia="宋体" w:cs="宋体"/>
                <w:sz w:val="20"/>
              </w:rPr>
            </w:pPr>
          </w:p>
        </w:tc>
        <w:tc>
          <w:tcPr>
            <w:tcW w:w="1675" w:type="dxa"/>
            <w:vAlign w:val="center"/>
          </w:tcPr>
          <w:p w14:paraId="798206A2">
            <w:pPr>
              <w:spacing w:before="20" w:line="208" w:lineRule="auto"/>
              <w:ind w:left="140"/>
              <w:jc w:val="center"/>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310" w:type="dxa"/>
            <w:vAlign w:val="center"/>
          </w:tcPr>
          <w:p w14:paraId="78BC8FB9">
            <w:pPr>
              <w:spacing w:before="20" w:line="208" w:lineRule="auto"/>
              <w:ind w:left="159"/>
              <w:jc w:val="center"/>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68" w:type="dxa"/>
            <w:vAlign w:val="center"/>
          </w:tcPr>
          <w:p w14:paraId="521AD1ED">
            <w:pPr>
              <w:spacing w:before="20" w:line="208" w:lineRule="auto"/>
              <w:ind w:left="138"/>
              <w:jc w:val="center"/>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716" w:type="dxa"/>
            <w:vAlign w:val="center"/>
          </w:tcPr>
          <w:p w14:paraId="4E0CB5A8">
            <w:pPr>
              <w:spacing w:before="20" w:line="208" w:lineRule="auto"/>
              <w:ind w:left="166"/>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center"/>
          </w:tcPr>
          <w:p w14:paraId="25782CAE">
            <w:pPr>
              <w:spacing w:before="20" w:line="208" w:lineRule="auto"/>
              <w:ind w:left="147"/>
              <w:jc w:val="center"/>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50" w:type="dxa"/>
            <w:vAlign w:val="center"/>
          </w:tcPr>
          <w:p w14:paraId="12D90B2A">
            <w:pPr>
              <w:spacing w:before="20" w:line="208" w:lineRule="auto"/>
              <w:ind w:left="366"/>
              <w:jc w:val="center"/>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3326A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3" w:hRule="atLeast"/>
        </w:trPr>
        <w:tc>
          <w:tcPr>
            <w:tcW w:w="676" w:type="dxa"/>
            <w:vMerge w:val="continue"/>
            <w:tcBorders>
              <w:top w:val="nil"/>
              <w:bottom w:val="nil"/>
            </w:tcBorders>
            <w:vAlign w:val="top"/>
          </w:tcPr>
          <w:p w14:paraId="32233DE2">
            <w:pPr>
              <w:pStyle w:val="10"/>
              <w:rPr>
                <w:rFonts w:hint="eastAsia" w:ascii="宋体" w:hAnsi="宋体" w:eastAsia="宋体" w:cs="宋体"/>
              </w:rPr>
            </w:pPr>
          </w:p>
        </w:tc>
        <w:tc>
          <w:tcPr>
            <w:tcW w:w="2115" w:type="dxa"/>
            <w:gridSpan w:val="2"/>
            <w:vAlign w:val="center"/>
          </w:tcPr>
          <w:p w14:paraId="7761CD91">
            <w:pPr>
              <w:spacing w:before="20" w:line="208" w:lineRule="auto"/>
              <w:ind w:left="463"/>
              <w:jc w:val="center"/>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675" w:type="dxa"/>
            <w:vAlign w:val="center"/>
          </w:tcPr>
          <w:p w14:paraId="6771E45D">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1044.69</w:t>
            </w:r>
          </w:p>
        </w:tc>
        <w:tc>
          <w:tcPr>
            <w:tcW w:w="1310" w:type="dxa"/>
            <w:vAlign w:val="center"/>
          </w:tcPr>
          <w:p w14:paraId="57EB6A87">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2271.48</w:t>
            </w:r>
          </w:p>
        </w:tc>
        <w:tc>
          <w:tcPr>
            <w:tcW w:w="1268" w:type="dxa"/>
            <w:vAlign w:val="center"/>
          </w:tcPr>
          <w:p w14:paraId="4260D45B">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2176.41</w:t>
            </w:r>
          </w:p>
        </w:tc>
        <w:tc>
          <w:tcPr>
            <w:tcW w:w="716" w:type="dxa"/>
            <w:vAlign w:val="center"/>
          </w:tcPr>
          <w:p w14:paraId="7E44EC63">
            <w:pPr>
              <w:pStyle w:val="10"/>
              <w:spacing w:before="54" w:line="194" w:lineRule="auto"/>
              <w:ind w:left="270"/>
              <w:jc w:val="center"/>
              <w:rPr>
                <w:rFonts w:hint="eastAsia" w:ascii="宋体" w:hAnsi="宋体" w:eastAsia="宋体" w:cs="宋体"/>
                <w:sz w:val="19"/>
                <w:szCs w:val="19"/>
              </w:rPr>
            </w:pPr>
            <w:r>
              <w:rPr>
                <w:rFonts w:hint="eastAsia" w:ascii="宋体" w:hAnsi="宋体" w:eastAsia="宋体" w:cs="宋体"/>
                <w:b/>
                <w:bCs/>
                <w:spacing w:val="-10"/>
                <w:sz w:val="19"/>
                <w:szCs w:val="19"/>
              </w:rPr>
              <w:t>10</w:t>
            </w:r>
          </w:p>
        </w:tc>
        <w:tc>
          <w:tcPr>
            <w:tcW w:w="873" w:type="dxa"/>
            <w:vAlign w:val="center"/>
          </w:tcPr>
          <w:p w14:paraId="3B8E9D73">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95.81%</w:t>
            </w:r>
          </w:p>
        </w:tc>
        <w:tc>
          <w:tcPr>
            <w:tcW w:w="1450" w:type="dxa"/>
            <w:vAlign w:val="center"/>
          </w:tcPr>
          <w:p w14:paraId="67645A37">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9.58</w:t>
            </w:r>
          </w:p>
        </w:tc>
      </w:tr>
      <w:tr w14:paraId="4B14A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676" w:type="dxa"/>
            <w:vMerge w:val="continue"/>
            <w:tcBorders>
              <w:top w:val="nil"/>
              <w:bottom w:val="nil"/>
            </w:tcBorders>
            <w:vAlign w:val="top"/>
          </w:tcPr>
          <w:p w14:paraId="47BBE886">
            <w:pPr>
              <w:pStyle w:val="10"/>
              <w:rPr>
                <w:rFonts w:hint="eastAsia" w:ascii="宋体" w:hAnsi="宋体" w:eastAsia="宋体" w:cs="宋体"/>
              </w:rPr>
            </w:pPr>
          </w:p>
        </w:tc>
        <w:tc>
          <w:tcPr>
            <w:tcW w:w="5100" w:type="dxa"/>
            <w:gridSpan w:val="4"/>
            <w:vAlign w:val="top"/>
          </w:tcPr>
          <w:p w14:paraId="3DC815C6">
            <w:pPr>
              <w:spacing w:before="22" w:line="206" w:lineRule="auto"/>
              <w:ind w:left="111"/>
              <w:rPr>
                <w:rFonts w:hint="eastAsia" w:ascii="宋体" w:hAnsi="宋体" w:eastAsia="宋体" w:cs="宋体"/>
                <w:sz w:val="19"/>
                <w:szCs w:val="19"/>
              </w:rPr>
            </w:pPr>
            <w:r>
              <w:rPr>
                <w:rFonts w:hint="eastAsia" w:ascii="宋体" w:hAnsi="宋体" w:eastAsia="宋体" w:cs="宋体"/>
                <w:spacing w:val="2"/>
                <w:sz w:val="19"/>
                <w:szCs w:val="19"/>
              </w:rPr>
              <w:t>按收入性质分：</w:t>
            </w:r>
          </w:p>
        </w:tc>
        <w:tc>
          <w:tcPr>
            <w:tcW w:w="4307" w:type="dxa"/>
            <w:gridSpan w:val="4"/>
            <w:vAlign w:val="top"/>
          </w:tcPr>
          <w:p w14:paraId="38EDA66A">
            <w:pPr>
              <w:spacing w:before="22" w:line="206" w:lineRule="auto"/>
              <w:ind w:left="116"/>
              <w:rPr>
                <w:rFonts w:hint="eastAsia" w:ascii="宋体" w:hAnsi="宋体" w:eastAsia="宋体" w:cs="宋体"/>
                <w:sz w:val="19"/>
                <w:szCs w:val="19"/>
              </w:rPr>
            </w:pPr>
            <w:r>
              <w:rPr>
                <w:rFonts w:hint="eastAsia" w:ascii="宋体" w:hAnsi="宋体" w:eastAsia="宋体" w:cs="宋体"/>
                <w:spacing w:val="2"/>
                <w:sz w:val="19"/>
                <w:szCs w:val="19"/>
              </w:rPr>
              <w:t>按支出性质分：</w:t>
            </w:r>
          </w:p>
        </w:tc>
      </w:tr>
      <w:tr w14:paraId="0B88D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676" w:type="dxa"/>
            <w:vMerge w:val="continue"/>
            <w:tcBorders>
              <w:top w:val="nil"/>
              <w:bottom w:val="nil"/>
            </w:tcBorders>
            <w:vAlign w:val="top"/>
          </w:tcPr>
          <w:p w14:paraId="2EAA8F35">
            <w:pPr>
              <w:pStyle w:val="10"/>
              <w:rPr>
                <w:rFonts w:hint="eastAsia" w:ascii="宋体" w:hAnsi="宋体" w:eastAsia="宋体" w:cs="宋体"/>
              </w:rPr>
            </w:pPr>
          </w:p>
        </w:tc>
        <w:tc>
          <w:tcPr>
            <w:tcW w:w="5100" w:type="dxa"/>
            <w:gridSpan w:val="4"/>
            <w:vAlign w:val="top"/>
          </w:tcPr>
          <w:p w14:paraId="2A135DC7">
            <w:pPr>
              <w:spacing w:before="21" w:line="207" w:lineRule="auto"/>
              <w:ind w:left="312"/>
              <w:rPr>
                <w:rFonts w:hint="default" w:ascii="宋体" w:hAnsi="宋体" w:eastAsia="宋体" w:cs="宋体"/>
                <w:sz w:val="19"/>
                <w:szCs w:val="19"/>
                <w:lang w:val="en-US" w:eastAsia="zh-CN"/>
              </w:rPr>
            </w:pPr>
            <w:r>
              <w:rPr>
                <w:rFonts w:hint="eastAsia" w:ascii="宋体" w:hAnsi="宋体" w:eastAsia="宋体" w:cs="宋体"/>
                <w:spacing w:val="1"/>
                <w:sz w:val="19"/>
                <w:szCs w:val="19"/>
              </w:rPr>
              <w:t>其中：</w:t>
            </w:r>
            <w:r>
              <w:rPr>
                <w:rFonts w:hint="eastAsia" w:ascii="宋体" w:hAnsi="宋体" w:eastAsia="宋体" w:cs="宋体"/>
                <w:spacing w:val="24"/>
                <w:sz w:val="19"/>
                <w:szCs w:val="19"/>
              </w:rPr>
              <w:t xml:space="preserve">  </w:t>
            </w:r>
            <w:r>
              <w:rPr>
                <w:rFonts w:hint="eastAsia" w:ascii="宋体" w:hAnsi="宋体" w:eastAsia="宋体" w:cs="宋体"/>
                <w:spacing w:val="1"/>
                <w:sz w:val="19"/>
                <w:szCs w:val="19"/>
              </w:rPr>
              <w:t>一般公共预算：</w:t>
            </w:r>
            <w:r>
              <w:rPr>
                <w:rFonts w:hint="eastAsia" w:ascii="宋体" w:hAnsi="宋体" w:eastAsia="宋体" w:cs="宋体"/>
                <w:spacing w:val="1"/>
                <w:sz w:val="19"/>
                <w:szCs w:val="19"/>
                <w:lang w:val="en-US" w:eastAsia="zh-CN"/>
              </w:rPr>
              <w:t>2174.60</w:t>
            </w:r>
          </w:p>
        </w:tc>
        <w:tc>
          <w:tcPr>
            <w:tcW w:w="4307" w:type="dxa"/>
            <w:gridSpan w:val="4"/>
            <w:vAlign w:val="top"/>
          </w:tcPr>
          <w:p w14:paraId="3DFA2656">
            <w:pPr>
              <w:spacing w:before="21" w:line="207" w:lineRule="auto"/>
              <w:ind w:left="115"/>
              <w:rPr>
                <w:rFonts w:hint="default" w:ascii="宋体" w:hAnsi="宋体" w:eastAsia="宋体" w:cs="宋体"/>
                <w:sz w:val="19"/>
                <w:szCs w:val="19"/>
                <w:lang w:val="en-US" w:eastAsia="zh-CN"/>
              </w:rPr>
            </w:pPr>
            <w:r>
              <w:rPr>
                <w:rFonts w:hint="eastAsia" w:ascii="宋体" w:hAnsi="宋体" w:eastAsia="宋体" w:cs="宋体"/>
                <w:spacing w:val="2"/>
                <w:sz w:val="19"/>
                <w:szCs w:val="19"/>
              </w:rPr>
              <w:t>其中：基本支出：</w:t>
            </w:r>
            <w:r>
              <w:rPr>
                <w:rFonts w:hint="eastAsia" w:ascii="宋体" w:hAnsi="宋体" w:eastAsia="宋体" w:cs="宋体"/>
                <w:spacing w:val="2"/>
                <w:sz w:val="19"/>
                <w:szCs w:val="19"/>
                <w:lang w:val="en-US" w:eastAsia="zh-CN"/>
              </w:rPr>
              <w:t>344.47</w:t>
            </w:r>
          </w:p>
        </w:tc>
      </w:tr>
      <w:tr w14:paraId="29EE9B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676" w:type="dxa"/>
            <w:vMerge w:val="continue"/>
            <w:tcBorders>
              <w:top w:val="nil"/>
              <w:bottom w:val="nil"/>
            </w:tcBorders>
            <w:vAlign w:val="top"/>
          </w:tcPr>
          <w:p w14:paraId="1B85D28A">
            <w:pPr>
              <w:pStyle w:val="10"/>
              <w:rPr>
                <w:rFonts w:hint="eastAsia" w:ascii="宋体" w:hAnsi="宋体" w:eastAsia="宋体" w:cs="宋体"/>
              </w:rPr>
            </w:pPr>
          </w:p>
        </w:tc>
        <w:tc>
          <w:tcPr>
            <w:tcW w:w="5100" w:type="dxa"/>
            <w:gridSpan w:val="4"/>
            <w:vAlign w:val="top"/>
          </w:tcPr>
          <w:p w14:paraId="25BF99E0">
            <w:pPr>
              <w:spacing w:before="21" w:line="207" w:lineRule="auto"/>
              <w:ind w:left="916"/>
              <w:rPr>
                <w:rFonts w:hint="eastAsia" w:ascii="宋体" w:hAnsi="宋体" w:eastAsia="宋体" w:cs="宋体"/>
                <w:sz w:val="19"/>
                <w:szCs w:val="19"/>
              </w:rPr>
            </w:pPr>
            <w:r>
              <w:rPr>
                <w:rFonts w:hint="eastAsia" w:ascii="宋体" w:hAnsi="宋体" w:eastAsia="宋体" w:cs="宋体"/>
                <w:spacing w:val="2"/>
                <w:sz w:val="19"/>
                <w:szCs w:val="19"/>
              </w:rPr>
              <w:t>政府性基金拨款：</w:t>
            </w:r>
          </w:p>
        </w:tc>
        <w:tc>
          <w:tcPr>
            <w:tcW w:w="4307" w:type="dxa"/>
            <w:gridSpan w:val="4"/>
            <w:vAlign w:val="top"/>
          </w:tcPr>
          <w:p w14:paraId="38353E94">
            <w:pPr>
              <w:spacing w:before="21" w:line="207" w:lineRule="auto"/>
              <w:ind w:left="717"/>
              <w:rPr>
                <w:rFonts w:hint="default" w:ascii="宋体" w:hAnsi="宋体" w:eastAsia="宋体" w:cs="宋体"/>
                <w:sz w:val="19"/>
                <w:szCs w:val="19"/>
                <w:lang w:val="en-US" w:eastAsia="zh-CN"/>
              </w:rPr>
            </w:pPr>
            <w:r>
              <w:rPr>
                <w:rFonts w:hint="eastAsia" w:ascii="宋体" w:hAnsi="宋体" w:eastAsia="宋体" w:cs="宋体"/>
                <w:spacing w:val="-3"/>
                <w:sz w:val="19"/>
                <w:szCs w:val="19"/>
              </w:rPr>
              <w:t>项目支出：</w:t>
            </w:r>
            <w:r>
              <w:rPr>
                <w:rFonts w:hint="eastAsia" w:ascii="宋体" w:hAnsi="宋体" w:eastAsia="宋体" w:cs="宋体"/>
                <w:spacing w:val="-3"/>
                <w:sz w:val="19"/>
                <w:szCs w:val="19"/>
                <w:lang w:val="en-US" w:eastAsia="zh-CN"/>
              </w:rPr>
              <w:t>1831.94</w:t>
            </w:r>
          </w:p>
        </w:tc>
      </w:tr>
      <w:tr w14:paraId="6AA395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0" w:hRule="atLeast"/>
        </w:trPr>
        <w:tc>
          <w:tcPr>
            <w:tcW w:w="676" w:type="dxa"/>
            <w:vMerge w:val="continue"/>
            <w:tcBorders>
              <w:top w:val="nil"/>
              <w:bottom w:val="nil"/>
            </w:tcBorders>
            <w:vAlign w:val="top"/>
          </w:tcPr>
          <w:p w14:paraId="512D07EB">
            <w:pPr>
              <w:pStyle w:val="10"/>
              <w:rPr>
                <w:rFonts w:hint="eastAsia" w:ascii="宋体" w:hAnsi="宋体" w:eastAsia="宋体" w:cs="宋体"/>
              </w:rPr>
            </w:pPr>
          </w:p>
        </w:tc>
        <w:tc>
          <w:tcPr>
            <w:tcW w:w="5100" w:type="dxa"/>
            <w:gridSpan w:val="4"/>
            <w:vAlign w:val="top"/>
          </w:tcPr>
          <w:p w14:paraId="59EF3589">
            <w:pPr>
              <w:spacing w:before="20" w:line="208" w:lineRule="auto"/>
              <w:ind w:left="115"/>
              <w:rPr>
                <w:rFonts w:hint="eastAsia" w:ascii="宋体" w:hAnsi="宋体" w:eastAsia="宋体" w:cs="宋体"/>
                <w:sz w:val="19"/>
                <w:szCs w:val="19"/>
              </w:rPr>
            </w:pPr>
            <w:r>
              <w:rPr>
                <w:rFonts w:hint="eastAsia" w:ascii="宋体" w:hAnsi="宋体" w:eastAsia="宋体" w:cs="宋体"/>
                <w:spacing w:val="5"/>
                <w:sz w:val="19"/>
                <w:szCs w:val="19"/>
              </w:rPr>
              <w:t>纳入专户管理的非税收入拨款：</w:t>
            </w:r>
          </w:p>
        </w:tc>
        <w:tc>
          <w:tcPr>
            <w:tcW w:w="4307" w:type="dxa"/>
            <w:gridSpan w:val="4"/>
            <w:vAlign w:val="top"/>
          </w:tcPr>
          <w:p w14:paraId="51470D7B">
            <w:pPr>
              <w:pStyle w:val="10"/>
              <w:spacing w:line="235" w:lineRule="exact"/>
              <w:rPr>
                <w:rFonts w:hint="eastAsia" w:ascii="宋体" w:hAnsi="宋体" w:eastAsia="宋体" w:cs="宋体"/>
                <w:sz w:val="20"/>
              </w:rPr>
            </w:pPr>
          </w:p>
        </w:tc>
      </w:tr>
      <w:tr w14:paraId="461F6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5" w:hRule="atLeast"/>
        </w:trPr>
        <w:tc>
          <w:tcPr>
            <w:tcW w:w="676" w:type="dxa"/>
            <w:vMerge w:val="continue"/>
            <w:tcBorders>
              <w:top w:val="nil"/>
            </w:tcBorders>
            <w:vAlign w:val="top"/>
          </w:tcPr>
          <w:p w14:paraId="4F99EA85">
            <w:pPr>
              <w:pStyle w:val="10"/>
              <w:rPr>
                <w:rFonts w:hint="eastAsia" w:ascii="宋体" w:hAnsi="宋体" w:eastAsia="宋体" w:cs="宋体"/>
              </w:rPr>
            </w:pPr>
          </w:p>
        </w:tc>
        <w:tc>
          <w:tcPr>
            <w:tcW w:w="5100" w:type="dxa"/>
            <w:gridSpan w:val="4"/>
            <w:vAlign w:val="top"/>
          </w:tcPr>
          <w:p w14:paraId="596A2EF0">
            <w:pPr>
              <w:spacing w:before="20" w:line="208" w:lineRule="auto"/>
              <w:ind w:left="1512"/>
              <w:rPr>
                <w:rFonts w:hint="default" w:ascii="宋体" w:hAnsi="宋体" w:eastAsia="宋体" w:cs="宋体"/>
                <w:sz w:val="19"/>
                <w:szCs w:val="19"/>
                <w:lang w:val="en-US" w:eastAsia="zh-CN"/>
              </w:rPr>
            </w:pPr>
            <w:r>
              <w:rPr>
                <w:rFonts w:hint="eastAsia" w:ascii="宋体" w:hAnsi="宋体" w:eastAsia="宋体" w:cs="宋体"/>
                <w:spacing w:val="-2"/>
                <w:sz w:val="19"/>
                <w:szCs w:val="19"/>
              </w:rPr>
              <w:t>其他资金：</w:t>
            </w:r>
            <w:r>
              <w:rPr>
                <w:rFonts w:hint="eastAsia" w:ascii="宋体" w:hAnsi="宋体" w:eastAsia="宋体" w:cs="宋体"/>
                <w:spacing w:val="-2"/>
                <w:sz w:val="19"/>
                <w:szCs w:val="19"/>
                <w:lang w:val="en-US" w:eastAsia="zh-CN"/>
              </w:rPr>
              <w:t>1.81</w:t>
            </w:r>
          </w:p>
        </w:tc>
        <w:tc>
          <w:tcPr>
            <w:tcW w:w="4307" w:type="dxa"/>
            <w:gridSpan w:val="4"/>
            <w:vAlign w:val="top"/>
          </w:tcPr>
          <w:p w14:paraId="2D10E4BF">
            <w:pPr>
              <w:pStyle w:val="10"/>
              <w:spacing w:line="235" w:lineRule="exact"/>
              <w:rPr>
                <w:rFonts w:hint="eastAsia" w:ascii="宋体" w:hAnsi="宋体" w:eastAsia="宋体" w:cs="宋体"/>
                <w:sz w:val="20"/>
              </w:rPr>
            </w:pPr>
          </w:p>
        </w:tc>
      </w:tr>
      <w:tr w14:paraId="57E82C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5" w:hRule="atLeast"/>
        </w:trPr>
        <w:tc>
          <w:tcPr>
            <w:tcW w:w="676" w:type="dxa"/>
            <w:vMerge w:val="restart"/>
            <w:tcBorders>
              <w:bottom w:val="nil"/>
            </w:tcBorders>
            <w:vAlign w:val="center"/>
          </w:tcPr>
          <w:p w14:paraId="1D85BE5D">
            <w:pPr>
              <w:pStyle w:val="10"/>
              <w:spacing w:line="242" w:lineRule="auto"/>
              <w:jc w:val="center"/>
              <w:rPr>
                <w:rFonts w:hint="eastAsia" w:ascii="宋体" w:hAnsi="宋体" w:eastAsia="宋体" w:cs="宋体"/>
              </w:rPr>
            </w:pPr>
          </w:p>
          <w:p w14:paraId="04CE5A4A">
            <w:pPr>
              <w:pStyle w:val="10"/>
              <w:spacing w:line="243" w:lineRule="auto"/>
              <w:jc w:val="center"/>
              <w:rPr>
                <w:rFonts w:hint="eastAsia" w:ascii="宋体" w:hAnsi="宋体" w:eastAsia="宋体" w:cs="宋体"/>
              </w:rPr>
            </w:pPr>
          </w:p>
          <w:p w14:paraId="55F6748B">
            <w:pPr>
              <w:spacing w:before="62" w:line="230" w:lineRule="auto"/>
              <w:ind w:left="382" w:right="139" w:hanging="232"/>
              <w:jc w:val="center"/>
              <w:rPr>
                <w:rFonts w:hint="eastAsia" w:ascii="宋体" w:hAnsi="宋体" w:eastAsia="宋体" w:cs="宋体"/>
                <w:spacing w:val="7"/>
                <w:sz w:val="19"/>
                <w:szCs w:val="19"/>
              </w:rPr>
            </w:pPr>
            <w:r>
              <w:rPr>
                <w:rFonts w:hint="eastAsia" w:ascii="宋体" w:hAnsi="宋体" w:eastAsia="宋体" w:cs="宋体"/>
                <w:spacing w:val="7"/>
                <w:sz w:val="19"/>
                <w:szCs w:val="19"/>
              </w:rPr>
              <w:t>年</w:t>
            </w:r>
          </w:p>
          <w:p w14:paraId="6D463FB4">
            <w:pPr>
              <w:spacing w:before="62" w:line="230" w:lineRule="auto"/>
              <w:ind w:left="382" w:right="139" w:hanging="232"/>
              <w:jc w:val="center"/>
              <w:rPr>
                <w:rFonts w:hint="eastAsia" w:ascii="宋体" w:hAnsi="宋体" w:eastAsia="宋体" w:cs="宋体"/>
                <w:spacing w:val="7"/>
                <w:sz w:val="19"/>
                <w:szCs w:val="19"/>
              </w:rPr>
            </w:pPr>
            <w:r>
              <w:rPr>
                <w:rFonts w:hint="eastAsia" w:ascii="宋体" w:hAnsi="宋体" w:eastAsia="宋体" w:cs="宋体"/>
                <w:spacing w:val="7"/>
                <w:sz w:val="19"/>
                <w:szCs w:val="19"/>
              </w:rPr>
              <w:t>度</w:t>
            </w:r>
          </w:p>
          <w:p w14:paraId="21DC35B2">
            <w:pPr>
              <w:spacing w:before="62" w:line="230" w:lineRule="auto"/>
              <w:ind w:left="382" w:right="139" w:hanging="232"/>
              <w:jc w:val="center"/>
              <w:rPr>
                <w:rFonts w:hint="eastAsia" w:ascii="宋体" w:hAnsi="宋体" w:eastAsia="宋体" w:cs="宋体"/>
                <w:spacing w:val="7"/>
                <w:sz w:val="19"/>
                <w:szCs w:val="19"/>
              </w:rPr>
            </w:pPr>
            <w:r>
              <w:rPr>
                <w:rFonts w:hint="eastAsia" w:ascii="宋体" w:hAnsi="宋体" w:eastAsia="宋体" w:cs="宋体"/>
                <w:spacing w:val="7"/>
                <w:sz w:val="19"/>
                <w:szCs w:val="19"/>
              </w:rPr>
              <w:t>总</w:t>
            </w:r>
          </w:p>
          <w:p w14:paraId="4DD43C73">
            <w:pPr>
              <w:spacing w:before="62" w:line="230" w:lineRule="auto"/>
              <w:ind w:left="382" w:right="139" w:hanging="232"/>
              <w:jc w:val="center"/>
              <w:rPr>
                <w:rFonts w:hint="eastAsia" w:ascii="宋体" w:hAnsi="宋体" w:eastAsia="宋体" w:cs="宋体"/>
                <w:sz w:val="19"/>
                <w:szCs w:val="19"/>
              </w:rPr>
            </w:pPr>
            <w:r>
              <w:rPr>
                <w:rFonts w:hint="eastAsia" w:ascii="宋体" w:hAnsi="宋体" w:eastAsia="宋体" w:cs="宋体"/>
                <w:spacing w:val="7"/>
                <w:sz w:val="19"/>
                <w:szCs w:val="19"/>
              </w:rPr>
              <w:t>体</w:t>
            </w:r>
          </w:p>
          <w:p w14:paraId="44B82201">
            <w:pPr>
              <w:spacing w:before="62" w:line="230" w:lineRule="auto"/>
              <w:ind w:left="382" w:right="139" w:hanging="232"/>
              <w:jc w:val="center"/>
              <w:rPr>
                <w:rFonts w:hint="eastAsia" w:ascii="宋体" w:hAnsi="宋体" w:eastAsia="宋体" w:cs="宋体"/>
                <w:spacing w:val="-7"/>
                <w:sz w:val="19"/>
                <w:szCs w:val="19"/>
              </w:rPr>
            </w:pPr>
            <w:r>
              <w:rPr>
                <w:rFonts w:hint="eastAsia" w:ascii="宋体" w:hAnsi="宋体" w:eastAsia="宋体" w:cs="宋体"/>
                <w:spacing w:val="-7"/>
                <w:sz w:val="19"/>
                <w:szCs w:val="19"/>
              </w:rPr>
              <w:t>目</w:t>
            </w:r>
          </w:p>
          <w:p w14:paraId="6E1A8B85">
            <w:pPr>
              <w:spacing w:before="62" w:line="230" w:lineRule="auto"/>
              <w:ind w:left="382" w:right="139" w:hanging="232"/>
              <w:jc w:val="center"/>
              <w:rPr>
                <w:rFonts w:hint="eastAsia" w:ascii="宋体" w:hAnsi="宋体" w:eastAsia="宋体" w:cs="宋体"/>
                <w:sz w:val="19"/>
                <w:szCs w:val="19"/>
              </w:rPr>
            </w:pPr>
            <w:r>
              <w:rPr>
                <w:rFonts w:hint="eastAsia" w:ascii="宋体" w:hAnsi="宋体" w:eastAsia="宋体" w:cs="宋体"/>
                <w:spacing w:val="-7"/>
                <w:sz w:val="19"/>
                <w:szCs w:val="19"/>
              </w:rPr>
              <w:t>标</w:t>
            </w:r>
          </w:p>
        </w:tc>
        <w:tc>
          <w:tcPr>
            <w:tcW w:w="5100" w:type="dxa"/>
            <w:gridSpan w:val="4"/>
            <w:vAlign w:val="center"/>
          </w:tcPr>
          <w:p w14:paraId="022A1340">
            <w:pPr>
              <w:spacing w:before="20" w:line="208" w:lineRule="auto"/>
              <w:ind w:left="1959"/>
              <w:jc w:val="both"/>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307" w:type="dxa"/>
            <w:gridSpan w:val="4"/>
            <w:vAlign w:val="center"/>
          </w:tcPr>
          <w:p w14:paraId="43905538">
            <w:pPr>
              <w:spacing w:before="20" w:line="208" w:lineRule="auto"/>
              <w:ind w:left="1567"/>
              <w:jc w:val="both"/>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33ED5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9" w:hRule="atLeast"/>
        </w:trPr>
        <w:tc>
          <w:tcPr>
            <w:tcW w:w="676" w:type="dxa"/>
            <w:vMerge w:val="continue"/>
            <w:tcBorders>
              <w:top w:val="nil"/>
            </w:tcBorders>
            <w:vAlign w:val="top"/>
          </w:tcPr>
          <w:p w14:paraId="0EE19BAF">
            <w:pPr>
              <w:pStyle w:val="10"/>
              <w:rPr>
                <w:rFonts w:hint="eastAsia" w:ascii="宋体" w:hAnsi="宋体" w:eastAsia="宋体" w:cs="宋体"/>
              </w:rPr>
            </w:pPr>
          </w:p>
        </w:tc>
        <w:tc>
          <w:tcPr>
            <w:tcW w:w="5100" w:type="dxa"/>
            <w:gridSpan w:val="4"/>
            <w:vAlign w:val="top"/>
          </w:tcPr>
          <w:p w14:paraId="3A506129">
            <w:pPr>
              <w:pStyle w:val="10"/>
              <w:numPr>
                <w:ilvl w:val="0"/>
                <w:numId w:val="0"/>
              </w:numPr>
              <w:jc w:val="left"/>
              <w:rPr>
                <w:rFonts w:hint="eastAsia" w:ascii="宋体" w:hAnsi="宋体" w:eastAsia="宋体" w:cs="宋体"/>
                <w:sz w:val="20"/>
                <w:lang w:val="en-US" w:eastAsia="zh-CN"/>
              </w:rPr>
            </w:pPr>
            <w:r>
              <w:rPr>
                <w:rFonts w:hint="eastAsia" w:ascii="宋体" w:hAnsi="宋体" w:eastAsia="宋体" w:cs="宋体"/>
                <w:sz w:val="20"/>
                <w:lang w:val="en-US" w:eastAsia="zh-CN"/>
              </w:rPr>
              <w:t>1. 推进城市 “六治” 工作，提升环境治理水平</w:t>
            </w:r>
          </w:p>
          <w:p w14:paraId="71221ABE">
            <w:pPr>
              <w:pStyle w:val="10"/>
              <w:numPr>
                <w:ilvl w:val="0"/>
                <w:numId w:val="0"/>
              </w:numPr>
              <w:jc w:val="left"/>
              <w:rPr>
                <w:rFonts w:hint="eastAsia" w:ascii="宋体" w:hAnsi="宋体" w:eastAsia="宋体" w:cs="宋体"/>
                <w:sz w:val="20"/>
                <w:lang w:val="en-US" w:eastAsia="zh-CN"/>
              </w:rPr>
            </w:pPr>
            <w:r>
              <w:rPr>
                <w:rFonts w:hint="eastAsia" w:ascii="宋体" w:hAnsi="宋体" w:eastAsia="宋体" w:cs="宋体"/>
                <w:sz w:val="20"/>
                <w:lang w:val="en-US" w:eastAsia="zh-CN"/>
              </w:rPr>
              <w:t>2. 完成绿化补植与设施维护，强化督查考评</w:t>
            </w:r>
          </w:p>
          <w:p w14:paraId="58EA322E">
            <w:pPr>
              <w:pStyle w:val="10"/>
              <w:numPr>
                <w:ilvl w:val="0"/>
                <w:numId w:val="0"/>
              </w:numPr>
              <w:jc w:val="left"/>
              <w:rPr>
                <w:rFonts w:hint="eastAsia" w:ascii="宋体" w:hAnsi="宋体" w:eastAsia="宋体" w:cs="宋体"/>
                <w:sz w:val="20"/>
                <w:lang w:val="en-US" w:eastAsia="zh-CN"/>
              </w:rPr>
            </w:pPr>
            <w:r>
              <w:rPr>
                <w:rFonts w:hint="eastAsia" w:ascii="宋体" w:hAnsi="宋体" w:eastAsia="宋体" w:cs="宋体"/>
                <w:sz w:val="20"/>
                <w:lang w:val="en-US" w:eastAsia="zh-CN"/>
              </w:rPr>
              <w:t>3. 高效处置智慧城管工单，保障重大活动</w:t>
            </w:r>
          </w:p>
          <w:p w14:paraId="579AD8E3">
            <w:pPr>
              <w:pStyle w:val="10"/>
              <w:numPr>
                <w:ilvl w:val="0"/>
                <w:numId w:val="0"/>
              </w:numPr>
              <w:jc w:val="left"/>
              <w:rPr>
                <w:rFonts w:hint="eastAsia" w:ascii="宋体" w:hAnsi="宋体" w:eastAsia="宋体" w:cs="宋体"/>
                <w:sz w:val="20"/>
                <w:lang w:val="en-US" w:eastAsia="zh-CN"/>
              </w:rPr>
            </w:pPr>
            <w:r>
              <w:rPr>
                <w:rFonts w:hint="eastAsia" w:ascii="宋体" w:hAnsi="宋体" w:eastAsia="宋体" w:cs="宋体"/>
                <w:sz w:val="20"/>
                <w:lang w:val="en-US" w:eastAsia="zh-CN"/>
              </w:rPr>
              <w:t>4. 治理顽瘴痼疾，做好应急保障与经开区管理</w:t>
            </w:r>
          </w:p>
        </w:tc>
        <w:tc>
          <w:tcPr>
            <w:tcW w:w="4307" w:type="dxa"/>
            <w:gridSpan w:val="4"/>
            <w:vAlign w:val="top"/>
          </w:tcPr>
          <w:p w14:paraId="31D6D60C">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0"/>
                <w:lang w:val="en-US" w:eastAsia="zh-CN"/>
              </w:rPr>
            </w:pPr>
            <w:r>
              <w:rPr>
                <w:rFonts w:hint="eastAsia" w:ascii="宋体" w:hAnsi="宋体" w:eastAsia="宋体" w:cs="宋体"/>
                <w:sz w:val="20"/>
                <w:lang w:val="en-US" w:eastAsia="zh-CN"/>
              </w:rPr>
              <w:t>1. 开展专项整治，市容面貌改观，垃圾日产日清</w:t>
            </w:r>
          </w:p>
          <w:p w14:paraId="77556B33">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0"/>
                <w:lang w:val="en-US" w:eastAsia="zh-CN"/>
              </w:rPr>
            </w:pPr>
            <w:r>
              <w:rPr>
                <w:rFonts w:hint="eastAsia" w:ascii="宋体" w:hAnsi="宋体" w:eastAsia="宋体" w:cs="宋体"/>
                <w:sz w:val="20"/>
                <w:lang w:val="en-US" w:eastAsia="zh-CN"/>
              </w:rPr>
              <w:t>2. 补植地被 3.5 万平方米、行道树 400 余株，修剪乔灌木超 6 万株</w:t>
            </w:r>
          </w:p>
          <w:p w14:paraId="363EC701">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宋体" w:hAnsi="宋体" w:eastAsia="宋体" w:cs="宋体"/>
                <w:sz w:val="20"/>
                <w:lang w:val="en-US" w:eastAsia="zh-CN"/>
              </w:rPr>
            </w:pPr>
            <w:r>
              <w:rPr>
                <w:rFonts w:hint="eastAsia" w:ascii="宋体" w:hAnsi="宋体" w:eastAsia="宋体" w:cs="宋体"/>
                <w:sz w:val="20"/>
                <w:lang w:val="en-US" w:eastAsia="zh-CN"/>
              </w:rPr>
              <w:t>3. 处置智慧城管工单 15.1 万条（处置率 96.17%），保障重大活动 50 余起</w:t>
            </w:r>
          </w:p>
          <w:p w14:paraId="412DF96F">
            <w:pPr>
              <w:keepNext w:val="0"/>
              <w:keepLines w:val="0"/>
              <w:pageBreakBefore w:val="0"/>
              <w:widowControl w:val="0"/>
              <w:kinsoku/>
              <w:wordWrap/>
              <w:overflowPunct/>
              <w:topLinePunct w:val="0"/>
              <w:autoSpaceDE/>
              <w:autoSpaceDN/>
              <w:bidi w:val="0"/>
              <w:adjustRightInd/>
              <w:snapToGrid/>
              <w:spacing w:line="0" w:lineRule="atLeast"/>
              <w:textAlignment w:val="auto"/>
              <w:rPr>
                <w:rFonts w:hint="default" w:ascii="宋体" w:hAnsi="宋体" w:eastAsia="宋体" w:cs="宋体"/>
                <w:sz w:val="20"/>
                <w:lang w:val="en-US" w:eastAsia="zh-CN"/>
              </w:rPr>
            </w:pPr>
            <w:r>
              <w:rPr>
                <w:rFonts w:hint="eastAsia" w:ascii="宋体" w:hAnsi="宋体" w:eastAsia="宋体" w:cs="宋体"/>
                <w:sz w:val="20"/>
                <w:lang w:val="en-US" w:eastAsia="zh-CN"/>
              </w:rPr>
              <w:t>4. 治理顽瘴痼疾 100 余起，驰援平江洪灾，完成经开区 70 余处问题整改</w:t>
            </w:r>
          </w:p>
        </w:tc>
      </w:tr>
      <w:tr w14:paraId="57296D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676" w:type="dxa"/>
            <w:vMerge w:val="restart"/>
            <w:tcBorders>
              <w:bottom w:val="nil"/>
            </w:tcBorders>
            <w:textDirection w:val="tbRlV"/>
            <w:vAlign w:val="center"/>
          </w:tcPr>
          <w:p w14:paraId="5E518C27">
            <w:pPr>
              <w:pStyle w:val="10"/>
              <w:spacing w:line="364" w:lineRule="auto"/>
              <w:jc w:val="center"/>
              <w:rPr>
                <w:rFonts w:hint="eastAsia" w:ascii="宋体" w:hAnsi="宋体" w:eastAsia="宋体" w:cs="宋体"/>
              </w:rPr>
            </w:pPr>
          </w:p>
          <w:p w14:paraId="6C60D997">
            <w:pPr>
              <w:spacing w:before="64" w:line="216" w:lineRule="auto"/>
              <w:ind w:left="3168"/>
              <w:jc w:val="center"/>
              <w:rPr>
                <w:rFonts w:hint="eastAsia" w:ascii="宋体" w:hAnsi="宋体" w:eastAsia="宋体" w:cs="宋体"/>
                <w:sz w:val="19"/>
                <w:szCs w:val="19"/>
              </w:rPr>
            </w:pPr>
            <w:r>
              <w:rPr>
                <w:rFonts w:hint="eastAsia" w:ascii="宋体" w:hAnsi="宋体" w:eastAsia="宋体" w:cs="宋体"/>
                <w:spacing w:val="39"/>
                <w:sz w:val="19"/>
                <w:szCs w:val="19"/>
              </w:rPr>
              <w:t>绩效指标</w:t>
            </w:r>
          </w:p>
        </w:tc>
        <w:tc>
          <w:tcPr>
            <w:tcW w:w="1046" w:type="dxa"/>
            <w:vAlign w:val="top"/>
          </w:tcPr>
          <w:p w14:paraId="6079EC2D">
            <w:pPr>
              <w:spacing w:before="141" w:line="226" w:lineRule="auto"/>
              <w:ind w:left="156"/>
              <w:jc w:val="both"/>
              <w:rPr>
                <w:rFonts w:hint="eastAsia" w:ascii="宋体" w:hAnsi="宋体" w:eastAsia="宋体" w:cs="宋体"/>
                <w:sz w:val="19"/>
                <w:szCs w:val="19"/>
              </w:rPr>
            </w:pPr>
            <w:r>
              <w:rPr>
                <w:rFonts w:hint="eastAsia" w:ascii="宋体" w:hAnsi="宋体" w:eastAsia="宋体" w:cs="宋体"/>
                <w:spacing w:val="4"/>
                <w:sz w:val="19"/>
                <w:szCs w:val="19"/>
              </w:rPr>
              <w:t>一级指标</w:t>
            </w:r>
          </w:p>
        </w:tc>
        <w:tc>
          <w:tcPr>
            <w:tcW w:w="1069" w:type="dxa"/>
            <w:vAlign w:val="center"/>
          </w:tcPr>
          <w:p w14:paraId="421586EF">
            <w:pPr>
              <w:spacing w:before="141" w:line="226" w:lineRule="auto"/>
              <w:ind w:left="132"/>
              <w:jc w:val="center"/>
              <w:rPr>
                <w:rFonts w:hint="eastAsia" w:ascii="宋体" w:hAnsi="宋体" w:eastAsia="宋体" w:cs="宋体"/>
                <w:sz w:val="19"/>
                <w:szCs w:val="19"/>
              </w:rPr>
            </w:pPr>
            <w:r>
              <w:rPr>
                <w:rFonts w:hint="eastAsia" w:ascii="宋体" w:hAnsi="宋体" w:eastAsia="宋体" w:cs="宋体"/>
                <w:spacing w:val="5"/>
                <w:sz w:val="19"/>
                <w:szCs w:val="19"/>
              </w:rPr>
              <w:t>二级指标</w:t>
            </w:r>
          </w:p>
        </w:tc>
        <w:tc>
          <w:tcPr>
            <w:tcW w:w="1675" w:type="dxa"/>
            <w:vAlign w:val="center"/>
          </w:tcPr>
          <w:p w14:paraId="11775E37">
            <w:pPr>
              <w:spacing w:before="141" w:line="226" w:lineRule="auto"/>
              <w:ind w:left="253"/>
              <w:jc w:val="center"/>
              <w:rPr>
                <w:rFonts w:hint="eastAsia" w:ascii="宋体" w:hAnsi="宋体" w:eastAsia="宋体" w:cs="宋体"/>
                <w:sz w:val="19"/>
                <w:szCs w:val="19"/>
              </w:rPr>
            </w:pPr>
            <w:r>
              <w:rPr>
                <w:rFonts w:hint="eastAsia" w:ascii="宋体" w:hAnsi="宋体" w:eastAsia="宋体" w:cs="宋体"/>
                <w:spacing w:val="4"/>
                <w:sz w:val="19"/>
                <w:szCs w:val="19"/>
              </w:rPr>
              <w:t>三级指标</w:t>
            </w:r>
          </w:p>
        </w:tc>
        <w:tc>
          <w:tcPr>
            <w:tcW w:w="1310" w:type="dxa"/>
            <w:vAlign w:val="center"/>
          </w:tcPr>
          <w:p w14:paraId="7E9C051E">
            <w:pPr>
              <w:spacing w:before="141" w:line="226" w:lineRule="auto"/>
              <w:ind w:left="114"/>
              <w:jc w:val="center"/>
              <w:rPr>
                <w:rFonts w:hint="eastAsia" w:ascii="宋体" w:hAnsi="宋体" w:eastAsia="宋体" w:cs="宋体"/>
                <w:sz w:val="19"/>
                <w:szCs w:val="19"/>
              </w:rPr>
            </w:pPr>
            <w:r>
              <w:rPr>
                <w:rFonts w:hint="eastAsia" w:ascii="宋体" w:hAnsi="宋体" w:eastAsia="宋体" w:cs="宋体"/>
                <w:spacing w:val="7"/>
                <w:sz w:val="19"/>
                <w:szCs w:val="19"/>
              </w:rPr>
              <w:t>年度指标值</w:t>
            </w:r>
          </w:p>
        </w:tc>
        <w:tc>
          <w:tcPr>
            <w:tcW w:w="1268" w:type="dxa"/>
            <w:vAlign w:val="center"/>
          </w:tcPr>
          <w:p w14:paraId="675FC113">
            <w:pPr>
              <w:spacing w:before="141" w:line="226" w:lineRule="auto"/>
              <w:ind w:left="125"/>
              <w:jc w:val="center"/>
              <w:rPr>
                <w:rFonts w:hint="eastAsia" w:ascii="宋体" w:hAnsi="宋体" w:eastAsia="宋体" w:cs="宋体"/>
                <w:sz w:val="19"/>
                <w:szCs w:val="19"/>
              </w:rPr>
            </w:pPr>
            <w:r>
              <w:rPr>
                <w:rFonts w:hint="eastAsia" w:ascii="宋体" w:hAnsi="宋体" w:eastAsia="宋体" w:cs="宋体"/>
                <w:spacing w:val="5"/>
                <w:sz w:val="19"/>
                <w:szCs w:val="19"/>
              </w:rPr>
              <w:t>实际完成值</w:t>
            </w:r>
          </w:p>
        </w:tc>
        <w:tc>
          <w:tcPr>
            <w:tcW w:w="716" w:type="dxa"/>
            <w:vAlign w:val="center"/>
          </w:tcPr>
          <w:p w14:paraId="320D8B05">
            <w:pPr>
              <w:spacing w:before="141" w:line="227" w:lineRule="auto"/>
              <w:ind w:left="166"/>
              <w:jc w:val="center"/>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center"/>
          </w:tcPr>
          <w:p w14:paraId="05429EA6">
            <w:pPr>
              <w:spacing w:before="174" w:line="218" w:lineRule="auto"/>
              <w:ind w:left="150"/>
              <w:jc w:val="center"/>
              <w:rPr>
                <w:rFonts w:hint="eastAsia" w:ascii="宋体" w:hAnsi="宋体" w:eastAsia="宋体" w:cs="宋体"/>
                <w:sz w:val="18"/>
                <w:szCs w:val="18"/>
              </w:rPr>
            </w:pPr>
            <w:r>
              <w:rPr>
                <w:rFonts w:hint="eastAsia" w:ascii="宋体" w:hAnsi="宋体" w:eastAsia="宋体" w:cs="宋体"/>
                <w:spacing w:val="-9"/>
                <w:sz w:val="18"/>
                <w:szCs w:val="18"/>
              </w:rPr>
              <w:t>自评得分</w:t>
            </w:r>
          </w:p>
        </w:tc>
        <w:tc>
          <w:tcPr>
            <w:tcW w:w="1450" w:type="dxa"/>
            <w:vAlign w:val="top"/>
          </w:tcPr>
          <w:p w14:paraId="3DCA4888">
            <w:pPr>
              <w:spacing w:before="174" w:line="218" w:lineRule="auto"/>
              <w:ind w:left="150"/>
              <w:jc w:val="center"/>
              <w:rPr>
                <w:rFonts w:hint="eastAsia" w:ascii="宋体" w:hAnsi="宋体" w:eastAsia="宋体" w:cs="宋体"/>
                <w:sz w:val="19"/>
                <w:szCs w:val="19"/>
              </w:rPr>
            </w:pPr>
            <w:r>
              <w:rPr>
                <w:rFonts w:hint="eastAsia" w:ascii="宋体" w:hAnsi="宋体" w:eastAsia="宋体" w:cs="宋体"/>
                <w:spacing w:val="-9"/>
                <w:sz w:val="16"/>
                <w:szCs w:val="16"/>
              </w:rPr>
              <w:t>偏差原因</w:t>
            </w:r>
            <w:r>
              <w:rPr>
                <w:rFonts w:hint="eastAsia" w:ascii="宋体" w:hAnsi="宋体" w:eastAsia="宋体" w:cs="宋体"/>
                <w:spacing w:val="-9"/>
                <w:sz w:val="16"/>
                <w:szCs w:val="16"/>
                <w:lang w:eastAsia="zh-CN"/>
              </w:rPr>
              <w:t>分</w:t>
            </w:r>
            <w:r>
              <w:rPr>
                <w:rFonts w:hint="eastAsia" w:ascii="宋体" w:hAnsi="宋体" w:eastAsia="宋体" w:cs="宋体"/>
                <w:spacing w:val="-9"/>
                <w:sz w:val="16"/>
                <w:szCs w:val="16"/>
              </w:rPr>
              <w:t>析及改进措施</w:t>
            </w:r>
          </w:p>
        </w:tc>
      </w:tr>
      <w:tr w14:paraId="152F50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5" w:hRule="atLeast"/>
        </w:trPr>
        <w:tc>
          <w:tcPr>
            <w:tcW w:w="676" w:type="dxa"/>
            <w:vMerge w:val="continue"/>
            <w:tcBorders>
              <w:top w:val="nil"/>
              <w:bottom w:val="nil"/>
            </w:tcBorders>
            <w:textDirection w:val="tbRlV"/>
            <w:vAlign w:val="top"/>
          </w:tcPr>
          <w:p w14:paraId="56B1508B">
            <w:pPr>
              <w:pStyle w:val="10"/>
              <w:rPr>
                <w:rFonts w:hint="eastAsia" w:ascii="宋体" w:hAnsi="宋体" w:eastAsia="宋体" w:cs="宋体"/>
              </w:rPr>
            </w:pPr>
          </w:p>
        </w:tc>
        <w:tc>
          <w:tcPr>
            <w:tcW w:w="1046" w:type="dxa"/>
            <w:vMerge w:val="restart"/>
            <w:tcBorders>
              <w:bottom w:val="nil"/>
            </w:tcBorders>
            <w:vAlign w:val="top"/>
          </w:tcPr>
          <w:p w14:paraId="210A7840">
            <w:pPr>
              <w:pStyle w:val="10"/>
              <w:spacing w:line="272" w:lineRule="auto"/>
              <w:rPr>
                <w:rFonts w:hint="eastAsia" w:ascii="宋体" w:hAnsi="宋体" w:eastAsia="宋体" w:cs="宋体"/>
              </w:rPr>
            </w:pPr>
          </w:p>
          <w:p w14:paraId="74AEA7D9">
            <w:pPr>
              <w:pStyle w:val="10"/>
              <w:spacing w:line="272" w:lineRule="auto"/>
              <w:rPr>
                <w:rFonts w:hint="eastAsia" w:ascii="宋体" w:hAnsi="宋体" w:eastAsia="宋体" w:cs="宋体"/>
              </w:rPr>
            </w:pPr>
          </w:p>
          <w:p w14:paraId="085497C7">
            <w:pPr>
              <w:pStyle w:val="10"/>
              <w:spacing w:line="272" w:lineRule="auto"/>
              <w:rPr>
                <w:rFonts w:hint="eastAsia" w:ascii="宋体" w:hAnsi="宋体" w:eastAsia="宋体" w:cs="宋体"/>
              </w:rPr>
            </w:pPr>
          </w:p>
          <w:p w14:paraId="1E501D7E">
            <w:pPr>
              <w:pStyle w:val="10"/>
              <w:spacing w:line="273" w:lineRule="auto"/>
              <w:rPr>
                <w:rFonts w:hint="eastAsia" w:ascii="宋体" w:hAnsi="宋体" w:eastAsia="宋体" w:cs="宋体"/>
              </w:rPr>
            </w:pPr>
          </w:p>
          <w:p w14:paraId="4EE209EF">
            <w:pPr>
              <w:spacing w:before="62" w:line="450" w:lineRule="exact"/>
              <w:ind w:left="144"/>
              <w:rPr>
                <w:rFonts w:hint="eastAsia" w:ascii="宋体" w:hAnsi="宋体" w:eastAsia="宋体" w:cs="宋体"/>
                <w:sz w:val="19"/>
                <w:szCs w:val="19"/>
              </w:rPr>
            </w:pPr>
            <w:r>
              <w:rPr>
                <w:rFonts w:hint="eastAsia" w:ascii="宋体" w:hAnsi="宋体" w:eastAsia="宋体" w:cs="宋体"/>
                <w:spacing w:val="7"/>
                <w:position w:val="19"/>
                <w:sz w:val="19"/>
                <w:szCs w:val="19"/>
              </w:rPr>
              <w:t>产出指标</w:t>
            </w:r>
          </w:p>
          <w:p w14:paraId="5E804461">
            <w:pPr>
              <w:spacing w:line="261" w:lineRule="exact"/>
              <w:ind w:left="252"/>
              <w:rPr>
                <w:rFonts w:hint="eastAsia" w:ascii="宋体" w:hAnsi="宋体" w:eastAsia="宋体" w:cs="宋体"/>
                <w:sz w:val="19"/>
                <w:szCs w:val="19"/>
              </w:rPr>
            </w:pPr>
            <w:r>
              <w:rPr>
                <w:rFonts w:hint="eastAsia" w:ascii="宋体" w:hAnsi="宋体" w:eastAsia="宋体" w:cs="宋体"/>
                <w:spacing w:val="1"/>
                <w:position w:val="2"/>
                <w:sz w:val="19"/>
                <w:szCs w:val="19"/>
              </w:rPr>
              <w:t>(50</w:t>
            </w:r>
            <w:r>
              <w:rPr>
                <w:rFonts w:hint="eastAsia" w:ascii="宋体" w:hAnsi="宋体" w:eastAsia="宋体" w:cs="宋体"/>
                <w:spacing w:val="14"/>
                <w:position w:val="2"/>
                <w:sz w:val="19"/>
                <w:szCs w:val="19"/>
              </w:rPr>
              <w:t xml:space="preserve"> </w:t>
            </w:r>
            <w:r>
              <w:rPr>
                <w:rFonts w:hint="eastAsia" w:ascii="宋体" w:hAnsi="宋体" w:eastAsia="宋体" w:cs="宋体"/>
                <w:spacing w:val="1"/>
                <w:position w:val="2"/>
                <w:sz w:val="19"/>
                <w:szCs w:val="19"/>
              </w:rPr>
              <w:t>分)</w:t>
            </w:r>
          </w:p>
        </w:tc>
        <w:tc>
          <w:tcPr>
            <w:tcW w:w="1069" w:type="dxa"/>
            <w:vMerge w:val="restart"/>
            <w:tcBorders>
              <w:bottom w:val="nil"/>
            </w:tcBorders>
            <w:vAlign w:val="center"/>
          </w:tcPr>
          <w:p w14:paraId="77EFEC91">
            <w:pPr>
              <w:spacing w:before="274" w:line="226" w:lineRule="auto"/>
              <w:ind w:left="126"/>
              <w:jc w:val="center"/>
              <w:rPr>
                <w:rFonts w:hint="eastAsia" w:ascii="宋体" w:hAnsi="宋体" w:eastAsia="宋体" w:cs="宋体"/>
                <w:sz w:val="19"/>
                <w:szCs w:val="19"/>
              </w:rPr>
            </w:pPr>
            <w:r>
              <w:rPr>
                <w:rFonts w:hint="eastAsia" w:ascii="宋体" w:hAnsi="宋体" w:eastAsia="宋体" w:cs="宋体"/>
                <w:spacing w:val="6"/>
                <w:sz w:val="19"/>
                <w:szCs w:val="19"/>
              </w:rPr>
              <w:t>数量指标</w:t>
            </w:r>
          </w:p>
        </w:tc>
        <w:tc>
          <w:tcPr>
            <w:tcW w:w="1675" w:type="dxa"/>
            <w:vAlign w:val="center"/>
          </w:tcPr>
          <w:p w14:paraId="0E387D8D">
            <w:pPr>
              <w:pStyle w:val="10"/>
              <w:spacing w:line="235" w:lineRule="exact"/>
              <w:jc w:val="center"/>
              <w:rPr>
                <w:rFonts w:hint="default" w:ascii="宋体" w:hAnsi="宋体" w:eastAsia="宋体" w:cs="宋体"/>
                <w:sz w:val="20"/>
                <w:lang w:val="en-US"/>
              </w:rPr>
            </w:pPr>
            <w:r>
              <w:rPr>
                <w:rFonts w:hint="default" w:ascii="宋体" w:hAnsi="宋体" w:eastAsia="宋体" w:cs="宋体"/>
                <w:sz w:val="20"/>
                <w:lang w:val="en-US"/>
              </w:rPr>
              <w:t>督查指令发送</w:t>
            </w:r>
          </w:p>
        </w:tc>
        <w:tc>
          <w:tcPr>
            <w:tcW w:w="1310" w:type="dxa"/>
            <w:vAlign w:val="center"/>
          </w:tcPr>
          <w:p w14:paraId="11954BCF">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≥1200 条</w:t>
            </w:r>
          </w:p>
        </w:tc>
        <w:tc>
          <w:tcPr>
            <w:tcW w:w="1268" w:type="dxa"/>
            <w:vAlign w:val="center"/>
          </w:tcPr>
          <w:p w14:paraId="4D45C1D1">
            <w:pPr>
              <w:pStyle w:val="10"/>
              <w:spacing w:line="235" w:lineRule="exact"/>
              <w:jc w:val="center"/>
              <w:rPr>
                <w:rFonts w:hint="eastAsia" w:ascii="宋体" w:hAnsi="宋体" w:eastAsia="宋体" w:cs="宋体"/>
                <w:sz w:val="20"/>
              </w:rPr>
            </w:pPr>
            <w:r>
              <w:rPr>
                <w:rFonts w:hint="eastAsia" w:ascii="宋体" w:hAnsi="宋体" w:eastAsia="宋体" w:cs="宋体"/>
                <w:sz w:val="20"/>
              </w:rPr>
              <w:t>1500 余条</w:t>
            </w:r>
          </w:p>
        </w:tc>
        <w:tc>
          <w:tcPr>
            <w:tcW w:w="716" w:type="dxa"/>
            <w:vAlign w:val="center"/>
          </w:tcPr>
          <w:p w14:paraId="1D0BB74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vAlign w:val="center"/>
          </w:tcPr>
          <w:p w14:paraId="3B3DB23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vAlign w:val="center"/>
          </w:tcPr>
          <w:p w14:paraId="030B911C">
            <w:pPr>
              <w:pStyle w:val="10"/>
              <w:spacing w:line="235" w:lineRule="exact"/>
              <w:jc w:val="center"/>
              <w:rPr>
                <w:rFonts w:hint="eastAsia" w:ascii="宋体" w:hAnsi="宋体" w:eastAsia="宋体" w:cs="宋体"/>
                <w:sz w:val="20"/>
              </w:rPr>
            </w:pPr>
            <w:r>
              <w:rPr>
                <w:rFonts w:hint="eastAsia" w:ascii="宋体" w:hAnsi="宋体" w:eastAsia="宋体" w:cs="宋体"/>
                <w:sz w:val="20"/>
              </w:rPr>
              <w:t>超额完成，持续优化绿化布局</w:t>
            </w:r>
          </w:p>
        </w:tc>
      </w:tr>
      <w:tr w14:paraId="01F9A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0" w:hRule="atLeast"/>
        </w:trPr>
        <w:tc>
          <w:tcPr>
            <w:tcW w:w="676" w:type="dxa"/>
            <w:vMerge w:val="continue"/>
            <w:tcBorders>
              <w:top w:val="nil"/>
              <w:bottom w:val="nil"/>
            </w:tcBorders>
            <w:textDirection w:val="tbRlV"/>
            <w:vAlign w:val="top"/>
          </w:tcPr>
          <w:p w14:paraId="491B2D68">
            <w:pPr>
              <w:pStyle w:val="10"/>
              <w:rPr>
                <w:rFonts w:hint="eastAsia" w:ascii="宋体" w:hAnsi="宋体" w:eastAsia="宋体" w:cs="宋体"/>
              </w:rPr>
            </w:pPr>
          </w:p>
        </w:tc>
        <w:tc>
          <w:tcPr>
            <w:tcW w:w="1046" w:type="dxa"/>
            <w:vMerge w:val="continue"/>
            <w:tcBorders>
              <w:top w:val="nil"/>
              <w:bottom w:val="nil"/>
            </w:tcBorders>
            <w:vAlign w:val="top"/>
          </w:tcPr>
          <w:p w14:paraId="1584D08D">
            <w:pPr>
              <w:pStyle w:val="10"/>
              <w:rPr>
                <w:rFonts w:hint="eastAsia" w:ascii="宋体" w:hAnsi="宋体" w:eastAsia="宋体" w:cs="宋体"/>
              </w:rPr>
            </w:pPr>
          </w:p>
        </w:tc>
        <w:tc>
          <w:tcPr>
            <w:tcW w:w="1069" w:type="dxa"/>
            <w:vMerge w:val="continue"/>
            <w:tcBorders>
              <w:top w:val="nil"/>
              <w:bottom w:val="nil"/>
            </w:tcBorders>
            <w:vAlign w:val="center"/>
          </w:tcPr>
          <w:p w14:paraId="4D4B0663">
            <w:pPr>
              <w:pStyle w:val="10"/>
              <w:jc w:val="center"/>
              <w:rPr>
                <w:rFonts w:hint="eastAsia" w:ascii="宋体" w:hAnsi="宋体" w:eastAsia="宋体" w:cs="宋体"/>
              </w:rPr>
            </w:pPr>
          </w:p>
        </w:tc>
        <w:tc>
          <w:tcPr>
            <w:tcW w:w="1675" w:type="dxa"/>
            <w:vAlign w:val="center"/>
          </w:tcPr>
          <w:p w14:paraId="76C14CC2">
            <w:pPr>
              <w:pStyle w:val="10"/>
              <w:spacing w:line="235" w:lineRule="exact"/>
              <w:jc w:val="center"/>
              <w:rPr>
                <w:rFonts w:hint="eastAsia" w:ascii="宋体" w:hAnsi="宋体" w:eastAsia="宋体" w:cs="宋体"/>
                <w:sz w:val="20"/>
              </w:rPr>
            </w:pPr>
            <w:r>
              <w:rPr>
                <w:rFonts w:hint="eastAsia" w:ascii="宋体" w:hAnsi="宋体" w:eastAsia="宋体" w:cs="宋体"/>
                <w:sz w:val="20"/>
              </w:rPr>
              <w:t>绿化补植面积</w:t>
            </w:r>
          </w:p>
        </w:tc>
        <w:tc>
          <w:tcPr>
            <w:tcW w:w="1310" w:type="dxa"/>
            <w:vAlign w:val="center"/>
          </w:tcPr>
          <w:p w14:paraId="4A8A151F">
            <w:pPr>
              <w:pStyle w:val="10"/>
              <w:spacing w:line="235" w:lineRule="exact"/>
              <w:jc w:val="center"/>
              <w:rPr>
                <w:rFonts w:hint="eastAsia" w:ascii="宋体" w:hAnsi="宋体" w:eastAsia="宋体" w:cs="宋体"/>
                <w:sz w:val="20"/>
              </w:rPr>
            </w:pPr>
            <w:r>
              <w:rPr>
                <w:rFonts w:hint="eastAsia" w:ascii="宋体" w:hAnsi="宋体" w:eastAsia="宋体" w:cs="宋体"/>
                <w:sz w:val="20"/>
              </w:rPr>
              <w:t>地被≥3 万平方米，行道树≥300 株</w:t>
            </w:r>
          </w:p>
        </w:tc>
        <w:tc>
          <w:tcPr>
            <w:tcW w:w="1268" w:type="dxa"/>
            <w:vAlign w:val="center"/>
          </w:tcPr>
          <w:p w14:paraId="0B76D1B3">
            <w:pPr>
              <w:pStyle w:val="10"/>
              <w:spacing w:line="235" w:lineRule="exact"/>
              <w:jc w:val="center"/>
              <w:rPr>
                <w:rFonts w:hint="eastAsia" w:ascii="宋体" w:hAnsi="宋体" w:eastAsia="宋体" w:cs="宋体"/>
                <w:sz w:val="20"/>
              </w:rPr>
            </w:pPr>
            <w:r>
              <w:rPr>
                <w:rFonts w:hint="eastAsia" w:ascii="宋体" w:hAnsi="宋体" w:eastAsia="宋体" w:cs="宋体"/>
                <w:sz w:val="20"/>
              </w:rPr>
              <w:t>地被 3.5 万平方米，行道树 400 余株</w:t>
            </w:r>
          </w:p>
        </w:tc>
        <w:tc>
          <w:tcPr>
            <w:tcW w:w="716" w:type="dxa"/>
            <w:vAlign w:val="center"/>
          </w:tcPr>
          <w:p w14:paraId="27F6BF2B">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vAlign w:val="center"/>
          </w:tcPr>
          <w:p w14:paraId="115D38E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vAlign w:val="center"/>
          </w:tcPr>
          <w:p w14:paraId="6D80545B">
            <w:pPr>
              <w:pStyle w:val="10"/>
              <w:spacing w:line="235" w:lineRule="exact"/>
              <w:jc w:val="center"/>
              <w:rPr>
                <w:rFonts w:hint="eastAsia" w:ascii="宋体" w:hAnsi="宋体" w:eastAsia="宋体" w:cs="宋体"/>
                <w:sz w:val="20"/>
              </w:rPr>
            </w:pPr>
            <w:r>
              <w:rPr>
                <w:rFonts w:hint="eastAsia" w:ascii="宋体" w:hAnsi="宋体" w:eastAsia="宋体" w:cs="宋体"/>
                <w:sz w:val="20"/>
              </w:rPr>
              <w:t>超额完成，加强问题追踪</w:t>
            </w:r>
          </w:p>
        </w:tc>
      </w:tr>
      <w:tr w14:paraId="5D9413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676" w:type="dxa"/>
            <w:vMerge w:val="continue"/>
            <w:tcBorders>
              <w:top w:val="nil"/>
              <w:bottom w:val="nil"/>
            </w:tcBorders>
            <w:textDirection w:val="tbRlV"/>
            <w:vAlign w:val="top"/>
          </w:tcPr>
          <w:p w14:paraId="201873C1">
            <w:pPr>
              <w:pStyle w:val="10"/>
              <w:rPr>
                <w:rFonts w:hint="eastAsia" w:ascii="宋体" w:hAnsi="宋体" w:eastAsia="宋体" w:cs="宋体"/>
              </w:rPr>
            </w:pPr>
          </w:p>
        </w:tc>
        <w:tc>
          <w:tcPr>
            <w:tcW w:w="1046" w:type="dxa"/>
            <w:vMerge w:val="continue"/>
            <w:tcBorders>
              <w:top w:val="nil"/>
              <w:bottom w:val="nil"/>
            </w:tcBorders>
            <w:vAlign w:val="top"/>
          </w:tcPr>
          <w:p w14:paraId="6A4B4A8B">
            <w:pPr>
              <w:pStyle w:val="10"/>
              <w:rPr>
                <w:rFonts w:hint="eastAsia" w:ascii="宋体" w:hAnsi="宋体" w:eastAsia="宋体" w:cs="宋体"/>
              </w:rPr>
            </w:pPr>
          </w:p>
        </w:tc>
        <w:tc>
          <w:tcPr>
            <w:tcW w:w="1069" w:type="dxa"/>
            <w:vMerge w:val="continue"/>
            <w:tcBorders>
              <w:top w:val="nil"/>
              <w:bottom w:val="nil"/>
            </w:tcBorders>
            <w:vAlign w:val="center"/>
          </w:tcPr>
          <w:p w14:paraId="6DBF949E">
            <w:pPr>
              <w:pStyle w:val="10"/>
              <w:jc w:val="center"/>
              <w:rPr>
                <w:rFonts w:hint="eastAsia" w:ascii="宋体" w:hAnsi="宋体" w:eastAsia="宋体" w:cs="宋体"/>
              </w:rPr>
            </w:pPr>
          </w:p>
        </w:tc>
        <w:tc>
          <w:tcPr>
            <w:tcW w:w="1675" w:type="dxa"/>
            <w:vAlign w:val="center"/>
          </w:tcPr>
          <w:p w14:paraId="3994004A">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智慧工单处置</w:t>
            </w:r>
          </w:p>
        </w:tc>
        <w:tc>
          <w:tcPr>
            <w:tcW w:w="1310" w:type="dxa"/>
            <w:vAlign w:val="center"/>
          </w:tcPr>
          <w:p w14:paraId="63779C52">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≥15 万条</w:t>
            </w:r>
          </w:p>
        </w:tc>
        <w:tc>
          <w:tcPr>
            <w:tcW w:w="1268" w:type="dxa"/>
            <w:vAlign w:val="center"/>
          </w:tcPr>
          <w:p w14:paraId="20B8426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15.1 万条</w:t>
            </w:r>
          </w:p>
        </w:tc>
        <w:tc>
          <w:tcPr>
            <w:tcW w:w="716" w:type="dxa"/>
            <w:vAlign w:val="center"/>
          </w:tcPr>
          <w:p w14:paraId="5AA0D60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vAlign w:val="center"/>
          </w:tcPr>
          <w:p w14:paraId="3809F4BF">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vAlign w:val="center"/>
          </w:tcPr>
          <w:p w14:paraId="1306E660">
            <w:pPr>
              <w:pStyle w:val="10"/>
              <w:spacing w:line="235" w:lineRule="exact"/>
              <w:jc w:val="center"/>
              <w:rPr>
                <w:rFonts w:hint="eastAsia" w:ascii="宋体" w:hAnsi="宋体" w:eastAsia="宋体" w:cs="宋体"/>
                <w:sz w:val="20"/>
              </w:rPr>
            </w:pPr>
            <w:r>
              <w:rPr>
                <w:rFonts w:hint="eastAsia"/>
              </w:rPr>
              <w:t>达标</w:t>
            </w:r>
          </w:p>
        </w:tc>
      </w:tr>
      <w:tr w14:paraId="5C28FE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676" w:type="dxa"/>
            <w:vMerge w:val="continue"/>
            <w:tcBorders>
              <w:top w:val="nil"/>
              <w:bottom w:val="nil"/>
            </w:tcBorders>
            <w:textDirection w:val="tbRlV"/>
            <w:vAlign w:val="top"/>
          </w:tcPr>
          <w:p w14:paraId="2A85E746">
            <w:pPr>
              <w:pStyle w:val="10"/>
              <w:rPr>
                <w:rFonts w:hint="eastAsia" w:ascii="宋体" w:hAnsi="宋体" w:eastAsia="宋体" w:cs="宋体"/>
              </w:rPr>
            </w:pPr>
          </w:p>
        </w:tc>
        <w:tc>
          <w:tcPr>
            <w:tcW w:w="1046" w:type="dxa"/>
            <w:vMerge w:val="continue"/>
            <w:tcBorders>
              <w:top w:val="nil"/>
              <w:bottom w:val="nil"/>
            </w:tcBorders>
            <w:vAlign w:val="top"/>
          </w:tcPr>
          <w:p w14:paraId="6481AA2A">
            <w:pPr>
              <w:pStyle w:val="10"/>
              <w:rPr>
                <w:rFonts w:hint="eastAsia" w:ascii="宋体" w:hAnsi="宋体" w:eastAsia="宋体" w:cs="宋体"/>
              </w:rPr>
            </w:pPr>
          </w:p>
        </w:tc>
        <w:tc>
          <w:tcPr>
            <w:tcW w:w="1069" w:type="dxa"/>
            <w:vMerge w:val="continue"/>
            <w:tcBorders>
              <w:top w:val="nil"/>
              <w:bottom w:val="nil"/>
            </w:tcBorders>
            <w:vAlign w:val="center"/>
          </w:tcPr>
          <w:p w14:paraId="03D21209">
            <w:pPr>
              <w:pStyle w:val="10"/>
              <w:jc w:val="center"/>
              <w:rPr>
                <w:rFonts w:hint="eastAsia" w:ascii="宋体" w:hAnsi="宋体" w:eastAsia="宋体" w:cs="宋体"/>
              </w:rPr>
            </w:pPr>
          </w:p>
        </w:tc>
        <w:tc>
          <w:tcPr>
            <w:tcW w:w="1675" w:type="dxa"/>
            <w:vAlign w:val="center"/>
          </w:tcPr>
          <w:p w14:paraId="52FB6D11">
            <w:pPr>
              <w:pStyle w:val="10"/>
              <w:spacing w:line="235" w:lineRule="exact"/>
              <w:jc w:val="center"/>
              <w:rPr>
                <w:rFonts w:hint="default" w:ascii="宋体" w:hAnsi="宋体" w:eastAsia="宋体" w:cs="宋体"/>
                <w:sz w:val="20"/>
                <w:lang w:val="en-US" w:eastAsia="zh-CN"/>
              </w:rPr>
            </w:pPr>
            <w:r>
              <w:rPr>
                <w:rFonts w:hint="eastAsia"/>
              </w:rPr>
              <w:t>应急保障任务</w:t>
            </w:r>
          </w:p>
        </w:tc>
        <w:tc>
          <w:tcPr>
            <w:tcW w:w="1310" w:type="dxa"/>
            <w:vAlign w:val="center"/>
          </w:tcPr>
          <w:p w14:paraId="253308E4">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≥50 起</w:t>
            </w:r>
          </w:p>
        </w:tc>
        <w:tc>
          <w:tcPr>
            <w:tcW w:w="1268" w:type="dxa"/>
            <w:vAlign w:val="center"/>
          </w:tcPr>
          <w:p w14:paraId="49942655">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50 余起（含驰援平江）</w:t>
            </w:r>
          </w:p>
        </w:tc>
        <w:tc>
          <w:tcPr>
            <w:tcW w:w="716" w:type="dxa"/>
            <w:vAlign w:val="center"/>
          </w:tcPr>
          <w:p w14:paraId="0D6FF4D2">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vAlign w:val="center"/>
          </w:tcPr>
          <w:p w14:paraId="265C1721">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vAlign w:val="center"/>
          </w:tcPr>
          <w:p w14:paraId="47DA2EB5">
            <w:pPr>
              <w:pStyle w:val="10"/>
              <w:spacing w:line="235" w:lineRule="exact"/>
              <w:jc w:val="center"/>
              <w:rPr>
                <w:rFonts w:hint="eastAsia" w:ascii="宋体" w:hAnsi="宋体" w:eastAsia="宋体" w:cs="宋体"/>
                <w:sz w:val="20"/>
              </w:rPr>
            </w:pPr>
            <w:r>
              <w:rPr>
                <w:rFonts w:hint="eastAsia" w:ascii="宋体" w:hAnsi="宋体" w:eastAsia="宋体" w:cs="宋体"/>
                <w:sz w:val="20"/>
              </w:rPr>
              <w:t>达标</w:t>
            </w:r>
          </w:p>
        </w:tc>
      </w:tr>
      <w:tr w14:paraId="3862D0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676" w:type="dxa"/>
            <w:vMerge w:val="continue"/>
            <w:tcBorders>
              <w:top w:val="nil"/>
              <w:bottom w:val="nil"/>
            </w:tcBorders>
            <w:textDirection w:val="tbRlV"/>
            <w:vAlign w:val="top"/>
          </w:tcPr>
          <w:p w14:paraId="19966AD5">
            <w:pPr>
              <w:pStyle w:val="10"/>
              <w:rPr>
                <w:rFonts w:hint="eastAsia" w:ascii="宋体" w:hAnsi="宋体" w:eastAsia="宋体" w:cs="宋体"/>
              </w:rPr>
            </w:pPr>
          </w:p>
        </w:tc>
        <w:tc>
          <w:tcPr>
            <w:tcW w:w="1046" w:type="dxa"/>
            <w:vMerge w:val="continue"/>
            <w:tcBorders>
              <w:top w:val="nil"/>
              <w:bottom w:val="nil"/>
            </w:tcBorders>
            <w:vAlign w:val="top"/>
          </w:tcPr>
          <w:p w14:paraId="103C8D64">
            <w:pPr>
              <w:pStyle w:val="10"/>
              <w:rPr>
                <w:rFonts w:hint="eastAsia" w:ascii="宋体" w:hAnsi="宋体" w:eastAsia="宋体" w:cs="宋体"/>
              </w:rPr>
            </w:pPr>
          </w:p>
        </w:tc>
        <w:tc>
          <w:tcPr>
            <w:tcW w:w="1069" w:type="dxa"/>
            <w:vMerge w:val="continue"/>
            <w:tcBorders>
              <w:top w:val="nil"/>
            </w:tcBorders>
            <w:vAlign w:val="center"/>
          </w:tcPr>
          <w:p w14:paraId="482556EB">
            <w:pPr>
              <w:pStyle w:val="10"/>
              <w:jc w:val="center"/>
              <w:rPr>
                <w:rFonts w:hint="eastAsia" w:ascii="宋体" w:hAnsi="宋体" w:eastAsia="宋体" w:cs="宋体"/>
              </w:rPr>
            </w:pPr>
          </w:p>
        </w:tc>
        <w:tc>
          <w:tcPr>
            <w:tcW w:w="1675" w:type="dxa"/>
            <w:vAlign w:val="center"/>
          </w:tcPr>
          <w:p w14:paraId="6F8E5E2B">
            <w:pPr>
              <w:spacing w:before="175" w:line="60" w:lineRule="exact"/>
              <w:jc w:val="center"/>
              <w:rPr>
                <w:rFonts w:hint="default" w:ascii="宋体" w:hAnsi="宋体" w:eastAsia="宋体" w:cs="宋体"/>
                <w:sz w:val="19"/>
                <w:szCs w:val="19"/>
                <w:lang w:val="en-US"/>
              </w:rPr>
            </w:pPr>
            <w:r>
              <w:rPr>
                <w:rFonts w:hint="default" w:ascii="宋体" w:hAnsi="宋体" w:eastAsia="宋体" w:cs="宋体"/>
                <w:sz w:val="19"/>
                <w:szCs w:val="19"/>
                <w:lang w:val="en-US"/>
              </w:rPr>
              <w:t>经开区问题整改</w:t>
            </w:r>
          </w:p>
        </w:tc>
        <w:tc>
          <w:tcPr>
            <w:tcW w:w="1310" w:type="dxa"/>
            <w:vAlign w:val="center"/>
          </w:tcPr>
          <w:p w14:paraId="4C67B1BD">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≥60 处</w:t>
            </w:r>
          </w:p>
        </w:tc>
        <w:tc>
          <w:tcPr>
            <w:tcW w:w="1268" w:type="dxa"/>
            <w:vAlign w:val="center"/>
          </w:tcPr>
          <w:p w14:paraId="1E0199D6">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70 余处</w:t>
            </w:r>
          </w:p>
        </w:tc>
        <w:tc>
          <w:tcPr>
            <w:tcW w:w="716" w:type="dxa"/>
            <w:vAlign w:val="center"/>
          </w:tcPr>
          <w:p w14:paraId="675AF7E7">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vAlign w:val="center"/>
          </w:tcPr>
          <w:p w14:paraId="1E65E940">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vAlign w:val="center"/>
          </w:tcPr>
          <w:p w14:paraId="215F292C">
            <w:pPr>
              <w:pStyle w:val="10"/>
              <w:spacing w:line="235" w:lineRule="exact"/>
              <w:jc w:val="center"/>
              <w:rPr>
                <w:rFonts w:hint="eastAsia" w:ascii="宋体" w:hAnsi="宋体" w:eastAsia="宋体" w:cs="宋体"/>
                <w:sz w:val="20"/>
              </w:rPr>
            </w:pPr>
            <w:r>
              <w:rPr>
                <w:rFonts w:hint="eastAsia" w:ascii="宋体" w:hAnsi="宋体" w:eastAsia="宋体" w:cs="宋体"/>
                <w:sz w:val="20"/>
              </w:rPr>
              <w:t>超额完成</w:t>
            </w:r>
          </w:p>
        </w:tc>
      </w:tr>
      <w:tr w14:paraId="72A41F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5" w:hRule="atLeast"/>
        </w:trPr>
        <w:tc>
          <w:tcPr>
            <w:tcW w:w="676" w:type="dxa"/>
            <w:vMerge w:val="continue"/>
            <w:tcBorders>
              <w:top w:val="nil"/>
              <w:bottom w:val="nil"/>
            </w:tcBorders>
            <w:textDirection w:val="tbRlV"/>
            <w:vAlign w:val="top"/>
          </w:tcPr>
          <w:p w14:paraId="779C955D">
            <w:pPr>
              <w:pStyle w:val="10"/>
              <w:rPr>
                <w:rFonts w:hint="eastAsia" w:ascii="宋体" w:hAnsi="宋体" w:eastAsia="宋体" w:cs="宋体"/>
              </w:rPr>
            </w:pPr>
          </w:p>
        </w:tc>
        <w:tc>
          <w:tcPr>
            <w:tcW w:w="1046" w:type="dxa"/>
            <w:vMerge w:val="continue"/>
            <w:tcBorders>
              <w:top w:val="nil"/>
              <w:bottom w:val="nil"/>
            </w:tcBorders>
            <w:vAlign w:val="top"/>
          </w:tcPr>
          <w:p w14:paraId="7E135059">
            <w:pPr>
              <w:pStyle w:val="10"/>
              <w:rPr>
                <w:rFonts w:hint="eastAsia" w:ascii="宋体" w:hAnsi="宋体" w:eastAsia="宋体" w:cs="宋体"/>
              </w:rPr>
            </w:pPr>
          </w:p>
        </w:tc>
        <w:tc>
          <w:tcPr>
            <w:tcW w:w="1069" w:type="dxa"/>
            <w:vMerge w:val="restart"/>
            <w:tcBorders>
              <w:bottom w:val="nil"/>
            </w:tcBorders>
            <w:vAlign w:val="center"/>
          </w:tcPr>
          <w:p w14:paraId="6D63C94A">
            <w:pPr>
              <w:spacing w:before="273" w:line="226" w:lineRule="auto"/>
              <w:ind w:left="121"/>
              <w:jc w:val="center"/>
              <w:rPr>
                <w:rFonts w:hint="eastAsia" w:ascii="宋体" w:hAnsi="宋体" w:eastAsia="宋体" w:cs="宋体"/>
                <w:sz w:val="19"/>
                <w:szCs w:val="19"/>
              </w:rPr>
            </w:pPr>
            <w:r>
              <w:rPr>
                <w:rFonts w:hint="eastAsia" w:ascii="宋体" w:hAnsi="宋体" w:eastAsia="宋体" w:cs="宋体"/>
                <w:spacing w:val="7"/>
                <w:sz w:val="19"/>
                <w:szCs w:val="19"/>
              </w:rPr>
              <w:t>质量指标</w:t>
            </w:r>
          </w:p>
        </w:tc>
        <w:tc>
          <w:tcPr>
            <w:tcW w:w="1675" w:type="dxa"/>
            <w:vAlign w:val="center"/>
          </w:tcPr>
          <w:p w14:paraId="5001B6C2">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工单处置率</w:t>
            </w:r>
          </w:p>
        </w:tc>
        <w:tc>
          <w:tcPr>
            <w:tcW w:w="1310" w:type="dxa"/>
            <w:vAlign w:val="center"/>
          </w:tcPr>
          <w:p w14:paraId="26E6009F">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≥95%</w:t>
            </w:r>
          </w:p>
        </w:tc>
        <w:tc>
          <w:tcPr>
            <w:tcW w:w="1268" w:type="dxa"/>
            <w:vAlign w:val="center"/>
          </w:tcPr>
          <w:p w14:paraId="2167A045">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96.17%</w:t>
            </w:r>
          </w:p>
        </w:tc>
        <w:tc>
          <w:tcPr>
            <w:tcW w:w="716" w:type="dxa"/>
            <w:vAlign w:val="center"/>
          </w:tcPr>
          <w:p w14:paraId="140CFA41">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vAlign w:val="center"/>
          </w:tcPr>
          <w:p w14:paraId="3F65102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1450" w:type="dxa"/>
            <w:vAlign w:val="center"/>
          </w:tcPr>
          <w:p w14:paraId="6DD50209">
            <w:pPr>
              <w:pStyle w:val="10"/>
              <w:spacing w:line="235" w:lineRule="exact"/>
              <w:jc w:val="center"/>
              <w:rPr>
                <w:rFonts w:hint="eastAsia" w:ascii="宋体" w:hAnsi="宋体" w:eastAsia="宋体" w:cs="宋体"/>
                <w:sz w:val="20"/>
              </w:rPr>
            </w:pPr>
            <w:r>
              <w:rPr>
                <w:rFonts w:hint="eastAsia"/>
              </w:rPr>
              <w:t>达标</w:t>
            </w:r>
          </w:p>
        </w:tc>
      </w:tr>
      <w:tr w14:paraId="5E1D95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676" w:type="dxa"/>
            <w:vMerge w:val="continue"/>
            <w:tcBorders>
              <w:top w:val="nil"/>
              <w:bottom w:val="nil"/>
            </w:tcBorders>
            <w:textDirection w:val="tbRlV"/>
            <w:vAlign w:val="top"/>
          </w:tcPr>
          <w:p w14:paraId="078D2C9D">
            <w:pPr>
              <w:pStyle w:val="10"/>
              <w:rPr>
                <w:rFonts w:hint="eastAsia" w:ascii="宋体" w:hAnsi="宋体" w:eastAsia="宋体" w:cs="宋体"/>
              </w:rPr>
            </w:pPr>
          </w:p>
        </w:tc>
        <w:tc>
          <w:tcPr>
            <w:tcW w:w="1046" w:type="dxa"/>
            <w:vMerge w:val="continue"/>
            <w:tcBorders>
              <w:top w:val="nil"/>
              <w:bottom w:val="nil"/>
            </w:tcBorders>
            <w:vAlign w:val="top"/>
          </w:tcPr>
          <w:p w14:paraId="0FE92A88">
            <w:pPr>
              <w:pStyle w:val="10"/>
              <w:rPr>
                <w:rFonts w:hint="eastAsia" w:ascii="宋体" w:hAnsi="宋体" w:eastAsia="宋体" w:cs="宋体"/>
              </w:rPr>
            </w:pPr>
          </w:p>
        </w:tc>
        <w:tc>
          <w:tcPr>
            <w:tcW w:w="1069" w:type="dxa"/>
            <w:vMerge w:val="continue"/>
            <w:tcBorders>
              <w:top w:val="nil"/>
              <w:bottom w:val="nil"/>
            </w:tcBorders>
            <w:vAlign w:val="center"/>
          </w:tcPr>
          <w:p w14:paraId="0D8581E1">
            <w:pPr>
              <w:pStyle w:val="10"/>
              <w:jc w:val="center"/>
              <w:rPr>
                <w:rFonts w:hint="eastAsia" w:ascii="宋体" w:hAnsi="宋体" w:eastAsia="宋体" w:cs="宋体"/>
              </w:rPr>
            </w:pPr>
          </w:p>
        </w:tc>
        <w:tc>
          <w:tcPr>
            <w:tcW w:w="1675" w:type="dxa"/>
            <w:vAlign w:val="center"/>
          </w:tcPr>
          <w:p w14:paraId="673C29E5">
            <w:pPr>
              <w:pStyle w:val="10"/>
              <w:spacing w:line="235" w:lineRule="exact"/>
              <w:jc w:val="center"/>
              <w:rPr>
                <w:rFonts w:hint="default" w:ascii="宋体" w:hAnsi="宋体" w:eastAsia="宋体" w:cs="宋体"/>
                <w:sz w:val="20"/>
                <w:lang w:val="en-US"/>
              </w:rPr>
            </w:pPr>
            <w:r>
              <w:rPr>
                <w:rFonts w:hint="default" w:ascii="宋体" w:hAnsi="宋体" w:eastAsia="宋体" w:cs="宋体"/>
                <w:sz w:val="20"/>
                <w:lang w:val="en-US"/>
              </w:rPr>
              <w:t>市考评成绩</w:t>
            </w:r>
          </w:p>
        </w:tc>
        <w:tc>
          <w:tcPr>
            <w:tcW w:w="1310" w:type="dxa"/>
            <w:vAlign w:val="center"/>
          </w:tcPr>
          <w:p w14:paraId="650023D4">
            <w:pPr>
              <w:pStyle w:val="10"/>
              <w:spacing w:line="235" w:lineRule="exact"/>
              <w:jc w:val="center"/>
              <w:rPr>
                <w:rFonts w:hint="eastAsia" w:ascii="宋体" w:hAnsi="宋体" w:eastAsia="宋体" w:cs="宋体"/>
                <w:sz w:val="20"/>
              </w:rPr>
            </w:pPr>
            <w:r>
              <w:rPr>
                <w:rFonts w:hint="eastAsia" w:ascii="宋体" w:hAnsi="宋体" w:eastAsia="宋体" w:cs="宋体"/>
                <w:sz w:val="20"/>
              </w:rPr>
              <w:t>进入前三≥5 次</w:t>
            </w:r>
          </w:p>
        </w:tc>
        <w:tc>
          <w:tcPr>
            <w:tcW w:w="1268" w:type="dxa"/>
            <w:vAlign w:val="center"/>
          </w:tcPr>
          <w:p w14:paraId="444BB739">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3 次第一、2 次第二（共 11 个月）</w:t>
            </w:r>
          </w:p>
        </w:tc>
        <w:tc>
          <w:tcPr>
            <w:tcW w:w="716" w:type="dxa"/>
            <w:vAlign w:val="center"/>
          </w:tcPr>
          <w:p w14:paraId="7CD3DF7E">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vAlign w:val="center"/>
          </w:tcPr>
          <w:p w14:paraId="6E109EE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3.5</w:t>
            </w:r>
          </w:p>
        </w:tc>
        <w:tc>
          <w:tcPr>
            <w:tcW w:w="1450" w:type="dxa"/>
            <w:vAlign w:val="center"/>
          </w:tcPr>
          <w:p w14:paraId="478D182A">
            <w:pPr>
              <w:pStyle w:val="10"/>
              <w:spacing w:line="235" w:lineRule="exact"/>
              <w:jc w:val="center"/>
              <w:rPr>
                <w:rFonts w:hint="eastAsia" w:ascii="宋体" w:hAnsi="宋体" w:eastAsia="宋体" w:cs="宋体"/>
                <w:sz w:val="20"/>
              </w:rPr>
            </w:pPr>
            <w:r>
              <w:rPr>
                <w:rFonts w:hint="eastAsia" w:ascii="宋体" w:hAnsi="宋体" w:eastAsia="宋体" w:cs="宋体"/>
                <w:sz w:val="20"/>
              </w:rPr>
              <w:t>部分月份排名靠后，加强薄弱环节整改</w:t>
            </w:r>
          </w:p>
        </w:tc>
      </w:tr>
      <w:tr w14:paraId="005E7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676" w:type="dxa"/>
            <w:vMerge w:val="continue"/>
            <w:tcBorders>
              <w:top w:val="nil"/>
              <w:bottom w:val="nil"/>
            </w:tcBorders>
            <w:textDirection w:val="tbRlV"/>
            <w:vAlign w:val="top"/>
          </w:tcPr>
          <w:p w14:paraId="3298B197">
            <w:pPr>
              <w:pStyle w:val="10"/>
              <w:rPr>
                <w:rFonts w:hint="eastAsia" w:ascii="宋体" w:hAnsi="宋体" w:eastAsia="宋体" w:cs="宋体"/>
              </w:rPr>
            </w:pPr>
          </w:p>
        </w:tc>
        <w:tc>
          <w:tcPr>
            <w:tcW w:w="1046" w:type="dxa"/>
            <w:vMerge w:val="continue"/>
            <w:tcBorders>
              <w:top w:val="nil"/>
              <w:bottom w:val="nil"/>
            </w:tcBorders>
            <w:vAlign w:val="top"/>
          </w:tcPr>
          <w:p w14:paraId="6BF02071">
            <w:pPr>
              <w:pStyle w:val="10"/>
              <w:rPr>
                <w:rFonts w:hint="eastAsia" w:ascii="宋体" w:hAnsi="宋体" w:eastAsia="宋体" w:cs="宋体"/>
              </w:rPr>
            </w:pPr>
          </w:p>
        </w:tc>
        <w:tc>
          <w:tcPr>
            <w:tcW w:w="1069" w:type="dxa"/>
            <w:vMerge w:val="continue"/>
            <w:tcBorders>
              <w:top w:val="nil"/>
              <w:bottom w:val="single" w:color="auto" w:sz="4" w:space="0"/>
            </w:tcBorders>
            <w:vAlign w:val="center"/>
          </w:tcPr>
          <w:p w14:paraId="7C35015D">
            <w:pPr>
              <w:pStyle w:val="10"/>
              <w:jc w:val="center"/>
              <w:rPr>
                <w:rFonts w:hint="eastAsia" w:ascii="宋体" w:hAnsi="宋体" w:eastAsia="宋体" w:cs="宋体"/>
              </w:rPr>
            </w:pPr>
          </w:p>
        </w:tc>
        <w:tc>
          <w:tcPr>
            <w:tcW w:w="1675" w:type="dxa"/>
            <w:vAlign w:val="center"/>
          </w:tcPr>
          <w:p w14:paraId="6A808A83">
            <w:pPr>
              <w:spacing w:before="173" w:line="61" w:lineRule="exact"/>
              <w:jc w:val="center"/>
              <w:rPr>
                <w:rFonts w:hint="eastAsia" w:ascii="宋体" w:hAnsi="宋体" w:eastAsia="宋体" w:cs="宋体"/>
                <w:sz w:val="19"/>
                <w:szCs w:val="19"/>
              </w:rPr>
            </w:pPr>
            <w:r>
              <w:rPr>
                <w:rFonts w:hint="eastAsia" w:ascii="宋体" w:hAnsi="宋体" w:eastAsia="宋体" w:cs="宋体"/>
                <w:sz w:val="19"/>
                <w:szCs w:val="19"/>
              </w:rPr>
              <w:t>设施设备完好率</w:t>
            </w:r>
          </w:p>
        </w:tc>
        <w:tc>
          <w:tcPr>
            <w:tcW w:w="1310" w:type="dxa"/>
            <w:vAlign w:val="center"/>
          </w:tcPr>
          <w:p w14:paraId="0A842F0E">
            <w:pPr>
              <w:pStyle w:val="10"/>
              <w:spacing w:line="235" w:lineRule="exact"/>
              <w:jc w:val="center"/>
              <w:rPr>
                <w:rFonts w:hint="eastAsia" w:ascii="宋体" w:hAnsi="宋体" w:eastAsia="宋体" w:cs="宋体"/>
                <w:sz w:val="20"/>
              </w:rPr>
            </w:pPr>
            <w:r>
              <w:rPr>
                <w:rFonts w:hint="eastAsia" w:ascii="宋体" w:hAnsi="宋体" w:eastAsia="宋体" w:cs="宋体"/>
                <w:sz w:val="20"/>
              </w:rPr>
              <w:t>≥90%</w:t>
            </w:r>
          </w:p>
        </w:tc>
        <w:tc>
          <w:tcPr>
            <w:tcW w:w="1268" w:type="dxa"/>
            <w:vAlign w:val="center"/>
          </w:tcPr>
          <w:p w14:paraId="543AD007">
            <w:pPr>
              <w:pStyle w:val="10"/>
              <w:spacing w:line="235" w:lineRule="exact"/>
              <w:jc w:val="center"/>
              <w:rPr>
                <w:rFonts w:hint="eastAsia" w:ascii="宋体" w:hAnsi="宋体" w:eastAsia="宋体" w:cs="宋体"/>
                <w:sz w:val="20"/>
              </w:rPr>
            </w:pPr>
            <w:r>
              <w:rPr>
                <w:rFonts w:hint="eastAsia" w:ascii="宋体" w:hAnsi="宋体" w:eastAsia="宋体" w:cs="宋体"/>
                <w:sz w:val="20"/>
              </w:rPr>
              <w:t>通过定期维护，完好率提升</w:t>
            </w:r>
          </w:p>
        </w:tc>
        <w:tc>
          <w:tcPr>
            <w:tcW w:w="716" w:type="dxa"/>
            <w:vAlign w:val="center"/>
          </w:tcPr>
          <w:p w14:paraId="752B2811">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4</w:t>
            </w:r>
          </w:p>
        </w:tc>
        <w:tc>
          <w:tcPr>
            <w:tcW w:w="873" w:type="dxa"/>
            <w:vAlign w:val="center"/>
          </w:tcPr>
          <w:p w14:paraId="3488792B">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3.5</w:t>
            </w:r>
          </w:p>
        </w:tc>
        <w:tc>
          <w:tcPr>
            <w:tcW w:w="1450" w:type="dxa"/>
            <w:vAlign w:val="center"/>
          </w:tcPr>
          <w:p w14:paraId="4E933819">
            <w:pPr>
              <w:pStyle w:val="10"/>
              <w:spacing w:line="235" w:lineRule="exact"/>
              <w:jc w:val="center"/>
              <w:rPr>
                <w:rFonts w:hint="eastAsia" w:ascii="宋体" w:hAnsi="宋体" w:eastAsia="宋体" w:cs="宋体"/>
                <w:sz w:val="20"/>
              </w:rPr>
            </w:pPr>
            <w:r>
              <w:rPr>
                <w:rFonts w:hint="eastAsia" w:ascii="宋体" w:hAnsi="宋体" w:eastAsia="宋体" w:cs="宋体"/>
                <w:sz w:val="20"/>
              </w:rPr>
              <w:t>部分设备老旧，加快更新</w:t>
            </w:r>
          </w:p>
        </w:tc>
      </w:tr>
      <w:tr w14:paraId="20DDE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676" w:type="dxa"/>
            <w:vMerge w:val="continue"/>
            <w:tcBorders>
              <w:top w:val="nil"/>
              <w:bottom w:val="nil"/>
            </w:tcBorders>
            <w:textDirection w:val="tbRlV"/>
            <w:vAlign w:val="top"/>
          </w:tcPr>
          <w:p w14:paraId="2D6EE53C">
            <w:pPr>
              <w:pStyle w:val="10"/>
              <w:rPr>
                <w:rFonts w:hint="eastAsia" w:ascii="宋体" w:hAnsi="宋体" w:eastAsia="宋体" w:cs="宋体"/>
              </w:rPr>
            </w:pPr>
          </w:p>
        </w:tc>
        <w:tc>
          <w:tcPr>
            <w:tcW w:w="1046" w:type="dxa"/>
            <w:vMerge w:val="continue"/>
            <w:tcBorders>
              <w:top w:val="nil"/>
              <w:bottom w:val="nil"/>
              <w:right w:val="single" w:color="auto" w:sz="4" w:space="0"/>
            </w:tcBorders>
            <w:vAlign w:val="top"/>
          </w:tcPr>
          <w:p w14:paraId="457B699A">
            <w:pPr>
              <w:pStyle w:val="10"/>
              <w:rPr>
                <w:rFonts w:hint="eastAsia" w:ascii="宋体" w:hAnsi="宋体" w:eastAsia="宋体" w:cs="宋体"/>
              </w:rPr>
            </w:pPr>
          </w:p>
        </w:tc>
        <w:tc>
          <w:tcPr>
            <w:tcW w:w="1069" w:type="dxa"/>
            <w:vMerge w:val="restart"/>
            <w:tcBorders>
              <w:top w:val="single" w:color="auto" w:sz="4" w:space="0"/>
              <w:left w:val="single" w:color="auto" w:sz="4" w:space="0"/>
              <w:bottom w:val="single" w:color="auto" w:sz="4" w:space="0"/>
              <w:right w:val="single" w:color="auto" w:sz="4" w:space="0"/>
            </w:tcBorders>
            <w:vAlign w:val="top"/>
          </w:tcPr>
          <w:p w14:paraId="35A611F6">
            <w:pPr>
              <w:spacing w:before="274" w:line="226" w:lineRule="auto"/>
              <w:ind w:left="139"/>
              <w:rPr>
                <w:rFonts w:hint="eastAsia" w:ascii="宋体" w:hAnsi="宋体" w:eastAsia="宋体" w:cs="宋体"/>
                <w:sz w:val="19"/>
                <w:szCs w:val="19"/>
              </w:rPr>
            </w:pPr>
            <w:r>
              <w:rPr>
                <w:rFonts w:hint="eastAsia" w:ascii="宋体" w:hAnsi="宋体" w:eastAsia="宋体" w:cs="宋体"/>
                <w:spacing w:val="3"/>
                <w:sz w:val="19"/>
                <w:szCs w:val="19"/>
              </w:rPr>
              <w:t>时效指标</w:t>
            </w:r>
          </w:p>
        </w:tc>
        <w:tc>
          <w:tcPr>
            <w:tcW w:w="1675" w:type="dxa"/>
            <w:tcBorders>
              <w:left w:val="single" w:color="auto" w:sz="4" w:space="0"/>
            </w:tcBorders>
            <w:vAlign w:val="top"/>
          </w:tcPr>
          <w:p w14:paraId="274D4D9A">
            <w:pPr>
              <w:pStyle w:val="10"/>
              <w:spacing w:line="235" w:lineRule="exact"/>
              <w:rPr>
                <w:rFonts w:hint="default" w:ascii="宋体" w:hAnsi="宋体" w:eastAsia="宋体" w:cs="宋体"/>
                <w:sz w:val="20"/>
                <w:lang w:val="en-US" w:eastAsia="zh-CN"/>
              </w:rPr>
            </w:pPr>
            <w:r>
              <w:rPr>
                <w:rFonts w:hint="default" w:ascii="宋体" w:hAnsi="宋体" w:eastAsia="宋体" w:cs="宋体"/>
                <w:sz w:val="20"/>
                <w:lang w:val="en-US" w:eastAsia="zh-CN"/>
              </w:rPr>
              <w:t>工单响应时效</w:t>
            </w:r>
          </w:p>
        </w:tc>
        <w:tc>
          <w:tcPr>
            <w:tcW w:w="1310" w:type="dxa"/>
            <w:vAlign w:val="top"/>
          </w:tcPr>
          <w:p w14:paraId="643D3CCA">
            <w:pPr>
              <w:pStyle w:val="10"/>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24 小时内响应</w:t>
            </w:r>
          </w:p>
        </w:tc>
        <w:tc>
          <w:tcPr>
            <w:tcW w:w="1268" w:type="dxa"/>
            <w:vAlign w:val="top"/>
          </w:tcPr>
          <w:p w14:paraId="60EDD32B">
            <w:pPr>
              <w:pStyle w:val="10"/>
              <w:spacing w:line="235" w:lineRule="exact"/>
              <w:rPr>
                <w:rFonts w:hint="eastAsia" w:ascii="宋体" w:hAnsi="宋体" w:eastAsia="宋体" w:cs="宋体"/>
                <w:sz w:val="20"/>
              </w:rPr>
            </w:pPr>
            <w:r>
              <w:rPr>
                <w:rFonts w:hint="eastAsia" w:ascii="宋体" w:hAnsi="宋体" w:eastAsia="宋体" w:cs="宋体"/>
                <w:sz w:val="20"/>
              </w:rPr>
              <w:t>响应率 100%</w:t>
            </w:r>
          </w:p>
        </w:tc>
        <w:tc>
          <w:tcPr>
            <w:tcW w:w="716" w:type="dxa"/>
            <w:vAlign w:val="top"/>
          </w:tcPr>
          <w:p w14:paraId="16E62CFC">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top"/>
          </w:tcPr>
          <w:p w14:paraId="6E7B548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vAlign w:val="top"/>
          </w:tcPr>
          <w:p w14:paraId="11BD77D1">
            <w:pPr>
              <w:pStyle w:val="10"/>
              <w:spacing w:line="235" w:lineRule="exact"/>
              <w:rPr>
                <w:rFonts w:hint="eastAsia" w:ascii="宋体" w:hAnsi="宋体" w:eastAsia="宋体" w:cs="宋体"/>
                <w:sz w:val="20"/>
              </w:rPr>
            </w:pPr>
            <w:r>
              <w:rPr>
                <w:rFonts w:hint="eastAsia" w:ascii="宋体" w:hAnsi="宋体" w:eastAsia="宋体" w:cs="宋体"/>
                <w:sz w:val="20"/>
              </w:rPr>
              <w:t>达标</w:t>
            </w:r>
          </w:p>
        </w:tc>
      </w:tr>
      <w:tr w14:paraId="7647C9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676" w:type="dxa"/>
            <w:vMerge w:val="continue"/>
            <w:tcBorders>
              <w:top w:val="nil"/>
              <w:bottom w:val="nil"/>
            </w:tcBorders>
            <w:textDirection w:val="tbRlV"/>
            <w:vAlign w:val="top"/>
          </w:tcPr>
          <w:p w14:paraId="6212309F">
            <w:pPr>
              <w:pStyle w:val="10"/>
              <w:rPr>
                <w:rFonts w:hint="eastAsia" w:ascii="宋体" w:hAnsi="宋体" w:eastAsia="宋体" w:cs="宋体"/>
              </w:rPr>
            </w:pPr>
          </w:p>
        </w:tc>
        <w:tc>
          <w:tcPr>
            <w:tcW w:w="1046" w:type="dxa"/>
            <w:vMerge w:val="continue"/>
            <w:tcBorders>
              <w:top w:val="nil"/>
              <w:bottom w:val="nil"/>
              <w:right w:val="single" w:color="auto" w:sz="4" w:space="0"/>
            </w:tcBorders>
            <w:vAlign w:val="top"/>
          </w:tcPr>
          <w:p w14:paraId="438A9085">
            <w:pPr>
              <w:pStyle w:val="10"/>
              <w:rPr>
                <w:rFonts w:hint="eastAsia" w:ascii="宋体" w:hAnsi="宋体" w:eastAsia="宋体" w:cs="宋体"/>
              </w:rPr>
            </w:pPr>
          </w:p>
        </w:tc>
        <w:tc>
          <w:tcPr>
            <w:tcW w:w="1069" w:type="dxa"/>
            <w:vMerge w:val="continue"/>
            <w:tcBorders>
              <w:top w:val="single" w:color="auto" w:sz="4" w:space="0"/>
              <w:left w:val="single" w:color="auto" w:sz="4" w:space="0"/>
              <w:bottom w:val="single" w:color="auto" w:sz="4" w:space="0"/>
              <w:right w:val="single" w:color="auto" w:sz="4" w:space="0"/>
            </w:tcBorders>
            <w:vAlign w:val="top"/>
          </w:tcPr>
          <w:p w14:paraId="70999CD1">
            <w:pPr>
              <w:pStyle w:val="10"/>
              <w:rPr>
                <w:rFonts w:hint="eastAsia" w:ascii="宋体" w:hAnsi="宋体" w:eastAsia="宋体" w:cs="宋体"/>
              </w:rPr>
            </w:pPr>
          </w:p>
        </w:tc>
        <w:tc>
          <w:tcPr>
            <w:tcW w:w="1675" w:type="dxa"/>
            <w:tcBorders>
              <w:left w:val="single" w:color="auto" w:sz="4" w:space="0"/>
            </w:tcBorders>
            <w:vAlign w:val="top"/>
          </w:tcPr>
          <w:p w14:paraId="13690D85">
            <w:pPr>
              <w:pStyle w:val="10"/>
              <w:spacing w:line="235" w:lineRule="exact"/>
              <w:rPr>
                <w:rFonts w:hint="default" w:ascii="宋体" w:hAnsi="宋体" w:eastAsia="宋体" w:cs="宋体"/>
                <w:sz w:val="20"/>
                <w:lang w:val="en-US" w:eastAsia="zh-CN"/>
              </w:rPr>
            </w:pPr>
            <w:r>
              <w:rPr>
                <w:rFonts w:hint="default" w:ascii="宋体" w:hAnsi="宋体" w:eastAsia="宋体" w:cs="宋体"/>
                <w:sz w:val="20"/>
                <w:lang w:val="en-US" w:eastAsia="zh-CN"/>
              </w:rPr>
              <w:t>应急处置时效</w:t>
            </w:r>
          </w:p>
        </w:tc>
        <w:tc>
          <w:tcPr>
            <w:tcW w:w="1310" w:type="dxa"/>
            <w:vAlign w:val="top"/>
          </w:tcPr>
          <w:p w14:paraId="0ECC2AB8">
            <w:pPr>
              <w:pStyle w:val="10"/>
              <w:spacing w:line="235" w:lineRule="exact"/>
              <w:rPr>
                <w:rFonts w:hint="eastAsia" w:ascii="宋体" w:hAnsi="宋体" w:eastAsia="宋体" w:cs="宋体"/>
                <w:sz w:val="20"/>
                <w:lang w:val="en-US" w:eastAsia="zh-CN"/>
              </w:rPr>
            </w:pPr>
            <w:r>
              <w:rPr>
                <w:rFonts w:hint="eastAsia" w:ascii="宋体" w:hAnsi="宋体" w:eastAsia="宋体" w:cs="宋体"/>
                <w:sz w:val="20"/>
                <w:lang w:val="en-US" w:eastAsia="zh-CN"/>
              </w:rPr>
              <w:t>接到指令 2 小时内启动</w:t>
            </w:r>
          </w:p>
        </w:tc>
        <w:tc>
          <w:tcPr>
            <w:tcW w:w="1268" w:type="dxa"/>
            <w:vAlign w:val="top"/>
          </w:tcPr>
          <w:p w14:paraId="7A2312D9">
            <w:pPr>
              <w:pStyle w:val="10"/>
              <w:spacing w:line="235" w:lineRule="exact"/>
              <w:rPr>
                <w:rFonts w:hint="eastAsia" w:ascii="宋体" w:hAnsi="宋体" w:eastAsia="宋体" w:cs="宋体"/>
                <w:sz w:val="20"/>
              </w:rPr>
            </w:pPr>
            <w:r>
              <w:rPr>
                <w:rFonts w:hint="eastAsia" w:ascii="宋体" w:hAnsi="宋体" w:eastAsia="宋体" w:cs="宋体"/>
                <w:sz w:val="20"/>
              </w:rPr>
              <w:t>铲冰除雪 2 天完成主干道清障</w:t>
            </w:r>
          </w:p>
        </w:tc>
        <w:tc>
          <w:tcPr>
            <w:tcW w:w="716" w:type="dxa"/>
            <w:vAlign w:val="top"/>
          </w:tcPr>
          <w:p w14:paraId="4CAA1E37">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top"/>
          </w:tcPr>
          <w:p w14:paraId="7793222E">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vAlign w:val="top"/>
          </w:tcPr>
          <w:p w14:paraId="31D4FF93">
            <w:pPr>
              <w:pStyle w:val="10"/>
              <w:spacing w:line="235" w:lineRule="exact"/>
              <w:rPr>
                <w:rFonts w:hint="eastAsia" w:ascii="宋体" w:hAnsi="宋体" w:eastAsia="宋体" w:cs="宋体"/>
                <w:sz w:val="20"/>
              </w:rPr>
            </w:pPr>
            <w:r>
              <w:rPr>
                <w:rFonts w:hint="eastAsia" w:ascii="宋体" w:hAnsi="宋体" w:eastAsia="宋体" w:cs="宋体"/>
                <w:sz w:val="20"/>
              </w:rPr>
              <w:t>达标</w:t>
            </w:r>
          </w:p>
        </w:tc>
      </w:tr>
      <w:tr w14:paraId="16F51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676" w:type="dxa"/>
            <w:vMerge w:val="continue"/>
            <w:tcBorders>
              <w:top w:val="nil"/>
              <w:bottom w:val="nil"/>
            </w:tcBorders>
            <w:textDirection w:val="tbRlV"/>
            <w:vAlign w:val="top"/>
          </w:tcPr>
          <w:p w14:paraId="2222247D">
            <w:pPr>
              <w:pStyle w:val="10"/>
              <w:rPr>
                <w:rFonts w:hint="eastAsia" w:ascii="宋体" w:hAnsi="宋体" w:eastAsia="宋体" w:cs="宋体"/>
              </w:rPr>
            </w:pPr>
          </w:p>
        </w:tc>
        <w:tc>
          <w:tcPr>
            <w:tcW w:w="1046" w:type="dxa"/>
            <w:vMerge w:val="continue"/>
            <w:tcBorders>
              <w:top w:val="nil"/>
              <w:bottom w:val="single" w:color="auto" w:sz="4" w:space="0"/>
              <w:right w:val="single" w:color="auto" w:sz="4" w:space="0"/>
            </w:tcBorders>
            <w:vAlign w:val="top"/>
          </w:tcPr>
          <w:p w14:paraId="423B91DE">
            <w:pPr>
              <w:pStyle w:val="10"/>
              <w:rPr>
                <w:rFonts w:hint="eastAsia" w:ascii="宋体" w:hAnsi="宋体" w:eastAsia="宋体" w:cs="宋体"/>
              </w:rPr>
            </w:pPr>
          </w:p>
        </w:tc>
        <w:tc>
          <w:tcPr>
            <w:tcW w:w="1069" w:type="dxa"/>
            <w:tcBorders>
              <w:top w:val="single" w:color="auto" w:sz="4" w:space="0"/>
              <w:left w:val="single" w:color="auto" w:sz="4" w:space="0"/>
              <w:bottom w:val="single" w:color="auto" w:sz="4" w:space="0"/>
              <w:right w:val="single" w:color="auto" w:sz="4" w:space="0"/>
            </w:tcBorders>
            <w:vAlign w:val="top"/>
          </w:tcPr>
          <w:p w14:paraId="346E9B1F">
            <w:pPr>
              <w:spacing w:before="273" w:line="226" w:lineRule="auto"/>
              <w:ind w:left="125"/>
              <w:rPr>
                <w:rFonts w:hint="eastAsia" w:ascii="宋体" w:hAnsi="宋体" w:eastAsia="宋体" w:cs="宋体"/>
                <w:sz w:val="19"/>
                <w:szCs w:val="19"/>
              </w:rPr>
            </w:pPr>
            <w:r>
              <w:rPr>
                <w:rFonts w:hint="eastAsia" w:ascii="宋体" w:hAnsi="宋体" w:eastAsia="宋体" w:cs="宋体"/>
                <w:spacing w:val="6"/>
                <w:sz w:val="19"/>
                <w:szCs w:val="19"/>
              </w:rPr>
              <w:t>成本指标</w:t>
            </w:r>
          </w:p>
        </w:tc>
        <w:tc>
          <w:tcPr>
            <w:tcW w:w="1675" w:type="dxa"/>
            <w:tcBorders>
              <w:left w:val="single" w:color="auto" w:sz="4" w:space="0"/>
            </w:tcBorders>
            <w:vAlign w:val="top"/>
          </w:tcPr>
          <w:p w14:paraId="7809EC1A">
            <w:pPr>
              <w:pStyle w:val="10"/>
              <w:spacing w:line="235" w:lineRule="exact"/>
              <w:rPr>
                <w:rFonts w:hint="default" w:ascii="宋体" w:hAnsi="宋体" w:eastAsia="宋体" w:cs="宋体"/>
                <w:sz w:val="20"/>
                <w:lang w:val="en-US" w:eastAsia="zh-CN"/>
              </w:rPr>
            </w:pPr>
            <w:r>
              <w:rPr>
                <w:rFonts w:hint="default" w:ascii="宋体" w:hAnsi="宋体" w:eastAsia="宋体" w:cs="宋体"/>
                <w:sz w:val="20"/>
                <w:lang w:val="en-US" w:eastAsia="zh-CN"/>
              </w:rPr>
              <w:t>智慧平台投资</w:t>
            </w:r>
          </w:p>
        </w:tc>
        <w:tc>
          <w:tcPr>
            <w:tcW w:w="1310" w:type="dxa"/>
            <w:vAlign w:val="top"/>
          </w:tcPr>
          <w:p w14:paraId="7793412C">
            <w:pPr>
              <w:pStyle w:val="10"/>
              <w:spacing w:line="235" w:lineRule="exact"/>
              <w:rPr>
                <w:rFonts w:hint="default" w:ascii="宋体" w:hAnsi="宋体" w:eastAsia="宋体" w:cs="宋体"/>
                <w:sz w:val="20"/>
                <w:lang w:val="en-US"/>
              </w:rPr>
            </w:pPr>
            <w:r>
              <w:rPr>
                <w:rFonts w:hint="default" w:ascii="宋体" w:hAnsi="宋体" w:eastAsia="宋体" w:cs="宋体"/>
                <w:sz w:val="20"/>
                <w:lang w:val="en-US"/>
              </w:rPr>
              <w:t>≤60 万元</w:t>
            </w:r>
          </w:p>
        </w:tc>
        <w:tc>
          <w:tcPr>
            <w:tcW w:w="1268" w:type="dxa"/>
            <w:vAlign w:val="top"/>
          </w:tcPr>
          <w:p w14:paraId="1EEA5495">
            <w:pPr>
              <w:pStyle w:val="10"/>
              <w:spacing w:line="235" w:lineRule="exact"/>
              <w:rPr>
                <w:rFonts w:hint="default" w:ascii="宋体" w:hAnsi="宋体" w:eastAsia="宋体" w:cs="宋体"/>
                <w:sz w:val="20"/>
                <w:lang w:val="en-US"/>
              </w:rPr>
            </w:pPr>
            <w:r>
              <w:rPr>
                <w:rFonts w:hint="default" w:ascii="宋体" w:hAnsi="宋体" w:eastAsia="宋体" w:cs="宋体"/>
                <w:sz w:val="20"/>
                <w:lang w:val="en-US"/>
              </w:rPr>
              <w:t>53 万元</w:t>
            </w:r>
          </w:p>
        </w:tc>
        <w:tc>
          <w:tcPr>
            <w:tcW w:w="716" w:type="dxa"/>
            <w:vAlign w:val="top"/>
          </w:tcPr>
          <w:p w14:paraId="368B4009">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8</w:t>
            </w:r>
          </w:p>
        </w:tc>
        <w:tc>
          <w:tcPr>
            <w:tcW w:w="873" w:type="dxa"/>
            <w:vAlign w:val="top"/>
          </w:tcPr>
          <w:p w14:paraId="19FBCF02">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7</w:t>
            </w:r>
          </w:p>
        </w:tc>
        <w:tc>
          <w:tcPr>
            <w:tcW w:w="1450" w:type="dxa"/>
            <w:vAlign w:val="top"/>
          </w:tcPr>
          <w:p w14:paraId="5E24C929">
            <w:pPr>
              <w:pStyle w:val="10"/>
              <w:spacing w:line="235" w:lineRule="exact"/>
              <w:rPr>
                <w:rFonts w:hint="default" w:ascii="宋体" w:hAnsi="宋体" w:eastAsia="宋体" w:cs="宋体"/>
                <w:sz w:val="20"/>
                <w:lang w:val="en-US" w:eastAsia="zh-CN"/>
              </w:rPr>
            </w:pPr>
            <w:r>
              <w:rPr>
                <w:rFonts w:hint="default" w:ascii="宋体" w:hAnsi="宋体" w:eastAsia="宋体" w:cs="宋体"/>
                <w:sz w:val="20"/>
                <w:lang w:val="en-US" w:eastAsia="zh-CN"/>
              </w:rPr>
              <w:t>达标</w:t>
            </w:r>
          </w:p>
          <w:p w14:paraId="02F996F9">
            <w:pPr>
              <w:pStyle w:val="10"/>
              <w:spacing w:line="235" w:lineRule="exact"/>
              <w:rPr>
                <w:rFonts w:hint="default" w:ascii="宋体" w:hAnsi="宋体" w:eastAsia="宋体" w:cs="宋体"/>
                <w:sz w:val="20"/>
                <w:lang w:val="en-US" w:eastAsia="zh-CN"/>
              </w:rPr>
            </w:pPr>
          </w:p>
        </w:tc>
      </w:tr>
      <w:tr w14:paraId="392CE4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676" w:type="dxa"/>
            <w:vMerge w:val="continue"/>
            <w:tcBorders>
              <w:top w:val="nil"/>
              <w:bottom w:val="nil"/>
              <w:right w:val="single" w:color="auto" w:sz="4" w:space="0"/>
            </w:tcBorders>
            <w:textDirection w:val="tbRlV"/>
            <w:vAlign w:val="top"/>
          </w:tcPr>
          <w:p w14:paraId="7D2F2A03">
            <w:pPr>
              <w:pStyle w:val="10"/>
              <w:rPr>
                <w:rFonts w:hint="eastAsia" w:ascii="宋体" w:hAnsi="宋体" w:eastAsia="宋体" w:cs="宋体"/>
              </w:rPr>
            </w:pPr>
          </w:p>
        </w:tc>
        <w:tc>
          <w:tcPr>
            <w:tcW w:w="1046" w:type="dxa"/>
            <w:vMerge w:val="restart"/>
            <w:tcBorders>
              <w:top w:val="single" w:color="auto" w:sz="4" w:space="0"/>
              <w:left w:val="single" w:color="auto" w:sz="4" w:space="0"/>
              <w:bottom w:val="single" w:color="auto" w:sz="4" w:space="0"/>
              <w:right w:val="single" w:color="auto" w:sz="4" w:space="0"/>
            </w:tcBorders>
            <w:vAlign w:val="top"/>
          </w:tcPr>
          <w:p w14:paraId="4A07A98C">
            <w:pPr>
              <w:pStyle w:val="10"/>
              <w:spacing w:line="256" w:lineRule="auto"/>
              <w:rPr>
                <w:rFonts w:hint="eastAsia" w:ascii="宋体" w:hAnsi="宋体" w:eastAsia="宋体" w:cs="宋体"/>
              </w:rPr>
            </w:pPr>
          </w:p>
          <w:p w14:paraId="06D3EBAF">
            <w:pPr>
              <w:pStyle w:val="10"/>
              <w:spacing w:line="256" w:lineRule="auto"/>
              <w:rPr>
                <w:rFonts w:hint="eastAsia" w:ascii="宋体" w:hAnsi="宋体" w:eastAsia="宋体" w:cs="宋体"/>
              </w:rPr>
            </w:pPr>
          </w:p>
          <w:p w14:paraId="1D17AFBB">
            <w:pPr>
              <w:pStyle w:val="10"/>
              <w:spacing w:line="256" w:lineRule="auto"/>
              <w:rPr>
                <w:rFonts w:hint="eastAsia" w:ascii="宋体" w:hAnsi="宋体" w:eastAsia="宋体" w:cs="宋体"/>
              </w:rPr>
            </w:pPr>
          </w:p>
          <w:p w14:paraId="201AC18E">
            <w:pPr>
              <w:pStyle w:val="10"/>
              <w:spacing w:line="256" w:lineRule="auto"/>
              <w:rPr>
                <w:rFonts w:hint="eastAsia" w:ascii="宋体" w:hAnsi="宋体" w:eastAsia="宋体" w:cs="宋体"/>
              </w:rPr>
            </w:pPr>
          </w:p>
          <w:p w14:paraId="25E5320A">
            <w:pPr>
              <w:spacing w:before="62" w:line="480" w:lineRule="exact"/>
              <w:ind w:left="115"/>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77B9C5E7">
            <w:pPr>
              <w:spacing w:line="227" w:lineRule="auto"/>
              <w:ind w:left="107"/>
              <w:rPr>
                <w:rFonts w:hint="eastAsia" w:ascii="宋体" w:hAnsi="宋体" w:eastAsia="宋体" w:cs="宋体"/>
                <w:sz w:val="19"/>
                <w:szCs w:val="19"/>
              </w:rPr>
            </w:pPr>
            <w:r>
              <w:rPr>
                <w:rFonts w:hint="eastAsia" w:ascii="宋体" w:hAnsi="宋体" w:eastAsia="宋体" w:cs="宋体"/>
                <w:spacing w:val="3"/>
                <w:sz w:val="19"/>
                <w:szCs w:val="19"/>
              </w:rPr>
              <w:t>（30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69" w:type="dxa"/>
            <w:tcBorders>
              <w:top w:val="single" w:color="auto" w:sz="4" w:space="0"/>
              <w:left w:val="single" w:color="auto" w:sz="4" w:space="0"/>
              <w:bottom w:val="single" w:color="auto" w:sz="4" w:space="0"/>
              <w:right w:val="single" w:color="auto" w:sz="4" w:space="0"/>
            </w:tcBorders>
            <w:vAlign w:val="center"/>
          </w:tcPr>
          <w:p w14:paraId="4BC34308">
            <w:pPr>
              <w:spacing w:before="154" w:line="233" w:lineRule="auto"/>
              <w:ind w:left="226"/>
              <w:jc w:val="center"/>
              <w:rPr>
                <w:rFonts w:hint="eastAsia" w:ascii="宋体" w:hAnsi="宋体" w:eastAsia="宋体" w:cs="宋体"/>
                <w:sz w:val="19"/>
                <w:szCs w:val="19"/>
              </w:rPr>
            </w:pPr>
            <w:r>
              <w:rPr>
                <w:rFonts w:hint="eastAsia" w:ascii="宋体" w:hAnsi="宋体" w:eastAsia="宋体" w:cs="宋体"/>
                <w:spacing w:val="5"/>
                <w:sz w:val="19"/>
                <w:szCs w:val="19"/>
              </w:rPr>
              <w:t>经济效</w:t>
            </w:r>
          </w:p>
          <w:p w14:paraId="1966A637">
            <w:pPr>
              <w:spacing w:line="225" w:lineRule="auto"/>
              <w:ind w:left="232"/>
              <w:jc w:val="center"/>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675" w:type="dxa"/>
            <w:tcBorders>
              <w:left w:val="single" w:color="auto" w:sz="4" w:space="0"/>
            </w:tcBorders>
            <w:vAlign w:val="center"/>
          </w:tcPr>
          <w:p w14:paraId="538B0F9B">
            <w:pPr>
              <w:pStyle w:val="10"/>
              <w:spacing w:line="235" w:lineRule="exact"/>
              <w:jc w:val="center"/>
              <w:rPr>
                <w:rFonts w:hint="eastAsia" w:ascii="宋体" w:hAnsi="宋体" w:eastAsia="宋体" w:cs="宋体"/>
                <w:sz w:val="20"/>
              </w:rPr>
            </w:pPr>
            <w:r>
              <w:rPr>
                <w:rFonts w:hint="eastAsia" w:ascii="宋体" w:hAnsi="宋体" w:eastAsia="宋体" w:cs="宋体"/>
                <w:sz w:val="20"/>
              </w:rPr>
              <w:t>设备维修成本节约</w:t>
            </w:r>
          </w:p>
        </w:tc>
        <w:tc>
          <w:tcPr>
            <w:tcW w:w="1310" w:type="dxa"/>
            <w:vAlign w:val="center"/>
          </w:tcPr>
          <w:p w14:paraId="62B39DC5">
            <w:pPr>
              <w:pStyle w:val="10"/>
              <w:spacing w:line="235" w:lineRule="exact"/>
              <w:jc w:val="center"/>
              <w:rPr>
                <w:rFonts w:hint="eastAsia" w:ascii="宋体" w:hAnsi="宋体" w:eastAsia="宋体" w:cs="宋体"/>
                <w:sz w:val="20"/>
              </w:rPr>
            </w:pPr>
            <w:r>
              <w:rPr>
                <w:rFonts w:hint="eastAsia" w:ascii="宋体" w:hAnsi="宋体" w:eastAsia="宋体" w:cs="宋体"/>
                <w:sz w:val="20"/>
              </w:rPr>
              <w:t>通过集中维修降低成本</w:t>
            </w:r>
          </w:p>
        </w:tc>
        <w:tc>
          <w:tcPr>
            <w:tcW w:w="1268" w:type="dxa"/>
            <w:vAlign w:val="center"/>
          </w:tcPr>
          <w:p w14:paraId="23D0E4EF">
            <w:pPr>
              <w:pStyle w:val="10"/>
              <w:spacing w:line="235" w:lineRule="exact"/>
              <w:jc w:val="center"/>
              <w:rPr>
                <w:rFonts w:hint="eastAsia" w:ascii="宋体" w:hAnsi="宋体" w:eastAsia="宋体" w:cs="宋体"/>
                <w:sz w:val="20"/>
              </w:rPr>
            </w:pPr>
          </w:p>
        </w:tc>
        <w:tc>
          <w:tcPr>
            <w:tcW w:w="716" w:type="dxa"/>
            <w:vAlign w:val="center"/>
          </w:tcPr>
          <w:p w14:paraId="4332B87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center"/>
          </w:tcPr>
          <w:p w14:paraId="332B6C65">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vAlign w:val="center"/>
          </w:tcPr>
          <w:p w14:paraId="736F2DB7">
            <w:pPr>
              <w:pStyle w:val="10"/>
              <w:spacing w:line="235" w:lineRule="exact"/>
              <w:jc w:val="center"/>
              <w:rPr>
                <w:rFonts w:hint="eastAsia" w:ascii="宋体" w:hAnsi="宋体" w:eastAsia="宋体" w:cs="宋体"/>
                <w:sz w:val="20"/>
              </w:rPr>
            </w:pPr>
          </w:p>
        </w:tc>
      </w:tr>
      <w:tr w14:paraId="6C507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0" w:hRule="atLeast"/>
        </w:trPr>
        <w:tc>
          <w:tcPr>
            <w:tcW w:w="676" w:type="dxa"/>
            <w:vMerge w:val="continue"/>
            <w:tcBorders>
              <w:top w:val="nil"/>
              <w:bottom w:val="nil"/>
              <w:right w:val="single" w:color="auto" w:sz="4" w:space="0"/>
            </w:tcBorders>
            <w:textDirection w:val="tbRlV"/>
            <w:vAlign w:val="top"/>
          </w:tcPr>
          <w:p w14:paraId="0FA5861F">
            <w:pPr>
              <w:pStyle w:val="10"/>
              <w:rPr>
                <w:rFonts w:hint="eastAsia" w:ascii="宋体" w:hAnsi="宋体" w:eastAsia="宋体" w:cs="宋体"/>
              </w:rPr>
            </w:pPr>
          </w:p>
        </w:tc>
        <w:tc>
          <w:tcPr>
            <w:tcW w:w="1046" w:type="dxa"/>
            <w:vMerge w:val="continue"/>
            <w:tcBorders>
              <w:top w:val="single" w:color="auto" w:sz="4" w:space="0"/>
              <w:left w:val="single" w:color="auto" w:sz="4" w:space="0"/>
              <w:bottom w:val="single" w:color="auto" w:sz="4" w:space="0"/>
              <w:right w:val="single" w:color="auto" w:sz="4" w:space="0"/>
            </w:tcBorders>
            <w:vAlign w:val="top"/>
          </w:tcPr>
          <w:p w14:paraId="46BB7DB0">
            <w:pPr>
              <w:pStyle w:val="10"/>
              <w:rPr>
                <w:rFonts w:hint="eastAsia" w:ascii="宋体" w:hAnsi="宋体" w:eastAsia="宋体" w:cs="宋体"/>
              </w:rPr>
            </w:pPr>
          </w:p>
        </w:tc>
        <w:tc>
          <w:tcPr>
            <w:tcW w:w="1069" w:type="dxa"/>
            <w:vMerge w:val="restart"/>
            <w:tcBorders>
              <w:top w:val="single" w:color="auto" w:sz="4" w:space="0"/>
              <w:left w:val="single" w:color="auto" w:sz="4" w:space="0"/>
              <w:bottom w:val="single" w:color="auto" w:sz="4" w:space="0"/>
              <w:right w:val="single" w:color="auto" w:sz="4" w:space="0"/>
            </w:tcBorders>
            <w:vAlign w:val="center"/>
          </w:tcPr>
          <w:p w14:paraId="5F6FB897">
            <w:pPr>
              <w:spacing w:before="153" w:line="233" w:lineRule="auto"/>
              <w:ind w:left="225"/>
              <w:jc w:val="center"/>
              <w:rPr>
                <w:rFonts w:hint="eastAsia" w:ascii="宋体" w:hAnsi="宋体" w:eastAsia="宋体" w:cs="宋体"/>
                <w:sz w:val="19"/>
                <w:szCs w:val="19"/>
              </w:rPr>
            </w:pPr>
            <w:r>
              <w:rPr>
                <w:rFonts w:hint="eastAsia" w:ascii="宋体" w:hAnsi="宋体" w:eastAsia="宋体" w:cs="宋体"/>
                <w:spacing w:val="6"/>
                <w:sz w:val="19"/>
                <w:szCs w:val="19"/>
              </w:rPr>
              <w:t>社会效</w:t>
            </w:r>
          </w:p>
          <w:p w14:paraId="2199EB9A">
            <w:pPr>
              <w:spacing w:line="225" w:lineRule="auto"/>
              <w:ind w:left="232"/>
              <w:jc w:val="center"/>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675" w:type="dxa"/>
            <w:tcBorders>
              <w:left w:val="single" w:color="auto" w:sz="4" w:space="0"/>
            </w:tcBorders>
            <w:vAlign w:val="center"/>
          </w:tcPr>
          <w:p w14:paraId="5DE6D073">
            <w:pPr>
              <w:pStyle w:val="10"/>
              <w:spacing w:line="235" w:lineRule="exact"/>
              <w:jc w:val="center"/>
              <w:rPr>
                <w:rFonts w:hint="eastAsia" w:ascii="宋体" w:hAnsi="宋体" w:eastAsia="宋体" w:cs="宋体"/>
                <w:sz w:val="20"/>
              </w:rPr>
            </w:pPr>
            <w:r>
              <w:rPr>
                <w:rFonts w:hint="eastAsia" w:ascii="宋体" w:hAnsi="宋体" w:eastAsia="宋体" w:cs="宋体"/>
                <w:sz w:val="20"/>
              </w:rPr>
              <w:t>市容满意度</w:t>
            </w:r>
          </w:p>
        </w:tc>
        <w:tc>
          <w:tcPr>
            <w:tcW w:w="1310" w:type="dxa"/>
            <w:vAlign w:val="center"/>
          </w:tcPr>
          <w:p w14:paraId="5EFE7BD2">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群众满意度提升</w:t>
            </w:r>
          </w:p>
        </w:tc>
        <w:tc>
          <w:tcPr>
            <w:tcW w:w="1268" w:type="dxa"/>
            <w:vAlign w:val="center"/>
          </w:tcPr>
          <w:p w14:paraId="027B185A">
            <w:pPr>
              <w:pStyle w:val="10"/>
              <w:spacing w:line="235" w:lineRule="exact"/>
              <w:jc w:val="center"/>
              <w:rPr>
                <w:rFonts w:hint="eastAsia" w:ascii="宋体" w:hAnsi="宋体" w:eastAsia="宋体" w:cs="宋体"/>
                <w:sz w:val="20"/>
              </w:rPr>
            </w:pPr>
            <w:r>
              <w:rPr>
                <w:rFonts w:hint="eastAsia" w:ascii="宋体" w:hAnsi="宋体" w:eastAsia="宋体" w:cs="宋体"/>
                <w:sz w:val="20"/>
              </w:rPr>
              <w:t>未开展调查，市容面貌改善</w:t>
            </w:r>
          </w:p>
        </w:tc>
        <w:tc>
          <w:tcPr>
            <w:tcW w:w="716" w:type="dxa"/>
            <w:vAlign w:val="center"/>
          </w:tcPr>
          <w:p w14:paraId="14446D2B">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center"/>
          </w:tcPr>
          <w:p w14:paraId="7D709F34">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vAlign w:val="center"/>
          </w:tcPr>
          <w:p w14:paraId="1D7A039F">
            <w:pPr>
              <w:pStyle w:val="10"/>
              <w:spacing w:line="235" w:lineRule="exact"/>
              <w:jc w:val="center"/>
              <w:rPr>
                <w:rFonts w:hint="eastAsia" w:ascii="宋体" w:hAnsi="宋体" w:eastAsia="宋体" w:cs="宋体"/>
                <w:sz w:val="20"/>
              </w:rPr>
            </w:pPr>
            <w:r>
              <w:rPr>
                <w:rFonts w:hint="eastAsia" w:ascii="宋体" w:hAnsi="宋体" w:eastAsia="宋体" w:cs="宋体"/>
                <w:sz w:val="20"/>
              </w:rPr>
              <w:t>增加满意度调研</w:t>
            </w:r>
          </w:p>
        </w:tc>
      </w:tr>
      <w:tr w14:paraId="03506A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676" w:type="dxa"/>
            <w:vMerge w:val="continue"/>
            <w:tcBorders>
              <w:top w:val="nil"/>
              <w:bottom w:val="nil"/>
              <w:right w:val="single" w:color="auto" w:sz="4" w:space="0"/>
            </w:tcBorders>
            <w:textDirection w:val="tbRlV"/>
            <w:vAlign w:val="top"/>
          </w:tcPr>
          <w:p w14:paraId="048A84E9">
            <w:pPr>
              <w:pStyle w:val="10"/>
              <w:rPr>
                <w:rFonts w:hint="eastAsia" w:ascii="宋体" w:hAnsi="宋体" w:eastAsia="宋体" w:cs="宋体"/>
              </w:rPr>
            </w:pPr>
          </w:p>
        </w:tc>
        <w:tc>
          <w:tcPr>
            <w:tcW w:w="1046" w:type="dxa"/>
            <w:vMerge w:val="continue"/>
            <w:tcBorders>
              <w:top w:val="single" w:color="auto" w:sz="4" w:space="0"/>
              <w:left w:val="single" w:color="auto" w:sz="4" w:space="0"/>
              <w:bottom w:val="single" w:color="auto" w:sz="4" w:space="0"/>
              <w:right w:val="single" w:color="auto" w:sz="4" w:space="0"/>
            </w:tcBorders>
            <w:vAlign w:val="top"/>
          </w:tcPr>
          <w:p w14:paraId="74F22FF2">
            <w:pPr>
              <w:pStyle w:val="10"/>
              <w:rPr>
                <w:rFonts w:hint="eastAsia" w:ascii="宋体" w:hAnsi="宋体" w:eastAsia="宋体" w:cs="宋体"/>
              </w:rPr>
            </w:pPr>
          </w:p>
        </w:tc>
        <w:tc>
          <w:tcPr>
            <w:tcW w:w="1069" w:type="dxa"/>
            <w:vMerge w:val="continue"/>
            <w:tcBorders>
              <w:top w:val="single" w:color="auto" w:sz="4" w:space="0"/>
              <w:left w:val="single" w:color="auto" w:sz="4" w:space="0"/>
              <w:bottom w:val="single" w:color="auto" w:sz="4" w:space="0"/>
              <w:right w:val="single" w:color="auto" w:sz="4" w:space="0"/>
            </w:tcBorders>
            <w:vAlign w:val="center"/>
          </w:tcPr>
          <w:p w14:paraId="19D21761">
            <w:pPr>
              <w:pStyle w:val="10"/>
              <w:jc w:val="center"/>
              <w:rPr>
                <w:rFonts w:hint="eastAsia" w:ascii="宋体" w:hAnsi="宋体" w:eastAsia="宋体" w:cs="宋体"/>
              </w:rPr>
            </w:pPr>
          </w:p>
        </w:tc>
        <w:tc>
          <w:tcPr>
            <w:tcW w:w="1675" w:type="dxa"/>
            <w:tcBorders>
              <w:left w:val="single" w:color="auto" w:sz="4" w:space="0"/>
            </w:tcBorders>
            <w:vAlign w:val="center"/>
          </w:tcPr>
          <w:p w14:paraId="44263125">
            <w:pPr>
              <w:spacing w:before="173" w:line="61" w:lineRule="exact"/>
              <w:jc w:val="center"/>
              <w:rPr>
                <w:rFonts w:hint="eastAsia" w:ascii="宋体" w:hAnsi="宋体" w:eastAsia="宋体" w:cs="宋体"/>
                <w:sz w:val="19"/>
                <w:szCs w:val="19"/>
              </w:rPr>
            </w:pPr>
            <w:r>
              <w:rPr>
                <w:rFonts w:hint="eastAsia" w:ascii="宋体" w:hAnsi="宋体" w:eastAsia="宋体" w:cs="宋体"/>
                <w:sz w:val="19"/>
                <w:szCs w:val="19"/>
              </w:rPr>
              <w:t>经开区管理成效</w:t>
            </w:r>
          </w:p>
        </w:tc>
        <w:tc>
          <w:tcPr>
            <w:tcW w:w="1310" w:type="dxa"/>
            <w:vAlign w:val="center"/>
          </w:tcPr>
          <w:p w14:paraId="2B14587A">
            <w:pPr>
              <w:spacing w:before="173" w:line="61" w:lineRule="exact"/>
              <w:jc w:val="center"/>
              <w:rPr>
                <w:rFonts w:hint="default" w:ascii="宋体" w:hAnsi="宋体" w:eastAsia="宋体" w:cs="宋体"/>
                <w:sz w:val="19"/>
                <w:szCs w:val="19"/>
                <w:lang w:val="en-US" w:eastAsia="zh-CN"/>
              </w:rPr>
            </w:pPr>
            <w:r>
              <w:rPr>
                <w:rFonts w:hint="eastAsia" w:ascii="宋体" w:hAnsi="宋体" w:eastAsia="宋体" w:cs="宋体"/>
                <w:sz w:val="19"/>
                <w:szCs w:val="19"/>
              </w:rPr>
              <w:t>解决权责不清问题</w:t>
            </w:r>
          </w:p>
        </w:tc>
        <w:tc>
          <w:tcPr>
            <w:tcW w:w="1268" w:type="dxa"/>
            <w:vAlign w:val="center"/>
          </w:tcPr>
          <w:p w14:paraId="70B26E0E">
            <w:pPr>
              <w:pStyle w:val="10"/>
              <w:spacing w:line="235" w:lineRule="exact"/>
              <w:jc w:val="center"/>
              <w:rPr>
                <w:rFonts w:hint="eastAsia" w:ascii="宋体" w:hAnsi="宋体" w:eastAsia="宋体" w:cs="宋体"/>
                <w:sz w:val="20"/>
              </w:rPr>
            </w:pPr>
            <w:r>
              <w:rPr>
                <w:rFonts w:hint="eastAsia" w:ascii="宋体" w:hAnsi="宋体" w:eastAsia="宋体" w:cs="宋体"/>
                <w:sz w:val="20"/>
              </w:rPr>
              <w:t>完成 70 余处问题确权</w:t>
            </w:r>
          </w:p>
        </w:tc>
        <w:tc>
          <w:tcPr>
            <w:tcW w:w="716" w:type="dxa"/>
            <w:vAlign w:val="center"/>
          </w:tcPr>
          <w:p w14:paraId="4C7C5B00">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center"/>
          </w:tcPr>
          <w:p w14:paraId="34F9C1E1">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vAlign w:val="center"/>
          </w:tcPr>
          <w:p w14:paraId="50274A55">
            <w:pPr>
              <w:pStyle w:val="10"/>
              <w:spacing w:line="235" w:lineRule="exact"/>
              <w:jc w:val="center"/>
              <w:rPr>
                <w:rFonts w:hint="eastAsia" w:ascii="宋体" w:hAnsi="宋体" w:eastAsia="宋体" w:cs="宋体"/>
                <w:sz w:val="20"/>
              </w:rPr>
            </w:pPr>
            <w:r>
              <w:rPr>
                <w:rFonts w:hint="eastAsia" w:ascii="宋体" w:hAnsi="宋体" w:eastAsia="宋体" w:cs="宋体"/>
                <w:sz w:val="20"/>
              </w:rPr>
              <w:t>达标</w:t>
            </w:r>
          </w:p>
          <w:p w14:paraId="41A7ACB5">
            <w:pPr>
              <w:pStyle w:val="10"/>
              <w:spacing w:line="235" w:lineRule="exact"/>
              <w:jc w:val="center"/>
              <w:rPr>
                <w:rFonts w:hint="eastAsia" w:ascii="宋体" w:hAnsi="宋体" w:eastAsia="宋体" w:cs="宋体"/>
                <w:sz w:val="20"/>
              </w:rPr>
            </w:pPr>
          </w:p>
        </w:tc>
      </w:tr>
      <w:tr w14:paraId="12A83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676" w:type="dxa"/>
            <w:vMerge w:val="continue"/>
            <w:tcBorders>
              <w:top w:val="nil"/>
              <w:bottom w:val="nil"/>
              <w:right w:val="single" w:color="auto" w:sz="4" w:space="0"/>
            </w:tcBorders>
            <w:textDirection w:val="tbRlV"/>
            <w:vAlign w:val="top"/>
          </w:tcPr>
          <w:p w14:paraId="6DD5CC59">
            <w:pPr>
              <w:pStyle w:val="10"/>
              <w:rPr>
                <w:rFonts w:hint="eastAsia" w:ascii="宋体" w:hAnsi="宋体" w:eastAsia="宋体" w:cs="宋体"/>
              </w:rPr>
            </w:pPr>
          </w:p>
        </w:tc>
        <w:tc>
          <w:tcPr>
            <w:tcW w:w="1046" w:type="dxa"/>
            <w:vMerge w:val="continue"/>
            <w:tcBorders>
              <w:top w:val="single" w:color="auto" w:sz="4" w:space="0"/>
              <w:left w:val="single" w:color="auto" w:sz="4" w:space="0"/>
              <w:bottom w:val="single" w:color="auto" w:sz="4" w:space="0"/>
              <w:right w:val="single" w:color="auto" w:sz="4" w:space="0"/>
            </w:tcBorders>
            <w:vAlign w:val="top"/>
          </w:tcPr>
          <w:p w14:paraId="4A18580C">
            <w:pPr>
              <w:pStyle w:val="10"/>
              <w:rPr>
                <w:rFonts w:hint="eastAsia" w:ascii="宋体" w:hAnsi="宋体" w:eastAsia="宋体" w:cs="宋体"/>
              </w:rPr>
            </w:pPr>
          </w:p>
        </w:tc>
        <w:tc>
          <w:tcPr>
            <w:tcW w:w="1069" w:type="dxa"/>
            <w:vMerge w:val="continue"/>
            <w:tcBorders>
              <w:top w:val="single" w:color="auto" w:sz="4" w:space="0"/>
              <w:left w:val="single" w:color="auto" w:sz="4" w:space="0"/>
              <w:bottom w:val="single" w:color="auto" w:sz="4" w:space="0"/>
              <w:right w:val="single" w:color="auto" w:sz="4" w:space="0"/>
            </w:tcBorders>
            <w:vAlign w:val="center"/>
          </w:tcPr>
          <w:p w14:paraId="1452735C">
            <w:pPr>
              <w:pStyle w:val="10"/>
              <w:jc w:val="center"/>
              <w:rPr>
                <w:rFonts w:hint="eastAsia" w:ascii="宋体" w:hAnsi="宋体" w:eastAsia="宋体" w:cs="宋体"/>
              </w:rPr>
            </w:pPr>
          </w:p>
        </w:tc>
        <w:tc>
          <w:tcPr>
            <w:tcW w:w="1675" w:type="dxa"/>
            <w:tcBorders>
              <w:left w:val="single" w:color="auto" w:sz="4" w:space="0"/>
            </w:tcBorders>
            <w:vAlign w:val="center"/>
          </w:tcPr>
          <w:p w14:paraId="73FC0299">
            <w:pPr>
              <w:pStyle w:val="10"/>
              <w:spacing w:line="235" w:lineRule="exact"/>
              <w:jc w:val="center"/>
              <w:rPr>
                <w:rFonts w:hint="eastAsia" w:ascii="宋体" w:hAnsi="宋体" w:eastAsia="宋体" w:cs="宋体"/>
                <w:sz w:val="20"/>
              </w:rPr>
            </w:pPr>
            <w:r>
              <w:rPr>
                <w:rFonts w:hint="eastAsia" w:ascii="宋体" w:hAnsi="宋体" w:eastAsia="宋体" w:cs="宋体"/>
                <w:sz w:val="20"/>
              </w:rPr>
              <w:t>应急保障成效</w:t>
            </w:r>
          </w:p>
        </w:tc>
        <w:tc>
          <w:tcPr>
            <w:tcW w:w="1310" w:type="dxa"/>
            <w:vAlign w:val="center"/>
          </w:tcPr>
          <w:p w14:paraId="1B6D577E">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快速处置突发事件</w:t>
            </w:r>
          </w:p>
        </w:tc>
        <w:tc>
          <w:tcPr>
            <w:tcW w:w="1268" w:type="dxa"/>
            <w:vAlign w:val="center"/>
          </w:tcPr>
          <w:p w14:paraId="66F3C6A7">
            <w:pPr>
              <w:pStyle w:val="10"/>
              <w:spacing w:line="235" w:lineRule="exact"/>
              <w:jc w:val="center"/>
              <w:rPr>
                <w:rFonts w:hint="eastAsia" w:ascii="宋体" w:hAnsi="宋体" w:eastAsia="宋体" w:cs="宋体"/>
                <w:sz w:val="20"/>
              </w:rPr>
            </w:pPr>
            <w:r>
              <w:rPr>
                <w:rFonts w:hint="eastAsia" w:ascii="宋体" w:hAnsi="宋体" w:eastAsia="宋体" w:cs="宋体"/>
                <w:sz w:val="20"/>
              </w:rPr>
              <w:t>铲冰除雪、平江驰援成效显著</w:t>
            </w:r>
          </w:p>
        </w:tc>
        <w:tc>
          <w:tcPr>
            <w:tcW w:w="716" w:type="dxa"/>
            <w:vAlign w:val="center"/>
          </w:tcPr>
          <w:p w14:paraId="7733D696">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center"/>
          </w:tcPr>
          <w:p w14:paraId="6F60D13A">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vAlign w:val="center"/>
          </w:tcPr>
          <w:p w14:paraId="02C63537">
            <w:pPr>
              <w:pStyle w:val="10"/>
              <w:spacing w:line="235" w:lineRule="exact"/>
              <w:jc w:val="center"/>
              <w:rPr>
                <w:rFonts w:hint="eastAsia" w:ascii="宋体" w:hAnsi="宋体" w:eastAsia="宋体" w:cs="宋体"/>
                <w:sz w:val="20"/>
              </w:rPr>
            </w:pPr>
            <w:r>
              <w:rPr>
                <w:rFonts w:hint="eastAsia" w:ascii="宋体" w:hAnsi="宋体" w:eastAsia="宋体" w:cs="宋体"/>
                <w:sz w:val="20"/>
              </w:rPr>
              <w:t>成效显著</w:t>
            </w:r>
          </w:p>
          <w:p w14:paraId="19935003">
            <w:pPr>
              <w:pStyle w:val="10"/>
              <w:spacing w:line="235" w:lineRule="exact"/>
              <w:jc w:val="center"/>
              <w:rPr>
                <w:rFonts w:hint="eastAsia" w:ascii="宋体" w:hAnsi="宋体" w:eastAsia="宋体" w:cs="宋体"/>
                <w:sz w:val="20"/>
              </w:rPr>
            </w:pPr>
          </w:p>
        </w:tc>
      </w:tr>
      <w:tr w14:paraId="693A4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76" w:type="dxa"/>
            <w:vMerge w:val="continue"/>
            <w:tcBorders>
              <w:top w:val="nil"/>
              <w:bottom w:val="nil"/>
              <w:right w:val="single" w:color="auto" w:sz="4" w:space="0"/>
            </w:tcBorders>
            <w:textDirection w:val="tbRlV"/>
            <w:vAlign w:val="top"/>
          </w:tcPr>
          <w:p w14:paraId="192594E6">
            <w:pPr>
              <w:pStyle w:val="10"/>
              <w:rPr>
                <w:rFonts w:hint="eastAsia" w:ascii="宋体" w:hAnsi="宋体" w:eastAsia="宋体" w:cs="宋体"/>
              </w:rPr>
            </w:pPr>
          </w:p>
        </w:tc>
        <w:tc>
          <w:tcPr>
            <w:tcW w:w="1046" w:type="dxa"/>
            <w:vMerge w:val="continue"/>
            <w:tcBorders>
              <w:top w:val="single" w:color="auto" w:sz="4" w:space="0"/>
              <w:left w:val="single" w:color="auto" w:sz="4" w:space="0"/>
              <w:bottom w:val="single" w:color="auto" w:sz="4" w:space="0"/>
              <w:right w:val="single" w:color="auto" w:sz="4" w:space="0"/>
            </w:tcBorders>
            <w:vAlign w:val="top"/>
          </w:tcPr>
          <w:p w14:paraId="1C309A1B">
            <w:pPr>
              <w:pStyle w:val="10"/>
              <w:rPr>
                <w:rFonts w:hint="eastAsia" w:ascii="宋体" w:hAnsi="宋体" w:eastAsia="宋体" w:cs="宋体"/>
              </w:rPr>
            </w:pPr>
          </w:p>
        </w:tc>
        <w:tc>
          <w:tcPr>
            <w:tcW w:w="1069" w:type="dxa"/>
            <w:tcBorders>
              <w:top w:val="single" w:color="auto" w:sz="4" w:space="0"/>
              <w:left w:val="single" w:color="auto" w:sz="4" w:space="0"/>
              <w:bottom w:val="single" w:color="auto" w:sz="4" w:space="0"/>
            </w:tcBorders>
            <w:vAlign w:val="center"/>
          </w:tcPr>
          <w:p w14:paraId="3FA0065D">
            <w:pPr>
              <w:spacing w:before="154" w:line="233" w:lineRule="auto"/>
              <w:ind w:left="234"/>
              <w:jc w:val="center"/>
              <w:rPr>
                <w:rFonts w:hint="eastAsia" w:ascii="宋体" w:hAnsi="宋体" w:eastAsia="宋体" w:cs="宋体"/>
                <w:sz w:val="19"/>
                <w:szCs w:val="19"/>
              </w:rPr>
            </w:pPr>
            <w:r>
              <w:rPr>
                <w:rFonts w:hint="eastAsia" w:ascii="宋体" w:hAnsi="宋体" w:eastAsia="宋体" w:cs="宋体"/>
                <w:spacing w:val="3"/>
                <w:sz w:val="19"/>
                <w:szCs w:val="19"/>
              </w:rPr>
              <w:t>生态效</w:t>
            </w:r>
          </w:p>
          <w:p w14:paraId="09972BB5">
            <w:pPr>
              <w:spacing w:line="225" w:lineRule="auto"/>
              <w:ind w:left="232"/>
              <w:jc w:val="center"/>
              <w:rPr>
                <w:rFonts w:hint="eastAsia" w:ascii="宋体" w:hAnsi="宋体" w:eastAsia="宋体" w:cs="宋体"/>
                <w:sz w:val="19"/>
                <w:szCs w:val="19"/>
              </w:rPr>
            </w:pPr>
            <w:r>
              <w:rPr>
                <w:rFonts w:hint="eastAsia" w:ascii="宋体" w:hAnsi="宋体" w:eastAsia="宋体" w:cs="宋体"/>
                <w:spacing w:val="3"/>
                <w:sz w:val="19"/>
                <w:szCs w:val="19"/>
              </w:rPr>
              <w:t>益指标</w:t>
            </w:r>
          </w:p>
        </w:tc>
        <w:tc>
          <w:tcPr>
            <w:tcW w:w="1675" w:type="dxa"/>
            <w:vAlign w:val="center"/>
          </w:tcPr>
          <w:p w14:paraId="0474A980">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绿化覆盖率提升</w:t>
            </w:r>
          </w:p>
        </w:tc>
        <w:tc>
          <w:tcPr>
            <w:tcW w:w="1310" w:type="dxa"/>
            <w:vAlign w:val="center"/>
          </w:tcPr>
          <w:p w14:paraId="1D5A5A40">
            <w:pPr>
              <w:pStyle w:val="10"/>
              <w:spacing w:line="235" w:lineRule="exact"/>
              <w:jc w:val="center"/>
              <w:rPr>
                <w:rFonts w:hint="default" w:ascii="宋体" w:hAnsi="宋体" w:eastAsia="宋体" w:cs="宋体"/>
                <w:sz w:val="20"/>
                <w:lang w:val="en-US" w:eastAsia="zh-CN"/>
              </w:rPr>
            </w:pPr>
            <w:r>
              <w:rPr>
                <w:rFonts w:hint="default" w:ascii="宋体" w:hAnsi="宋体" w:eastAsia="宋体" w:cs="宋体"/>
                <w:sz w:val="20"/>
                <w:lang w:val="en-US" w:eastAsia="zh-CN"/>
              </w:rPr>
              <w:t>完成绿地提质</w:t>
            </w:r>
          </w:p>
        </w:tc>
        <w:tc>
          <w:tcPr>
            <w:tcW w:w="1268" w:type="dxa"/>
            <w:vAlign w:val="center"/>
          </w:tcPr>
          <w:p w14:paraId="38023663">
            <w:pPr>
              <w:pStyle w:val="10"/>
              <w:spacing w:line="235" w:lineRule="exact"/>
              <w:jc w:val="center"/>
              <w:rPr>
                <w:rFonts w:hint="eastAsia" w:ascii="宋体" w:hAnsi="宋体" w:eastAsia="宋体" w:cs="宋体"/>
                <w:sz w:val="20"/>
              </w:rPr>
            </w:pPr>
            <w:r>
              <w:rPr>
                <w:rFonts w:hint="eastAsia" w:ascii="宋体" w:hAnsi="宋体" w:eastAsia="宋体" w:cs="宋体"/>
                <w:sz w:val="20"/>
              </w:rPr>
              <w:t>地被补植 3.5 万平方米</w:t>
            </w:r>
          </w:p>
        </w:tc>
        <w:tc>
          <w:tcPr>
            <w:tcW w:w="716" w:type="dxa"/>
            <w:vAlign w:val="center"/>
          </w:tcPr>
          <w:p w14:paraId="3B62E278">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center"/>
          </w:tcPr>
          <w:p w14:paraId="7B19F631">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5</w:t>
            </w:r>
          </w:p>
        </w:tc>
        <w:tc>
          <w:tcPr>
            <w:tcW w:w="1450" w:type="dxa"/>
            <w:vAlign w:val="center"/>
          </w:tcPr>
          <w:p w14:paraId="3F2262C2">
            <w:pPr>
              <w:pStyle w:val="10"/>
              <w:spacing w:line="235" w:lineRule="exact"/>
              <w:jc w:val="center"/>
              <w:rPr>
                <w:rFonts w:hint="eastAsia" w:ascii="宋体" w:hAnsi="宋体" w:eastAsia="宋体" w:cs="宋体"/>
                <w:sz w:val="20"/>
              </w:rPr>
            </w:pPr>
            <w:r>
              <w:rPr>
                <w:rFonts w:hint="eastAsia" w:ascii="宋体" w:hAnsi="宋体" w:eastAsia="宋体" w:cs="宋体"/>
                <w:sz w:val="20"/>
              </w:rPr>
              <w:t>生态改善</w:t>
            </w:r>
          </w:p>
          <w:p w14:paraId="5D8970B6">
            <w:pPr>
              <w:pStyle w:val="10"/>
              <w:spacing w:line="235" w:lineRule="exact"/>
              <w:jc w:val="center"/>
              <w:rPr>
                <w:rFonts w:hint="eastAsia" w:ascii="宋体" w:hAnsi="宋体" w:eastAsia="宋体" w:cs="宋体"/>
                <w:sz w:val="20"/>
              </w:rPr>
            </w:pPr>
          </w:p>
        </w:tc>
      </w:tr>
      <w:tr w14:paraId="794B01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4" w:hRule="atLeast"/>
        </w:trPr>
        <w:tc>
          <w:tcPr>
            <w:tcW w:w="676" w:type="dxa"/>
            <w:vMerge w:val="continue"/>
            <w:tcBorders>
              <w:top w:val="nil"/>
              <w:bottom w:val="nil"/>
              <w:right w:val="single" w:color="auto" w:sz="4" w:space="0"/>
            </w:tcBorders>
            <w:textDirection w:val="tbRlV"/>
            <w:vAlign w:val="top"/>
          </w:tcPr>
          <w:p w14:paraId="4DD4A2D0">
            <w:pPr>
              <w:pStyle w:val="10"/>
              <w:rPr>
                <w:rFonts w:hint="eastAsia" w:ascii="宋体" w:hAnsi="宋体" w:eastAsia="宋体" w:cs="宋体"/>
              </w:rPr>
            </w:pPr>
          </w:p>
        </w:tc>
        <w:tc>
          <w:tcPr>
            <w:tcW w:w="1046" w:type="dxa"/>
            <w:vMerge w:val="continue"/>
            <w:tcBorders>
              <w:top w:val="single" w:color="auto" w:sz="4" w:space="0"/>
              <w:left w:val="single" w:color="auto" w:sz="4" w:space="0"/>
              <w:bottom w:val="single" w:color="auto" w:sz="4" w:space="0"/>
              <w:right w:val="single" w:color="auto" w:sz="4" w:space="0"/>
            </w:tcBorders>
            <w:vAlign w:val="top"/>
          </w:tcPr>
          <w:p w14:paraId="07D1FB59">
            <w:pPr>
              <w:pStyle w:val="10"/>
              <w:rPr>
                <w:rFonts w:hint="eastAsia" w:ascii="宋体" w:hAnsi="宋体" w:eastAsia="宋体" w:cs="宋体"/>
              </w:rPr>
            </w:pPr>
          </w:p>
        </w:tc>
        <w:tc>
          <w:tcPr>
            <w:tcW w:w="1069" w:type="dxa"/>
            <w:tcBorders>
              <w:top w:val="single" w:color="auto" w:sz="4" w:space="0"/>
              <w:left w:val="single" w:color="auto" w:sz="4" w:space="0"/>
              <w:bottom w:val="single" w:color="auto" w:sz="4" w:space="0"/>
            </w:tcBorders>
            <w:vAlign w:val="center"/>
          </w:tcPr>
          <w:p w14:paraId="777F7222">
            <w:pPr>
              <w:spacing w:before="207" w:line="230" w:lineRule="auto"/>
              <w:ind w:left="227" w:right="116" w:hanging="98"/>
              <w:jc w:val="center"/>
              <w:rPr>
                <w:rFonts w:hint="eastAsia" w:ascii="宋体" w:hAnsi="宋体" w:eastAsia="宋体" w:cs="宋体"/>
                <w:sz w:val="19"/>
                <w:szCs w:val="19"/>
                <w:lang w:eastAsia="zh-CN"/>
              </w:rPr>
            </w:pPr>
            <w:r>
              <w:rPr>
                <w:rFonts w:hint="eastAsia" w:ascii="宋体" w:hAnsi="宋体" w:cs="宋体"/>
                <w:sz w:val="19"/>
                <w:szCs w:val="19"/>
                <w:lang w:eastAsia="zh-CN"/>
              </w:rPr>
              <w:t>可持续影响指标</w:t>
            </w:r>
          </w:p>
        </w:tc>
        <w:tc>
          <w:tcPr>
            <w:tcW w:w="1675" w:type="dxa"/>
            <w:vAlign w:val="center"/>
          </w:tcPr>
          <w:p w14:paraId="39E84E7D">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智慧平台建设</w:t>
            </w:r>
          </w:p>
        </w:tc>
        <w:tc>
          <w:tcPr>
            <w:tcW w:w="1310" w:type="dxa"/>
            <w:vAlign w:val="center"/>
          </w:tcPr>
          <w:p w14:paraId="1D1FBBE5">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启动智慧监管平台</w:t>
            </w:r>
          </w:p>
        </w:tc>
        <w:tc>
          <w:tcPr>
            <w:tcW w:w="1268" w:type="dxa"/>
            <w:vAlign w:val="center"/>
          </w:tcPr>
          <w:p w14:paraId="2471746C">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完成硬件安装，测试中</w:t>
            </w:r>
          </w:p>
        </w:tc>
        <w:tc>
          <w:tcPr>
            <w:tcW w:w="716" w:type="dxa"/>
            <w:vAlign w:val="center"/>
          </w:tcPr>
          <w:p w14:paraId="1E0E056F">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873" w:type="dxa"/>
            <w:vAlign w:val="center"/>
          </w:tcPr>
          <w:p w14:paraId="2667DFF2">
            <w:pPr>
              <w:pStyle w:val="10"/>
              <w:spacing w:line="235" w:lineRule="exact"/>
              <w:jc w:val="center"/>
              <w:rPr>
                <w:rFonts w:hint="default" w:ascii="宋体" w:hAnsi="宋体" w:eastAsia="宋体" w:cs="宋体"/>
                <w:sz w:val="20"/>
                <w:lang w:val="en-US" w:eastAsia="zh-CN"/>
              </w:rPr>
            </w:pPr>
            <w:r>
              <w:rPr>
                <w:rFonts w:hint="eastAsia" w:ascii="宋体" w:hAnsi="宋体" w:eastAsia="宋体" w:cs="宋体"/>
                <w:sz w:val="20"/>
                <w:lang w:val="en-US" w:eastAsia="zh-CN"/>
              </w:rPr>
              <w:t>5</w:t>
            </w:r>
          </w:p>
        </w:tc>
        <w:tc>
          <w:tcPr>
            <w:tcW w:w="1450" w:type="dxa"/>
            <w:vAlign w:val="center"/>
          </w:tcPr>
          <w:p w14:paraId="0B7D1B9C">
            <w:pPr>
              <w:pStyle w:val="10"/>
              <w:spacing w:line="235" w:lineRule="exact"/>
              <w:jc w:val="center"/>
              <w:rPr>
                <w:rFonts w:hint="eastAsia" w:ascii="宋体" w:hAnsi="宋体" w:eastAsia="宋体" w:cs="宋体"/>
                <w:sz w:val="20"/>
                <w:lang w:val="en-US" w:eastAsia="zh-CN"/>
              </w:rPr>
            </w:pPr>
            <w:r>
              <w:rPr>
                <w:rFonts w:hint="eastAsia" w:ascii="宋体" w:hAnsi="宋体" w:eastAsia="宋体" w:cs="宋体"/>
                <w:sz w:val="20"/>
                <w:lang w:val="en-US" w:eastAsia="zh-CN"/>
              </w:rPr>
              <w:t>按计划推进</w:t>
            </w:r>
          </w:p>
        </w:tc>
      </w:tr>
      <w:tr w14:paraId="0A0298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676" w:type="dxa"/>
            <w:vMerge w:val="continue"/>
            <w:tcBorders>
              <w:top w:val="nil"/>
              <w:bottom w:val="nil"/>
              <w:right w:val="single" w:color="auto" w:sz="4" w:space="0"/>
            </w:tcBorders>
            <w:textDirection w:val="tbRlV"/>
            <w:vAlign w:val="top"/>
          </w:tcPr>
          <w:p w14:paraId="716F6F36">
            <w:pPr>
              <w:pStyle w:val="10"/>
              <w:rPr>
                <w:rFonts w:hint="eastAsia" w:ascii="宋体" w:hAnsi="宋体" w:eastAsia="宋体" w:cs="宋体"/>
              </w:rPr>
            </w:pPr>
          </w:p>
        </w:tc>
        <w:tc>
          <w:tcPr>
            <w:tcW w:w="1046" w:type="dxa"/>
            <w:vMerge w:val="restart"/>
            <w:tcBorders>
              <w:top w:val="single" w:color="auto" w:sz="4" w:space="0"/>
              <w:left w:val="single" w:color="auto" w:sz="4" w:space="0"/>
              <w:bottom w:val="single" w:color="auto" w:sz="4" w:space="0"/>
              <w:right w:val="single" w:color="auto" w:sz="4" w:space="0"/>
            </w:tcBorders>
            <w:vAlign w:val="center"/>
          </w:tcPr>
          <w:p w14:paraId="5E26C481">
            <w:pPr>
              <w:spacing w:before="110" w:line="226" w:lineRule="auto"/>
              <w:ind w:left="251"/>
              <w:jc w:val="both"/>
              <w:rPr>
                <w:rFonts w:hint="eastAsia" w:ascii="宋体" w:hAnsi="宋体" w:eastAsia="宋体" w:cs="宋体"/>
                <w:sz w:val="19"/>
                <w:szCs w:val="19"/>
              </w:rPr>
            </w:pPr>
            <w:r>
              <w:rPr>
                <w:rFonts w:hint="eastAsia" w:ascii="宋体" w:hAnsi="宋体" w:eastAsia="宋体" w:cs="宋体"/>
                <w:spacing w:val="4"/>
                <w:sz w:val="19"/>
                <w:szCs w:val="19"/>
              </w:rPr>
              <w:t>满意度</w:t>
            </w:r>
          </w:p>
          <w:p w14:paraId="5A837B74">
            <w:pPr>
              <w:spacing w:before="7" w:line="226" w:lineRule="auto"/>
              <w:ind w:left="345"/>
              <w:jc w:val="both"/>
              <w:rPr>
                <w:rFonts w:hint="eastAsia" w:ascii="宋体" w:hAnsi="宋体" w:eastAsia="宋体" w:cs="宋体"/>
                <w:sz w:val="19"/>
                <w:szCs w:val="19"/>
              </w:rPr>
            </w:pPr>
            <w:r>
              <w:rPr>
                <w:rFonts w:hint="eastAsia" w:ascii="宋体" w:hAnsi="宋体" w:eastAsia="宋体" w:cs="宋体"/>
                <w:spacing w:val="3"/>
                <w:sz w:val="19"/>
                <w:szCs w:val="19"/>
              </w:rPr>
              <w:t>指标</w:t>
            </w:r>
          </w:p>
          <w:p w14:paraId="3342348B">
            <w:pPr>
              <w:spacing w:before="7" w:line="227" w:lineRule="auto"/>
              <w:ind w:left="114"/>
              <w:jc w:val="center"/>
              <w:rPr>
                <w:rFonts w:hint="eastAsia" w:ascii="宋体" w:hAnsi="宋体" w:eastAsia="宋体" w:cs="宋体"/>
                <w:sz w:val="19"/>
                <w:szCs w:val="19"/>
              </w:rPr>
            </w:pPr>
            <w:r>
              <w:rPr>
                <w:rFonts w:hint="eastAsia" w:ascii="宋体" w:hAnsi="宋体" w:eastAsia="宋体" w:cs="宋体"/>
                <w:spacing w:val="3"/>
                <w:sz w:val="19"/>
                <w:szCs w:val="19"/>
              </w:rPr>
              <w:t>（10</w:t>
            </w:r>
            <w:r>
              <w:rPr>
                <w:rFonts w:hint="eastAsia" w:ascii="宋体" w:hAnsi="宋体" w:eastAsia="宋体" w:cs="宋体"/>
                <w:spacing w:val="16"/>
                <w:w w:val="101"/>
                <w:sz w:val="19"/>
                <w:szCs w:val="19"/>
              </w:rPr>
              <w:t xml:space="preserve"> </w:t>
            </w:r>
            <w:r>
              <w:rPr>
                <w:rFonts w:hint="eastAsia" w:ascii="宋体" w:hAnsi="宋体" w:eastAsia="宋体" w:cs="宋体"/>
                <w:spacing w:val="3"/>
                <w:sz w:val="19"/>
                <w:szCs w:val="19"/>
              </w:rPr>
              <w:t>分）</w:t>
            </w:r>
          </w:p>
        </w:tc>
        <w:tc>
          <w:tcPr>
            <w:tcW w:w="1069" w:type="dxa"/>
            <w:vMerge w:val="restart"/>
            <w:tcBorders>
              <w:top w:val="single" w:color="auto" w:sz="4" w:space="0"/>
              <w:left w:val="single" w:color="auto" w:sz="4" w:space="0"/>
              <w:bottom w:val="single" w:color="auto" w:sz="4" w:space="0"/>
            </w:tcBorders>
            <w:vAlign w:val="center"/>
          </w:tcPr>
          <w:p w14:paraId="4FF01FEC">
            <w:pPr>
              <w:spacing w:before="110" w:line="226" w:lineRule="auto"/>
              <w:ind w:left="123"/>
              <w:jc w:val="center"/>
              <w:rPr>
                <w:rFonts w:hint="eastAsia" w:ascii="宋体" w:hAnsi="宋体" w:eastAsia="宋体" w:cs="宋体"/>
                <w:sz w:val="19"/>
                <w:szCs w:val="19"/>
              </w:rPr>
            </w:pPr>
            <w:r>
              <w:rPr>
                <w:rFonts w:hint="eastAsia" w:ascii="宋体" w:hAnsi="宋体" w:eastAsia="宋体" w:cs="宋体"/>
                <w:spacing w:val="7"/>
                <w:sz w:val="19"/>
                <w:szCs w:val="19"/>
              </w:rPr>
              <w:t>服务对象</w:t>
            </w:r>
          </w:p>
          <w:p w14:paraId="21840E72">
            <w:pPr>
              <w:spacing w:before="7" w:line="226" w:lineRule="auto"/>
              <w:ind w:left="129"/>
              <w:jc w:val="center"/>
              <w:rPr>
                <w:rFonts w:hint="eastAsia" w:ascii="宋体" w:hAnsi="宋体" w:eastAsia="宋体" w:cs="宋体"/>
                <w:sz w:val="19"/>
                <w:szCs w:val="19"/>
              </w:rPr>
            </w:pPr>
            <w:r>
              <w:rPr>
                <w:rFonts w:hint="eastAsia" w:ascii="宋体" w:hAnsi="宋体" w:eastAsia="宋体" w:cs="宋体"/>
                <w:spacing w:val="5"/>
                <w:sz w:val="19"/>
                <w:szCs w:val="19"/>
              </w:rPr>
              <w:t>满意度指</w:t>
            </w:r>
          </w:p>
          <w:p w14:paraId="6C2AE47F">
            <w:pPr>
              <w:spacing w:before="7" w:line="226" w:lineRule="auto"/>
              <w:ind w:left="419"/>
              <w:jc w:val="center"/>
              <w:rPr>
                <w:rFonts w:hint="eastAsia" w:ascii="宋体" w:hAnsi="宋体" w:eastAsia="宋体" w:cs="宋体"/>
                <w:sz w:val="19"/>
                <w:szCs w:val="19"/>
              </w:rPr>
            </w:pPr>
            <w:r>
              <w:rPr>
                <w:rFonts w:hint="eastAsia" w:ascii="宋体" w:hAnsi="宋体" w:eastAsia="宋体" w:cs="宋体"/>
                <w:spacing w:val="2"/>
                <w:sz w:val="19"/>
                <w:szCs w:val="19"/>
              </w:rPr>
              <w:t>标</w:t>
            </w:r>
          </w:p>
        </w:tc>
        <w:tc>
          <w:tcPr>
            <w:tcW w:w="1675" w:type="dxa"/>
            <w:vAlign w:val="center"/>
          </w:tcPr>
          <w:p w14:paraId="4C43BD1B">
            <w:pPr>
              <w:pStyle w:val="10"/>
              <w:jc w:val="center"/>
              <w:rPr>
                <w:rFonts w:hint="default" w:ascii="宋体" w:hAnsi="宋体" w:eastAsia="宋体" w:cs="宋体"/>
                <w:lang w:val="en-US" w:eastAsia="zh-CN"/>
              </w:rPr>
            </w:pPr>
            <w:r>
              <w:rPr>
                <w:rFonts w:hint="eastAsia" w:ascii="宋体" w:hAnsi="宋体" w:eastAsia="宋体" w:cs="宋体"/>
                <w:sz w:val="20"/>
                <w:szCs w:val="20"/>
                <w:lang w:val="en-US" w:eastAsia="zh-CN"/>
              </w:rPr>
              <w:t>群众对单位满意度</w:t>
            </w:r>
          </w:p>
        </w:tc>
        <w:tc>
          <w:tcPr>
            <w:tcW w:w="1310" w:type="dxa"/>
            <w:vAlign w:val="center"/>
          </w:tcPr>
          <w:p w14:paraId="235D0818">
            <w:pPr>
              <w:pStyle w:val="10"/>
              <w:jc w:val="center"/>
              <w:rPr>
                <w:rFonts w:hint="default" w:ascii="宋体" w:hAnsi="宋体" w:eastAsia="宋体" w:cs="宋体"/>
                <w:lang w:val="en-US" w:eastAsia="zh-CN"/>
              </w:rPr>
            </w:pPr>
            <w:r>
              <w:rPr>
                <w:rFonts w:hint="eastAsia" w:ascii="宋体" w:hAnsi="宋体" w:eastAsia="宋体" w:cs="宋体"/>
                <w:lang w:val="en-US" w:eastAsia="zh-CN"/>
              </w:rPr>
              <w:t>95%</w:t>
            </w:r>
          </w:p>
        </w:tc>
        <w:tc>
          <w:tcPr>
            <w:tcW w:w="1268" w:type="dxa"/>
            <w:vAlign w:val="center"/>
          </w:tcPr>
          <w:p w14:paraId="168C5CEF">
            <w:pPr>
              <w:pStyle w:val="10"/>
              <w:jc w:val="center"/>
              <w:rPr>
                <w:rFonts w:hint="eastAsia" w:ascii="宋体" w:hAnsi="宋体" w:eastAsia="宋体" w:cs="宋体"/>
              </w:rPr>
            </w:pPr>
            <w:r>
              <w:rPr>
                <w:rFonts w:hint="eastAsia" w:ascii="宋体" w:hAnsi="宋体" w:eastAsia="宋体" w:cs="宋体"/>
                <w:lang w:val="en-US" w:eastAsia="zh-CN"/>
              </w:rPr>
              <w:t>95%</w:t>
            </w:r>
          </w:p>
        </w:tc>
        <w:tc>
          <w:tcPr>
            <w:tcW w:w="716" w:type="dxa"/>
            <w:vAlign w:val="center"/>
          </w:tcPr>
          <w:p w14:paraId="59D0D8FB">
            <w:pPr>
              <w:pStyle w:val="10"/>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873" w:type="dxa"/>
            <w:vAlign w:val="center"/>
          </w:tcPr>
          <w:p w14:paraId="46746AFC">
            <w:pPr>
              <w:pStyle w:val="10"/>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1450" w:type="dxa"/>
            <w:vAlign w:val="center"/>
          </w:tcPr>
          <w:p w14:paraId="2D0255ED">
            <w:pPr>
              <w:pStyle w:val="10"/>
              <w:jc w:val="center"/>
              <w:rPr>
                <w:rFonts w:hint="eastAsia" w:ascii="宋体" w:hAnsi="宋体" w:eastAsia="宋体" w:cs="宋体"/>
              </w:rPr>
            </w:pPr>
          </w:p>
        </w:tc>
      </w:tr>
      <w:tr w14:paraId="5245F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 w:hRule="atLeast"/>
        </w:trPr>
        <w:tc>
          <w:tcPr>
            <w:tcW w:w="676" w:type="dxa"/>
            <w:vMerge w:val="continue"/>
            <w:tcBorders>
              <w:top w:val="nil"/>
              <w:right w:val="single" w:color="auto" w:sz="4" w:space="0"/>
            </w:tcBorders>
            <w:textDirection w:val="tbRlV"/>
            <w:vAlign w:val="top"/>
          </w:tcPr>
          <w:p w14:paraId="696FD510">
            <w:pPr>
              <w:pStyle w:val="10"/>
              <w:rPr>
                <w:rFonts w:hint="eastAsia" w:ascii="宋体" w:hAnsi="宋体" w:eastAsia="宋体" w:cs="宋体"/>
              </w:rPr>
            </w:pPr>
          </w:p>
        </w:tc>
        <w:tc>
          <w:tcPr>
            <w:tcW w:w="1046" w:type="dxa"/>
            <w:vMerge w:val="continue"/>
            <w:tcBorders>
              <w:top w:val="single" w:color="auto" w:sz="4" w:space="0"/>
              <w:left w:val="single" w:color="auto" w:sz="4" w:space="0"/>
              <w:bottom w:val="single" w:color="auto" w:sz="4" w:space="0"/>
              <w:right w:val="single" w:color="auto" w:sz="4" w:space="0"/>
            </w:tcBorders>
            <w:vAlign w:val="center"/>
          </w:tcPr>
          <w:p w14:paraId="6C8AA881">
            <w:pPr>
              <w:pStyle w:val="10"/>
              <w:jc w:val="center"/>
              <w:rPr>
                <w:rFonts w:hint="eastAsia" w:ascii="宋体" w:hAnsi="宋体" w:eastAsia="宋体" w:cs="宋体"/>
              </w:rPr>
            </w:pPr>
          </w:p>
        </w:tc>
        <w:tc>
          <w:tcPr>
            <w:tcW w:w="1069" w:type="dxa"/>
            <w:vMerge w:val="continue"/>
            <w:tcBorders>
              <w:top w:val="single" w:color="auto" w:sz="4" w:space="0"/>
              <w:left w:val="single" w:color="auto" w:sz="4" w:space="0"/>
              <w:bottom w:val="single" w:color="auto" w:sz="4" w:space="0"/>
            </w:tcBorders>
            <w:vAlign w:val="center"/>
          </w:tcPr>
          <w:p w14:paraId="2C66EF06">
            <w:pPr>
              <w:pStyle w:val="10"/>
              <w:jc w:val="center"/>
              <w:rPr>
                <w:rFonts w:hint="eastAsia" w:ascii="宋体" w:hAnsi="宋体" w:eastAsia="宋体" w:cs="宋体"/>
              </w:rPr>
            </w:pPr>
          </w:p>
        </w:tc>
        <w:tc>
          <w:tcPr>
            <w:tcW w:w="1675" w:type="dxa"/>
            <w:vAlign w:val="center"/>
          </w:tcPr>
          <w:p w14:paraId="7C59AFE1">
            <w:pPr>
              <w:spacing w:before="191" w:line="61" w:lineRule="exact"/>
              <w:jc w:val="center"/>
              <w:rPr>
                <w:rFonts w:hint="eastAsia" w:ascii="宋体" w:hAnsi="宋体" w:eastAsia="宋体" w:cs="宋体"/>
                <w:kern w:val="2"/>
                <w:sz w:val="20"/>
                <w:szCs w:val="20"/>
                <w:lang w:val="en-US" w:eastAsia="zh-CN" w:bidi="ar-SA"/>
              </w:rPr>
            </w:pPr>
            <w:r>
              <w:rPr>
                <w:rFonts w:hint="eastAsia" w:ascii="宋体" w:hAnsi="宋体" w:eastAsia="宋体" w:cs="宋体"/>
                <w:kern w:val="2"/>
                <w:sz w:val="20"/>
                <w:szCs w:val="20"/>
                <w:lang w:val="en-US" w:eastAsia="zh-CN" w:bidi="ar-SA"/>
              </w:rPr>
              <w:t>职工对单位管</w:t>
            </w:r>
          </w:p>
          <w:p w14:paraId="76A496E8">
            <w:pPr>
              <w:spacing w:before="191" w:line="61" w:lineRule="exact"/>
              <w:jc w:val="center"/>
              <w:rPr>
                <w:rFonts w:hint="default" w:ascii="宋体" w:hAnsi="宋体" w:eastAsia="宋体" w:cs="宋体"/>
                <w:sz w:val="19"/>
                <w:szCs w:val="19"/>
                <w:lang w:val="en-US" w:eastAsia="zh-CN"/>
              </w:rPr>
            </w:pPr>
            <w:r>
              <w:rPr>
                <w:rFonts w:hint="eastAsia" w:ascii="宋体" w:hAnsi="宋体" w:eastAsia="宋体" w:cs="宋体"/>
                <w:kern w:val="2"/>
                <w:sz w:val="20"/>
                <w:szCs w:val="20"/>
                <w:lang w:val="en-US" w:eastAsia="zh-CN" w:bidi="ar-SA"/>
              </w:rPr>
              <w:t>理满意度</w:t>
            </w:r>
          </w:p>
        </w:tc>
        <w:tc>
          <w:tcPr>
            <w:tcW w:w="1310" w:type="dxa"/>
            <w:vAlign w:val="center"/>
          </w:tcPr>
          <w:p w14:paraId="12015E27">
            <w:pPr>
              <w:pStyle w:val="10"/>
              <w:jc w:val="center"/>
              <w:rPr>
                <w:rFonts w:hint="eastAsia" w:ascii="宋体" w:hAnsi="宋体" w:eastAsia="宋体" w:cs="宋体"/>
              </w:rPr>
            </w:pPr>
            <w:r>
              <w:rPr>
                <w:rFonts w:hint="eastAsia" w:ascii="宋体" w:hAnsi="宋体" w:eastAsia="宋体" w:cs="宋体"/>
                <w:lang w:val="en-US" w:eastAsia="zh-CN"/>
              </w:rPr>
              <w:t>95%</w:t>
            </w:r>
          </w:p>
        </w:tc>
        <w:tc>
          <w:tcPr>
            <w:tcW w:w="1268" w:type="dxa"/>
            <w:vAlign w:val="center"/>
          </w:tcPr>
          <w:p w14:paraId="045C9959">
            <w:pPr>
              <w:pStyle w:val="10"/>
              <w:jc w:val="center"/>
              <w:rPr>
                <w:rFonts w:hint="eastAsia" w:ascii="宋体" w:hAnsi="宋体" w:eastAsia="宋体" w:cs="宋体"/>
              </w:rPr>
            </w:pPr>
            <w:r>
              <w:rPr>
                <w:rFonts w:hint="eastAsia" w:ascii="宋体" w:hAnsi="宋体" w:eastAsia="宋体" w:cs="宋体"/>
                <w:lang w:val="en-US" w:eastAsia="zh-CN"/>
              </w:rPr>
              <w:t>95%</w:t>
            </w:r>
          </w:p>
        </w:tc>
        <w:tc>
          <w:tcPr>
            <w:tcW w:w="716" w:type="dxa"/>
            <w:vAlign w:val="center"/>
          </w:tcPr>
          <w:p w14:paraId="6D657A58">
            <w:pPr>
              <w:pStyle w:val="10"/>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873" w:type="dxa"/>
            <w:vAlign w:val="center"/>
          </w:tcPr>
          <w:p w14:paraId="06916A33">
            <w:pPr>
              <w:pStyle w:val="10"/>
              <w:jc w:val="center"/>
              <w:rPr>
                <w:rFonts w:hint="eastAsia" w:ascii="宋体" w:hAnsi="宋体" w:eastAsia="宋体" w:cs="宋体"/>
                <w:lang w:val="en-US" w:eastAsia="zh-CN"/>
              </w:rPr>
            </w:pPr>
            <w:r>
              <w:rPr>
                <w:rFonts w:hint="eastAsia" w:ascii="宋体" w:hAnsi="宋体" w:eastAsia="宋体" w:cs="宋体"/>
                <w:lang w:val="en-US" w:eastAsia="zh-CN"/>
              </w:rPr>
              <w:t>5</w:t>
            </w:r>
          </w:p>
        </w:tc>
        <w:tc>
          <w:tcPr>
            <w:tcW w:w="1450" w:type="dxa"/>
            <w:vAlign w:val="center"/>
          </w:tcPr>
          <w:p w14:paraId="7ACE2AC1">
            <w:pPr>
              <w:pStyle w:val="10"/>
              <w:jc w:val="center"/>
              <w:rPr>
                <w:rFonts w:hint="eastAsia" w:ascii="宋体" w:hAnsi="宋体" w:eastAsia="宋体" w:cs="宋体"/>
              </w:rPr>
            </w:pPr>
          </w:p>
        </w:tc>
      </w:tr>
      <w:tr w14:paraId="498A11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7044" w:type="dxa"/>
            <w:gridSpan w:val="6"/>
            <w:vAlign w:val="center"/>
          </w:tcPr>
          <w:p w14:paraId="4B92E129">
            <w:pPr>
              <w:spacing w:before="41" w:line="221" w:lineRule="auto"/>
              <w:ind w:left="3343"/>
              <w:jc w:val="both"/>
              <w:rPr>
                <w:rFonts w:hint="eastAsia" w:ascii="宋体" w:hAnsi="宋体" w:eastAsia="宋体" w:cs="宋体"/>
                <w:sz w:val="19"/>
                <w:szCs w:val="19"/>
              </w:rPr>
            </w:pPr>
            <w:r>
              <w:rPr>
                <w:rFonts w:hint="eastAsia" w:ascii="宋体" w:hAnsi="宋体" w:eastAsia="宋体" w:cs="宋体"/>
                <w:spacing w:val="-1"/>
                <w:sz w:val="19"/>
                <w:szCs w:val="19"/>
              </w:rPr>
              <w:t>总分</w:t>
            </w:r>
          </w:p>
        </w:tc>
        <w:tc>
          <w:tcPr>
            <w:tcW w:w="716" w:type="dxa"/>
            <w:vAlign w:val="center"/>
          </w:tcPr>
          <w:p w14:paraId="5D65B8C3">
            <w:pPr>
              <w:spacing w:before="75" w:line="195" w:lineRule="auto"/>
              <w:ind w:left="230"/>
              <w:jc w:val="both"/>
              <w:rPr>
                <w:rFonts w:hint="eastAsia" w:ascii="宋体" w:hAnsi="宋体" w:eastAsia="宋体" w:cs="宋体"/>
                <w:sz w:val="19"/>
                <w:szCs w:val="19"/>
              </w:rPr>
            </w:pPr>
            <w:r>
              <w:rPr>
                <w:rFonts w:hint="eastAsia" w:ascii="宋体" w:hAnsi="宋体" w:eastAsia="宋体" w:cs="宋体"/>
                <w:spacing w:val="-4"/>
                <w:sz w:val="19"/>
                <w:szCs w:val="19"/>
              </w:rPr>
              <w:t>100</w:t>
            </w:r>
          </w:p>
        </w:tc>
        <w:tc>
          <w:tcPr>
            <w:tcW w:w="873" w:type="dxa"/>
            <w:vAlign w:val="center"/>
          </w:tcPr>
          <w:p w14:paraId="20969D6D">
            <w:pPr>
              <w:spacing w:before="75" w:line="195" w:lineRule="auto"/>
              <w:ind w:left="230"/>
              <w:jc w:val="both"/>
              <w:rPr>
                <w:rFonts w:hint="default" w:ascii="宋体" w:hAnsi="宋体" w:eastAsia="宋体" w:cs="宋体"/>
                <w:lang w:val="en-US" w:eastAsia="zh-CN"/>
              </w:rPr>
            </w:pPr>
            <w:r>
              <w:rPr>
                <w:rFonts w:hint="eastAsia" w:ascii="宋体" w:hAnsi="宋体" w:eastAsia="宋体" w:cs="宋体"/>
                <w:spacing w:val="-4"/>
                <w:sz w:val="19"/>
                <w:szCs w:val="19"/>
                <w:lang w:val="en-US" w:eastAsia="zh-CN"/>
              </w:rPr>
              <w:t>97.58</w:t>
            </w:r>
          </w:p>
        </w:tc>
        <w:tc>
          <w:tcPr>
            <w:tcW w:w="1450" w:type="dxa"/>
            <w:vAlign w:val="top"/>
          </w:tcPr>
          <w:p w14:paraId="421F2C9E">
            <w:pPr>
              <w:pStyle w:val="10"/>
              <w:rPr>
                <w:rFonts w:hint="eastAsia" w:ascii="宋体" w:hAnsi="宋体" w:eastAsia="宋体" w:cs="宋体"/>
              </w:rPr>
            </w:pPr>
          </w:p>
        </w:tc>
      </w:tr>
    </w:tbl>
    <w:p w14:paraId="5367F161">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51C57F76">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05755C9E">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填表人：</w:t>
      </w:r>
      <w:r>
        <w:rPr>
          <w:rFonts w:hint="eastAsia" w:ascii="宋体" w:hAnsi="宋体" w:eastAsia="宋体" w:cs="宋体"/>
          <w:color w:val="000000"/>
          <w:spacing w:val="0"/>
          <w:position w:val="0"/>
          <w:sz w:val="23"/>
          <w:szCs w:val="23"/>
          <w:lang w:val="en-US" w:eastAsia="zh-CN"/>
        </w:rPr>
        <w:t>刘莉</w:t>
      </w:r>
      <w:r>
        <w:rPr>
          <w:rFonts w:hint="eastAsia" w:ascii="宋体" w:hAnsi="宋体" w:eastAsia="宋体" w:cs="宋体"/>
          <w:color w:val="000000"/>
          <w:spacing w:val="0"/>
          <w:position w:val="0"/>
          <w:sz w:val="23"/>
          <w:szCs w:val="23"/>
        </w:rPr>
        <w:t xml:space="preserve">     联系电话：</w:t>
      </w:r>
      <w:r>
        <w:rPr>
          <w:rFonts w:hint="eastAsia" w:ascii="宋体" w:hAnsi="宋体" w:eastAsia="宋体" w:cs="宋体"/>
          <w:color w:val="000000"/>
          <w:spacing w:val="0"/>
          <w:position w:val="0"/>
          <w:sz w:val="23"/>
          <w:szCs w:val="23"/>
          <w:lang w:val="en-US" w:eastAsia="zh-CN"/>
        </w:rPr>
        <w:t>0730-</w:t>
      </w:r>
      <w:r>
        <w:rPr>
          <w:rFonts w:hint="eastAsia" w:ascii="宋体" w:hAnsi="宋体" w:eastAsia="宋体" w:cs="宋体"/>
          <w:color w:val="000000"/>
          <w:spacing w:val="0"/>
          <w:position w:val="0"/>
          <w:sz w:val="23"/>
          <w:szCs w:val="23"/>
        </w:rPr>
        <w:t>8915881   填报日期：</w:t>
      </w:r>
      <w:r>
        <w:rPr>
          <w:rFonts w:hint="eastAsia" w:ascii="宋体" w:hAnsi="宋体" w:eastAsia="宋体" w:cs="宋体"/>
          <w:color w:val="000000"/>
          <w:spacing w:val="0"/>
          <w:position w:val="0"/>
          <w:sz w:val="23"/>
          <w:szCs w:val="23"/>
          <w:lang w:val="en-US" w:eastAsia="zh-CN"/>
        </w:rPr>
        <w:t>2025-06-26</w:t>
      </w:r>
    </w:p>
    <w:p w14:paraId="2272172A">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ascii="黑体" w:hAnsi="黑体" w:eastAsia="黑体" w:cs="黑体"/>
          <w:spacing w:val="-68"/>
          <w:sz w:val="31"/>
          <w:szCs w:val="31"/>
        </w:rPr>
        <w:t xml:space="preserve"> </w:t>
      </w:r>
      <w:r>
        <w:rPr>
          <w:rFonts w:hint="eastAsia" w:ascii="Times New Roman" w:hAnsi="Times New Roman" w:eastAsia="宋体" w:cs="Times New Roman"/>
          <w:spacing w:val="-4"/>
          <w:sz w:val="31"/>
          <w:szCs w:val="31"/>
          <w:lang w:val="en-US" w:eastAsia="zh-CN"/>
        </w:rPr>
        <w:t>3</w:t>
      </w:r>
    </w:p>
    <w:p w14:paraId="730EF2C4">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年度项目支出绩效自评表</w:t>
      </w:r>
    </w:p>
    <w:tbl>
      <w:tblPr>
        <w:tblStyle w:val="9"/>
        <w:tblW w:w="98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4"/>
        <w:gridCol w:w="1079"/>
        <w:gridCol w:w="955"/>
        <w:gridCol w:w="1244"/>
        <w:gridCol w:w="1244"/>
        <w:gridCol w:w="1281"/>
        <w:gridCol w:w="673"/>
        <w:gridCol w:w="873"/>
        <w:gridCol w:w="1422"/>
      </w:tblGrid>
      <w:tr w14:paraId="6EA7E4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3118" w:type="dxa"/>
            <w:gridSpan w:val="3"/>
            <w:vAlign w:val="top"/>
          </w:tcPr>
          <w:p w14:paraId="47A5B6A0">
            <w:pPr>
              <w:spacing w:before="41" w:line="211" w:lineRule="auto"/>
              <w:ind w:left="967"/>
              <w:rPr>
                <w:rFonts w:hint="eastAsia" w:ascii="宋体" w:hAnsi="宋体" w:eastAsia="宋体" w:cs="宋体"/>
                <w:sz w:val="19"/>
                <w:szCs w:val="19"/>
              </w:rPr>
            </w:pPr>
            <w:r>
              <w:rPr>
                <w:rFonts w:hint="eastAsia" w:ascii="宋体" w:hAnsi="宋体" w:eastAsia="宋体" w:cs="宋体"/>
                <w:spacing w:val="8"/>
                <w:sz w:val="19"/>
                <w:szCs w:val="19"/>
              </w:rPr>
              <w:t>项目支出名称</w:t>
            </w:r>
          </w:p>
        </w:tc>
        <w:tc>
          <w:tcPr>
            <w:tcW w:w="6737" w:type="dxa"/>
            <w:gridSpan w:val="6"/>
            <w:vAlign w:val="top"/>
          </w:tcPr>
          <w:p w14:paraId="337DAD55">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1BF315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Align w:val="top"/>
          </w:tcPr>
          <w:p w14:paraId="17B6155C">
            <w:pPr>
              <w:spacing w:before="32" w:line="215" w:lineRule="auto"/>
              <w:ind w:left="124"/>
              <w:rPr>
                <w:rFonts w:hint="eastAsia" w:ascii="宋体" w:hAnsi="宋体" w:eastAsia="宋体" w:cs="宋体"/>
                <w:sz w:val="19"/>
                <w:szCs w:val="19"/>
              </w:rPr>
            </w:pPr>
            <w:r>
              <w:rPr>
                <w:rFonts w:hint="eastAsia" w:ascii="宋体" w:hAnsi="宋体" w:eastAsia="宋体" w:cs="宋体"/>
                <w:spacing w:val="5"/>
                <w:sz w:val="19"/>
                <w:szCs w:val="19"/>
              </w:rPr>
              <w:t>主管部门</w:t>
            </w:r>
          </w:p>
        </w:tc>
        <w:tc>
          <w:tcPr>
            <w:tcW w:w="4522" w:type="dxa"/>
            <w:gridSpan w:val="4"/>
            <w:vAlign w:val="top"/>
          </w:tcPr>
          <w:p w14:paraId="7A6F8C58">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05E06BC7">
            <w:pPr>
              <w:spacing w:before="32" w:line="215" w:lineRule="auto"/>
              <w:ind w:left="258"/>
              <w:jc w:val="center"/>
              <w:rPr>
                <w:rFonts w:hint="eastAsia" w:ascii="宋体" w:hAnsi="宋体" w:eastAsia="宋体" w:cs="宋体"/>
                <w:sz w:val="19"/>
                <w:szCs w:val="19"/>
              </w:rPr>
            </w:pPr>
            <w:r>
              <w:rPr>
                <w:rFonts w:hint="eastAsia" w:ascii="宋体" w:hAnsi="宋体" w:eastAsia="宋体" w:cs="宋体"/>
                <w:spacing w:val="5"/>
                <w:sz w:val="19"/>
                <w:szCs w:val="19"/>
              </w:rPr>
              <w:t>实施单位</w:t>
            </w:r>
          </w:p>
        </w:tc>
        <w:tc>
          <w:tcPr>
            <w:tcW w:w="2968" w:type="dxa"/>
            <w:gridSpan w:val="3"/>
            <w:vAlign w:val="top"/>
          </w:tcPr>
          <w:p w14:paraId="495A4EE7">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32FDF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349BBD30">
            <w:pPr>
              <w:spacing w:before="61" w:line="241" w:lineRule="auto"/>
              <w:ind w:right="141"/>
              <w:jc w:val="both"/>
              <w:rPr>
                <w:rFonts w:hint="eastAsia" w:ascii="宋体" w:hAnsi="宋体" w:cs="宋体"/>
                <w:sz w:val="19"/>
                <w:szCs w:val="19"/>
                <w:lang w:eastAsia="zh-CN"/>
              </w:rPr>
            </w:pPr>
          </w:p>
          <w:p w14:paraId="05B34B8C">
            <w:pPr>
              <w:spacing w:before="61" w:line="241" w:lineRule="auto"/>
              <w:ind w:right="141"/>
              <w:jc w:val="center"/>
              <w:rPr>
                <w:rFonts w:hint="eastAsia" w:ascii="宋体" w:hAnsi="宋体" w:eastAsia="宋体" w:cs="宋体"/>
                <w:sz w:val="19"/>
                <w:szCs w:val="19"/>
                <w:lang w:eastAsia="zh-CN"/>
              </w:rPr>
            </w:pPr>
            <w:r>
              <w:rPr>
                <w:rFonts w:hint="eastAsia" w:ascii="宋体" w:hAnsi="宋体" w:cs="宋体"/>
                <w:sz w:val="19"/>
                <w:szCs w:val="19"/>
                <w:lang w:eastAsia="zh-CN"/>
              </w:rPr>
              <w:t>项目资金（万元）</w:t>
            </w:r>
          </w:p>
        </w:tc>
        <w:tc>
          <w:tcPr>
            <w:tcW w:w="2034" w:type="dxa"/>
            <w:gridSpan w:val="2"/>
            <w:vAlign w:val="top"/>
          </w:tcPr>
          <w:p w14:paraId="0B395378">
            <w:pPr>
              <w:pStyle w:val="10"/>
              <w:rPr>
                <w:rFonts w:hint="eastAsia" w:ascii="宋体" w:hAnsi="宋体" w:eastAsia="宋体" w:cs="宋体"/>
              </w:rPr>
            </w:pPr>
          </w:p>
        </w:tc>
        <w:tc>
          <w:tcPr>
            <w:tcW w:w="1244" w:type="dxa"/>
            <w:vAlign w:val="top"/>
          </w:tcPr>
          <w:p w14:paraId="10E52AA8">
            <w:pPr>
              <w:spacing w:before="31" w:line="217" w:lineRule="auto"/>
              <w:ind w:left="129"/>
              <w:rPr>
                <w:rFonts w:hint="eastAsia" w:ascii="宋体" w:hAnsi="宋体" w:eastAsia="宋体" w:cs="宋体"/>
                <w:sz w:val="19"/>
                <w:szCs w:val="19"/>
              </w:rPr>
            </w:pPr>
            <w:r>
              <w:rPr>
                <w:rFonts w:hint="eastAsia" w:ascii="宋体" w:hAnsi="宋体" w:eastAsia="宋体" w:cs="宋体"/>
                <w:spacing w:val="7"/>
                <w:sz w:val="19"/>
                <w:szCs w:val="19"/>
              </w:rPr>
              <w:t>年初预算数</w:t>
            </w:r>
          </w:p>
        </w:tc>
        <w:tc>
          <w:tcPr>
            <w:tcW w:w="1244" w:type="dxa"/>
            <w:vAlign w:val="top"/>
          </w:tcPr>
          <w:p w14:paraId="4398D7ED">
            <w:pPr>
              <w:spacing w:before="31" w:line="217" w:lineRule="auto"/>
              <w:ind w:left="113"/>
              <w:rPr>
                <w:rFonts w:hint="eastAsia" w:ascii="宋体" w:hAnsi="宋体" w:eastAsia="宋体" w:cs="宋体"/>
                <w:sz w:val="19"/>
                <w:szCs w:val="19"/>
              </w:rPr>
            </w:pPr>
            <w:r>
              <w:rPr>
                <w:rFonts w:hint="eastAsia" w:ascii="宋体" w:hAnsi="宋体" w:eastAsia="宋体" w:cs="宋体"/>
                <w:spacing w:val="8"/>
                <w:sz w:val="19"/>
                <w:szCs w:val="19"/>
              </w:rPr>
              <w:t>全年预算数</w:t>
            </w:r>
          </w:p>
        </w:tc>
        <w:tc>
          <w:tcPr>
            <w:tcW w:w="1281" w:type="dxa"/>
            <w:vAlign w:val="top"/>
          </w:tcPr>
          <w:p w14:paraId="7BD11DF5">
            <w:pPr>
              <w:spacing w:before="31" w:line="217" w:lineRule="auto"/>
              <w:ind w:left="146"/>
              <w:rPr>
                <w:rFonts w:hint="eastAsia" w:ascii="宋体" w:hAnsi="宋体" w:eastAsia="宋体" w:cs="宋体"/>
                <w:sz w:val="19"/>
                <w:szCs w:val="19"/>
              </w:rPr>
            </w:pPr>
            <w:r>
              <w:rPr>
                <w:rFonts w:hint="eastAsia" w:ascii="宋体" w:hAnsi="宋体" w:eastAsia="宋体" w:cs="宋体"/>
                <w:spacing w:val="8"/>
                <w:sz w:val="19"/>
                <w:szCs w:val="19"/>
              </w:rPr>
              <w:t>全年执行数</w:t>
            </w:r>
          </w:p>
        </w:tc>
        <w:tc>
          <w:tcPr>
            <w:tcW w:w="673" w:type="dxa"/>
            <w:vAlign w:val="top"/>
          </w:tcPr>
          <w:p w14:paraId="12AE5F18">
            <w:pPr>
              <w:spacing w:before="31" w:line="21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27D254D9">
            <w:pPr>
              <w:spacing w:before="31" w:line="217" w:lineRule="auto"/>
              <w:ind w:left="149"/>
              <w:rPr>
                <w:rFonts w:hint="eastAsia" w:ascii="宋体" w:hAnsi="宋体" w:eastAsia="宋体" w:cs="宋体"/>
                <w:sz w:val="19"/>
                <w:szCs w:val="19"/>
              </w:rPr>
            </w:pPr>
            <w:r>
              <w:rPr>
                <w:rFonts w:hint="eastAsia" w:ascii="宋体" w:hAnsi="宋体" w:eastAsia="宋体" w:cs="宋体"/>
                <w:spacing w:val="5"/>
                <w:sz w:val="19"/>
                <w:szCs w:val="19"/>
              </w:rPr>
              <w:t>执行率</w:t>
            </w:r>
          </w:p>
        </w:tc>
        <w:tc>
          <w:tcPr>
            <w:tcW w:w="1422" w:type="dxa"/>
            <w:vAlign w:val="top"/>
          </w:tcPr>
          <w:p w14:paraId="670E583A">
            <w:pPr>
              <w:spacing w:before="31" w:line="217" w:lineRule="auto"/>
              <w:ind w:left="351"/>
              <w:rPr>
                <w:rFonts w:hint="eastAsia" w:ascii="宋体" w:hAnsi="宋体" w:eastAsia="宋体" w:cs="宋体"/>
                <w:sz w:val="19"/>
                <w:szCs w:val="19"/>
              </w:rPr>
            </w:pPr>
            <w:r>
              <w:rPr>
                <w:rFonts w:hint="eastAsia" w:ascii="宋体" w:hAnsi="宋体" w:eastAsia="宋体" w:cs="宋体"/>
                <w:spacing w:val="-2"/>
                <w:sz w:val="19"/>
                <w:szCs w:val="19"/>
              </w:rPr>
              <w:t>自评得分</w:t>
            </w:r>
          </w:p>
        </w:tc>
      </w:tr>
      <w:tr w14:paraId="51D42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34BBBBF3">
            <w:pPr>
              <w:pStyle w:val="10"/>
              <w:rPr>
                <w:rFonts w:hint="eastAsia" w:ascii="宋体" w:hAnsi="宋体" w:eastAsia="宋体" w:cs="宋体"/>
              </w:rPr>
            </w:pPr>
          </w:p>
        </w:tc>
        <w:tc>
          <w:tcPr>
            <w:tcW w:w="2034" w:type="dxa"/>
            <w:gridSpan w:val="2"/>
            <w:vAlign w:val="top"/>
          </w:tcPr>
          <w:p w14:paraId="70C2A82B">
            <w:pPr>
              <w:spacing w:before="30" w:line="217" w:lineRule="auto"/>
              <w:ind w:left="114"/>
              <w:rPr>
                <w:rFonts w:hint="eastAsia" w:ascii="宋体" w:hAnsi="宋体" w:eastAsia="宋体" w:cs="宋体"/>
                <w:sz w:val="19"/>
                <w:szCs w:val="19"/>
              </w:rPr>
            </w:pPr>
            <w:r>
              <w:rPr>
                <w:rFonts w:hint="eastAsia" w:ascii="宋体" w:hAnsi="宋体" w:eastAsia="宋体" w:cs="宋体"/>
                <w:spacing w:val="8"/>
                <w:sz w:val="19"/>
                <w:szCs w:val="19"/>
              </w:rPr>
              <w:t>年度资金总额</w:t>
            </w:r>
          </w:p>
        </w:tc>
        <w:tc>
          <w:tcPr>
            <w:tcW w:w="1244" w:type="dxa"/>
            <w:vAlign w:val="top"/>
          </w:tcPr>
          <w:p w14:paraId="48460A5A">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44" w:type="dxa"/>
            <w:vAlign w:val="top"/>
          </w:tcPr>
          <w:p w14:paraId="2C7B1A12">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281" w:type="dxa"/>
            <w:vAlign w:val="top"/>
          </w:tcPr>
          <w:p w14:paraId="76C2E8F7">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673" w:type="dxa"/>
            <w:vAlign w:val="top"/>
          </w:tcPr>
          <w:p w14:paraId="6621479A">
            <w:pPr>
              <w:spacing w:before="64" w:line="195" w:lineRule="auto"/>
              <w:ind w:left="331"/>
              <w:jc w:val="both"/>
              <w:rPr>
                <w:rFonts w:hint="eastAsia" w:ascii="宋体" w:hAnsi="宋体" w:eastAsia="宋体" w:cs="宋体"/>
                <w:sz w:val="19"/>
                <w:szCs w:val="19"/>
              </w:rPr>
            </w:pPr>
            <w:r>
              <w:rPr>
                <w:rFonts w:hint="eastAsia" w:ascii="宋体" w:hAnsi="宋体" w:eastAsia="宋体" w:cs="宋体"/>
                <w:lang w:val="en-US" w:eastAsia="zh-CN"/>
              </w:rPr>
              <w:t>/</w:t>
            </w:r>
          </w:p>
        </w:tc>
        <w:tc>
          <w:tcPr>
            <w:tcW w:w="873" w:type="dxa"/>
            <w:vAlign w:val="top"/>
          </w:tcPr>
          <w:p w14:paraId="061F6743">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64107276">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r>
      <w:tr w14:paraId="4E8CF7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continue"/>
            <w:tcBorders>
              <w:top w:val="nil"/>
              <w:bottom w:val="nil"/>
            </w:tcBorders>
            <w:vAlign w:val="top"/>
          </w:tcPr>
          <w:p w14:paraId="60745BCB">
            <w:pPr>
              <w:pStyle w:val="10"/>
              <w:rPr>
                <w:rFonts w:hint="eastAsia" w:ascii="宋体" w:hAnsi="宋体" w:eastAsia="宋体" w:cs="宋体"/>
              </w:rPr>
            </w:pPr>
          </w:p>
        </w:tc>
        <w:tc>
          <w:tcPr>
            <w:tcW w:w="2034" w:type="dxa"/>
            <w:gridSpan w:val="2"/>
            <w:vAlign w:val="top"/>
          </w:tcPr>
          <w:p w14:paraId="262BE0A1">
            <w:pPr>
              <w:spacing w:before="30" w:line="218" w:lineRule="auto"/>
              <w:ind w:left="111"/>
              <w:rPr>
                <w:rFonts w:hint="eastAsia" w:ascii="宋体" w:hAnsi="宋体" w:eastAsia="宋体" w:cs="宋体"/>
                <w:sz w:val="19"/>
                <w:szCs w:val="19"/>
              </w:rPr>
            </w:pPr>
            <w:r>
              <w:rPr>
                <w:rFonts w:hint="eastAsia" w:ascii="宋体" w:hAnsi="宋体" w:eastAsia="宋体" w:cs="宋体"/>
                <w:spacing w:val="9"/>
                <w:sz w:val="19"/>
                <w:szCs w:val="19"/>
              </w:rPr>
              <w:t>其中：当年财政拨款</w:t>
            </w:r>
          </w:p>
        </w:tc>
        <w:tc>
          <w:tcPr>
            <w:tcW w:w="1244" w:type="dxa"/>
            <w:vAlign w:val="top"/>
          </w:tcPr>
          <w:p w14:paraId="2DA861A8">
            <w:pPr>
              <w:pStyle w:val="10"/>
              <w:rPr>
                <w:rFonts w:hint="eastAsia" w:ascii="宋体" w:hAnsi="宋体" w:eastAsia="宋体" w:cs="宋体"/>
              </w:rPr>
            </w:pPr>
          </w:p>
        </w:tc>
        <w:tc>
          <w:tcPr>
            <w:tcW w:w="1244" w:type="dxa"/>
            <w:vAlign w:val="top"/>
          </w:tcPr>
          <w:p w14:paraId="4C6B8651">
            <w:pPr>
              <w:pStyle w:val="10"/>
              <w:rPr>
                <w:rFonts w:hint="eastAsia" w:ascii="宋体" w:hAnsi="宋体" w:eastAsia="宋体" w:cs="宋体"/>
              </w:rPr>
            </w:pPr>
          </w:p>
        </w:tc>
        <w:tc>
          <w:tcPr>
            <w:tcW w:w="1281" w:type="dxa"/>
            <w:vAlign w:val="top"/>
          </w:tcPr>
          <w:p w14:paraId="3D48746E">
            <w:pPr>
              <w:pStyle w:val="10"/>
              <w:rPr>
                <w:rFonts w:hint="eastAsia" w:ascii="宋体" w:hAnsi="宋体" w:eastAsia="宋体" w:cs="宋体"/>
              </w:rPr>
            </w:pPr>
          </w:p>
        </w:tc>
        <w:tc>
          <w:tcPr>
            <w:tcW w:w="673" w:type="dxa"/>
            <w:vAlign w:val="top"/>
          </w:tcPr>
          <w:p w14:paraId="7857CCDE">
            <w:pPr>
              <w:pStyle w:val="10"/>
              <w:rPr>
                <w:rFonts w:hint="eastAsia" w:ascii="宋体" w:hAnsi="宋体" w:eastAsia="宋体" w:cs="宋体"/>
              </w:rPr>
            </w:pPr>
          </w:p>
        </w:tc>
        <w:tc>
          <w:tcPr>
            <w:tcW w:w="873" w:type="dxa"/>
            <w:vAlign w:val="top"/>
          </w:tcPr>
          <w:p w14:paraId="5AA64C7C">
            <w:pPr>
              <w:pStyle w:val="10"/>
              <w:rPr>
                <w:rFonts w:hint="eastAsia" w:ascii="宋体" w:hAnsi="宋体" w:eastAsia="宋体" w:cs="宋体"/>
              </w:rPr>
            </w:pPr>
          </w:p>
        </w:tc>
        <w:tc>
          <w:tcPr>
            <w:tcW w:w="1422" w:type="dxa"/>
            <w:vAlign w:val="top"/>
          </w:tcPr>
          <w:p w14:paraId="25A455D2">
            <w:pPr>
              <w:pStyle w:val="10"/>
              <w:rPr>
                <w:rFonts w:hint="eastAsia" w:ascii="宋体" w:hAnsi="宋体" w:eastAsia="宋体" w:cs="宋体"/>
              </w:rPr>
            </w:pPr>
          </w:p>
        </w:tc>
      </w:tr>
      <w:tr w14:paraId="2BBA1D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bottom w:val="nil"/>
            </w:tcBorders>
            <w:vAlign w:val="top"/>
          </w:tcPr>
          <w:p w14:paraId="6B72CF44">
            <w:pPr>
              <w:pStyle w:val="10"/>
              <w:rPr>
                <w:rFonts w:hint="eastAsia" w:ascii="宋体" w:hAnsi="宋体" w:eastAsia="宋体" w:cs="宋体"/>
              </w:rPr>
            </w:pPr>
          </w:p>
        </w:tc>
        <w:tc>
          <w:tcPr>
            <w:tcW w:w="2034" w:type="dxa"/>
            <w:gridSpan w:val="2"/>
            <w:vAlign w:val="top"/>
          </w:tcPr>
          <w:p w14:paraId="3588C75A">
            <w:pPr>
              <w:spacing w:before="31" w:line="216" w:lineRule="auto"/>
              <w:ind w:left="716"/>
              <w:rPr>
                <w:rFonts w:hint="eastAsia" w:ascii="宋体" w:hAnsi="宋体" w:eastAsia="宋体" w:cs="宋体"/>
                <w:sz w:val="19"/>
                <w:szCs w:val="19"/>
              </w:rPr>
            </w:pPr>
            <w:r>
              <w:rPr>
                <w:rFonts w:hint="eastAsia" w:ascii="宋体" w:hAnsi="宋体" w:eastAsia="宋体" w:cs="宋体"/>
                <w:spacing w:val="7"/>
                <w:sz w:val="19"/>
                <w:szCs w:val="19"/>
              </w:rPr>
              <w:t>上年结转资金</w:t>
            </w:r>
          </w:p>
        </w:tc>
        <w:tc>
          <w:tcPr>
            <w:tcW w:w="1244" w:type="dxa"/>
            <w:vAlign w:val="top"/>
          </w:tcPr>
          <w:p w14:paraId="6C7A4C37">
            <w:pPr>
              <w:pStyle w:val="10"/>
              <w:rPr>
                <w:rFonts w:hint="eastAsia" w:ascii="宋体" w:hAnsi="宋体" w:eastAsia="宋体" w:cs="宋体"/>
              </w:rPr>
            </w:pPr>
          </w:p>
        </w:tc>
        <w:tc>
          <w:tcPr>
            <w:tcW w:w="1244" w:type="dxa"/>
            <w:vAlign w:val="top"/>
          </w:tcPr>
          <w:p w14:paraId="643C7322">
            <w:pPr>
              <w:pStyle w:val="10"/>
              <w:rPr>
                <w:rFonts w:hint="eastAsia" w:ascii="宋体" w:hAnsi="宋体" w:eastAsia="宋体" w:cs="宋体"/>
              </w:rPr>
            </w:pPr>
          </w:p>
        </w:tc>
        <w:tc>
          <w:tcPr>
            <w:tcW w:w="1281" w:type="dxa"/>
            <w:vAlign w:val="top"/>
          </w:tcPr>
          <w:p w14:paraId="6C5E0572">
            <w:pPr>
              <w:pStyle w:val="10"/>
              <w:rPr>
                <w:rFonts w:hint="eastAsia" w:ascii="宋体" w:hAnsi="宋体" w:eastAsia="宋体" w:cs="宋体"/>
              </w:rPr>
            </w:pPr>
          </w:p>
        </w:tc>
        <w:tc>
          <w:tcPr>
            <w:tcW w:w="673" w:type="dxa"/>
            <w:vAlign w:val="top"/>
          </w:tcPr>
          <w:p w14:paraId="1AD6EDFB">
            <w:pPr>
              <w:pStyle w:val="10"/>
              <w:rPr>
                <w:rFonts w:hint="eastAsia" w:ascii="宋体" w:hAnsi="宋体" w:eastAsia="宋体" w:cs="宋体"/>
              </w:rPr>
            </w:pPr>
          </w:p>
        </w:tc>
        <w:tc>
          <w:tcPr>
            <w:tcW w:w="873" w:type="dxa"/>
            <w:vAlign w:val="top"/>
          </w:tcPr>
          <w:p w14:paraId="01479CAF">
            <w:pPr>
              <w:pStyle w:val="10"/>
              <w:rPr>
                <w:rFonts w:hint="eastAsia" w:ascii="宋体" w:hAnsi="宋体" w:eastAsia="宋体" w:cs="宋体"/>
              </w:rPr>
            </w:pPr>
          </w:p>
        </w:tc>
        <w:tc>
          <w:tcPr>
            <w:tcW w:w="1422" w:type="dxa"/>
            <w:vAlign w:val="top"/>
          </w:tcPr>
          <w:p w14:paraId="6D945BBA">
            <w:pPr>
              <w:pStyle w:val="10"/>
              <w:rPr>
                <w:rFonts w:hint="eastAsia" w:ascii="宋体" w:hAnsi="宋体" w:eastAsia="宋体" w:cs="宋体"/>
              </w:rPr>
            </w:pPr>
          </w:p>
        </w:tc>
      </w:tr>
      <w:tr w14:paraId="4AF3C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4" w:hRule="atLeast"/>
        </w:trPr>
        <w:tc>
          <w:tcPr>
            <w:tcW w:w="1084" w:type="dxa"/>
            <w:vMerge w:val="continue"/>
            <w:tcBorders>
              <w:top w:val="nil"/>
            </w:tcBorders>
            <w:vAlign w:val="top"/>
          </w:tcPr>
          <w:p w14:paraId="41DBEF68">
            <w:pPr>
              <w:pStyle w:val="10"/>
              <w:rPr>
                <w:rFonts w:hint="eastAsia" w:ascii="宋体" w:hAnsi="宋体" w:eastAsia="宋体" w:cs="宋体"/>
              </w:rPr>
            </w:pPr>
          </w:p>
        </w:tc>
        <w:tc>
          <w:tcPr>
            <w:tcW w:w="2034" w:type="dxa"/>
            <w:gridSpan w:val="2"/>
            <w:vAlign w:val="top"/>
          </w:tcPr>
          <w:p w14:paraId="3FC3D3C9">
            <w:pPr>
              <w:spacing w:before="31" w:line="216" w:lineRule="auto"/>
              <w:ind w:left="711"/>
              <w:rPr>
                <w:rFonts w:hint="eastAsia" w:ascii="宋体" w:hAnsi="宋体" w:eastAsia="宋体" w:cs="宋体"/>
                <w:sz w:val="19"/>
                <w:szCs w:val="19"/>
              </w:rPr>
            </w:pPr>
            <w:r>
              <w:rPr>
                <w:rFonts w:hint="eastAsia" w:ascii="宋体" w:hAnsi="宋体" w:eastAsia="宋体" w:cs="宋体"/>
                <w:spacing w:val="7"/>
                <w:sz w:val="19"/>
                <w:szCs w:val="19"/>
              </w:rPr>
              <w:t>其他资金</w:t>
            </w:r>
          </w:p>
        </w:tc>
        <w:tc>
          <w:tcPr>
            <w:tcW w:w="1244" w:type="dxa"/>
            <w:vAlign w:val="top"/>
          </w:tcPr>
          <w:p w14:paraId="110342BD">
            <w:pPr>
              <w:pStyle w:val="10"/>
              <w:rPr>
                <w:rFonts w:hint="eastAsia" w:ascii="宋体" w:hAnsi="宋体" w:eastAsia="宋体" w:cs="宋体"/>
              </w:rPr>
            </w:pPr>
          </w:p>
        </w:tc>
        <w:tc>
          <w:tcPr>
            <w:tcW w:w="1244" w:type="dxa"/>
            <w:vAlign w:val="top"/>
          </w:tcPr>
          <w:p w14:paraId="3D65D1DC">
            <w:pPr>
              <w:pStyle w:val="10"/>
              <w:rPr>
                <w:rFonts w:hint="eastAsia" w:ascii="宋体" w:hAnsi="宋体" w:eastAsia="宋体" w:cs="宋体"/>
              </w:rPr>
            </w:pPr>
          </w:p>
        </w:tc>
        <w:tc>
          <w:tcPr>
            <w:tcW w:w="1281" w:type="dxa"/>
            <w:vAlign w:val="top"/>
          </w:tcPr>
          <w:p w14:paraId="1C5C43DF">
            <w:pPr>
              <w:pStyle w:val="10"/>
              <w:rPr>
                <w:rFonts w:hint="eastAsia" w:ascii="宋体" w:hAnsi="宋体" w:eastAsia="宋体" w:cs="宋体"/>
              </w:rPr>
            </w:pPr>
          </w:p>
        </w:tc>
        <w:tc>
          <w:tcPr>
            <w:tcW w:w="673" w:type="dxa"/>
            <w:vAlign w:val="top"/>
          </w:tcPr>
          <w:p w14:paraId="4B8A8A62">
            <w:pPr>
              <w:pStyle w:val="10"/>
              <w:rPr>
                <w:rFonts w:hint="eastAsia" w:ascii="宋体" w:hAnsi="宋体" w:eastAsia="宋体" w:cs="宋体"/>
              </w:rPr>
            </w:pPr>
          </w:p>
        </w:tc>
        <w:tc>
          <w:tcPr>
            <w:tcW w:w="873" w:type="dxa"/>
            <w:vAlign w:val="top"/>
          </w:tcPr>
          <w:p w14:paraId="026B1A99">
            <w:pPr>
              <w:pStyle w:val="10"/>
              <w:rPr>
                <w:rFonts w:hint="eastAsia" w:ascii="宋体" w:hAnsi="宋体" w:eastAsia="宋体" w:cs="宋体"/>
              </w:rPr>
            </w:pPr>
          </w:p>
        </w:tc>
        <w:tc>
          <w:tcPr>
            <w:tcW w:w="1422" w:type="dxa"/>
            <w:vAlign w:val="top"/>
          </w:tcPr>
          <w:p w14:paraId="744EAAD4">
            <w:pPr>
              <w:pStyle w:val="10"/>
              <w:rPr>
                <w:rFonts w:hint="eastAsia" w:ascii="宋体" w:hAnsi="宋体" w:eastAsia="宋体" w:cs="宋体"/>
              </w:rPr>
            </w:pPr>
          </w:p>
        </w:tc>
      </w:tr>
      <w:tr w14:paraId="654DDB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5" w:hRule="atLeast"/>
        </w:trPr>
        <w:tc>
          <w:tcPr>
            <w:tcW w:w="1084" w:type="dxa"/>
            <w:vMerge w:val="restart"/>
            <w:tcBorders>
              <w:bottom w:val="nil"/>
            </w:tcBorders>
            <w:vAlign w:val="top"/>
          </w:tcPr>
          <w:p w14:paraId="79DC913A">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pacing w:val="7"/>
                <w:sz w:val="19"/>
                <w:szCs w:val="19"/>
              </w:rPr>
            </w:pPr>
            <w:r>
              <w:rPr>
                <w:rFonts w:hint="eastAsia" w:ascii="宋体" w:hAnsi="宋体" w:eastAsia="宋体" w:cs="宋体"/>
                <w:spacing w:val="7"/>
                <w:sz w:val="19"/>
                <w:szCs w:val="19"/>
              </w:rPr>
              <w:t>年度</w:t>
            </w:r>
          </w:p>
          <w:p w14:paraId="6438D04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总体</w:t>
            </w:r>
          </w:p>
          <w:p w14:paraId="1E5163CD">
            <w:pPr>
              <w:keepNext w:val="0"/>
              <w:keepLines w:val="0"/>
              <w:pageBreakBefore w:val="0"/>
              <w:widowControl w:val="0"/>
              <w:kinsoku/>
              <w:wordWrap/>
              <w:overflowPunct/>
              <w:topLinePunct w:val="0"/>
              <w:autoSpaceDE/>
              <w:autoSpaceDN/>
              <w:bidi w:val="0"/>
              <w:adjustRightInd/>
              <w:snapToGrid/>
              <w:spacing w:line="240" w:lineRule="auto"/>
              <w:ind w:left="380" w:right="142" w:hanging="232"/>
              <w:jc w:val="center"/>
              <w:textAlignment w:val="auto"/>
              <w:rPr>
                <w:rFonts w:hint="eastAsia" w:ascii="宋体" w:hAnsi="宋体" w:eastAsia="宋体" w:cs="宋体"/>
                <w:sz w:val="19"/>
                <w:szCs w:val="19"/>
              </w:rPr>
            </w:pPr>
            <w:r>
              <w:rPr>
                <w:rFonts w:hint="eastAsia" w:ascii="宋体" w:hAnsi="宋体" w:eastAsia="宋体" w:cs="宋体"/>
                <w:spacing w:val="-7"/>
                <w:sz w:val="19"/>
                <w:szCs w:val="19"/>
              </w:rPr>
              <w:t>目标</w:t>
            </w:r>
          </w:p>
        </w:tc>
        <w:tc>
          <w:tcPr>
            <w:tcW w:w="4522" w:type="dxa"/>
            <w:gridSpan w:val="4"/>
            <w:vAlign w:val="top"/>
          </w:tcPr>
          <w:p w14:paraId="38B292A5">
            <w:pPr>
              <w:spacing w:before="31" w:line="217" w:lineRule="auto"/>
              <w:ind w:left="1873"/>
              <w:rPr>
                <w:rFonts w:hint="eastAsia" w:ascii="宋体" w:hAnsi="宋体" w:eastAsia="宋体" w:cs="宋体"/>
                <w:sz w:val="19"/>
                <w:szCs w:val="19"/>
              </w:rPr>
            </w:pPr>
            <w:r>
              <w:rPr>
                <w:rFonts w:hint="eastAsia" w:ascii="宋体" w:hAnsi="宋体" w:eastAsia="宋体" w:cs="宋体"/>
                <w:spacing w:val="5"/>
                <w:sz w:val="19"/>
                <w:szCs w:val="19"/>
              </w:rPr>
              <w:t>预期目标</w:t>
            </w:r>
          </w:p>
        </w:tc>
        <w:tc>
          <w:tcPr>
            <w:tcW w:w="4249" w:type="dxa"/>
            <w:gridSpan w:val="4"/>
            <w:vAlign w:val="top"/>
          </w:tcPr>
          <w:p w14:paraId="0DC0630E">
            <w:pPr>
              <w:spacing w:before="31" w:line="217" w:lineRule="auto"/>
              <w:ind w:left="1539"/>
              <w:rPr>
                <w:rFonts w:hint="eastAsia" w:ascii="宋体" w:hAnsi="宋体" w:eastAsia="宋体" w:cs="宋体"/>
                <w:sz w:val="19"/>
                <w:szCs w:val="19"/>
              </w:rPr>
            </w:pPr>
            <w:r>
              <w:rPr>
                <w:rFonts w:hint="eastAsia" w:ascii="宋体" w:hAnsi="宋体" w:eastAsia="宋体" w:cs="宋体"/>
                <w:spacing w:val="6"/>
                <w:sz w:val="19"/>
                <w:szCs w:val="19"/>
              </w:rPr>
              <w:t>实际完成情况</w:t>
            </w:r>
          </w:p>
        </w:tc>
      </w:tr>
      <w:tr w14:paraId="5EF99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7" w:hRule="atLeast"/>
        </w:trPr>
        <w:tc>
          <w:tcPr>
            <w:tcW w:w="1084" w:type="dxa"/>
            <w:vMerge w:val="continue"/>
            <w:tcBorders>
              <w:top w:val="nil"/>
            </w:tcBorders>
            <w:vAlign w:val="top"/>
          </w:tcPr>
          <w:p w14:paraId="3EC16D1C">
            <w:pPr>
              <w:pStyle w:val="10"/>
              <w:rPr>
                <w:rFonts w:hint="eastAsia" w:ascii="宋体" w:hAnsi="宋体" w:eastAsia="宋体" w:cs="宋体"/>
              </w:rPr>
            </w:pPr>
          </w:p>
        </w:tc>
        <w:tc>
          <w:tcPr>
            <w:tcW w:w="4522" w:type="dxa"/>
            <w:gridSpan w:val="4"/>
            <w:vAlign w:val="top"/>
          </w:tcPr>
          <w:p w14:paraId="6B6C4029">
            <w:pPr>
              <w:pStyle w:val="10"/>
              <w:rPr>
                <w:rFonts w:hint="eastAsia" w:ascii="宋体" w:hAnsi="宋体" w:eastAsia="宋体" w:cs="宋体"/>
              </w:rPr>
            </w:pPr>
          </w:p>
        </w:tc>
        <w:tc>
          <w:tcPr>
            <w:tcW w:w="4249" w:type="dxa"/>
            <w:gridSpan w:val="4"/>
            <w:vAlign w:val="top"/>
          </w:tcPr>
          <w:p w14:paraId="7C3778AD">
            <w:pPr>
              <w:pStyle w:val="10"/>
              <w:rPr>
                <w:rFonts w:hint="eastAsia" w:ascii="宋体" w:hAnsi="宋体" w:eastAsia="宋体" w:cs="宋体"/>
              </w:rPr>
            </w:pPr>
          </w:p>
        </w:tc>
      </w:tr>
      <w:tr w14:paraId="2877F9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84" w:type="dxa"/>
            <w:vMerge w:val="restart"/>
            <w:tcBorders>
              <w:bottom w:val="nil"/>
            </w:tcBorders>
            <w:textDirection w:val="tbRlV"/>
            <w:vAlign w:val="top"/>
          </w:tcPr>
          <w:p w14:paraId="7D020691">
            <w:pPr>
              <w:pStyle w:val="10"/>
              <w:spacing w:line="366" w:lineRule="auto"/>
              <w:rPr>
                <w:rFonts w:hint="eastAsia" w:ascii="宋体" w:hAnsi="宋体" w:eastAsia="宋体" w:cs="宋体"/>
              </w:rPr>
            </w:pPr>
          </w:p>
          <w:p w14:paraId="2F213C25">
            <w:pPr>
              <w:spacing w:before="63" w:line="216" w:lineRule="auto"/>
              <w:ind w:left="3058"/>
              <w:rPr>
                <w:rFonts w:hint="eastAsia" w:ascii="宋体" w:hAnsi="宋体" w:eastAsia="宋体" w:cs="宋体"/>
                <w:sz w:val="19"/>
                <w:szCs w:val="19"/>
              </w:rPr>
            </w:pPr>
            <w:r>
              <w:rPr>
                <w:rFonts w:hint="eastAsia" w:ascii="宋体" w:hAnsi="宋体" w:eastAsia="宋体" w:cs="宋体"/>
                <w:spacing w:val="7"/>
                <w:sz w:val="19"/>
                <w:szCs w:val="19"/>
              </w:rPr>
              <w:t>绩</w:t>
            </w:r>
            <w:r>
              <w:rPr>
                <w:rFonts w:hint="eastAsia" w:ascii="宋体" w:hAnsi="宋体" w:eastAsia="宋体" w:cs="宋体"/>
                <w:spacing w:val="-31"/>
                <w:sz w:val="19"/>
                <w:szCs w:val="19"/>
              </w:rPr>
              <w:t xml:space="preserve"> </w:t>
            </w:r>
            <w:r>
              <w:rPr>
                <w:rFonts w:hint="eastAsia" w:ascii="宋体" w:hAnsi="宋体" w:eastAsia="宋体" w:cs="宋体"/>
                <w:spacing w:val="7"/>
                <w:sz w:val="19"/>
                <w:szCs w:val="19"/>
              </w:rPr>
              <w:t>效</w:t>
            </w:r>
            <w:r>
              <w:rPr>
                <w:rFonts w:hint="eastAsia" w:ascii="宋体" w:hAnsi="宋体" w:eastAsia="宋体" w:cs="宋体"/>
                <w:spacing w:val="-34"/>
                <w:sz w:val="19"/>
                <w:szCs w:val="19"/>
              </w:rPr>
              <w:t xml:space="preserve"> </w:t>
            </w:r>
            <w:r>
              <w:rPr>
                <w:rFonts w:hint="eastAsia" w:ascii="宋体" w:hAnsi="宋体" w:eastAsia="宋体" w:cs="宋体"/>
                <w:spacing w:val="7"/>
                <w:sz w:val="19"/>
                <w:szCs w:val="19"/>
              </w:rPr>
              <w:t>指</w:t>
            </w:r>
            <w:r>
              <w:rPr>
                <w:rFonts w:hint="eastAsia" w:ascii="宋体" w:hAnsi="宋体" w:eastAsia="宋体" w:cs="宋体"/>
                <w:spacing w:val="-32"/>
                <w:sz w:val="19"/>
                <w:szCs w:val="19"/>
              </w:rPr>
              <w:t xml:space="preserve"> </w:t>
            </w:r>
            <w:r>
              <w:rPr>
                <w:rFonts w:hint="eastAsia" w:ascii="宋体" w:hAnsi="宋体" w:eastAsia="宋体" w:cs="宋体"/>
                <w:spacing w:val="7"/>
                <w:sz w:val="19"/>
                <w:szCs w:val="19"/>
              </w:rPr>
              <w:t>标</w:t>
            </w:r>
          </w:p>
        </w:tc>
        <w:tc>
          <w:tcPr>
            <w:tcW w:w="1079" w:type="dxa"/>
            <w:vAlign w:val="top"/>
          </w:tcPr>
          <w:p w14:paraId="6F16C4E2">
            <w:pPr>
              <w:spacing w:before="141" w:line="226" w:lineRule="auto"/>
              <w:ind w:left="156"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一级指标</w:t>
            </w:r>
          </w:p>
        </w:tc>
        <w:tc>
          <w:tcPr>
            <w:tcW w:w="955" w:type="dxa"/>
            <w:vAlign w:val="top"/>
          </w:tcPr>
          <w:p w14:paraId="0960FD94">
            <w:pPr>
              <w:spacing w:before="141" w:line="226" w:lineRule="auto"/>
              <w:ind w:left="132" w:leftChars="0"/>
              <w:rPr>
                <w:rFonts w:hint="eastAsia" w:ascii="宋体" w:hAnsi="宋体" w:eastAsia="宋体" w:cs="宋体"/>
                <w:kern w:val="2"/>
                <w:sz w:val="19"/>
                <w:szCs w:val="19"/>
                <w:lang w:val="en-US" w:eastAsia="zh-CN" w:bidi="ar-SA"/>
              </w:rPr>
            </w:pPr>
            <w:r>
              <w:rPr>
                <w:rFonts w:hint="eastAsia" w:ascii="宋体" w:hAnsi="宋体" w:eastAsia="宋体" w:cs="宋体"/>
                <w:spacing w:val="5"/>
                <w:sz w:val="19"/>
                <w:szCs w:val="19"/>
              </w:rPr>
              <w:t>二级指标</w:t>
            </w:r>
          </w:p>
        </w:tc>
        <w:tc>
          <w:tcPr>
            <w:tcW w:w="1244" w:type="dxa"/>
            <w:vAlign w:val="top"/>
          </w:tcPr>
          <w:p w14:paraId="61909562">
            <w:pPr>
              <w:spacing w:before="141" w:line="226" w:lineRule="auto"/>
              <w:ind w:left="253" w:leftChars="0"/>
              <w:rPr>
                <w:rFonts w:hint="eastAsia" w:ascii="宋体" w:hAnsi="宋体" w:eastAsia="宋体" w:cs="宋体"/>
                <w:kern w:val="2"/>
                <w:sz w:val="19"/>
                <w:szCs w:val="19"/>
                <w:lang w:val="en-US" w:eastAsia="zh-CN" w:bidi="ar-SA"/>
              </w:rPr>
            </w:pPr>
            <w:r>
              <w:rPr>
                <w:rFonts w:hint="eastAsia" w:ascii="宋体" w:hAnsi="宋体" w:eastAsia="宋体" w:cs="宋体"/>
                <w:spacing w:val="4"/>
                <w:sz w:val="19"/>
                <w:szCs w:val="19"/>
              </w:rPr>
              <w:t>三级指标</w:t>
            </w:r>
          </w:p>
        </w:tc>
        <w:tc>
          <w:tcPr>
            <w:tcW w:w="1244" w:type="dxa"/>
            <w:vAlign w:val="top"/>
          </w:tcPr>
          <w:p w14:paraId="3BEF3B40">
            <w:pPr>
              <w:spacing w:before="22" w:line="233" w:lineRule="auto"/>
              <w:ind w:left="428"/>
              <w:rPr>
                <w:rFonts w:hint="eastAsia" w:ascii="宋体" w:hAnsi="宋体" w:eastAsia="宋体" w:cs="宋体"/>
                <w:sz w:val="19"/>
                <w:szCs w:val="19"/>
              </w:rPr>
            </w:pPr>
            <w:r>
              <w:rPr>
                <w:rFonts w:hint="eastAsia" w:ascii="宋体" w:hAnsi="宋体" w:eastAsia="宋体" w:cs="宋体"/>
                <w:spacing w:val="3"/>
                <w:sz w:val="19"/>
                <w:szCs w:val="19"/>
              </w:rPr>
              <w:t>年度</w:t>
            </w:r>
          </w:p>
          <w:p w14:paraId="52FF60FD">
            <w:pPr>
              <w:spacing w:line="205" w:lineRule="auto"/>
              <w:ind w:left="330"/>
              <w:rPr>
                <w:rFonts w:hint="eastAsia" w:ascii="宋体" w:hAnsi="宋体" w:eastAsia="宋体" w:cs="宋体"/>
                <w:sz w:val="19"/>
                <w:szCs w:val="19"/>
              </w:rPr>
            </w:pPr>
            <w:r>
              <w:rPr>
                <w:rFonts w:hint="eastAsia" w:ascii="宋体" w:hAnsi="宋体" w:eastAsia="宋体" w:cs="宋体"/>
                <w:spacing w:val="6"/>
                <w:sz w:val="19"/>
                <w:szCs w:val="19"/>
              </w:rPr>
              <w:t>指标值</w:t>
            </w:r>
          </w:p>
        </w:tc>
        <w:tc>
          <w:tcPr>
            <w:tcW w:w="1281" w:type="dxa"/>
            <w:vAlign w:val="top"/>
          </w:tcPr>
          <w:p w14:paraId="6A86C6F6">
            <w:pPr>
              <w:spacing w:before="22" w:line="233" w:lineRule="auto"/>
              <w:ind w:left="457"/>
              <w:rPr>
                <w:rFonts w:hint="eastAsia" w:ascii="宋体" w:hAnsi="宋体" w:eastAsia="宋体" w:cs="宋体"/>
                <w:sz w:val="19"/>
                <w:szCs w:val="19"/>
              </w:rPr>
            </w:pPr>
            <w:r>
              <w:rPr>
                <w:rFonts w:hint="eastAsia" w:ascii="宋体" w:hAnsi="宋体" w:eastAsia="宋体" w:cs="宋体"/>
                <w:sz w:val="19"/>
                <w:szCs w:val="19"/>
              </w:rPr>
              <w:t>实际</w:t>
            </w:r>
          </w:p>
          <w:p w14:paraId="5A7004BB">
            <w:pPr>
              <w:spacing w:line="205" w:lineRule="auto"/>
              <w:ind w:left="357"/>
              <w:rPr>
                <w:rFonts w:hint="eastAsia" w:ascii="宋体" w:hAnsi="宋体" w:eastAsia="宋体" w:cs="宋体"/>
                <w:sz w:val="19"/>
                <w:szCs w:val="19"/>
              </w:rPr>
            </w:pPr>
            <w:r>
              <w:rPr>
                <w:rFonts w:hint="eastAsia" w:ascii="宋体" w:hAnsi="宋体" w:eastAsia="宋体" w:cs="宋体"/>
                <w:spacing w:val="3"/>
                <w:sz w:val="19"/>
                <w:szCs w:val="19"/>
              </w:rPr>
              <w:t>完成值</w:t>
            </w:r>
          </w:p>
        </w:tc>
        <w:tc>
          <w:tcPr>
            <w:tcW w:w="673" w:type="dxa"/>
            <w:vAlign w:val="top"/>
          </w:tcPr>
          <w:p w14:paraId="46FFBF11">
            <w:pPr>
              <w:spacing w:before="142" w:line="227" w:lineRule="auto"/>
              <w:ind w:left="144"/>
              <w:rPr>
                <w:rFonts w:hint="eastAsia" w:ascii="宋体" w:hAnsi="宋体" w:eastAsia="宋体" w:cs="宋体"/>
                <w:sz w:val="19"/>
                <w:szCs w:val="19"/>
              </w:rPr>
            </w:pPr>
            <w:r>
              <w:rPr>
                <w:rFonts w:hint="eastAsia" w:ascii="宋体" w:hAnsi="宋体" w:eastAsia="宋体" w:cs="宋体"/>
                <w:spacing w:val="4"/>
                <w:sz w:val="19"/>
                <w:szCs w:val="19"/>
              </w:rPr>
              <w:t>分值</w:t>
            </w:r>
          </w:p>
        </w:tc>
        <w:tc>
          <w:tcPr>
            <w:tcW w:w="873" w:type="dxa"/>
            <w:vAlign w:val="top"/>
          </w:tcPr>
          <w:p w14:paraId="502C18D9">
            <w:pPr>
              <w:spacing w:before="175" w:line="218" w:lineRule="auto"/>
              <w:ind w:left="150"/>
              <w:rPr>
                <w:rFonts w:hint="eastAsia" w:ascii="宋体" w:hAnsi="宋体" w:eastAsia="宋体" w:cs="宋体"/>
                <w:sz w:val="16"/>
                <w:szCs w:val="16"/>
              </w:rPr>
            </w:pPr>
            <w:r>
              <w:rPr>
                <w:rFonts w:hint="eastAsia" w:ascii="宋体" w:hAnsi="宋体" w:eastAsia="宋体" w:cs="宋体"/>
                <w:spacing w:val="-8"/>
                <w:sz w:val="16"/>
                <w:szCs w:val="16"/>
              </w:rPr>
              <w:t>自评得分</w:t>
            </w:r>
          </w:p>
        </w:tc>
        <w:tc>
          <w:tcPr>
            <w:tcW w:w="1422" w:type="dxa"/>
            <w:vAlign w:val="top"/>
          </w:tcPr>
          <w:p w14:paraId="42741190">
            <w:pPr>
              <w:spacing w:before="23" w:line="219" w:lineRule="auto"/>
              <w:ind w:left="113" w:right="109" w:firstLine="1"/>
              <w:rPr>
                <w:rFonts w:hint="eastAsia" w:ascii="宋体" w:hAnsi="宋体" w:eastAsia="宋体" w:cs="宋体"/>
                <w:sz w:val="19"/>
                <w:szCs w:val="19"/>
              </w:rPr>
            </w:pPr>
            <w:r>
              <w:rPr>
                <w:rFonts w:hint="eastAsia" w:ascii="宋体" w:hAnsi="宋体" w:eastAsia="宋体" w:cs="宋体"/>
                <w:spacing w:val="8"/>
                <w:sz w:val="19"/>
                <w:szCs w:val="19"/>
              </w:rPr>
              <w:t>偏差原因分析及改进措施</w:t>
            </w:r>
          </w:p>
        </w:tc>
      </w:tr>
      <w:tr w14:paraId="122C5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BDD5082">
            <w:pPr>
              <w:pStyle w:val="10"/>
              <w:rPr>
                <w:rFonts w:hint="eastAsia" w:ascii="宋体" w:hAnsi="宋体" w:eastAsia="宋体" w:cs="宋体"/>
              </w:rPr>
            </w:pPr>
          </w:p>
        </w:tc>
        <w:tc>
          <w:tcPr>
            <w:tcW w:w="1079" w:type="dxa"/>
            <w:vMerge w:val="restart"/>
            <w:tcBorders>
              <w:bottom w:val="nil"/>
            </w:tcBorders>
            <w:vAlign w:val="top"/>
          </w:tcPr>
          <w:p w14:paraId="1B050623">
            <w:pPr>
              <w:pStyle w:val="10"/>
              <w:spacing w:line="256" w:lineRule="auto"/>
              <w:rPr>
                <w:rFonts w:hint="eastAsia" w:ascii="宋体" w:hAnsi="宋体" w:eastAsia="宋体" w:cs="宋体"/>
              </w:rPr>
            </w:pPr>
          </w:p>
          <w:p w14:paraId="672FEBE5">
            <w:pPr>
              <w:pStyle w:val="10"/>
              <w:spacing w:line="256" w:lineRule="auto"/>
              <w:rPr>
                <w:rFonts w:hint="eastAsia" w:ascii="宋体" w:hAnsi="宋体" w:eastAsia="宋体" w:cs="宋体"/>
              </w:rPr>
            </w:pPr>
          </w:p>
          <w:p w14:paraId="05846645">
            <w:pPr>
              <w:pStyle w:val="10"/>
              <w:spacing w:line="256" w:lineRule="auto"/>
              <w:rPr>
                <w:rFonts w:hint="eastAsia" w:ascii="宋体" w:hAnsi="宋体" w:eastAsia="宋体" w:cs="宋体"/>
              </w:rPr>
            </w:pPr>
          </w:p>
          <w:p w14:paraId="32311D86">
            <w:pPr>
              <w:pStyle w:val="10"/>
              <w:spacing w:line="257" w:lineRule="auto"/>
              <w:rPr>
                <w:rFonts w:hint="eastAsia" w:ascii="宋体" w:hAnsi="宋体" w:eastAsia="宋体" w:cs="宋体"/>
              </w:rPr>
            </w:pPr>
          </w:p>
          <w:p w14:paraId="549A20E3">
            <w:pPr>
              <w:spacing w:before="62" w:line="457" w:lineRule="exact"/>
              <w:ind w:left="142"/>
              <w:rPr>
                <w:rFonts w:hint="eastAsia" w:ascii="宋体" w:hAnsi="宋体" w:eastAsia="宋体" w:cs="宋体"/>
                <w:sz w:val="19"/>
                <w:szCs w:val="19"/>
              </w:rPr>
            </w:pPr>
            <w:r>
              <w:rPr>
                <w:rFonts w:hint="eastAsia" w:ascii="宋体" w:hAnsi="宋体" w:eastAsia="宋体" w:cs="宋体"/>
                <w:spacing w:val="7"/>
                <w:position w:val="20"/>
                <w:sz w:val="19"/>
                <w:szCs w:val="19"/>
              </w:rPr>
              <w:t>产出指标</w:t>
            </w:r>
          </w:p>
          <w:p w14:paraId="3DC36248">
            <w:pPr>
              <w:spacing w:line="261" w:lineRule="exact"/>
              <w:ind w:left="253"/>
              <w:rPr>
                <w:rFonts w:hint="eastAsia" w:ascii="宋体" w:hAnsi="宋体" w:eastAsia="宋体" w:cs="宋体"/>
                <w:sz w:val="19"/>
                <w:szCs w:val="19"/>
              </w:rPr>
            </w:pPr>
            <w:r>
              <w:rPr>
                <w:rFonts w:hint="eastAsia" w:ascii="宋体" w:hAnsi="宋体" w:eastAsia="宋体" w:cs="宋体"/>
                <w:spacing w:val="1"/>
                <w:position w:val="2"/>
                <w:sz w:val="19"/>
                <w:szCs w:val="19"/>
              </w:rPr>
              <w:t>(50分)</w:t>
            </w:r>
          </w:p>
        </w:tc>
        <w:tc>
          <w:tcPr>
            <w:tcW w:w="955" w:type="dxa"/>
            <w:vMerge w:val="restart"/>
            <w:tcBorders>
              <w:bottom w:val="nil"/>
            </w:tcBorders>
            <w:vAlign w:val="top"/>
          </w:tcPr>
          <w:p w14:paraId="607BCAEC">
            <w:pPr>
              <w:spacing w:before="274" w:line="226" w:lineRule="auto"/>
              <w:ind w:left="126"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数量指标</w:t>
            </w:r>
          </w:p>
          <w:p w14:paraId="67FCE419">
            <w:pPr>
              <w:spacing w:before="126" w:line="239" w:lineRule="auto"/>
              <w:ind w:left="379" w:right="175" w:hanging="192"/>
              <w:rPr>
                <w:rFonts w:hint="eastAsia" w:ascii="宋体" w:hAnsi="宋体" w:eastAsia="宋体" w:cs="宋体"/>
                <w:sz w:val="19"/>
                <w:szCs w:val="19"/>
              </w:rPr>
            </w:pPr>
          </w:p>
        </w:tc>
        <w:tc>
          <w:tcPr>
            <w:tcW w:w="1244" w:type="dxa"/>
            <w:vAlign w:val="top"/>
          </w:tcPr>
          <w:p w14:paraId="66710697">
            <w:pPr>
              <w:pStyle w:val="10"/>
              <w:spacing w:line="225" w:lineRule="exact"/>
              <w:rPr>
                <w:rFonts w:hint="eastAsia" w:ascii="宋体" w:hAnsi="宋体" w:eastAsia="宋体" w:cs="宋体"/>
                <w:sz w:val="19"/>
              </w:rPr>
            </w:pPr>
          </w:p>
        </w:tc>
        <w:tc>
          <w:tcPr>
            <w:tcW w:w="1244" w:type="dxa"/>
            <w:vAlign w:val="top"/>
          </w:tcPr>
          <w:p w14:paraId="795EAFB5">
            <w:pPr>
              <w:pStyle w:val="10"/>
              <w:spacing w:line="225" w:lineRule="exact"/>
              <w:rPr>
                <w:rFonts w:hint="eastAsia" w:ascii="宋体" w:hAnsi="宋体" w:eastAsia="宋体" w:cs="宋体"/>
                <w:sz w:val="19"/>
              </w:rPr>
            </w:pPr>
          </w:p>
        </w:tc>
        <w:tc>
          <w:tcPr>
            <w:tcW w:w="1281" w:type="dxa"/>
            <w:vAlign w:val="top"/>
          </w:tcPr>
          <w:p w14:paraId="34282E87">
            <w:pPr>
              <w:pStyle w:val="10"/>
              <w:spacing w:line="225" w:lineRule="exact"/>
              <w:rPr>
                <w:rFonts w:hint="eastAsia" w:ascii="宋体" w:hAnsi="宋体" w:eastAsia="宋体" w:cs="宋体"/>
                <w:sz w:val="19"/>
              </w:rPr>
            </w:pPr>
          </w:p>
        </w:tc>
        <w:tc>
          <w:tcPr>
            <w:tcW w:w="673" w:type="dxa"/>
            <w:vAlign w:val="top"/>
          </w:tcPr>
          <w:p w14:paraId="3525E721">
            <w:pPr>
              <w:pStyle w:val="10"/>
              <w:spacing w:line="225" w:lineRule="exact"/>
              <w:rPr>
                <w:rFonts w:hint="eastAsia" w:ascii="宋体" w:hAnsi="宋体" w:eastAsia="宋体" w:cs="宋体"/>
                <w:sz w:val="19"/>
              </w:rPr>
            </w:pPr>
          </w:p>
        </w:tc>
        <w:tc>
          <w:tcPr>
            <w:tcW w:w="873" w:type="dxa"/>
            <w:vAlign w:val="top"/>
          </w:tcPr>
          <w:p w14:paraId="13A77E67">
            <w:pPr>
              <w:pStyle w:val="10"/>
              <w:spacing w:line="225" w:lineRule="exact"/>
              <w:rPr>
                <w:rFonts w:hint="eastAsia" w:ascii="宋体" w:hAnsi="宋体" w:eastAsia="宋体" w:cs="宋体"/>
                <w:sz w:val="19"/>
              </w:rPr>
            </w:pPr>
          </w:p>
        </w:tc>
        <w:tc>
          <w:tcPr>
            <w:tcW w:w="1422" w:type="dxa"/>
            <w:vAlign w:val="top"/>
          </w:tcPr>
          <w:p w14:paraId="10E9EA50">
            <w:pPr>
              <w:pStyle w:val="10"/>
              <w:spacing w:line="225" w:lineRule="exact"/>
              <w:rPr>
                <w:rFonts w:hint="eastAsia" w:ascii="宋体" w:hAnsi="宋体" w:eastAsia="宋体" w:cs="宋体"/>
                <w:sz w:val="19"/>
              </w:rPr>
            </w:pPr>
          </w:p>
        </w:tc>
      </w:tr>
      <w:tr w14:paraId="21E60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0BE9E20">
            <w:pPr>
              <w:pStyle w:val="10"/>
              <w:rPr>
                <w:rFonts w:hint="eastAsia" w:ascii="宋体" w:hAnsi="宋体" w:eastAsia="宋体" w:cs="宋体"/>
              </w:rPr>
            </w:pPr>
          </w:p>
        </w:tc>
        <w:tc>
          <w:tcPr>
            <w:tcW w:w="1079" w:type="dxa"/>
            <w:vMerge w:val="continue"/>
            <w:tcBorders>
              <w:top w:val="nil"/>
              <w:bottom w:val="nil"/>
            </w:tcBorders>
            <w:vAlign w:val="top"/>
          </w:tcPr>
          <w:p w14:paraId="3FAB5347">
            <w:pPr>
              <w:pStyle w:val="10"/>
              <w:rPr>
                <w:rFonts w:hint="eastAsia" w:ascii="宋体" w:hAnsi="宋体" w:eastAsia="宋体" w:cs="宋体"/>
              </w:rPr>
            </w:pPr>
          </w:p>
        </w:tc>
        <w:tc>
          <w:tcPr>
            <w:tcW w:w="955" w:type="dxa"/>
            <w:vMerge w:val="continue"/>
            <w:tcBorders>
              <w:top w:val="nil"/>
              <w:bottom w:val="nil"/>
            </w:tcBorders>
            <w:vAlign w:val="top"/>
          </w:tcPr>
          <w:p w14:paraId="52B1F949">
            <w:pPr>
              <w:pStyle w:val="10"/>
              <w:rPr>
                <w:rFonts w:hint="eastAsia" w:ascii="宋体" w:hAnsi="宋体" w:eastAsia="宋体" w:cs="宋体"/>
              </w:rPr>
            </w:pPr>
          </w:p>
        </w:tc>
        <w:tc>
          <w:tcPr>
            <w:tcW w:w="1244" w:type="dxa"/>
            <w:vAlign w:val="top"/>
          </w:tcPr>
          <w:p w14:paraId="3A0FF7A6">
            <w:pPr>
              <w:pStyle w:val="10"/>
              <w:spacing w:line="225" w:lineRule="exact"/>
              <w:rPr>
                <w:rFonts w:hint="eastAsia" w:ascii="宋体" w:hAnsi="宋体" w:eastAsia="宋体" w:cs="宋体"/>
                <w:sz w:val="19"/>
              </w:rPr>
            </w:pPr>
          </w:p>
        </w:tc>
        <w:tc>
          <w:tcPr>
            <w:tcW w:w="1244" w:type="dxa"/>
            <w:vAlign w:val="top"/>
          </w:tcPr>
          <w:p w14:paraId="1A9E8CFD">
            <w:pPr>
              <w:pStyle w:val="10"/>
              <w:spacing w:line="225" w:lineRule="exact"/>
              <w:rPr>
                <w:rFonts w:hint="eastAsia" w:ascii="宋体" w:hAnsi="宋体" w:eastAsia="宋体" w:cs="宋体"/>
                <w:sz w:val="19"/>
              </w:rPr>
            </w:pPr>
          </w:p>
        </w:tc>
        <w:tc>
          <w:tcPr>
            <w:tcW w:w="1281" w:type="dxa"/>
            <w:vAlign w:val="top"/>
          </w:tcPr>
          <w:p w14:paraId="1411738A">
            <w:pPr>
              <w:pStyle w:val="10"/>
              <w:spacing w:line="225" w:lineRule="exact"/>
              <w:rPr>
                <w:rFonts w:hint="eastAsia" w:ascii="宋体" w:hAnsi="宋体" w:eastAsia="宋体" w:cs="宋体"/>
                <w:sz w:val="19"/>
              </w:rPr>
            </w:pPr>
          </w:p>
        </w:tc>
        <w:tc>
          <w:tcPr>
            <w:tcW w:w="673" w:type="dxa"/>
            <w:vAlign w:val="top"/>
          </w:tcPr>
          <w:p w14:paraId="0C544F3F">
            <w:pPr>
              <w:pStyle w:val="10"/>
              <w:spacing w:line="225" w:lineRule="exact"/>
              <w:rPr>
                <w:rFonts w:hint="eastAsia" w:ascii="宋体" w:hAnsi="宋体" w:eastAsia="宋体" w:cs="宋体"/>
                <w:sz w:val="19"/>
              </w:rPr>
            </w:pPr>
          </w:p>
        </w:tc>
        <w:tc>
          <w:tcPr>
            <w:tcW w:w="873" w:type="dxa"/>
            <w:vAlign w:val="top"/>
          </w:tcPr>
          <w:p w14:paraId="4C0804ED">
            <w:pPr>
              <w:pStyle w:val="10"/>
              <w:spacing w:line="225" w:lineRule="exact"/>
              <w:rPr>
                <w:rFonts w:hint="eastAsia" w:ascii="宋体" w:hAnsi="宋体" w:eastAsia="宋体" w:cs="宋体"/>
                <w:sz w:val="19"/>
              </w:rPr>
            </w:pPr>
          </w:p>
        </w:tc>
        <w:tc>
          <w:tcPr>
            <w:tcW w:w="1422" w:type="dxa"/>
            <w:vAlign w:val="top"/>
          </w:tcPr>
          <w:p w14:paraId="708AD7CB">
            <w:pPr>
              <w:pStyle w:val="10"/>
              <w:spacing w:line="225" w:lineRule="exact"/>
              <w:rPr>
                <w:rFonts w:hint="eastAsia" w:ascii="宋体" w:hAnsi="宋体" w:eastAsia="宋体" w:cs="宋体"/>
                <w:sz w:val="19"/>
              </w:rPr>
            </w:pPr>
          </w:p>
        </w:tc>
      </w:tr>
      <w:tr w14:paraId="6CE2E6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52DCD50">
            <w:pPr>
              <w:pStyle w:val="10"/>
              <w:rPr>
                <w:rFonts w:hint="eastAsia" w:ascii="宋体" w:hAnsi="宋体" w:eastAsia="宋体" w:cs="宋体"/>
              </w:rPr>
            </w:pPr>
          </w:p>
        </w:tc>
        <w:tc>
          <w:tcPr>
            <w:tcW w:w="1079" w:type="dxa"/>
            <w:vMerge w:val="continue"/>
            <w:tcBorders>
              <w:top w:val="nil"/>
              <w:bottom w:val="nil"/>
            </w:tcBorders>
            <w:vAlign w:val="top"/>
          </w:tcPr>
          <w:p w14:paraId="7E254D04">
            <w:pPr>
              <w:pStyle w:val="10"/>
              <w:rPr>
                <w:rFonts w:hint="eastAsia" w:ascii="宋体" w:hAnsi="宋体" w:eastAsia="宋体" w:cs="宋体"/>
              </w:rPr>
            </w:pPr>
          </w:p>
        </w:tc>
        <w:tc>
          <w:tcPr>
            <w:tcW w:w="955" w:type="dxa"/>
            <w:vMerge w:val="continue"/>
            <w:tcBorders>
              <w:top w:val="nil"/>
            </w:tcBorders>
            <w:vAlign w:val="top"/>
          </w:tcPr>
          <w:p w14:paraId="2923F14A">
            <w:pPr>
              <w:pStyle w:val="10"/>
              <w:rPr>
                <w:rFonts w:hint="eastAsia" w:ascii="宋体" w:hAnsi="宋体" w:eastAsia="宋体" w:cs="宋体"/>
              </w:rPr>
            </w:pPr>
          </w:p>
        </w:tc>
        <w:tc>
          <w:tcPr>
            <w:tcW w:w="1244" w:type="dxa"/>
            <w:vAlign w:val="top"/>
          </w:tcPr>
          <w:p w14:paraId="47968E9A">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4AF4E39">
            <w:pPr>
              <w:pStyle w:val="10"/>
              <w:spacing w:line="225" w:lineRule="exact"/>
              <w:rPr>
                <w:rFonts w:hint="eastAsia" w:ascii="宋体" w:hAnsi="宋体" w:eastAsia="宋体" w:cs="宋体"/>
                <w:sz w:val="19"/>
              </w:rPr>
            </w:pPr>
          </w:p>
        </w:tc>
        <w:tc>
          <w:tcPr>
            <w:tcW w:w="1281" w:type="dxa"/>
            <w:vAlign w:val="top"/>
          </w:tcPr>
          <w:p w14:paraId="064B75A3">
            <w:pPr>
              <w:pStyle w:val="10"/>
              <w:spacing w:line="225" w:lineRule="exact"/>
              <w:rPr>
                <w:rFonts w:hint="eastAsia" w:ascii="宋体" w:hAnsi="宋体" w:eastAsia="宋体" w:cs="宋体"/>
                <w:sz w:val="19"/>
              </w:rPr>
            </w:pPr>
          </w:p>
        </w:tc>
        <w:tc>
          <w:tcPr>
            <w:tcW w:w="673" w:type="dxa"/>
            <w:vAlign w:val="top"/>
          </w:tcPr>
          <w:p w14:paraId="7E94836C">
            <w:pPr>
              <w:pStyle w:val="10"/>
              <w:spacing w:line="225" w:lineRule="exact"/>
              <w:rPr>
                <w:rFonts w:hint="eastAsia" w:ascii="宋体" w:hAnsi="宋体" w:eastAsia="宋体" w:cs="宋体"/>
                <w:sz w:val="19"/>
              </w:rPr>
            </w:pPr>
          </w:p>
        </w:tc>
        <w:tc>
          <w:tcPr>
            <w:tcW w:w="873" w:type="dxa"/>
            <w:vAlign w:val="top"/>
          </w:tcPr>
          <w:p w14:paraId="75E16780">
            <w:pPr>
              <w:pStyle w:val="10"/>
              <w:spacing w:line="225" w:lineRule="exact"/>
              <w:rPr>
                <w:rFonts w:hint="eastAsia" w:ascii="宋体" w:hAnsi="宋体" w:eastAsia="宋体" w:cs="宋体"/>
                <w:sz w:val="19"/>
              </w:rPr>
            </w:pPr>
          </w:p>
        </w:tc>
        <w:tc>
          <w:tcPr>
            <w:tcW w:w="1422" w:type="dxa"/>
            <w:vAlign w:val="top"/>
          </w:tcPr>
          <w:p w14:paraId="4844048F">
            <w:pPr>
              <w:pStyle w:val="10"/>
              <w:spacing w:line="225" w:lineRule="exact"/>
              <w:rPr>
                <w:rFonts w:hint="eastAsia" w:ascii="宋体" w:hAnsi="宋体" w:eastAsia="宋体" w:cs="宋体"/>
                <w:sz w:val="19"/>
              </w:rPr>
            </w:pPr>
          </w:p>
        </w:tc>
      </w:tr>
      <w:tr w14:paraId="68080F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11A00A3">
            <w:pPr>
              <w:pStyle w:val="10"/>
              <w:rPr>
                <w:rFonts w:hint="eastAsia" w:ascii="宋体" w:hAnsi="宋体" w:eastAsia="宋体" w:cs="宋体"/>
              </w:rPr>
            </w:pPr>
          </w:p>
        </w:tc>
        <w:tc>
          <w:tcPr>
            <w:tcW w:w="1079" w:type="dxa"/>
            <w:vMerge w:val="continue"/>
            <w:tcBorders>
              <w:top w:val="nil"/>
              <w:bottom w:val="nil"/>
            </w:tcBorders>
            <w:vAlign w:val="top"/>
          </w:tcPr>
          <w:p w14:paraId="7CC8123D">
            <w:pPr>
              <w:pStyle w:val="10"/>
              <w:rPr>
                <w:rFonts w:hint="eastAsia" w:ascii="宋体" w:hAnsi="宋体" w:eastAsia="宋体" w:cs="宋体"/>
              </w:rPr>
            </w:pPr>
          </w:p>
        </w:tc>
        <w:tc>
          <w:tcPr>
            <w:tcW w:w="955" w:type="dxa"/>
            <w:vMerge w:val="restart"/>
            <w:tcBorders>
              <w:bottom w:val="nil"/>
            </w:tcBorders>
            <w:vAlign w:val="top"/>
          </w:tcPr>
          <w:p w14:paraId="704D0389">
            <w:pPr>
              <w:spacing w:before="273" w:line="226" w:lineRule="auto"/>
              <w:ind w:left="121" w:leftChars="0"/>
              <w:rPr>
                <w:rFonts w:hint="eastAsia" w:ascii="宋体" w:hAnsi="宋体" w:eastAsia="宋体" w:cs="宋体"/>
                <w:kern w:val="2"/>
                <w:sz w:val="19"/>
                <w:szCs w:val="19"/>
                <w:lang w:val="en-US" w:eastAsia="zh-CN" w:bidi="ar-SA"/>
              </w:rPr>
            </w:pPr>
            <w:r>
              <w:rPr>
                <w:rFonts w:hint="eastAsia" w:ascii="宋体" w:hAnsi="宋体" w:eastAsia="宋体" w:cs="宋体"/>
                <w:spacing w:val="7"/>
                <w:sz w:val="19"/>
                <w:szCs w:val="19"/>
              </w:rPr>
              <w:t>质量指标</w:t>
            </w:r>
          </w:p>
          <w:p w14:paraId="065A48FF">
            <w:pPr>
              <w:spacing w:before="126" w:line="239" w:lineRule="auto"/>
              <w:ind w:left="379" w:right="175" w:hanging="196"/>
              <w:rPr>
                <w:rFonts w:hint="eastAsia" w:ascii="宋体" w:hAnsi="宋体" w:eastAsia="宋体" w:cs="宋体"/>
                <w:sz w:val="19"/>
                <w:szCs w:val="19"/>
              </w:rPr>
            </w:pPr>
          </w:p>
        </w:tc>
        <w:tc>
          <w:tcPr>
            <w:tcW w:w="1244" w:type="dxa"/>
            <w:vAlign w:val="top"/>
          </w:tcPr>
          <w:p w14:paraId="7D4B58F0">
            <w:pPr>
              <w:pStyle w:val="10"/>
              <w:spacing w:line="225" w:lineRule="exact"/>
              <w:rPr>
                <w:rFonts w:hint="eastAsia" w:ascii="宋体" w:hAnsi="宋体" w:eastAsia="宋体" w:cs="宋体"/>
                <w:sz w:val="19"/>
              </w:rPr>
            </w:pPr>
          </w:p>
        </w:tc>
        <w:tc>
          <w:tcPr>
            <w:tcW w:w="1244" w:type="dxa"/>
            <w:vAlign w:val="top"/>
          </w:tcPr>
          <w:p w14:paraId="7C7B73C0">
            <w:pPr>
              <w:pStyle w:val="10"/>
              <w:spacing w:line="225" w:lineRule="exact"/>
              <w:rPr>
                <w:rFonts w:hint="eastAsia" w:ascii="宋体" w:hAnsi="宋体" w:eastAsia="宋体" w:cs="宋体"/>
                <w:sz w:val="19"/>
              </w:rPr>
            </w:pPr>
          </w:p>
        </w:tc>
        <w:tc>
          <w:tcPr>
            <w:tcW w:w="1281" w:type="dxa"/>
            <w:vAlign w:val="top"/>
          </w:tcPr>
          <w:p w14:paraId="204FD8A0">
            <w:pPr>
              <w:pStyle w:val="10"/>
              <w:spacing w:line="225" w:lineRule="exact"/>
              <w:rPr>
                <w:rFonts w:hint="eastAsia" w:ascii="宋体" w:hAnsi="宋体" w:eastAsia="宋体" w:cs="宋体"/>
                <w:sz w:val="19"/>
              </w:rPr>
            </w:pPr>
          </w:p>
        </w:tc>
        <w:tc>
          <w:tcPr>
            <w:tcW w:w="673" w:type="dxa"/>
            <w:vAlign w:val="top"/>
          </w:tcPr>
          <w:p w14:paraId="0F86BD89">
            <w:pPr>
              <w:pStyle w:val="10"/>
              <w:spacing w:line="225" w:lineRule="exact"/>
              <w:rPr>
                <w:rFonts w:hint="eastAsia" w:ascii="宋体" w:hAnsi="宋体" w:eastAsia="宋体" w:cs="宋体"/>
                <w:sz w:val="19"/>
              </w:rPr>
            </w:pPr>
          </w:p>
        </w:tc>
        <w:tc>
          <w:tcPr>
            <w:tcW w:w="873" w:type="dxa"/>
            <w:vAlign w:val="top"/>
          </w:tcPr>
          <w:p w14:paraId="1309855D">
            <w:pPr>
              <w:pStyle w:val="10"/>
              <w:spacing w:line="225" w:lineRule="exact"/>
              <w:rPr>
                <w:rFonts w:hint="eastAsia" w:ascii="宋体" w:hAnsi="宋体" w:eastAsia="宋体" w:cs="宋体"/>
                <w:sz w:val="19"/>
              </w:rPr>
            </w:pPr>
          </w:p>
        </w:tc>
        <w:tc>
          <w:tcPr>
            <w:tcW w:w="1422" w:type="dxa"/>
            <w:vAlign w:val="top"/>
          </w:tcPr>
          <w:p w14:paraId="3CCDC8F2">
            <w:pPr>
              <w:pStyle w:val="10"/>
              <w:spacing w:line="225" w:lineRule="exact"/>
              <w:rPr>
                <w:rFonts w:hint="eastAsia" w:ascii="宋体" w:hAnsi="宋体" w:eastAsia="宋体" w:cs="宋体"/>
                <w:sz w:val="19"/>
              </w:rPr>
            </w:pPr>
          </w:p>
        </w:tc>
      </w:tr>
      <w:tr w14:paraId="62527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6E5EABC">
            <w:pPr>
              <w:pStyle w:val="10"/>
              <w:rPr>
                <w:rFonts w:hint="eastAsia" w:ascii="宋体" w:hAnsi="宋体" w:eastAsia="宋体" w:cs="宋体"/>
              </w:rPr>
            </w:pPr>
          </w:p>
        </w:tc>
        <w:tc>
          <w:tcPr>
            <w:tcW w:w="1079" w:type="dxa"/>
            <w:vMerge w:val="continue"/>
            <w:tcBorders>
              <w:top w:val="nil"/>
              <w:bottom w:val="nil"/>
            </w:tcBorders>
            <w:vAlign w:val="top"/>
          </w:tcPr>
          <w:p w14:paraId="3B2BF3A0">
            <w:pPr>
              <w:pStyle w:val="10"/>
              <w:rPr>
                <w:rFonts w:hint="eastAsia" w:ascii="宋体" w:hAnsi="宋体" w:eastAsia="宋体" w:cs="宋体"/>
              </w:rPr>
            </w:pPr>
          </w:p>
        </w:tc>
        <w:tc>
          <w:tcPr>
            <w:tcW w:w="955" w:type="dxa"/>
            <w:vMerge w:val="continue"/>
            <w:tcBorders>
              <w:top w:val="nil"/>
              <w:bottom w:val="nil"/>
            </w:tcBorders>
            <w:vAlign w:val="top"/>
          </w:tcPr>
          <w:p w14:paraId="10CEF480">
            <w:pPr>
              <w:pStyle w:val="10"/>
              <w:rPr>
                <w:rFonts w:hint="eastAsia" w:ascii="宋体" w:hAnsi="宋体" w:eastAsia="宋体" w:cs="宋体"/>
              </w:rPr>
            </w:pPr>
          </w:p>
        </w:tc>
        <w:tc>
          <w:tcPr>
            <w:tcW w:w="1244" w:type="dxa"/>
            <w:vAlign w:val="top"/>
          </w:tcPr>
          <w:p w14:paraId="34E0F24A">
            <w:pPr>
              <w:pStyle w:val="10"/>
              <w:spacing w:line="225" w:lineRule="exact"/>
              <w:rPr>
                <w:rFonts w:hint="eastAsia" w:ascii="宋体" w:hAnsi="宋体" w:eastAsia="宋体" w:cs="宋体"/>
                <w:sz w:val="19"/>
              </w:rPr>
            </w:pPr>
          </w:p>
        </w:tc>
        <w:tc>
          <w:tcPr>
            <w:tcW w:w="1244" w:type="dxa"/>
            <w:vAlign w:val="top"/>
          </w:tcPr>
          <w:p w14:paraId="2FA9BA1A">
            <w:pPr>
              <w:pStyle w:val="10"/>
              <w:spacing w:line="225" w:lineRule="exact"/>
              <w:rPr>
                <w:rFonts w:hint="eastAsia" w:ascii="宋体" w:hAnsi="宋体" w:eastAsia="宋体" w:cs="宋体"/>
                <w:sz w:val="19"/>
              </w:rPr>
            </w:pPr>
          </w:p>
        </w:tc>
        <w:tc>
          <w:tcPr>
            <w:tcW w:w="1281" w:type="dxa"/>
            <w:vAlign w:val="top"/>
          </w:tcPr>
          <w:p w14:paraId="50AD51CF">
            <w:pPr>
              <w:pStyle w:val="10"/>
              <w:spacing w:line="225" w:lineRule="exact"/>
              <w:rPr>
                <w:rFonts w:hint="eastAsia" w:ascii="宋体" w:hAnsi="宋体" w:eastAsia="宋体" w:cs="宋体"/>
                <w:sz w:val="19"/>
              </w:rPr>
            </w:pPr>
          </w:p>
        </w:tc>
        <w:tc>
          <w:tcPr>
            <w:tcW w:w="673" w:type="dxa"/>
            <w:vAlign w:val="top"/>
          </w:tcPr>
          <w:p w14:paraId="1313E12A">
            <w:pPr>
              <w:pStyle w:val="10"/>
              <w:spacing w:line="225" w:lineRule="exact"/>
              <w:rPr>
                <w:rFonts w:hint="eastAsia" w:ascii="宋体" w:hAnsi="宋体" w:eastAsia="宋体" w:cs="宋体"/>
                <w:sz w:val="19"/>
              </w:rPr>
            </w:pPr>
          </w:p>
        </w:tc>
        <w:tc>
          <w:tcPr>
            <w:tcW w:w="873" w:type="dxa"/>
            <w:vAlign w:val="top"/>
          </w:tcPr>
          <w:p w14:paraId="28555180">
            <w:pPr>
              <w:pStyle w:val="10"/>
              <w:spacing w:line="225" w:lineRule="exact"/>
              <w:rPr>
                <w:rFonts w:hint="eastAsia" w:ascii="宋体" w:hAnsi="宋体" w:eastAsia="宋体" w:cs="宋体"/>
                <w:sz w:val="19"/>
              </w:rPr>
            </w:pPr>
          </w:p>
        </w:tc>
        <w:tc>
          <w:tcPr>
            <w:tcW w:w="1422" w:type="dxa"/>
            <w:vAlign w:val="top"/>
          </w:tcPr>
          <w:p w14:paraId="04687719">
            <w:pPr>
              <w:pStyle w:val="10"/>
              <w:spacing w:line="225" w:lineRule="exact"/>
              <w:rPr>
                <w:rFonts w:hint="eastAsia" w:ascii="宋体" w:hAnsi="宋体" w:eastAsia="宋体" w:cs="宋体"/>
                <w:sz w:val="19"/>
              </w:rPr>
            </w:pPr>
          </w:p>
        </w:tc>
      </w:tr>
      <w:tr w14:paraId="1149BA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039BD458">
            <w:pPr>
              <w:pStyle w:val="10"/>
              <w:rPr>
                <w:rFonts w:hint="eastAsia" w:ascii="宋体" w:hAnsi="宋体" w:eastAsia="宋体" w:cs="宋体"/>
              </w:rPr>
            </w:pPr>
          </w:p>
        </w:tc>
        <w:tc>
          <w:tcPr>
            <w:tcW w:w="1079" w:type="dxa"/>
            <w:vMerge w:val="continue"/>
            <w:tcBorders>
              <w:top w:val="nil"/>
              <w:bottom w:val="nil"/>
            </w:tcBorders>
            <w:vAlign w:val="top"/>
          </w:tcPr>
          <w:p w14:paraId="1E7B9DBB">
            <w:pPr>
              <w:pStyle w:val="10"/>
              <w:rPr>
                <w:rFonts w:hint="eastAsia" w:ascii="宋体" w:hAnsi="宋体" w:eastAsia="宋体" w:cs="宋体"/>
              </w:rPr>
            </w:pPr>
          </w:p>
        </w:tc>
        <w:tc>
          <w:tcPr>
            <w:tcW w:w="955" w:type="dxa"/>
            <w:vMerge w:val="continue"/>
            <w:tcBorders>
              <w:top w:val="nil"/>
            </w:tcBorders>
            <w:vAlign w:val="top"/>
          </w:tcPr>
          <w:p w14:paraId="512E0E92">
            <w:pPr>
              <w:pStyle w:val="10"/>
              <w:rPr>
                <w:rFonts w:hint="eastAsia" w:ascii="宋体" w:hAnsi="宋体" w:eastAsia="宋体" w:cs="宋体"/>
              </w:rPr>
            </w:pPr>
          </w:p>
        </w:tc>
        <w:tc>
          <w:tcPr>
            <w:tcW w:w="1244" w:type="dxa"/>
            <w:vAlign w:val="top"/>
          </w:tcPr>
          <w:p w14:paraId="508ADA7B">
            <w:pPr>
              <w:spacing w:before="169"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4F2E8C4">
            <w:pPr>
              <w:pStyle w:val="10"/>
              <w:spacing w:line="225" w:lineRule="exact"/>
              <w:rPr>
                <w:rFonts w:hint="eastAsia" w:ascii="宋体" w:hAnsi="宋体" w:eastAsia="宋体" w:cs="宋体"/>
                <w:sz w:val="19"/>
              </w:rPr>
            </w:pPr>
          </w:p>
        </w:tc>
        <w:tc>
          <w:tcPr>
            <w:tcW w:w="1281" w:type="dxa"/>
            <w:vAlign w:val="top"/>
          </w:tcPr>
          <w:p w14:paraId="05E01691">
            <w:pPr>
              <w:pStyle w:val="10"/>
              <w:spacing w:line="225" w:lineRule="exact"/>
              <w:rPr>
                <w:rFonts w:hint="eastAsia" w:ascii="宋体" w:hAnsi="宋体" w:eastAsia="宋体" w:cs="宋体"/>
                <w:sz w:val="19"/>
              </w:rPr>
            </w:pPr>
          </w:p>
        </w:tc>
        <w:tc>
          <w:tcPr>
            <w:tcW w:w="673" w:type="dxa"/>
            <w:vAlign w:val="top"/>
          </w:tcPr>
          <w:p w14:paraId="32E76C2C">
            <w:pPr>
              <w:pStyle w:val="10"/>
              <w:spacing w:line="225" w:lineRule="exact"/>
              <w:rPr>
                <w:rFonts w:hint="eastAsia" w:ascii="宋体" w:hAnsi="宋体" w:eastAsia="宋体" w:cs="宋体"/>
                <w:sz w:val="19"/>
              </w:rPr>
            </w:pPr>
          </w:p>
        </w:tc>
        <w:tc>
          <w:tcPr>
            <w:tcW w:w="873" w:type="dxa"/>
            <w:vAlign w:val="top"/>
          </w:tcPr>
          <w:p w14:paraId="78D5E836">
            <w:pPr>
              <w:pStyle w:val="10"/>
              <w:spacing w:line="225" w:lineRule="exact"/>
              <w:rPr>
                <w:rFonts w:hint="eastAsia" w:ascii="宋体" w:hAnsi="宋体" w:eastAsia="宋体" w:cs="宋体"/>
                <w:sz w:val="19"/>
              </w:rPr>
            </w:pPr>
          </w:p>
        </w:tc>
        <w:tc>
          <w:tcPr>
            <w:tcW w:w="1422" w:type="dxa"/>
            <w:vAlign w:val="top"/>
          </w:tcPr>
          <w:p w14:paraId="1BAF2B01">
            <w:pPr>
              <w:pStyle w:val="10"/>
              <w:spacing w:line="225" w:lineRule="exact"/>
              <w:rPr>
                <w:rFonts w:hint="eastAsia" w:ascii="宋体" w:hAnsi="宋体" w:eastAsia="宋体" w:cs="宋体"/>
                <w:sz w:val="19"/>
              </w:rPr>
            </w:pPr>
          </w:p>
        </w:tc>
      </w:tr>
      <w:tr w14:paraId="62B09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1084" w:type="dxa"/>
            <w:vMerge w:val="continue"/>
            <w:tcBorders>
              <w:top w:val="nil"/>
              <w:bottom w:val="nil"/>
            </w:tcBorders>
            <w:textDirection w:val="tbRlV"/>
            <w:vAlign w:val="top"/>
          </w:tcPr>
          <w:p w14:paraId="67BCBAD3">
            <w:pPr>
              <w:pStyle w:val="10"/>
              <w:rPr>
                <w:rFonts w:hint="eastAsia" w:ascii="宋体" w:hAnsi="宋体" w:eastAsia="宋体" w:cs="宋体"/>
              </w:rPr>
            </w:pPr>
          </w:p>
        </w:tc>
        <w:tc>
          <w:tcPr>
            <w:tcW w:w="1079" w:type="dxa"/>
            <w:vMerge w:val="continue"/>
            <w:tcBorders>
              <w:top w:val="nil"/>
              <w:bottom w:val="nil"/>
            </w:tcBorders>
            <w:vAlign w:val="top"/>
          </w:tcPr>
          <w:p w14:paraId="0EAF1725">
            <w:pPr>
              <w:pStyle w:val="10"/>
              <w:rPr>
                <w:rFonts w:hint="eastAsia" w:ascii="宋体" w:hAnsi="宋体" w:eastAsia="宋体" w:cs="宋体"/>
              </w:rPr>
            </w:pPr>
          </w:p>
        </w:tc>
        <w:tc>
          <w:tcPr>
            <w:tcW w:w="955" w:type="dxa"/>
            <w:vMerge w:val="restart"/>
            <w:tcBorders>
              <w:bottom w:val="nil"/>
            </w:tcBorders>
            <w:vAlign w:val="top"/>
          </w:tcPr>
          <w:p w14:paraId="1CDFB719">
            <w:pPr>
              <w:spacing w:before="274" w:line="226" w:lineRule="auto"/>
              <w:ind w:left="139"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时效指标</w:t>
            </w:r>
          </w:p>
          <w:p w14:paraId="309EEC94">
            <w:pPr>
              <w:spacing w:before="126" w:line="239" w:lineRule="auto"/>
              <w:ind w:left="379" w:right="175" w:hanging="178"/>
              <w:rPr>
                <w:rFonts w:hint="eastAsia" w:ascii="宋体" w:hAnsi="宋体" w:eastAsia="宋体" w:cs="宋体"/>
                <w:sz w:val="19"/>
                <w:szCs w:val="19"/>
              </w:rPr>
            </w:pPr>
          </w:p>
        </w:tc>
        <w:tc>
          <w:tcPr>
            <w:tcW w:w="1244" w:type="dxa"/>
            <w:vAlign w:val="top"/>
          </w:tcPr>
          <w:p w14:paraId="2640298E">
            <w:pPr>
              <w:pStyle w:val="10"/>
              <w:spacing w:line="224" w:lineRule="exact"/>
              <w:rPr>
                <w:rFonts w:hint="eastAsia" w:ascii="宋体" w:hAnsi="宋体" w:eastAsia="宋体" w:cs="宋体"/>
                <w:sz w:val="19"/>
              </w:rPr>
            </w:pPr>
          </w:p>
        </w:tc>
        <w:tc>
          <w:tcPr>
            <w:tcW w:w="1244" w:type="dxa"/>
            <w:vAlign w:val="top"/>
          </w:tcPr>
          <w:p w14:paraId="141251B0">
            <w:pPr>
              <w:pStyle w:val="10"/>
              <w:spacing w:line="224" w:lineRule="exact"/>
              <w:rPr>
                <w:rFonts w:hint="eastAsia" w:ascii="宋体" w:hAnsi="宋体" w:eastAsia="宋体" w:cs="宋体"/>
                <w:sz w:val="19"/>
              </w:rPr>
            </w:pPr>
          </w:p>
        </w:tc>
        <w:tc>
          <w:tcPr>
            <w:tcW w:w="1281" w:type="dxa"/>
            <w:vAlign w:val="top"/>
          </w:tcPr>
          <w:p w14:paraId="51629E62">
            <w:pPr>
              <w:pStyle w:val="10"/>
              <w:spacing w:line="224" w:lineRule="exact"/>
              <w:rPr>
                <w:rFonts w:hint="eastAsia" w:ascii="宋体" w:hAnsi="宋体" w:eastAsia="宋体" w:cs="宋体"/>
                <w:sz w:val="19"/>
              </w:rPr>
            </w:pPr>
          </w:p>
        </w:tc>
        <w:tc>
          <w:tcPr>
            <w:tcW w:w="673" w:type="dxa"/>
            <w:vAlign w:val="top"/>
          </w:tcPr>
          <w:p w14:paraId="7FDE11C2">
            <w:pPr>
              <w:pStyle w:val="10"/>
              <w:spacing w:line="224" w:lineRule="exact"/>
              <w:rPr>
                <w:rFonts w:hint="eastAsia" w:ascii="宋体" w:hAnsi="宋体" w:eastAsia="宋体" w:cs="宋体"/>
                <w:sz w:val="19"/>
              </w:rPr>
            </w:pPr>
          </w:p>
        </w:tc>
        <w:tc>
          <w:tcPr>
            <w:tcW w:w="873" w:type="dxa"/>
            <w:vAlign w:val="top"/>
          </w:tcPr>
          <w:p w14:paraId="37635F44">
            <w:pPr>
              <w:pStyle w:val="10"/>
              <w:spacing w:line="224" w:lineRule="exact"/>
              <w:rPr>
                <w:rFonts w:hint="eastAsia" w:ascii="宋体" w:hAnsi="宋体" w:eastAsia="宋体" w:cs="宋体"/>
                <w:sz w:val="19"/>
              </w:rPr>
            </w:pPr>
          </w:p>
        </w:tc>
        <w:tc>
          <w:tcPr>
            <w:tcW w:w="1422" w:type="dxa"/>
            <w:vAlign w:val="top"/>
          </w:tcPr>
          <w:p w14:paraId="662D8A69">
            <w:pPr>
              <w:pStyle w:val="10"/>
              <w:spacing w:line="224" w:lineRule="exact"/>
              <w:rPr>
                <w:rFonts w:hint="eastAsia" w:ascii="宋体" w:hAnsi="宋体" w:eastAsia="宋体" w:cs="宋体"/>
                <w:sz w:val="19"/>
              </w:rPr>
            </w:pPr>
          </w:p>
        </w:tc>
      </w:tr>
      <w:tr w14:paraId="1C8D00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401AF97E">
            <w:pPr>
              <w:pStyle w:val="10"/>
              <w:rPr>
                <w:rFonts w:hint="eastAsia" w:ascii="宋体" w:hAnsi="宋体" w:eastAsia="宋体" w:cs="宋体"/>
              </w:rPr>
            </w:pPr>
          </w:p>
        </w:tc>
        <w:tc>
          <w:tcPr>
            <w:tcW w:w="1079" w:type="dxa"/>
            <w:vMerge w:val="continue"/>
            <w:tcBorders>
              <w:top w:val="nil"/>
              <w:bottom w:val="nil"/>
            </w:tcBorders>
            <w:vAlign w:val="top"/>
          </w:tcPr>
          <w:p w14:paraId="12C75BBF">
            <w:pPr>
              <w:pStyle w:val="10"/>
              <w:rPr>
                <w:rFonts w:hint="eastAsia" w:ascii="宋体" w:hAnsi="宋体" w:eastAsia="宋体" w:cs="宋体"/>
              </w:rPr>
            </w:pPr>
          </w:p>
        </w:tc>
        <w:tc>
          <w:tcPr>
            <w:tcW w:w="955" w:type="dxa"/>
            <w:vMerge w:val="continue"/>
            <w:tcBorders>
              <w:top w:val="nil"/>
              <w:bottom w:val="nil"/>
            </w:tcBorders>
            <w:vAlign w:val="top"/>
          </w:tcPr>
          <w:p w14:paraId="219A53DC">
            <w:pPr>
              <w:pStyle w:val="10"/>
              <w:rPr>
                <w:rFonts w:hint="eastAsia" w:ascii="宋体" w:hAnsi="宋体" w:eastAsia="宋体" w:cs="宋体"/>
              </w:rPr>
            </w:pPr>
          </w:p>
        </w:tc>
        <w:tc>
          <w:tcPr>
            <w:tcW w:w="1244" w:type="dxa"/>
            <w:vAlign w:val="top"/>
          </w:tcPr>
          <w:p w14:paraId="153DA3EB">
            <w:pPr>
              <w:pStyle w:val="10"/>
              <w:spacing w:line="225" w:lineRule="exact"/>
              <w:rPr>
                <w:rFonts w:hint="eastAsia" w:ascii="宋体" w:hAnsi="宋体" w:eastAsia="宋体" w:cs="宋体"/>
                <w:sz w:val="19"/>
              </w:rPr>
            </w:pPr>
          </w:p>
        </w:tc>
        <w:tc>
          <w:tcPr>
            <w:tcW w:w="1244" w:type="dxa"/>
            <w:vAlign w:val="top"/>
          </w:tcPr>
          <w:p w14:paraId="1646A7AC">
            <w:pPr>
              <w:pStyle w:val="10"/>
              <w:spacing w:line="225" w:lineRule="exact"/>
              <w:rPr>
                <w:rFonts w:hint="eastAsia" w:ascii="宋体" w:hAnsi="宋体" w:eastAsia="宋体" w:cs="宋体"/>
                <w:sz w:val="19"/>
              </w:rPr>
            </w:pPr>
          </w:p>
        </w:tc>
        <w:tc>
          <w:tcPr>
            <w:tcW w:w="1281" w:type="dxa"/>
            <w:vAlign w:val="top"/>
          </w:tcPr>
          <w:p w14:paraId="2C70DC17">
            <w:pPr>
              <w:pStyle w:val="10"/>
              <w:spacing w:line="225" w:lineRule="exact"/>
              <w:rPr>
                <w:rFonts w:hint="eastAsia" w:ascii="宋体" w:hAnsi="宋体" w:eastAsia="宋体" w:cs="宋体"/>
                <w:sz w:val="19"/>
              </w:rPr>
            </w:pPr>
          </w:p>
        </w:tc>
        <w:tc>
          <w:tcPr>
            <w:tcW w:w="673" w:type="dxa"/>
            <w:vAlign w:val="top"/>
          </w:tcPr>
          <w:p w14:paraId="09DB2126">
            <w:pPr>
              <w:pStyle w:val="10"/>
              <w:spacing w:line="225" w:lineRule="exact"/>
              <w:rPr>
                <w:rFonts w:hint="eastAsia" w:ascii="宋体" w:hAnsi="宋体" w:eastAsia="宋体" w:cs="宋体"/>
                <w:sz w:val="19"/>
              </w:rPr>
            </w:pPr>
          </w:p>
        </w:tc>
        <w:tc>
          <w:tcPr>
            <w:tcW w:w="873" w:type="dxa"/>
            <w:vAlign w:val="top"/>
          </w:tcPr>
          <w:p w14:paraId="2C53E6FF">
            <w:pPr>
              <w:pStyle w:val="10"/>
              <w:spacing w:line="225" w:lineRule="exact"/>
              <w:rPr>
                <w:rFonts w:hint="eastAsia" w:ascii="宋体" w:hAnsi="宋体" w:eastAsia="宋体" w:cs="宋体"/>
                <w:sz w:val="19"/>
              </w:rPr>
            </w:pPr>
          </w:p>
        </w:tc>
        <w:tc>
          <w:tcPr>
            <w:tcW w:w="1422" w:type="dxa"/>
            <w:vAlign w:val="top"/>
          </w:tcPr>
          <w:p w14:paraId="347BFDBF">
            <w:pPr>
              <w:pStyle w:val="10"/>
              <w:spacing w:line="225" w:lineRule="exact"/>
              <w:rPr>
                <w:rFonts w:hint="eastAsia" w:ascii="宋体" w:hAnsi="宋体" w:eastAsia="宋体" w:cs="宋体"/>
                <w:sz w:val="19"/>
              </w:rPr>
            </w:pPr>
          </w:p>
        </w:tc>
      </w:tr>
      <w:tr w14:paraId="2C25A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681C2598">
            <w:pPr>
              <w:pStyle w:val="10"/>
              <w:rPr>
                <w:rFonts w:hint="eastAsia" w:ascii="宋体" w:hAnsi="宋体" w:eastAsia="宋体" w:cs="宋体"/>
              </w:rPr>
            </w:pPr>
          </w:p>
        </w:tc>
        <w:tc>
          <w:tcPr>
            <w:tcW w:w="1079" w:type="dxa"/>
            <w:vMerge w:val="continue"/>
            <w:tcBorders>
              <w:top w:val="nil"/>
              <w:bottom w:val="nil"/>
            </w:tcBorders>
            <w:vAlign w:val="top"/>
          </w:tcPr>
          <w:p w14:paraId="4466A547">
            <w:pPr>
              <w:pStyle w:val="10"/>
              <w:rPr>
                <w:rFonts w:hint="eastAsia" w:ascii="宋体" w:hAnsi="宋体" w:eastAsia="宋体" w:cs="宋体"/>
              </w:rPr>
            </w:pPr>
          </w:p>
        </w:tc>
        <w:tc>
          <w:tcPr>
            <w:tcW w:w="955" w:type="dxa"/>
            <w:vMerge w:val="continue"/>
            <w:tcBorders>
              <w:top w:val="nil"/>
            </w:tcBorders>
            <w:vAlign w:val="top"/>
          </w:tcPr>
          <w:p w14:paraId="5283880E">
            <w:pPr>
              <w:pStyle w:val="10"/>
              <w:rPr>
                <w:rFonts w:hint="eastAsia" w:ascii="宋体" w:hAnsi="宋体" w:eastAsia="宋体" w:cs="宋体"/>
              </w:rPr>
            </w:pPr>
          </w:p>
        </w:tc>
        <w:tc>
          <w:tcPr>
            <w:tcW w:w="1244" w:type="dxa"/>
            <w:vAlign w:val="top"/>
          </w:tcPr>
          <w:p w14:paraId="68AB712F">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2577DFA5">
            <w:pPr>
              <w:pStyle w:val="10"/>
              <w:spacing w:line="225" w:lineRule="exact"/>
              <w:rPr>
                <w:rFonts w:hint="eastAsia" w:ascii="宋体" w:hAnsi="宋体" w:eastAsia="宋体" w:cs="宋体"/>
                <w:sz w:val="19"/>
              </w:rPr>
            </w:pPr>
          </w:p>
        </w:tc>
        <w:tc>
          <w:tcPr>
            <w:tcW w:w="1281" w:type="dxa"/>
            <w:vAlign w:val="top"/>
          </w:tcPr>
          <w:p w14:paraId="00D4A5F1">
            <w:pPr>
              <w:pStyle w:val="10"/>
              <w:spacing w:line="225" w:lineRule="exact"/>
              <w:rPr>
                <w:rFonts w:hint="eastAsia" w:ascii="宋体" w:hAnsi="宋体" w:eastAsia="宋体" w:cs="宋体"/>
                <w:sz w:val="19"/>
              </w:rPr>
            </w:pPr>
          </w:p>
        </w:tc>
        <w:tc>
          <w:tcPr>
            <w:tcW w:w="673" w:type="dxa"/>
            <w:vAlign w:val="top"/>
          </w:tcPr>
          <w:p w14:paraId="3CC35332">
            <w:pPr>
              <w:pStyle w:val="10"/>
              <w:spacing w:line="225" w:lineRule="exact"/>
              <w:rPr>
                <w:rFonts w:hint="eastAsia" w:ascii="宋体" w:hAnsi="宋体" w:eastAsia="宋体" w:cs="宋体"/>
                <w:sz w:val="19"/>
              </w:rPr>
            </w:pPr>
          </w:p>
        </w:tc>
        <w:tc>
          <w:tcPr>
            <w:tcW w:w="873" w:type="dxa"/>
            <w:vAlign w:val="top"/>
          </w:tcPr>
          <w:p w14:paraId="1EEC5D95">
            <w:pPr>
              <w:pStyle w:val="10"/>
              <w:spacing w:line="225" w:lineRule="exact"/>
              <w:rPr>
                <w:rFonts w:hint="eastAsia" w:ascii="宋体" w:hAnsi="宋体" w:eastAsia="宋体" w:cs="宋体"/>
                <w:sz w:val="19"/>
              </w:rPr>
            </w:pPr>
          </w:p>
        </w:tc>
        <w:tc>
          <w:tcPr>
            <w:tcW w:w="1422" w:type="dxa"/>
            <w:vAlign w:val="top"/>
          </w:tcPr>
          <w:p w14:paraId="067E2945">
            <w:pPr>
              <w:pStyle w:val="10"/>
              <w:spacing w:line="225" w:lineRule="exact"/>
              <w:rPr>
                <w:rFonts w:hint="eastAsia" w:ascii="宋体" w:hAnsi="宋体" w:eastAsia="宋体" w:cs="宋体"/>
                <w:sz w:val="19"/>
              </w:rPr>
            </w:pPr>
          </w:p>
        </w:tc>
      </w:tr>
      <w:tr w14:paraId="64E043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44F73F1">
            <w:pPr>
              <w:pStyle w:val="10"/>
              <w:rPr>
                <w:rFonts w:hint="eastAsia" w:ascii="宋体" w:hAnsi="宋体" w:eastAsia="宋体" w:cs="宋体"/>
              </w:rPr>
            </w:pPr>
          </w:p>
        </w:tc>
        <w:tc>
          <w:tcPr>
            <w:tcW w:w="1079" w:type="dxa"/>
            <w:vMerge w:val="continue"/>
            <w:tcBorders>
              <w:top w:val="nil"/>
              <w:bottom w:val="nil"/>
            </w:tcBorders>
            <w:vAlign w:val="top"/>
          </w:tcPr>
          <w:p w14:paraId="2C5B74F1">
            <w:pPr>
              <w:pStyle w:val="10"/>
              <w:rPr>
                <w:rFonts w:hint="eastAsia" w:ascii="宋体" w:hAnsi="宋体" w:eastAsia="宋体" w:cs="宋体"/>
              </w:rPr>
            </w:pPr>
          </w:p>
        </w:tc>
        <w:tc>
          <w:tcPr>
            <w:tcW w:w="955" w:type="dxa"/>
            <w:vMerge w:val="restart"/>
            <w:tcBorders>
              <w:bottom w:val="nil"/>
            </w:tcBorders>
            <w:vAlign w:val="top"/>
          </w:tcPr>
          <w:p w14:paraId="17EC7FDF">
            <w:pPr>
              <w:spacing w:before="273" w:line="226" w:lineRule="auto"/>
              <w:ind w:left="125" w:leftChars="0"/>
              <w:rPr>
                <w:rFonts w:hint="eastAsia" w:ascii="宋体" w:hAnsi="宋体" w:eastAsia="宋体" w:cs="宋体"/>
                <w:kern w:val="2"/>
                <w:sz w:val="19"/>
                <w:szCs w:val="19"/>
                <w:lang w:val="en-US" w:eastAsia="zh-CN" w:bidi="ar-SA"/>
              </w:rPr>
            </w:pPr>
            <w:r>
              <w:rPr>
                <w:rFonts w:hint="eastAsia" w:ascii="宋体" w:hAnsi="宋体" w:eastAsia="宋体" w:cs="宋体"/>
                <w:spacing w:val="6"/>
                <w:sz w:val="19"/>
                <w:szCs w:val="19"/>
              </w:rPr>
              <w:t>成本指标</w:t>
            </w:r>
          </w:p>
          <w:p w14:paraId="31F9B959">
            <w:pPr>
              <w:spacing w:before="127" w:line="239" w:lineRule="auto"/>
              <w:ind w:left="379" w:right="175" w:hanging="192"/>
              <w:rPr>
                <w:rFonts w:hint="eastAsia" w:ascii="宋体" w:hAnsi="宋体" w:eastAsia="宋体" w:cs="宋体"/>
                <w:sz w:val="19"/>
                <w:szCs w:val="19"/>
              </w:rPr>
            </w:pPr>
          </w:p>
        </w:tc>
        <w:tc>
          <w:tcPr>
            <w:tcW w:w="1244" w:type="dxa"/>
            <w:vAlign w:val="top"/>
          </w:tcPr>
          <w:p w14:paraId="570A6352">
            <w:pPr>
              <w:pStyle w:val="10"/>
              <w:spacing w:line="225" w:lineRule="exact"/>
              <w:rPr>
                <w:rFonts w:hint="eastAsia" w:ascii="宋体" w:hAnsi="宋体" w:eastAsia="宋体" w:cs="宋体"/>
                <w:sz w:val="19"/>
              </w:rPr>
            </w:pPr>
          </w:p>
        </w:tc>
        <w:tc>
          <w:tcPr>
            <w:tcW w:w="1244" w:type="dxa"/>
            <w:vAlign w:val="top"/>
          </w:tcPr>
          <w:p w14:paraId="63218239">
            <w:pPr>
              <w:pStyle w:val="10"/>
              <w:spacing w:line="225" w:lineRule="exact"/>
              <w:rPr>
                <w:rFonts w:hint="eastAsia" w:ascii="宋体" w:hAnsi="宋体" w:eastAsia="宋体" w:cs="宋体"/>
                <w:sz w:val="19"/>
              </w:rPr>
            </w:pPr>
          </w:p>
        </w:tc>
        <w:tc>
          <w:tcPr>
            <w:tcW w:w="1281" w:type="dxa"/>
            <w:vAlign w:val="top"/>
          </w:tcPr>
          <w:p w14:paraId="4AB12112">
            <w:pPr>
              <w:pStyle w:val="10"/>
              <w:spacing w:line="225" w:lineRule="exact"/>
              <w:rPr>
                <w:rFonts w:hint="eastAsia" w:ascii="宋体" w:hAnsi="宋体" w:eastAsia="宋体" w:cs="宋体"/>
                <w:sz w:val="19"/>
              </w:rPr>
            </w:pPr>
          </w:p>
        </w:tc>
        <w:tc>
          <w:tcPr>
            <w:tcW w:w="673" w:type="dxa"/>
            <w:vAlign w:val="top"/>
          </w:tcPr>
          <w:p w14:paraId="7E7FBA52">
            <w:pPr>
              <w:pStyle w:val="10"/>
              <w:spacing w:line="225" w:lineRule="exact"/>
              <w:rPr>
                <w:rFonts w:hint="eastAsia" w:ascii="宋体" w:hAnsi="宋体" w:eastAsia="宋体" w:cs="宋体"/>
                <w:sz w:val="19"/>
              </w:rPr>
            </w:pPr>
          </w:p>
        </w:tc>
        <w:tc>
          <w:tcPr>
            <w:tcW w:w="873" w:type="dxa"/>
            <w:vAlign w:val="top"/>
          </w:tcPr>
          <w:p w14:paraId="14A3E63D">
            <w:pPr>
              <w:pStyle w:val="10"/>
              <w:spacing w:line="225" w:lineRule="exact"/>
              <w:rPr>
                <w:rFonts w:hint="eastAsia" w:ascii="宋体" w:hAnsi="宋体" w:eastAsia="宋体" w:cs="宋体"/>
                <w:sz w:val="19"/>
              </w:rPr>
            </w:pPr>
          </w:p>
        </w:tc>
        <w:tc>
          <w:tcPr>
            <w:tcW w:w="1422" w:type="dxa"/>
            <w:vAlign w:val="top"/>
          </w:tcPr>
          <w:p w14:paraId="5A10B4E1">
            <w:pPr>
              <w:pStyle w:val="10"/>
              <w:spacing w:line="225" w:lineRule="exact"/>
              <w:rPr>
                <w:rFonts w:hint="eastAsia" w:ascii="宋体" w:hAnsi="宋体" w:eastAsia="宋体" w:cs="宋体"/>
                <w:sz w:val="19"/>
              </w:rPr>
            </w:pPr>
          </w:p>
        </w:tc>
      </w:tr>
      <w:tr w14:paraId="4C893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5239478E">
            <w:pPr>
              <w:pStyle w:val="10"/>
              <w:rPr>
                <w:rFonts w:hint="eastAsia" w:ascii="宋体" w:hAnsi="宋体" w:eastAsia="宋体" w:cs="宋体"/>
              </w:rPr>
            </w:pPr>
          </w:p>
        </w:tc>
        <w:tc>
          <w:tcPr>
            <w:tcW w:w="1079" w:type="dxa"/>
            <w:vMerge w:val="continue"/>
            <w:tcBorders>
              <w:top w:val="nil"/>
              <w:bottom w:val="nil"/>
            </w:tcBorders>
            <w:vAlign w:val="top"/>
          </w:tcPr>
          <w:p w14:paraId="4358B909">
            <w:pPr>
              <w:pStyle w:val="10"/>
              <w:rPr>
                <w:rFonts w:hint="eastAsia" w:ascii="宋体" w:hAnsi="宋体" w:eastAsia="宋体" w:cs="宋体"/>
              </w:rPr>
            </w:pPr>
          </w:p>
        </w:tc>
        <w:tc>
          <w:tcPr>
            <w:tcW w:w="955" w:type="dxa"/>
            <w:vMerge w:val="continue"/>
            <w:tcBorders>
              <w:top w:val="nil"/>
              <w:bottom w:val="nil"/>
            </w:tcBorders>
            <w:vAlign w:val="top"/>
          </w:tcPr>
          <w:p w14:paraId="0F70E83B">
            <w:pPr>
              <w:pStyle w:val="10"/>
              <w:rPr>
                <w:rFonts w:hint="eastAsia" w:ascii="宋体" w:hAnsi="宋体" w:eastAsia="宋体" w:cs="宋体"/>
              </w:rPr>
            </w:pPr>
          </w:p>
        </w:tc>
        <w:tc>
          <w:tcPr>
            <w:tcW w:w="1244" w:type="dxa"/>
            <w:vAlign w:val="top"/>
          </w:tcPr>
          <w:p w14:paraId="2ECF0E8A">
            <w:pPr>
              <w:pStyle w:val="10"/>
              <w:spacing w:line="225" w:lineRule="exact"/>
              <w:rPr>
                <w:rFonts w:hint="eastAsia" w:ascii="宋体" w:hAnsi="宋体" w:eastAsia="宋体" w:cs="宋体"/>
                <w:sz w:val="19"/>
              </w:rPr>
            </w:pPr>
          </w:p>
        </w:tc>
        <w:tc>
          <w:tcPr>
            <w:tcW w:w="1244" w:type="dxa"/>
            <w:vAlign w:val="top"/>
          </w:tcPr>
          <w:p w14:paraId="1C8A19BC">
            <w:pPr>
              <w:pStyle w:val="10"/>
              <w:spacing w:line="225" w:lineRule="exact"/>
              <w:rPr>
                <w:rFonts w:hint="eastAsia" w:ascii="宋体" w:hAnsi="宋体" w:eastAsia="宋体" w:cs="宋体"/>
                <w:sz w:val="19"/>
              </w:rPr>
            </w:pPr>
          </w:p>
        </w:tc>
        <w:tc>
          <w:tcPr>
            <w:tcW w:w="1281" w:type="dxa"/>
            <w:vAlign w:val="top"/>
          </w:tcPr>
          <w:p w14:paraId="1FD65C59">
            <w:pPr>
              <w:pStyle w:val="10"/>
              <w:spacing w:line="225" w:lineRule="exact"/>
              <w:rPr>
                <w:rFonts w:hint="eastAsia" w:ascii="宋体" w:hAnsi="宋体" w:eastAsia="宋体" w:cs="宋体"/>
                <w:sz w:val="19"/>
              </w:rPr>
            </w:pPr>
          </w:p>
        </w:tc>
        <w:tc>
          <w:tcPr>
            <w:tcW w:w="673" w:type="dxa"/>
            <w:vAlign w:val="top"/>
          </w:tcPr>
          <w:p w14:paraId="63CB5F01">
            <w:pPr>
              <w:pStyle w:val="10"/>
              <w:spacing w:line="225" w:lineRule="exact"/>
              <w:rPr>
                <w:rFonts w:hint="eastAsia" w:ascii="宋体" w:hAnsi="宋体" w:eastAsia="宋体" w:cs="宋体"/>
                <w:sz w:val="19"/>
              </w:rPr>
            </w:pPr>
          </w:p>
        </w:tc>
        <w:tc>
          <w:tcPr>
            <w:tcW w:w="873" w:type="dxa"/>
            <w:vAlign w:val="top"/>
          </w:tcPr>
          <w:p w14:paraId="71B6257B">
            <w:pPr>
              <w:pStyle w:val="10"/>
              <w:spacing w:line="225" w:lineRule="exact"/>
              <w:rPr>
                <w:rFonts w:hint="eastAsia" w:ascii="宋体" w:hAnsi="宋体" w:eastAsia="宋体" w:cs="宋体"/>
                <w:sz w:val="19"/>
              </w:rPr>
            </w:pPr>
          </w:p>
        </w:tc>
        <w:tc>
          <w:tcPr>
            <w:tcW w:w="1422" w:type="dxa"/>
            <w:vAlign w:val="top"/>
          </w:tcPr>
          <w:p w14:paraId="5507D06B">
            <w:pPr>
              <w:pStyle w:val="10"/>
              <w:spacing w:line="225" w:lineRule="exact"/>
              <w:rPr>
                <w:rFonts w:hint="eastAsia" w:ascii="宋体" w:hAnsi="宋体" w:eastAsia="宋体" w:cs="宋体"/>
                <w:sz w:val="19"/>
              </w:rPr>
            </w:pPr>
          </w:p>
        </w:tc>
      </w:tr>
      <w:tr w14:paraId="555C9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1D30B170">
            <w:pPr>
              <w:pStyle w:val="10"/>
              <w:rPr>
                <w:rFonts w:hint="eastAsia" w:ascii="宋体" w:hAnsi="宋体" w:eastAsia="宋体" w:cs="宋体"/>
              </w:rPr>
            </w:pPr>
          </w:p>
        </w:tc>
        <w:tc>
          <w:tcPr>
            <w:tcW w:w="1079" w:type="dxa"/>
            <w:vMerge w:val="continue"/>
            <w:tcBorders>
              <w:top w:val="nil"/>
              <w:bottom w:val="single" w:color="auto" w:sz="4" w:space="0"/>
            </w:tcBorders>
            <w:vAlign w:val="top"/>
          </w:tcPr>
          <w:p w14:paraId="69DD58B6">
            <w:pPr>
              <w:pStyle w:val="10"/>
              <w:rPr>
                <w:rFonts w:hint="eastAsia" w:ascii="宋体" w:hAnsi="宋体" w:eastAsia="宋体" w:cs="宋体"/>
              </w:rPr>
            </w:pPr>
          </w:p>
        </w:tc>
        <w:tc>
          <w:tcPr>
            <w:tcW w:w="955" w:type="dxa"/>
            <w:vMerge w:val="continue"/>
            <w:tcBorders>
              <w:top w:val="nil"/>
              <w:bottom w:val="single" w:color="auto" w:sz="4" w:space="0"/>
            </w:tcBorders>
            <w:vAlign w:val="top"/>
          </w:tcPr>
          <w:p w14:paraId="43052AB1">
            <w:pPr>
              <w:pStyle w:val="10"/>
              <w:rPr>
                <w:rFonts w:hint="eastAsia" w:ascii="宋体" w:hAnsi="宋体" w:eastAsia="宋体" w:cs="宋体"/>
              </w:rPr>
            </w:pPr>
          </w:p>
        </w:tc>
        <w:tc>
          <w:tcPr>
            <w:tcW w:w="1244" w:type="dxa"/>
            <w:vAlign w:val="top"/>
          </w:tcPr>
          <w:p w14:paraId="3E8DF0A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5E342D5B">
            <w:pPr>
              <w:pStyle w:val="10"/>
              <w:spacing w:line="225" w:lineRule="exact"/>
              <w:rPr>
                <w:rFonts w:hint="eastAsia" w:ascii="宋体" w:hAnsi="宋体" w:eastAsia="宋体" w:cs="宋体"/>
                <w:sz w:val="19"/>
              </w:rPr>
            </w:pPr>
          </w:p>
        </w:tc>
        <w:tc>
          <w:tcPr>
            <w:tcW w:w="1281" w:type="dxa"/>
            <w:vAlign w:val="top"/>
          </w:tcPr>
          <w:p w14:paraId="594B8576">
            <w:pPr>
              <w:pStyle w:val="10"/>
              <w:spacing w:line="225" w:lineRule="exact"/>
              <w:rPr>
                <w:rFonts w:hint="eastAsia" w:ascii="宋体" w:hAnsi="宋体" w:eastAsia="宋体" w:cs="宋体"/>
                <w:sz w:val="19"/>
              </w:rPr>
            </w:pPr>
          </w:p>
        </w:tc>
        <w:tc>
          <w:tcPr>
            <w:tcW w:w="673" w:type="dxa"/>
            <w:vAlign w:val="top"/>
          </w:tcPr>
          <w:p w14:paraId="595AB303">
            <w:pPr>
              <w:pStyle w:val="10"/>
              <w:spacing w:line="225" w:lineRule="exact"/>
              <w:rPr>
                <w:rFonts w:hint="eastAsia" w:ascii="宋体" w:hAnsi="宋体" w:eastAsia="宋体" w:cs="宋体"/>
                <w:sz w:val="19"/>
              </w:rPr>
            </w:pPr>
          </w:p>
        </w:tc>
        <w:tc>
          <w:tcPr>
            <w:tcW w:w="873" w:type="dxa"/>
            <w:vAlign w:val="top"/>
          </w:tcPr>
          <w:p w14:paraId="444D8C6B">
            <w:pPr>
              <w:pStyle w:val="10"/>
              <w:spacing w:line="225" w:lineRule="exact"/>
              <w:rPr>
                <w:rFonts w:hint="eastAsia" w:ascii="宋体" w:hAnsi="宋体" w:eastAsia="宋体" w:cs="宋体"/>
                <w:sz w:val="19"/>
              </w:rPr>
            </w:pPr>
          </w:p>
        </w:tc>
        <w:tc>
          <w:tcPr>
            <w:tcW w:w="1422" w:type="dxa"/>
            <w:vAlign w:val="top"/>
          </w:tcPr>
          <w:p w14:paraId="6D9D906E">
            <w:pPr>
              <w:pStyle w:val="10"/>
              <w:spacing w:line="225" w:lineRule="exact"/>
              <w:rPr>
                <w:rFonts w:hint="eastAsia" w:ascii="宋体" w:hAnsi="宋体" w:eastAsia="宋体" w:cs="宋体"/>
                <w:sz w:val="19"/>
              </w:rPr>
            </w:pPr>
          </w:p>
        </w:tc>
      </w:tr>
      <w:tr w14:paraId="6F8BDA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5F350C69">
            <w:pPr>
              <w:pStyle w:val="10"/>
              <w:rPr>
                <w:rFonts w:hint="eastAsia" w:ascii="宋体" w:hAnsi="宋体" w:eastAsia="宋体" w:cs="宋体"/>
              </w:rPr>
            </w:pPr>
          </w:p>
        </w:tc>
        <w:tc>
          <w:tcPr>
            <w:tcW w:w="1079" w:type="dxa"/>
            <w:vMerge w:val="restart"/>
            <w:tcBorders>
              <w:top w:val="single" w:color="auto" w:sz="4" w:space="0"/>
              <w:left w:val="single" w:color="auto" w:sz="4" w:space="0"/>
              <w:bottom w:val="nil"/>
            </w:tcBorders>
            <w:vAlign w:val="top"/>
          </w:tcPr>
          <w:p w14:paraId="37202C97">
            <w:pPr>
              <w:pStyle w:val="10"/>
              <w:spacing w:line="315" w:lineRule="auto"/>
              <w:rPr>
                <w:rFonts w:hint="eastAsia" w:ascii="宋体" w:hAnsi="宋体" w:eastAsia="宋体" w:cs="宋体"/>
              </w:rPr>
            </w:pPr>
          </w:p>
          <w:p w14:paraId="3AE2ED39">
            <w:pPr>
              <w:pStyle w:val="10"/>
              <w:spacing w:line="315" w:lineRule="auto"/>
              <w:rPr>
                <w:rFonts w:hint="eastAsia" w:ascii="宋体" w:hAnsi="宋体" w:eastAsia="宋体" w:cs="宋体"/>
              </w:rPr>
            </w:pPr>
          </w:p>
          <w:p w14:paraId="59876E2F">
            <w:pPr>
              <w:pStyle w:val="10"/>
              <w:spacing w:line="315" w:lineRule="auto"/>
              <w:rPr>
                <w:rFonts w:hint="eastAsia" w:ascii="宋体" w:hAnsi="宋体" w:eastAsia="宋体" w:cs="宋体"/>
              </w:rPr>
            </w:pPr>
          </w:p>
          <w:p w14:paraId="1BA0BC32">
            <w:pPr>
              <w:spacing w:before="62" w:line="489" w:lineRule="exact"/>
              <w:ind w:left="117"/>
              <w:rPr>
                <w:rFonts w:hint="eastAsia" w:ascii="宋体" w:hAnsi="宋体" w:eastAsia="宋体" w:cs="宋体"/>
                <w:sz w:val="19"/>
                <w:szCs w:val="19"/>
              </w:rPr>
            </w:pPr>
            <w:r>
              <w:rPr>
                <w:rFonts w:hint="eastAsia" w:ascii="宋体" w:hAnsi="宋体" w:eastAsia="宋体" w:cs="宋体"/>
                <w:spacing w:val="6"/>
                <w:position w:val="22"/>
                <w:sz w:val="19"/>
                <w:szCs w:val="19"/>
              </w:rPr>
              <w:t>效益指标</w:t>
            </w:r>
          </w:p>
          <w:p w14:paraId="4A9B6F22">
            <w:pPr>
              <w:spacing w:line="227" w:lineRule="auto"/>
              <w:ind w:left="108"/>
              <w:rPr>
                <w:rFonts w:hint="eastAsia" w:ascii="宋体" w:hAnsi="宋体" w:eastAsia="宋体" w:cs="宋体"/>
                <w:sz w:val="19"/>
                <w:szCs w:val="19"/>
              </w:rPr>
            </w:pPr>
            <w:r>
              <w:rPr>
                <w:rFonts w:hint="eastAsia" w:ascii="宋体" w:hAnsi="宋体" w:eastAsia="宋体" w:cs="宋体"/>
                <w:spacing w:val="3"/>
                <w:sz w:val="19"/>
                <w:szCs w:val="19"/>
              </w:rPr>
              <w:t>（30分）</w:t>
            </w:r>
          </w:p>
        </w:tc>
        <w:tc>
          <w:tcPr>
            <w:tcW w:w="955" w:type="dxa"/>
            <w:vMerge w:val="restart"/>
            <w:tcBorders>
              <w:top w:val="single" w:color="auto" w:sz="4" w:space="0"/>
              <w:bottom w:val="nil"/>
              <w:right w:val="single" w:color="auto" w:sz="4" w:space="0"/>
            </w:tcBorders>
            <w:vAlign w:val="top"/>
          </w:tcPr>
          <w:p w14:paraId="0E322993">
            <w:pPr>
              <w:spacing w:before="154" w:line="233" w:lineRule="auto"/>
              <w:ind w:left="226"/>
              <w:rPr>
                <w:rFonts w:hint="eastAsia" w:ascii="宋体" w:hAnsi="宋体" w:eastAsia="宋体" w:cs="宋体"/>
                <w:sz w:val="19"/>
                <w:szCs w:val="19"/>
              </w:rPr>
            </w:pPr>
            <w:r>
              <w:rPr>
                <w:rFonts w:hint="eastAsia" w:ascii="宋体" w:hAnsi="宋体" w:eastAsia="宋体" w:cs="宋体"/>
                <w:spacing w:val="5"/>
                <w:sz w:val="19"/>
                <w:szCs w:val="19"/>
              </w:rPr>
              <w:t>经济效</w:t>
            </w:r>
          </w:p>
          <w:p w14:paraId="10496BC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282E2705">
            <w:pPr>
              <w:spacing w:before="127" w:line="239" w:lineRule="auto"/>
              <w:ind w:left="193" w:right="175" w:hanging="6"/>
              <w:rPr>
                <w:rFonts w:hint="eastAsia" w:ascii="宋体" w:hAnsi="宋体" w:eastAsia="宋体" w:cs="宋体"/>
                <w:sz w:val="19"/>
                <w:szCs w:val="19"/>
              </w:rPr>
            </w:pPr>
          </w:p>
        </w:tc>
        <w:tc>
          <w:tcPr>
            <w:tcW w:w="1244" w:type="dxa"/>
            <w:tcBorders>
              <w:left w:val="single" w:color="auto" w:sz="4" w:space="0"/>
            </w:tcBorders>
            <w:vAlign w:val="top"/>
          </w:tcPr>
          <w:p w14:paraId="014C5EF1">
            <w:pPr>
              <w:pStyle w:val="10"/>
              <w:spacing w:line="225" w:lineRule="exact"/>
              <w:rPr>
                <w:rFonts w:hint="eastAsia" w:ascii="宋体" w:hAnsi="宋体" w:eastAsia="宋体" w:cs="宋体"/>
                <w:sz w:val="19"/>
              </w:rPr>
            </w:pPr>
          </w:p>
        </w:tc>
        <w:tc>
          <w:tcPr>
            <w:tcW w:w="1244" w:type="dxa"/>
            <w:vAlign w:val="top"/>
          </w:tcPr>
          <w:p w14:paraId="1E2F93A8">
            <w:pPr>
              <w:pStyle w:val="10"/>
              <w:spacing w:line="225" w:lineRule="exact"/>
              <w:rPr>
                <w:rFonts w:hint="eastAsia" w:ascii="宋体" w:hAnsi="宋体" w:eastAsia="宋体" w:cs="宋体"/>
                <w:sz w:val="19"/>
              </w:rPr>
            </w:pPr>
          </w:p>
        </w:tc>
        <w:tc>
          <w:tcPr>
            <w:tcW w:w="1281" w:type="dxa"/>
            <w:vAlign w:val="top"/>
          </w:tcPr>
          <w:p w14:paraId="4B8691BD">
            <w:pPr>
              <w:pStyle w:val="10"/>
              <w:spacing w:line="225" w:lineRule="exact"/>
              <w:rPr>
                <w:rFonts w:hint="eastAsia" w:ascii="宋体" w:hAnsi="宋体" w:eastAsia="宋体" w:cs="宋体"/>
                <w:sz w:val="19"/>
              </w:rPr>
            </w:pPr>
          </w:p>
        </w:tc>
        <w:tc>
          <w:tcPr>
            <w:tcW w:w="673" w:type="dxa"/>
            <w:vAlign w:val="top"/>
          </w:tcPr>
          <w:p w14:paraId="58FB444D">
            <w:pPr>
              <w:pStyle w:val="10"/>
              <w:spacing w:line="225" w:lineRule="exact"/>
              <w:rPr>
                <w:rFonts w:hint="eastAsia" w:ascii="宋体" w:hAnsi="宋体" w:eastAsia="宋体" w:cs="宋体"/>
                <w:sz w:val="19"/>
              </w:rPr>
            </w:pPr>
          </w:p>
        </w:tc>
        <w:tc>
          <w:tcPr>
            <w:tcW w:w="873" w:type="dxa"/>
            <w:vAlign w:val="top"/>
          </w:tcPr>
          <w:p w14:paraId="3D753C71">
            <w:pPr>
              <w:pStyle w:val="10"/>
              <w:spacing w:line="225" w:lineRule="exact"/>
              <w:rPr>
                <w:rFonts w:hint="eastAsia" w:ascii="宋体" w:hAnsi="宋体" w:eastAsia="宋体" w:cs="宋体"/>
                <w:sz w:val="19"/>
              </w:rPr>
            </w:pPr>
          </w:p>
        </w:tc>
        <w:tc>
          <w:tcPr>
            <w:tcW w:w="1422" w:type="dxa"/>
            <w:vAlign w:val="top"/>
          </w:tcPr>
          <w:p w14:paraId="18502268">
            <w:pPr>
              <w:pStyle w:val="10"/>
              <w:spacing w:line="225" w:lineRule="exact"/>
              <w:rPr>
                <w:rFonts w:hint="eastAsia" w:ascii="宋体" w:hAnsi="宋体" w:eastAsia="宋体" w:cs="宋体"/>
                <w:sz w:val="19"/>
              </w:rPr>
            </w:pPr>
          </w:p>
        </w:tc>
      </w:tr>
      <w:tr w14:paraId="5236EA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2E1AA31">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52671DD3">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641CA3FD">
            <w:pPr>
              <w:pStyle w:val="10"/>
              <w:rPr>
                <w:rFonts w:hint="eastAsia" w:ascii="宋体" w:hAnsi="宋体" w:eastAsia="宋体" w:cs="宋体"/>
              </w:rPr>
            </w:pPr>
          </w:p>
        </w:tc>
        <w:tc>
          <w:tcPr>
            <w:tcW w:w="1244" w:type="dxa"/>
            <w:tcBorders>
              <w:left w:val="single" w:color="auto" w:sz="4" w:space="0"/>
            </w:tcBorders>
            <w:vAlign w:val="top"/>
          </w:tcPr>
          <w:p w14:paraId="09916E40">
            <w:pPr>
              <w:pStyle w:val="10"/>
              <w:spacing w:line="225" w:lineRule="exact"/>
              <w:rPr>
                <w:rFonts w:hint="eastAsia" w:ascii="宋体" w:hAnsi="宋体" w:eastAsia="宋体" w:cs="宋体"/>
                <w:sz w:val="19"/>
              </w:rPr>
            </w:pPr>
          </w:p>
        </w:tc>
        <w:tc>
          <w:tcPr>
            <w:tcW w:w="1244" w:type="dxa"/>
            <w:vAlign w:val="top"/>
          </w:tcPr>
          <w:p w14:paraId="4E4CB466">
            <w:pPr>
              <w:pStyle w:val="10"/>
              <w:spacing w:line="225" w:lineRule="exact"/>
              <w:rPr>
                <w:rFonts w:hint="eastAsia" w:ascii="宋体" w:hAnsi="宋体" w:eastAsia="宋体" w:cs="宋体"/>
                <w:sz w:val="19"/>
              </w:rPr>
            </w:pPr>
          </w:p>
        </w:tc>
        <w:tc>
          <w:tcPr>
            <w:tcW w:w="1281" w:type="dxa"/>
            <w:vAlign w:val="top"/>
          </w:tcPr>
          <w:p w14:paraId="0BD045B0">
            <w:pPr>
              <w:pStyle w:val="10"/>
              <w:spacing w:line="225" w:lineRule="exact"/>
              <w:rPr>
                <w:rFonts w:hint="eastAsia" w:ascii="宋体" w:hAnsi="宋体" w:eastAsia="宋体" w:cs="宋体"/>
                <w:sz w:val="19"/>
              </w:rPr>
            </w:pPr>
          </w:p>
        </w:tc>
        <w:tc>
          <w:tcPr>
            <w:tcW w:w="673" w:type="dxa"/>
            <w:vAlign w:val="top"/>
          </w:tcPr>
          <w:p w14:paraId="76929FB4">
            <w:pPr>
              <w:pStyle w:val="10"/>
              <w:spacing w:line="225" w:lineRule="exact"/>
              <w:rPr>
                <w:rFonts w:hint="eastAsia" w:ascii="宋体" w:hAnsi="宋体" w:eastAsia="宋体" w:cs="宋体"/>
                <w:sz w:val="19"/>
              </w:rPr>
            </w:pPr>
          </w:p>
        </w:tc>
        <w:tc>
          <w:tcPr>
            <w:tcW w:w="873" w:type="dxa"/>
            <w:vAlign w:val="top"/>
          </w:tcPr>
          <w:p w14:paraId="21D4D3EA">
            <w:pPr>
              <w:pStyle w:val="10"/>
              <w:spacing w:line="225" w:lineRule="exact"/>
              <w:rPr>
                <w:rFonts w:hint="eastAsia" w:ascii="宋体" w:hAnsi="宋体" w:eastAsia="宋体" w:cs="宋体"/>
                <w:sz w:val="19"/>
              </w:rPr>
            </w:pPr>
          </w:p>
        </w:tc>
        <w:tc>
          <w:tcPr>
            <w:tcW w:w="1422" w:type="dxa"/>
            <w:vAlign w:val="top"/>
          </w:tcPr>
          <w:p w14:paraId="77E580B0">
            <w:pPr>
              <w:pStyle w:val="10"/>
              <w:spacing w:line="225" w:lineRule="exact"/>
              <w:rPr>
                <w:rFonts w:hint="eastAsia" w:ascii="宋体" w:hAnsi="宋体" w:eastAsia="宋体" w:cs="宋体"/>
                <w:sz w:val="19"/>
              </w:rPr>
            </w:pPr>
          </w:p>
        </w:tc>
      </w:tr>
      <w:tr w14:paraId="0B82DD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0B5EC9F">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BFFA817">
            <w:pPr>
              <w:pStyle w:val="10"/>
              <w:rPr>
                <w:rFonts w:hint="eastAsia" w:ascii="宋体" w:hAnsi="宋体" w:eastAsia="宋体" w:cs="宋体"/>
              </w:rPr>
            </w:pPr>
          </w:p>
        </w:tc>
        <w:tc>
          <w:tcPr>
            <w:tcW w:w="955" w:type="dxa"/>
            <w:vMerge w:val="continue"/>
            <w:tcBorders>
              <w:top w:val="nil"/>
              <w:right w:val="single" w:color="auto" w:sz="4" w:space="0"/>
            </w:tcBorders>
            <w:vAlign w:val="top"/>
          </w:tcPr>
          <w:p w14:paraId="3042C996">
            <w:pPr>
              <w:pStyle w:val="10"/>
              <w:rPr>
                <w:rFonts w:hint="eastAsia" w:ascii="宋体" w:hAnsi="宋体" w:eastAsia="宋体" w:cs="宋体"/>
              </w:rPr>
            </w:pPr>
          </w:p>
        </w:tc>
        <w:tc>
          <w:tcPr>
            <w:tcW w:w="1244" w:type="dxa"/>
            <w:tcBorders>
              <w:left w:val="single" w:color="auto" w:sz="4" w:space="0"/>
            </w:tcBorders>
            <w:vAlign w:val="top"/>
          </w:tcPr>
          <w:p w14:paraId="3A28005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642FF3F8">
            <w:pPr>
              <w:pStyle w:val="10"/>
              <w:spacing w:line="225" w:lineRule="exact"/>
              <w:rPr>
                <w:rFonts w:hint="eastAsia" w:ascii="宋体" w:hAnsi="宋体" w:eastAsia="宋体" w:cs="宋体"/>
                <w:sz w:val="19"/>
              </w:rPr>
            </w:pPr>
          </w:p>
        </w:tc>
        <w:tc>
          <w:tcPr>
            <w:tcW w:w="1281" w:type="dxa"/>
            <w:vAlign w:val="top"/>
          </w:tcPr>
          <w:p w14:paraId="584C3A0A">
            <w:pPr>
              <w:pStyle w:val="10"/>
              <w:spacing w:line="225" w:lineRule="exact"/>
              <w:rPr>
                <w:rFonts w:hint="eastAsia" w:ascii="宋体" w:hAnsi="宋体" w:eastAsia="宋体" w:cs="宋体"/>
                <w:sz w:val="19"/>
              </w:rPr>
            </w:pPr>
          </w:p>
        </w:tc>
        <w:tc>
          <w:tcPr>
            <w:tcW w:w="673" w:type="dxa"/>
            <w:vAlign w:val="top"/>
          </w:tcPr>
          <w:p w14:paraId="3F47A20F">
            <w:pPr>
              <w:pStyle w:val="10"/>
              <w:spacing w:line="225" w:lineRule="exact"/>
              <w:rPr>
                <w:rFonts w:hint="eastAsia" w:ascii="宋体" w:hAnsi="宋体" w:eastAsia="宋体" w:cs="宋体"/>
                <w:sz w:val="19"/>
              </w:rPr>
            </w:pPr>
          </w:p>
        </w:tc>
        <w:tc>
          <w:tcPr>
            <w:tcW w:w="873" w:type="dxa"/>
            <w:vAlign w:val="top"/>
          </w:tcPr>
          <w:p w14:paraId="04A80204">
            <w:pPr>
              <w:pStyle w:val="10"/>
              <w:spacing w:line="225" w:lineRule="exact"/>
              <w:rPr>
                <w:rFonts w:hint="eastAsia" w:ascii="宋体" w:hAnsi="宋体" w:eastAsia="宋体" w:cs="宋体"/>
                <w:sz w:val="19"/>
              </w:rPr>
            </w:pPr>
          </w:p>
        </w:tc>
        <w:tc>
          <w:tcPr>
            <w:tcW w:w="1422" w:type="dxa"/>
            <w:vAlign w:val="top"/>
          </w:tcPr>
          <w:p w14:paraId="26C2ABE3">
            <w:pPr>
              <w:pStyle w:val="10"/>
              <w:spacing w:line="225" w:lineRule="exact"/>
              <w:rPr>
                <w:rFonts w:hint="eastAsia" w:ascii="宋体" w:hAnsi="宋体" w:eastAsia="宋体" w:cs="宋体"/>
                <w:sz w:val="19"/>
              </w:rPr>
            </w:pPr>
          </w:p>
        </w:tc>
      </w:tr>
      <w:tr w14:paraId="4276C1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EB1E4D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254AA394">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4B5E1670">
            <w:pPr>
              <w:spacing w:before="153" w:line="233" w:lineRule="auto"/>
              <w:ind w:left="225"/>
              <w:rPr>
                <w:rFonts w:hint="eastAsia" w:ascii="宋体" w:hAnsi="宋体" w:eastAsia="宋体" w:cs="宋体"/>
                <w:sz w:val="19"/>
                <w:szCs w:val="19"/>
              </w:rPr>
            </w:pPr>
            <w:r>
              <w:rPr>
                <w:rFonts w:hint="eastAsia" w:ascii="宋体" w:hAnsi="宋体" w:eastAsia="宋体" w:cs="宋体"/>
                <w:spacing w:val="6"/>
                <w:sz w:val="19"/>
                <w:szCs w:val="19"/>
              </w:rPr>
              <w:t>社会效</w:t>
            </w:r>
          </w:p>
          <w:p w14:paraId="77FF84DC">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35CA42E">
            <w:pPr>
              <w:spacing w:before="127" w:line="239" w:lineRule="auto"/>
              <w:ind w:left="192" w:right="175" w:hanging="6"/>
              <w:rPr>
                <w:rFonts w:hint="eastAsia" w:ascii="宋体" w:hAnsi="宋体" w:eastAsia="宋体" w:cs="宋体"/>
                <w:sz w:val="19"/>
                <w:szCs w:val="19"/>
              </w:rPr>
            </w:pPr>
          </w:p>
        </w:tc>
        <w:tc>
          <w:tcPr>
            <w:tcW w:w="1244" w:type="dxa"/>
            <w:tcBorders>
              <w:left w:val="single" w:color="auto" w:sz="4" w:space="0"/>
            </w:tcBorders>
            <w:vAlign w:val="top"/>
          </w:tcPr>
          <w:p w14:paraId="27A988D2">
            <w:pPr>
              <w:pStyle w:val="10"/>
              <w:spacing w:line="225" w:lineRule="exact"/>
              <w:rPr>
                <w:rFonts w:hint="eastAsia" w:ascii="宋体" w:hAnsi="宋体" w:eastAsia="宋体" w:cs="宋体"/>
                <w:sz w:val="19"/>
              </w:rPr>
            </w:pPr>
          </w:p>
        </w:tc>
        <w:tc>
          <w:tcPr>
            <w:tcW w:w="1244" w:type="dxa"/>
            <w:vAlign w:val="top"/>
          </w:tcPr>
          <w:p w14:paraId="706DB196">
            <w:pPr>
              <w:pStyle w:val="10"/>
              <w:spacing w:line="225" w:lineRule="exact"/>
              <w:rPr>
                <w:rFonts w:hint="eastAsia" w:ascii="宋体" w:hAnsi="宋体" w:eastAsia="宋体" w:cs="宋体"/>
                <w:sz w:val="19"/>
              </w:rPr>
            </w:pPr>
          </w:p>
        </w:tc>
        <w:tc>
          <w:tcPr>
            <w:tcW w:w="1281" w:type="dxa"/>
            <w:vAlign w:val="top"/>
          </w:tcPr>
          <w:p w14:paraId="2BAB14B9">
            <w:pPr>
              <w:pStyle w:val="10"/>
              <w:spacing w:line="225" w:lineRule="exact"/>
              <w:rPr>
                <w:rFonts w:hint="eastAsia" w:ascii="宋体" w:hAnsi="宋体" w:eastAsia="宋体" w:cs="宋体"/>
                <w:sz w:val="19"/>
              </w:rPr>
            </w:pPr>
          </w:p>
        </w:tc>
        <w:tc>
          <w:tcPr>
            <w:tcW w:w="673" w:type="dxa"/>
            <w:vAlign w:val="top"/>
          </w:tcPr>
          <w:p w14:paraId="529ADCF8">
            <w:pPr>
              <w:pStyle w:val="10"/>
              <w:spacing w:line="225" w:lineRule="exact"/>
              <w:rPr>
                <w:rFonts w:hint="eastAsia" w:ascii="宋体" w:hAnsi="宋体" w:eastAsia="宋体" w:cs="宋体"/>
                <w:sz w:val="19"/>
              </w:rPr>
            </w:pPr>
          </w:p>
        </w:tc>
        <w:tc>
          <w:tcPr>
            <w:tcW w:w="873" w:type="dxa"/>
            <w:vAlign w:val="top"/>
          </w:tcPr>
          <w:p w14:paraId="61E6228E">
            <w:pPr>
              <w:pStyle w:val="10"/>
              <w:spacing w:line="225" w:lineRule="exact"/>
              <w:rPr>
                <w:rFonts w:hint="eastAsia" w:ascii="宋体" w:hAnsi="宋体" w:eastAsia="宋体" w:cs="宋体"/>
                <w:sz w:val="19"/>
              </w:rPr>
            </w:pPr>
          </w:p>
        </w:tc>
        <w:tc>
          <w:tcPr>
            <w:tcW w:w="1422" w:type="dxa"/>
            <w:vAlign w:val="top"/>
          </w:tcPr>
          <w:p w14:paraId="63102B99">
            <w:pPr>
              <w:pStyle w:val="10"/>
              <w:spacing w:line="225" w:lineRule="exact"/>
              <w:rPr>
                <w:rFonts w:hint="eastAsia" w:ascii="宋体" w:hAnsi="宋体" w:eastAsia="宋体" w:cs="宋体"/>
                <w:sz w:val="19"/>
              </w:rPr>
            </w:pPr>
          </w:p>
        </w:tc>
      </w:tr>
      <w:tr w14:paraId="304AB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5164A9F">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3DC7906A">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55C657A1">
            <w:pPr>
              <w:pStyle w:val="10"/>
              <w:rPr>
                <w:rFonts w:hint="eastAsia" w:ascii="宋体" w:hAnsi="宋体" w:eastAsia="宋体" w:cs="宋体"/>
              </w:rPr>
            </w:pPr>
          </w:p>
        </w:tc>
        <w:tc>
          <w:tcPr>
            <w:tcW w:w="1244" w:type="dxa"/>
            <w:tcBorders>
              <w:left w:val="single" w:color="auto" w:sz="4" w:space="0"/>
            </w:tcBorders>
            <w:vAlign w:val="top"/>
          </w:tcPr>
          <w:p w14:paraId="2C4094BC">
            <w:pPr>
              <w:pStyle w:val="10"/>
              <w:spacing w:line="225" w:lineRule="exact"/>
              <w:rPr>
                <w:rFonts w:hint="eastAsia" w:ascii="宋体" w:hAnsi="宋体" w:eastAsia="宋体" w:cs="宋体"/>
                <w:sz w:val="19"/>
              </w:rPr>
            </w:pPr>
          </w:p>
        </w:tc>
        <w:tc>
          <w:tcPr>
            <w:tcW w:w="1244" w:type="dxa"/>
            <w:vAlign w:val="top"/>
          </w:tcPr>
          <w:p w14:paraId="4F6C7B17">
            <w:pPr>
              <w:pStyle w:val="10"/>
              <w:spacing w:line="225" w:lineRule="exact"/>
              <w:rPr>
                <w:rFonts w:hint="eastAsia" w:ascii="宋体" w:hAnsi="宋体" w:eastAsia="宋体" w:cs="宋体"/>
                <w:sz w:val="19"/>
              </w:rPr>
            </w:pPr>
          </w:p>
        </w:tc>
        <w:tc>
          <w:tcPr>
            <w:tcW w:w="1281" w:type="dxa"/>
            <w:vAlign w:val="top"/>
          </w:tcPr>
          <w:p w14:paraId="14B9078E">
            <w:pPr>
              <w:pStyle w:val="10"/>
              <w:spacing w:line="225" w:lineRule="exact"/>
              <w:rPr>
                <w:rFonts w:hint="eastAsia" w:ascii="宋体" w:hAnsi="宋体" w:eastAsia="宋体" w:cs="宋体"/>
                <w:sz w:val="19"/>
              </w:rPr>
            </w:pPr>
          </w:p>
        </w:tc>
        <w:tc>
          <w:tcPr>
            <w:tcW w:w="673" w:type="dxa"/>
            <w:vAlign w:val="top"/>
          </w:tcPr>
          <w:p w14:paraId="4C027BF4">
            <w:pPr>
              <w:pStyle w:val="10"/>
              <w:spacing w:line="225" w:lineRule="exact"/>
              <w:rPr>
                <w:rFonts w:hint="eastAsia" w:ascii="宋体" w:hAnsi="宋体" w:eastAsia="宋体" w:cs="宋体"/>
                <w:sz w:val="19"/>
              </w:rPr>
            </w:pPr>
          </w:p>
        </w:tc>
        <w:tc>
          <w:tcPr>
            <w:tcW w:w="873" w:type="dxa"/>
            <w:vAlign w:val="top"/>
          </w:tcPr>
          <w:p w14:paraId="432AA68B">
            <w:pPr>
              <w:pStyle w:val="10"/>
              <w:spacing w:line="225" w:lineRule="exact"/>
              <w:rPr>
                <w:rFonts w:hint="eastAsia" w:ascii="宋体" w:hAnsi="宋体" w:eastAsia="宋体" w:cs="宋体"/>
                <w:sz w:val="19"/>
              </w:rPr>
            </w:pPr>
          </w:p>
        </w:tc>
        <w:tc>
          <w:tcPr>
            <w:tcW w:w="1422" w:type="dxa"/>
            <w:vAlign w:val="top"/>
          </w:tcPr>
          <w:p w14:paraId="37429487">
            <w:pPr>
              <w:pStyle w:val="10"/>
              <w:spacing w:line="225" w:lineRule="exact"/>
              <w:rPr>
                <w:rFonts w:hint="eastAsia" w:ascii="宋体" w:hAnsi="宋体" w:eastAsia="宋体" w:cs="宋体"/>
                <w:sz w:val="19"/>
              </w:rPr>
            </w:pPr>
          </w:p>
        </w:tc>
      </w:tr>
      <w:tr w14:paraId="157D0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752744EC">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EACF683">
            <w:pPr>
              <w:pStyle w:val="10"/>
              <w:rPr>
                <w:rFonts w:hint="eastAsia" w:ascii="宋体" w:hAnsi="宋体" w:eastAsia="宋体" w:cs="宋体"/>
              </w:rPr>
            </w:pPr>
          </w:p>
        </w:tc>
        <w:tc>
          <w:tcPr>
            <w:tcW w:w="955" w:type="dxa"/>
            <w:vMerge w:val="continue"/>
            <w:tcBorders>
              <w:top w:val="nil"/>
              <w:right w:val="single" w:color="auto" w:sz="4" w:space="0"/>
            </w:tcBorders>
            <w:vAlign w:val="top"/>
          </w:tcPr>
          <w:p w14:paraId="41834B4F">
            <w:pPr>
              <w:pStyle w:val="10"/>
              <w:rPr>
                <w:rFonts w:hint="eastAsia" w:ascii="宋体" w:hAnsi="宋体" w:eastAsia="宋体" w:cs="宋体"/>
              </w:rPr>
            </w:pPr>
          </w:p>
        </w:tc>
        <w:tc>
          <w:tcPr>
            <w:tcW w:w="1244" w:type="dxa"/>
            <w:tcBorders>
              <w:left w:val="single" w:color="auto" w:sz="4" w:space="0"/>
            </w:tcBorders>
            <w:vAlign w:val="top"/>
          </w:tcPr>
          <w:p w14:paraId="15B60773">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352B8B63">
            <w:pPr>
              <w:pStyle w:val="10"/>
              <w:spacing w:line="225" w:lineRule="exact"/>
              <w:rPr>
                <w:rFonts w:hint="eastAsia" w:ascii="宋体" w:hAnsi="宋体" w:eastAsia="宋体" w:cs="宋体"/>
                <w:sz w:val="19"/>
              </w:rPr>
            </w:pPr>
          </w:p>
        </w:tc>
        <w:tc>
          <w:tcPr>
            <w:tcW w:w="1281" w:type="dxa"/>
            <w:vAlign w:val="top"/>
          </w:tcPr>
          <w:p w14:paraId="35268682">
            <w:pPr>
              <w:pStyle w:val="10"/>
              <w:spacing w:line="225" w:lineRule="exact"/>
              <w:rPr>
                <w:rFonts w:hint="eastAsia" w:ascii="宋体" w:hAnsi="宋体" w:eastAsia="宋体" w:cs="宋体"/>
                <w:sz w:val="19"/>
              </w:rPr>
            </w:pPr>
          </w:p>
        </w:tc>
        <w:tc>
          <w:tcPr>
            <w:tcW w:w="673" w:type="dxa"/>
            <w:vAlign w:val="top"/>
          </w:tcPr>
          <w:p w14:paraId="2A53CCC5">
            <w:pPr>
              <w:pStyle w:val="10"/>
              <w:spacing w:line="225" w:lineRule="exact"/>
              <w:rPr>
                <w:rFonts w:hint="eastAsia" w:ascii="宋体" w:hAnsi="宋体" w:eastAsia="宋体" w:cs="宋体"/>
                <w:sz w:val="19"/>
              </w:rPr>
            </w:pPr>
          </w:p>
        </w:tc>
        <w:tc>
          <w:tcPr>
            <w:tcW w:w="873" w:type="dxa"/>
            <w:vAlign w:val="top"/>
          </w:tcPr>
          <w:p w14:paraId="478E3788">
            <w:pPr>
              <w:pStyle w:val="10"/>
              <w:spacing w:line="225" w:lineRule="exact"/>
              <w:rPr>
                <w:rFonts w:hint="eastAsia" w:ascii="宋体" w:hAnsi="宋体" w:eastAsia="宋体" w:cs="宋体"/>
                <w:sz w:val="19"/>
              </w:rPr>
            </w:pPr>
          </w:p>
        </w:tc>
        <w:tc>
          <w:tcPr>
            <w:tcW w:w="1422" w:type="dxa"/>
            <w:vAlign w:val="top"/>
          </w:tcPr>
          <w:p w14:paraId="14D68F40">
            <w:pPr>
              <w:pStyle w:val="10"/>
              <w:spacing w:line="225" w:lineRule="exact"/>
              <w:rPr>
                <w:rFonts w:hint="eastAsia" w:ascii="宋体" w:hAnsi="宋体" w:eastAsia="宋体" w:cs="宋体"/>
                <w:sz w:val="19"/>
              </w:rPr>
            </w:pPr>
          </w:p>
        </w:tc>
      </w:tr>
      <w:tr w14:paraId="7A86CF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3A6F236C">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A8275A5">
            <w:pPr>
              <w:pStyle w:val="10"/>
              <w:rPr>
                <w:rFonts w:hint="eastAsia" w:ascii="宋体" w:hAnsi="宋体" w:eastAsia="宋体" w:cs="宋体"/>
              </w:rPr>
            </w:pPr>
          </w:p>
        </w:tc>
        <w:tc>
          <w:tcPr>
            <w:tcW w:w="955" w:type="dxa"/>
            <w:vMerge w:val="restart"/>
            <w:tcBorders>
              <w:bottom w:val="nil"/>
              <w:right w:val="single" w:color="auto" w:sz="4" w:space="0"/>
            </w:tcBorders>
            <w:vAlign w:val="top"/>
          </w:tcPr>
          <w:p w14:paraId="1851CCFC">
            <w:pPr>
              <w:spacing w:before="154" w:line="233" w:lineRule="auto"/>
              <w:ind w:left="234"/>
              <w:rPr>
                <w:rFonts w:hint="eastAsia" w:ascii="宋体" w:hAnsi="宋体" w:eastAsia="宋体" w:cs="宋体"/>
                <w:sz w:val="19"/>
                <w:szCs w:val="19"/>
              </w:rPr>
            </w:pPr>
            <w:r>
              <w:rPr>
                <w:rFonts w:hint="eastAsia" w:ascii="宋体" w:hAnsi="宋体" w:eastAsia="宋体" w:cs="宋体"/>
                <w:spacing w:val="3"/>
                <w:sz w:val="19"/>
                <w:szCs w:val="19"/>
              </w:rPr>
              <w:t>生态效</w:t>
            </w:r>
          </w:p>
          <w:p w14:paraId="3CDB800D">
            <w:pPr>
              <w:spacing w:line="225" w:lineRule="auto"/>
              <w:ind w:left="232" w:leftChars="0"/>
              <w:rPr>
                <w:rFonts w:hint="eastAsia" w:ascii="宋体" w:hAnsi="宋体" w:eastAsia="宋体" w:cs="宋体"/>
                <w:kern w:val="2"/>
                <w:sz w:val="19"/>
                <w:szCs w:val="19"/>
                <w:lang w:val="en-US" w:eastAsia="zh-CN" w:bidi="ar-SA"/>
              </w:rPr>
            </w:pPr>
            <w:r>
              <w:rPr>
                <w:rFonts w:hint="eastAsia" w:ascii="宋体" w:hAnsi="宋体" w:eastAsia="宋体" w:cs="宋体"/>
                <w:spacing w:val="3"/>
                <w:sz w:val="19"/>
                <w:szCs w:val="19"/>
              </w:rPr>
              <w:t>益指标</w:t>
            </w:r>
          </w:p>
          <w:p w14:paraId="74B606FF">
            <w:pPr>
              <w:spacing w:before="127" w:line="239" w:lineRule="auto"/>
              <w:ind w:left="193" w:right="175" w:firstLine="1"/>
              <w:rPr>
                <w:rFonts w:hint="eastAsia" w:ascii="宋体" w:hAnsi="宋体" w:eastAsia="宋体" w:cs="宋体"/>
                <w:sz w:val="19"/>
                <w:szCs w:val="19"/>
              </w:rPr>
            </w:pPr>
          </w:p>
        </w:tc>
        <w:tc>
          <w:tcPr>
            <w:tcW w:w="1244" w:type="dxa"/>
            <w:tcBorders>
              <w:left w:val="single" w:color="auto" w:sz="4" w:space="0"/>
            </w:tcBorders>
            <w:vAlign w:val="top"/>
          </w:tcPr>
          <w:p w14:paraId="6DE895BC">
            <w:pPr>
              <w:pStyle w:val="10"/>
              <w:spacing w:line="225" w:lineRule="exact"/>
              <w:rPr>
                <w:rFonts w:hint="eastAsia" w:ascii="宋体" w:hAnsi="宋体" w:eastAsia="宋体" w:cs="宋体"/>
                <w:sz w:val="19"/>
              </w:rPr>
            </w:pPr>
          </w:p>
        </w:tc>
        <w:tc>
          <w:tcPr>
            <w:tcW w:w="1244" w:type="dxa"/>
            <w:vAlign w:val="top"/>
          </w:tcPr>
          <w:p w14:paraId="4F8BFE9F">
            <w:pPr>
              <w:pStyle w:val="10"/>
              <w:spacing w:line="225" w:lineRule="exact"/>
              <w:rPr>
                <w:rFonts w:hint="eastAsia" w:ascii="宋体" w:hAnsi="宋体" w:eastAsia="宋体" w:cs="宋体"/>
                <w:sz w:val="19"/>
              </w:rPr>
            </w:pPr>
          </w:p>
        </w:tc>
        <w:tc>
          <w:tcPr>
            <w:tcW w:w="1281" w:type="dxa"/>
            <w:vAlign w:val="top"/>
          </w:tcPr>
          <w:p w14:paraId="3B4DB72A">
            <w:pPr>
              <w:pStyle w:val="10"/>
              <w:spacing w:line="225" w:lineRule="exact"/>
              <w:rPr>
                <w:rFonts w:hint="eastAsia" w:ascii="宋体" w:hAnsi="宋体" w:eastAsia="宋体" w:cs="宋体"/>
                <w:sz w:val="19"/>
              </w:rPr>
            </w:pPr>
          </w:p>
        </w:tc>
        <w:tc>
          <w:tcPr>
            <w:tcW w:w="673" w:type="dxa"/>
            <w:vAlign w:val="top"/>
          </w:tcPr>
          <w:p w14:paraId="5F8B0D3B">
            <w:pPr>
              <w:pStyle w:val="10"/>
              <w:spacing w:line="225" w:lineRule="exact"/>
              <w:rPr>
                <w:rFonts w:hint="eastAsia" w:ascii="宋体" w:hAnsi="宋体" w:eastAsia="宋体" w:cs="宋体"/>
                <w:sz w:val="19"/>
              </w:rPr>
            </w:pPr>
          </w:p>
        </w:tc>
        <w:tc>
          <w:tcPr>
            <w:tcW w:w="873" w:type="dxa"/>
            <w:vAlign w:val="top"/>
          </w:tcPr>
          <w:p w14:paraId="3821EE6F">
            <w:pPr>
              <w:pStyle w:val="10"/>
              <w:spacing w:line="225" w:lineRule="exact"/>
              <w:rPr>
                <w:rFonts w:hint="eastAsia" w:ascii="宋体" w:hAnsi="宋体" w:eastAsia="宋体" w:cs="宋体"/>
                <w:sz w:val="19"/>
              </w:rPr>
            </w:pPr>
          </w:p>
        </w:tc>
        <w:tc>
          <w:tcPr>
            <w:tcW w:w="1422" w:type="dxa"/>
            <w:vAlign w:val="top"/>
          </w:tcPr>
          <w:p w14:paraId="7C8C5B44">
            <w:pPr>
              <w:pStyle w:val="10"/>
              <w:spacing w:line="225" w:lineRule="exact"/>
              <w:rPr>
                <w:rFonts w:hint="eastAsia" w:ascii="宋体" w:hAnsi="宋体" w:eastAsia="宋体" w:cs="宋体"/>
                <w:sz w:val="19"/>
              </w:rPr>
            </w:pPr>
          </w:p>
        </w:tc>
      </w:tr>
      <w:tr w14:paraId="61BC5E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6C361E47">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50317808">
            <w:pPr>
              <w:pStyle w:val="10"/>
              <w:rPr>
                <w:rFonts w:hint="eastAsia" w:ascii="宋体" w:hAnsi="宋体" w:eastAsia="宋体" w:cs="宋体"/>
              </w:rPr>
            </w:pPr>
          </w:p>
        </w:tc>
        <w:tc>
          <w:tcPr>
            <w:tcW w:w="955" w:type="dxa"/>
            <w:vMerge w:val="continue"/>
            <w:tcBorders>
              <w:top w:val="nil"/>
              <w:bottom w:val="nil"/>
              <w:right w:val="single" w:color="auto" w:sz="4" w:space="0"/>
            </w:tcBorders>
            <w:vAlign w:val="top"/>
          </w:tcPr>
          <w:p w14:paraId="464A1C42">
            <w:pPr>
              <w:pStyle w:val="10"/>
              <w:rPr>
                <w:rFonts w:hint="eastAsia" w:ascii="宋体" w:hAnsi="宋体" w:eastAsia="宋体" w:cs="宋体"/>
              </w:rPr>
            </w:pPr>
          </w:p>
        </w:tc>
        <w:tc>
          <w:tcPr>
            <w:tcW w:w="1244" w:type="dxa"/>
            <w:tcBorders>
              <w:left w:val="single" w:color="auto" w:sz="4" w:space="0"/>
            </w:tcBorders>
            <w:vAlign w:val="top"/>
          </w:tcPr>
          <w:p w14:paraId="439DE591">
            <w:pPr>
              <w:pStyle w:val="10"/>
              <w:spacing w:line="225" w:lineRule="exact"/>
              <w:rPr>
                <w:rFonts w:hint="eastAsia" w:ascii="宋体" w:hAnsi="宋体" w:eastAsia="宋体" w:cs="宋体"/>
                <w:sz w:val="19"/>
              </w:rPr>
            </w:pPr>
          </w:p>
        </w:tc>
        <w:tc>
          <w:tcPr>
            <w:tcW w:w="1244" w:type="dxa"/>
            <w:vAlign w:val="top"/>
          </w:tcPr>
          <w:p w14:paraId="344794C6">
            <w:pPr>
              <w:pStyle w:val="10"/>
              <w:spacing w:line="225" w:lineRule="exact"/>
              <w:rPr>
                <w:rFonts w:hint="eastAsia" w:ascii="宋体" w:hAnsi="宋体" w:eastAsia="宋体" w:cs="宋体"/>
                <w:sz w:val="19"/>
              </w:rPr>
            </w:pPr>
          </w:p>
        </w:tc>
        <w:tc>
          <w:tcPr>
            <w:tcW w:w="1281" w:type="dxa"/>
            <w:vAlign w:val="top"/>
          </w:tcPr>
          <w:p w14:paraId="5BD57A50">
            <w:pPr>
              <w:pStyle w:val="10"/>
              <w:spacing w:line="225" w:lineRule="exact"/>
              <w:rPr>
                <w:rFonts w:hint="eastAsia" w:ascii="宋体" w:hAnsi="宋体" w:eastAsia="宋体" w:cs="宋体"/>
                <w:sz w:val="19"/>
              </w:rPr>
            </w:pPr>
          </w:p>
        </w:tc>
        <w:tc>
          <w:tcPr>
            <w:tcW w:w="673" w:type="dxa"/>
            <w:vAlign w:val="top"/>
          </w:tcPr>
          <w:p w14:paraId="70DDAA48">
            <w:pPr>
              <w:pStyle w:val="10"/>
              <w:spacing w:line="225" w:lineRule="exact"/>
              <w:rPr>
                <w:rFonts w:hint="eastAsia" w:ascii="宋体" w:hAnsi="宋体" w:eastAsia="宋体" w:cs="宋体"/>
                <w:sz w:val="19"/>
              </w:rPr>
            </w:pPr>
          </w:p>
        </w:tc>
        <w:tc>
          <w:tcPr>
            <w:tcW w:w="873" w:type="dxa"/>
            <w:vAlign w:val="top"/>
          </w:tcPr>
          <w:p w14:paraId="0AD55D9E">
            <w:pPr>
              <w:pStyle w:val="10"/>
              <w:spacing w:line="225" w:lineRule="exact"/>
              <w:rPr>
                <w:rFonts w:hint="eastAsia" w:ascii="宋体" w:hAnsi="宋体" w:eastAsia="宋体" w:cs="宋体"/>
                <w:sz w:val="19"/>
              </w:rPr>
            </w:pPr>
          </w:p>
        </w:tc>
        <w:tc>
          <w:tcPr>
            <w:tcW w:w="1422" w:type="dxa"/>
            <w:vAlign w:val="top"/>
          </w:tcPr>
          <w:p w14:paraId="1B0D8E39">
            <w:pPr>
              <w:pStyle w:val="10"/>
              <w:spacing w:line="225" w:lineRule="exact"/>
              <w:rPr>
                <w:rFonts w:hint="eastAsia" w:ascii="宋体" w:hAnsi="宋体" w:eastAsia="宋体" w:cs="宋体"/>
                <w:sz w:val="19"/>
              </w:rPr>
            </w:pPr>
          </w:p>
        </w:tc>
      </w:tr>
      <w:tr w14:paraId="1A9715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4A3A4303">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1A21B960">
            <w:pPr>
              <w:pStyle w:val="10"/>
              <w:rPr>
                <w:rFonts w:hint="eastAsia" w:ascii="宋体" w:hAnsi="宋体" w:eastAsia="宋体" w:cs="宋体"/>
              </w:rPr>
            </w:pPr>
          </w:p>
        </w:tc>
        <w:tc>
          <w:tcPr>
            <w:tcW w:w="955" w:type="dxa"/>
            <w:vMerge w:val="continue"/>
            <w:tcBorders>
              <w:top w:val="nil"/>
              <w:right w:val="single" w:color="auto" w:sz="4" w:space="0"/>
            </w:tcBorders>
            <w:vAlign w:val="top"/>
          </w:tcPr>
          <w:p w14:paraId="52CDF92C">
            <w:pPr>
              <w:pStyle w:val="10"/>
              <w:rPr>
                <w:rFonts w:hint="eastAsia" w:ascii="宋体" w:hAnsi="宋体" w:eastAsia="宋体" w:cs="宋体"/>
              </w:rPr>
            </w:pPr>
          </w:p>
        </w:tc>
        <w:tc>
          <w:tcPr>
            <w:tcW w:w="1244" w:type="dxa"/>
            <w:tcBorders>
              <w:left w:val="single" w:color="auto" w:sz="4" w:space="0"/>
            </w:tcBorders>
            <w:vAlign w:val="top"/>
          </w:tcPr>
          <w:p w14:paraId="521CE360">
            <w:pPr>
              <w:spacing w:before="170" w:line="55"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42D8A13F">
            <w:pPr>
              <w:pStyle w:val="10"/>
              <w:spacing w:line="225" w:lineRule="exact"/>
              <w:rPr>
                <w:rFonts w:hint="eastAsia" w:ascii="宋体" w:hAnsi="宋体" w:eastAsia="宋体" w:cs="宋体"/>
                <w:sz w:val="19"/>
              </w:rPr>
            </w:pPr>
          </w:p>
        </w:tc>
        <w:tc>
          <w:tcPr>
            <w:tcW w:w="1281" w:type="dxa"/>
            <w:vAlign w:val="top"/>
          </w:tcPr>
          <w:p w14:paraId="0F411C5C">
            <w:pPr>
              <w:pStyle w:val="10"/>
              <w:spacing w:line="225" w:lineRule="exact"/>
              <w:rPr>
                <w:rFonts w:hint="eastAsia" w:ascii="宋体" w:hAnsi="宋体" w:eastAsia="宋体" w:cs="宋体"/>
                <w:sz w:val="19"/>
              </w:rPr>
            </w:pPr>
          </w:p>
        </w:tc>
        <w:tc>
          <w:tcPr>
            <w:tcW w:w="673" w:type="dxa"/>
            <w:vAlign w:val="top"/>
          </w:tcPr>
          <w:p w14:paraId="14EED312">
            <w:pPr>
              <w:pStyle w:val="10"/>
              <w:spacing w:line="225" w:lineRule="exact"/>
              <w:rPr>
                <w:rFonts w:hint="eastAsia" w:ascii="宋体" w:hAnsi="宋体" w:eastAsia="宋体" w:cs="宋体"/>
                <w:sz w:val="19"/>
              </w:rPr>
            </w:pPr>
          </w:p>
        </w:tc>
        <w:tc>
          <w:tcPr>
            <w:tcW w:w="873" w:type="dxa"/>
            <w:vAlign w:val="top"/>
          </w:tcPr>
          <w:p w14:paraId="27BDF118">
            <w:pPr>
              <w:pStyle w:val="10"/>
              <w:spacing w:line="225" w:lineRule="exact"/>
              <w:rPr>
                <w:rFonts w:hint="eastAsia" w:ascii="宋体" w:hAnsi="宋体" w:eastAsia="宋体" w:cs="宋体"/>
                <w:sz w:val="19"/>
              </w:rPr>
            </w:pPr>
          </w:p>
        </w:tc>
        <w:tc>
          <w:tcPr>
            <w:tcW w:w="1422" w:type="dxa"/>
            <w:vAlign w:val="top"/>
          </w:tcPr>
          <w:p w14:paraId="5A78A1C6">
            <w:pPr>
              <w:pStyle w:val="10"/>
              <w:spacing w:line="225" w:lineRule="exact"/>
              <w:rPr>
                <w:rFonts w:hint="eastAsia" w:ascii="宋体" w:hAnsi="宋体" w:eastAsia="宋体" w:cs="宋体"/>
                <w:sz w:val="19"/>
              </w:rPr>
            </w:pPr>
          </w:p>
        </w:tc>
      </w:tr>
      <w:tr w14:paraId="65DE6D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0DA210D6">
            <w:pPr>
              <w:pStyle w:val="10"/>
              <w:rPr>
                <w:rFonts w:hint="eastAsia" w:ascii="宋体" w:hAnsi="宋体" w:eastAsia="宋体" w:cs="宋体"/>
              </w:rPr>
            </w:pPr>
          </w:p>
        </w:tc>
        <w:tc>
          <w:tcPr>
            <w:tcW w:w="1079" w:type="dxa"/>
            <w:vMerge w:val="continue"/>
            <w:tcBorders>
              <w:top w:val="nil"/>
              <w:left w:val="single" w:color="auto" w:sz="4" w:space="0"/>
              <w:bottom w:val="nil"/>
            </w:tcBorders>
            <w:vAlign w:val="top"/>
          </w:tcPr>
          <w:p w14:paraId="65119D5E">
            <w:pPr>
              <w:pStyle w:val="10"/>
              <w:rPr>
                <w:rFonts w:hint="eastAsia" w:ascii="宋体" w:hAnsi="宋体" w:eastAsia="宋体" w:cs="宋体"/>
              </w:rPr>
            </w:pPr>
          </w:p>
        </w:tc>
        <w:tc>
          <w:tcPr>
            <w:tcW w:w="955" w:type="dxa"/>
            <w:tcBorders>
              <w:bottom w:val="nil"/>
              <w:right w:val="single" w:color="auto" w:sz="4" w:space="0"/>
            </w:tcBorders>
            <w:vAlign w:val="top"/>
          </w:tcPr>
          <w:p w14:paraId="7CDEB5ED">
            <w:pPr>
              <w:spacing w:before="26" w:line="213" w:lineRule="auto"/>
              <w:jc w:val="center"/>
              <w:rPr>
                <w:rFonts w:hint="eastAsia" w:ascii="宋体" w:hAnsi="宋体" w:cs="宋体"/>
                <w:sz w:val="19"/>
                <w:szCs w:val="19"/>
                <w:lang w:eastAsia="zh-CN"/>
              </w:rPr>
            </w:pPr>
          </w:p>
        </w:tc>
        <w:tc>
          <w:tcPr>
            <w:tcW w:w="1244" w:type="dxa"/>
            <w:tcBorders>
              <w:left w:val="single" w:color="auto" w:sz="4" w:space="0"/>
            </w:tcBorders>
            <w:vAlign w:val="top"/>
          </w:tcPr>
          <w:p w14:paraId="39B5E890">
            <w:pPr>
              <w:pStyle w:val="10"/>
              <w:spacing w:line="225" w:lineRule="exact"/>
              <w:rPr>
                <w:rFonts w:hint="eastAsia" w:ascii="宋体" w:hAnsi="宋体" w:eastAsia="宋体" w:cs="宋体"/>
                <w:sz w:val="19"/>
              </w:rPr>
            </w:pPr>
          </w:p>
        </w:tc>
        <w:tc>
          <w:tcPr>
            <w:tcW w:w="1244" w:type="dxa"/>
            <w:vAlign w:val="top"/>
          </w:tcPr>
          <w:p w14:paraId="4251F3C8">
            <w:pPr>
              <w:pStyle w:val="10"/>
              <w:spacing w:line="225" w:lineRule="exact"/>
              <w:rPr>
                <w:rFonts w:hint="eastAsia" w:ascii="宋体" w:hAnsi="宋体" w:eastAsia="宋体" w:cs="宋体"/>
                <w:sz w:val="19"/>
              </w:rPr>
            </w:pPr>
          </w:p>
        </w:tc>
        <w:tc>
          <w:tcPr>
            <w:tcW w:w="1281" w:type="dxa"/>
            <w:vAlign w:val="top"/>
          </w:tcPr>
          <w:p w14:paraId="333DA66B">
            <w:pPr>
              <w:pStyle w:val="10"/>
              <w:spacing w:line="225" w:lineRule="exact"/>
              <w:rPr>
                <w:rFonts w:hint="eastAsia" w:ascii="宋体" w:hAnsi="宋体" w:eastAsia="宋体" w:cs="宋体"/>
                <w:sz w:val="19"/>
              </w:rPr>
            </w:pPr>
          </w:p>
        </w:tc>
        <w:tc>
          <w:tcPr>
            <w:tcW w:w="673" w:type="dxa"/>
            <w:vAlign w:val="top"/>
          </w:tcPr>
          <w:p w14:paraId="4EA12A26">
            <w:pPr>
              <w:pStyle w:val="10"/>
              <w:spacing w:line="225" w:lineRule="exact"/>
              <w:rPr>
                <w:rFonts w:hint="eastAsia" w:ascii="宋体" w:hAnsi="宋体" w:eastAsia="宋体" w:cs="宋体"/>
                <w:sz w:val="19"/>
              </w:rPr>
            </w:pPr>
          </w:p>
        </w:tc>
        <w:tc>
          <w:tcPr>
            <w:tcW w:w="873" w:type="dxa"/>
            <w:vAlign w:val="top"/>
          </w:tcPr>
          <w:p w14:paraId="0FF7094B">
            <w:pPr>
              <w:pStyle w:val="10"/>
              <w:spacing w:line="225" w:lineRule="exact"/>
              <w:rPr>
                <w:rFonts w:hint="eastAsia" w:ascii="宋体" w:hAnsi="宋体" w:eastAsia="宋体" w:cs="宋体"/>
                <w:sz w:val="19"/>
              </w:rPr>
            </w:pPr>
          </w:p>
        </w:tc>
        <w:tc>
          <w:tcPr>
            <w:tcW w:w="1422" w:type="dxa"/>
            <w:vAlign w:val="top"/>
          </w:tcPr>
          <w:p w14:paraId="4B9C151D">
            <w:pPr>
              <w:pStyle w:val="10"/>
              <w:spacing w:line="225" w:lineRule="exact"/>
              <w:rPr>
                <w:rFonts w:hint="eastAsia" w:ascii="宋体" w:hAnsi="宋体" w:eastAsia="宋体" w:cs="宋体"/>
                <w:sz w:val="19"/>
              </w:rPr>
            </w:pPr>
          </w:p>
        </w:tc>
      </w:tr>
      <w:tr w14:paraId="161BA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 w:hRule="atLeast"/>
        </w:trPr>
        <w:tc>
          <w:tcPr>
            <w:tcW w:w="1084" w:type="dxa"/>
            <w:vMerge w:val="continue"/>
            <w:tcBorders>
              <w:top w:val="nil"/>
              <w:bottom w:val="nil"/>
              <w:right w:val="single" w:color="auto" w:sz="4" w:space="0"/>
            </w:tcBorders>
            <w:textDirection w:val="tbRlV"/>
            <w:vAlign w:val="top"/>
          </w:tcPr>
          <w:p w14:paraId="61F2F165">
            <w:pPr>
              <w:pStyle w:val="10"/>
              <w:rPr>
                <w:rFonts w:hint="eastAsia" w:ascii="宋体" w:hAnsi="宋体" w:eastAsia="宋体" w:cs="宋体"/>
              </w:rPr>
            </w:pPr>
          </w:p>
        </w:tc>
        <w:tc>
          <w:tcPr>
            <w:tcW w:w="1079" w:type="dxa"/>
            <w:vMerge w:val="continue"/>
            <w:tcBorders>
              <w:top w:val="nil"/>
              <w:left w:val="single" w:color="auto" w:sz="4" w:space="0"/>
              <w:bottom w:val="single" w:color="auto" w:sz="4" w:space="0"/>
            </w:tcBorders>
            <w:vAlign w:val="top"/>
          </w:tcPr>
          <w:p w14:paraId="7DA7BB0E">
            <w:pPr>
              <w:pStyle w:val="10"/>
              <w:rPr>
                <w:rFonts w:hint="eastAsia" w:ascii="宋体" w:hAnsi="宋体" w:eastAsia="宋体" w:cs="宋体"/>
              </w:rPr>
            </w:pPr>
          </w:p>
        </w:tc>
        <w:tc>
          <w:tcPr>
            <w:tcW w:w="955" w:type="dxa"/>
            <w:vMerge w:val="restart"/>
            <w:tcBorders>
              <w:bottom w:val="single" w:color="auto" w:sz="4" w:space="0"/>
              <w:right w:val="single" w:color="auto" w:sz="4" w:space="0"/>
            </w:tcBorders>
            <w:vAlign w:val="top"/>
          </w:tcPr>
          <w:p w14:paraId="4FAE6621">
            <w:pPr>
              <w:spacing w:before="26" w:line="213" w:lineRule="auto"/>
              <w:jc w:val="center"/>
              <w:rPr>
                <w:rFonts w:hint="eastAsia" w:ascii="宋体" w:hAnsi="宋体" w:eastAsia="宋体" w:cs="宋体"/>
                <w:sz w:val="19"/>
                <w:szCs w:val="19"/>
              </w:rPr>
            </w:pPr>
            <w:r>
              <w:rPr>
                <w:rFonts w:hint="eastAsia" w:ascii="宋体" w:hAnsi="宋体" w:cs="宋体"/>
                <w:sz w:val="19"/>
                <w:szCs w:val="19"/>
                <w:lang w:eastAsia="zh-CN"/>
              </w:rPr>
              <w:t>可持续影响指标</w:t>
            </w:r>
          </w:p>
        </w:tc>
        <w:tc>
          <w:tcPr>
            <w:tcW w:w="1244" w:type="dxa"/>
            <w:tcBorders>
              <w:left w:val="single" w:color="auto" w:sz="4" w:space="0"/>
            </w:tcBorders>
            <w:vAlign w:val="top"/>
          </w:tcPr>
          <w:p w14:paraId="4DB71160">
            <w:pPr>
              <w:pStyle w:val="10"/>
              <w:spacing w:line="225" w:lineRule="exact"/>
              <w:rPr>
                <w:rFonts w:hint="eastAsia" w:ascii="宋体" w:hAnsi="宋体" w:eastAsia="宋体" w:cs="宋体"/>
                <w:sz w:val="19"/>
              </w:rPr>
            </w:pPr>
          </w:p>
        </w:tc>
        <w:tc>
          <w:tcPr>
            <w:tcW w:w="1244" w:type="dxa"/>
            <w:vAlign w:val="top"/>
          </w:tcPr>
          <w:p w14:paraId="225C5CD6">
            <w:pPr>
              <w:pStyle w:val="10"/>
              <w:spacing w:line="225" w:lineRule="exact"/>
              <w:rPr>
                <w:rFonts w:hint="eastAsia" w:ascii="宋体" w:hAnsi="宋体" w:eastAsia="宋体" w:cs="宋体"/>
                <w:sz w:val="19"/>
              </w:rPr>
            </w:pPr>
          </w:p>
        </w:tc>
        <w:tc>
          <w:tcPr>
            <w:tcW w:w="1281" w:type="dxa"/>
            <w:vAlign w:val="top"/>
          </w:tcPr>
          <w:p w14:paraId="53BBA8A6">
            <w:pPr>
              <w:pStyle w:val="10"/>
              <w:spacing w:line="225" w:lineRule="exact"/>
              <w:rPr>
                <w:rFonts w:hint="eastAsia" w:ascii="宋体" w:hAnsi="宋体" w:eastAsia="宋体" w:cs="宋体"/>
                <w:sz w:val="19"/>
              </w:rPr>
            </w:pPr>
          </w:p>
        </w:tc>
        <w:tc>
          <w:tcPr>
            <w:tcW w:w="673" w:type="dxa"/>
            <w:vAlign w:val="top"/>
          </w:tcPr>
          <w:p w14:paraId="4695742F">
            <w:pPr>
              <w:pStyle w:val="10"/>
              <w:spacing w:line="225" w:lineRule="exact"/>
              <w:rPr>
                <w:rFonts w:hint="eastAsia" w:ascii="宋体" w:hAnsi="宋体" w:eastAsia="宋体" w:cs="宋体"/>
                <w:sz w:val="19"/>
              </w:rPr>
            </w:pPr>
          </w:p>
        </w:tc>
        <w:tc>
          <w:tcPr>
            <w:tcW w:w="873" w:type="dxa"/>
            <w:vAlign w:val="top"/>
          </w:tcPr>
          <w:p w14:paraId="200A413C">
            <w:pPr>
              <w:pStyle w:val="10"/>
              <w:spacing w:line="225" w:lineRule="exact"/>
              <w:rPr>
                <w:rFonts w:hint="eastAsia" w:ascii="宋体" w:hAnsi="宋体" w:eastAsia="宋体" w:cs="宋体"/>
                <w:sz w:val="19"/>
              </w:rPr>
            </w:pPr>
          </w:p>
        </w:tc>
        <w:tc>
          <w:tcPr>
            <w:tcW w:w="1422" w:type="dxa"/>
            <w:vAlign w:val="top"/>
          </w:tcPr>
          <w:p w14:paraId="629B9452">
            <w:pPr>
              <w:pStyle w:val="10"/>
              <w:spacing w:line="225" w:lineRule="exact"/>
              <w:rPr>
                <w:rFonts w:hint="eastAsia" w:ascii="宋体" w:hAnsi="宋体" w:eastAsia="宋体" w:cs="宋体"/>
                <w:sz w:val="19"/>
              </w:rPr>
            </w:pPr>
          </w:p>
        </w:tc>
      </w:tr>
      <w:tr w14:paraId="569C71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right w:val="single" w:color="auto" w:sz="4" w:space="0"/>
            </w:tcBorders>
            <w:textDirection w:val="tbRlV"/>
            <w:vAlign w:val="top"/>
          </w:tcPr>
          <w:p w14:paraId="1C2F90B1">
            <w:pPr>
              <w:pStyle w:val="10"/>
              <w:rPr>
                <w:rFonts w:hint="eastAsia" w:ascii="宋体" w:hAnsi="宋体" w:eastAsia="宋体" w:cs="宋体"/>
              </w:rPr>
            </w:pPr>
          </w:p>
        </w:tc>
        <w:tc>
          <w:tcPr>
            <w:tcW w:w="1079" w:type="dxa"/>
            <w:vMerge w:val="continue"/>
            <w:tcBorders>
              <w:top w:val="single" w:color="auto" w:sz="4" w:space="0"/>
              <w:left w:val="single" w:color="auto" w:sz="4" w:space="0"/>
              <w:bottom w:val="single" w:color="auto" w:sz="4" w:space="0"/>
            </w:tcBorders>
            <w:vAlign w:val="top"/>
          </w:tcPr>
          <w:p w14:paraId="35AA0EA4">
            <w:pPr>
              <w:pStyle w:val="10"/>
              <w:rPr>
                <w:rFonts w:hint="eastAsia" w:ascii="宋体" w:hAnsi="宋体" w:eastAsia="宋体" w:cs="宋体"/>
              </w:rPr>
            </w:pPr>
          </w:p>
        </w:tc>
        <w:tc>
          <w:tcPr>
            <w:tcW w:w="955" w:type="dxa"/>
            <w:vMerge w:val="continue"/>
            <w:tcBorders>
              <w:top w:val="single" w:color="auto" w:sz="4" w:space="0"/>
              <w:bottom w:val="single" w:color="auto" w:sz="4" w:space="0"/>
              <w:right w:val="single" w:color="auto" w:sz="4" w:space="0"/>
            </w:tcBorders>
            <w:vAlign w:val="top"/>
          </w:tcPr>
          <w:p w14:paraId="63B42B82">
            <w:pPr>
              <w:pStyle w:val="10"/>
              <w:rPr>
                <w:rFonts w:hint="eastAsia" w:ascii="宋体" w:hAnsi="宋体" w:eastAsia="宋体" w:cs="宋体"/>
              </w:rPr>
            </w:pPr>
          </w:p>
        </w:tc>
        <w:tc>
          <w:tcPr>
            <w:tcW w:w="1244" w:type="dxa"/>
            <w:tcBorders>
              <w:left w:val="single" w:color="auto" w:sz="4" w:space="0"/>
            </w:tcBorders>
            <w:vAlign w:val="top"/>
          </w:tcPr>
          <w:p w14:paraId="589BD385">
            <w:pPr>
              <w:pStyle w:val="10"/>
              <w:spacing w:line="225" w:lineRule="exact"/>
              <w:rPr>
                <w:rFonts w:hint="eastAsia" w:ascii="宋体" w:hAnsi="宋体" w:eastAsia="宋体" w:cs="宋体"/>
                <w:sz w:val="19"/>
              </w:rPr>
            </w:pPr>
            <w:r>
              <w:rPr>
                <w:rFonts w:hint="eastAsia" w:ascii="宋体" w:hAnsi="宋体" w:eastAsia="宋体" w:cs="宋体"/>
                <w:spacing w:val="-2"/>
                <w:position w:val="1"/>
                <w:sz w:val="19"/>
                <w:szCs w:val="19"/>
              </w:rPr>
              <w:t>……</w:t>
            </w:r>
          </w:p>
        </w:tc>
        <w:tc>
          <w:tcPr>
            <w:tcW w:w="1244" w:type="dxa"/>
            <w:vAlign w:val="top"/>
          </w:tcPr>
          <w:p w14:paraId="20740A76">
            <w:pPr>
              <w:pStyle w:val="10"/>
              <w:spacing w:line="225" w:lineRule="exact"/>
              <w:rPr>
                <w:rFonts w:hint="eastAsia" w:ascii="宋体" w:hAnsi="宋体" w:eastAsia="宋体" w:cs="宋体"/>
                <w:sz w:val="19"/>
              </w:rPr>
            </w:pPr>
          </w:p>
        </w:tc>
        <w:tc>
          <w:tcPr>
            <w:tcW w:w="1281" w:type="dxa"/>
            <w:vAlign w:val="top"/>
          </w:tcPr>
          <w:p w14:paraId="10E0AC4D">
            <w:pPr>
              <w:pStyle w:val="10"/>
              <w:spacing w:line="225" w:lineRule="exact"/>
              <w:rPr>
                <w:rFonts w:hint="eastAsia" w:ascii="宋体" w:hAnsi="宋体" w:eastAsia="宋体" w:cs="宋体"/>
                <w:sz w:val="19"/>
              </w:rPr>
            </w:pPr>
          </w:p>
        </w:tc>
        <w:tc>
          <w:tcPr>
            <w:tcW w:w="673" w:type="dxa"/>
            <w:vAlign w:val="top"/>
          </w:tcPr>
          <w:p w14:paraId="68598129">
            <w:pPr>
              <w:pStyle w:val="10"/>
              <w:spacing w:line="225" w:lineRule="exact"/>
              <w:rPr>
                <w:rFonts w:hint="eastAsia" w:ascii="宋体" w:hAnsi="宋体" w:eastAsia="宋体" w:cs="宋体"/>
                <w:sz w:val="19"/>
              </w:rPr>
            </w:pPr>
          </w:p>
        </w:tc>
        <w:tc>
          <w:tcPr>
            <w:tcW w:w="873" w:type="dxa"/>
            <w:vAlign w:val="top"/>
          </w:tcPr>
          <w:p w14:paraId="185B3738">
            <w:pPr>
              <w:pStyle w:val="10"/>
              <w:spacing w:line="225" w:lineRule="exact"/>
              <w:rPr>
                <w:rFonts w:hint="eastAsia" w:ascii="宋体" w:hAnsi="宋体" w:eastAsia="宋体" w:cs="宋体"/>
                <w:sz w:val="19"/>
              </w:rPr>
            </w:pPr>
          </w:p>
        </w:tc>
        <w:tc>
          <w:tcPr>
            <w:tcW w:w="1422" w:type="dxa"/>
            <w:vAlign w:val="top"/>
          </w:tcPr>
          <w:p w14:paraId="15F8C538">
            <w:pPr>
              <w:pStyle w:val="10"/>
              <w:spacing w:line="225" w:lineRule="exact"/>
              <w:rPr>
                <w:rFonts w:hint="eastAsia" w:ascii="宋体" w:hAnsi="宋体" w:eastAsia="宋体" w:cs="宋体"/>
                <w:sz w:val="19"/>
              </w:rPr>
            </w:pPr>
          </w:p>
        </w:tc>
      </w:tr>
      <w:tr w14:paraId="2645BD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76947BD6">
            <w:pPr>
              <w:pStyle w:val="10"/>
              <w:rPr>
                <w:rFonts w:hint="eastAsia" w:ascii="宋体" w:hAnsi="宋体" w:eastAsia="宋体" w:cs="宋体"/>
              </w:rPr>
            </w:pPr>
          </w:p>
        </w:tc>
        <w:tc>
          <w:tcPr>
            <w:tcW w:w="1079" w:type="dxa"/>
            <w:vMerge w:val="restart"/>
            <w:tcBorders>
              <w:top w:val="single" w:color="auto" w:sz="4" w:space="0"/>
              <w:bottom w:val="single" w:color="auto" w:sz="4" w:space="0"/>
            </w:tcBorders>
            <w:vAlign w:val="top"/>
          </w:tcPr>
          <w:p w14:paraId="0702A343">
            <w:pPr>
              <w:spacing w:before="33" w:line="226" w:lineRule="auto"/>
              <w:ind w:left="252"/>
              <w:rPr>
                <w:rFonts w:hint="eastAsia" w:ascii="宋体" w:hAnsi="宋体" w:eastAsia="宋体" w:cs="宋体"/>
                <w:sz w:val="19"/>
                <w:szCs w:val="19"/>
              </w:rPr>
            </w:pPr>
            <w:r>
              <w:rPr>
                <w:rFonts w:hint="eastAsia" w:ascii="宋体" w:hAnsi="宋体" w:eastAsia="宋体" w:cs="宋体"/>
                <w:spacing w:val="4"/>
                <w:sz w:val="19"/>
                <w:szCs w:val="19"/>
              </w:rPr>
              <w:t>满意度</w:t>
            </w:r>
          </w:p>
          <w:p w14:paraId="40E4E9DA">
            <w:pPr>
              <w:spacing w:before="26" w:line="226" w:lineRule="auto"/>
              <w:ind w:left="346"/>
              <w:rPr>
                <w:rFonts w:hint="eastAsia" w:ascii="宋体" w:hAnsi="宋体" w:eastAsia="宋体" w:cs="宋体"/>
                <w:sz w:val="19"/>
                <w:szCs w:val="19"/>
              </w:rPr>
            </w:pPr>
            <w:r>
              <w:rPr>
                <w:rFonts w:hint="eastAsia" w:ascii="宋体" w:hAnsi="宋体" w:eastAsia="宋体" w:cs="宋体"/>
                <w:spacing w:val="3"/>
                <w:sz w:val="19"/>
                <w:szCs w:val="19"/>
              </w:rPr>
              <w:t>指标</w:t>
            </w:r>
          </w:p>
          <w:p w14:paraId="4D04F147">
            <w:pPr>
              <w:spacing w:before="27" w:line="213" w:lineRule="auto"/>
              <w:ind w:left="115"/>
              <w:rPr>
                <w:rFonts w:hint="eastAsia" w:ascii="宋体" w:hAnsi="宋体" w:eastAsia="宋体" w:cs="宋体"/>
                <w:sz w:val="19"/>
                <w:szCs w:val="19"/>
              </w:rPr>
            </w:pPr>
            <w:r>
              <w:rPr>
                <w:rFonts w:hint="eastAsia" w:ascii="宋体" w:hAnsi="宋体" w:eastAsia="宋体" w:cs="宋体"/>
                <w:spacing w:val="3"/>
                <w:sz w:val="19"/>
                <w:szCs w:val="19"/>
              </w:rPr>
              <w:t>（10分）</w:t>
            </w:r>
          </w:p>
        </w:tc>
        <w:tc>
          <w:tcPr>
            <w:tcW w:w="955" w:type="dxa"/>
            <w:vMerge w:val="restart"/>
            <w:tcBorders>
              <w:top w:val="single" w:color="auto" w:sz="4" w:space="0"/>
              <w:bottom w:val="single" w:color="auto" w:sz="4" w:space="0"/>
            </w:tcBorders>
            <w:vAlign w:val="top"/>
          </w:tcPr>
          <w:p w14:paraId="2FEFFBAF">
            <w:pPr>
              <w:spacing w:before="110" w:line="226" w:lineRule="auto"/>
              <w:ind w:left="123"/>
              <w:rPr>
                <w:rFonts w:hint="eastAsia" w:ascii="宋体" w:hAnsi="宋体" w:eastAsia="宋体" w:cs="宋体"/>
                <w:sz w:val="19"/>
                <w:szCs w:val="19"/>
              </w:rPr>
            </w:pPr>
            <w:r>
              <w:rPr>
                <w:rFonts w:hint="eastAsia" w:ascii="宋体" w:hAnsi="宋体" w:eastAsia="宋体" w:cs="宋体"/>
                <w:spacing w:val="7"/>
                <w:sz w:val="19"/>
                <w:szCs w:val="19"/>
              </w:rPr>
              <w:t>服务对象</w:t>
            </w:r>
          </w:p>
          <w:p w14:paraId="392F3690">
            <w:pPr>
              <w:spacing w:before="7" w:line="226" w:lineRule="auto"/>
              <w:ind w:left="129"/>
              <w:rPr>
                <w:rFonts w:hint="eastAsia" w:ascii="宋体" w:hAnsi="宋体" w:eastAsia="宋体" w:cs="宋体"/>
                <w:sz w:val="19"/>
                <w:szCs w:val="19"/>
              </w:rPr>
            </w:pPr>
            <w:r>
              <w:rPr>
                <w:rFonts w:hint="eastAsia" w:ascii="宋体" w:hAnsi="宋体" w:eastAsia="宋体" w:cs="宋体"/>
                <w:spacing w:val="5"/>
                <w:sz w:val="19"/>
                <w:szCs w:val="19"/>
              </w:rPr>
              <w:t>满意度指</w:t>
            </w:r>
          </w:p>
          <w:p w14:paraId="78E37FA6">
            <w:pPr>
              <w:spacing w:before="7" w:line="226" w:lineRule="auto"/>
              <w:ind w:left="419" w:leftChars="0"/>
              <w:rPr>
                <w:rFonts w:hint="eastAsia" w:ascii="宋体" w:hAnsi="宋体" w:eastAsia="宋体" w:cs="宋体"/>
                <w:kern w:val="2"/>
                <w:sz w:val="19"/>
                <w:szCs w:val="19"/>
                <w:lang w:val="en-US" w:eastAsia="zh-CN" w:bidi="ar-SA"/>
              </w:rPr>
            </w:pPr>
            <w:r>
              <w:rPr>
                <w:rFonts w:hint="eastAsia" w:ascii="宋体" w:hAnsi="宋体" w:eastAsia="宋体" w:cs="宋体"/>
                <w:spacing w:val="2"/>
                <w:sz w:val="19"/>
                <w:szCs w:val="19"/>
              </w:rPr>
              <w:t>标</w:t>
            </w:r>
          </w:p>
        </w:tc>
        <w:tc>
          <w:tcPr>
            <w:tcW w:w="1244" w:type="dxa"/>
            <w:vAlign w:val="top"/>
          </w:tcPr>
          <w:p w14:paraId="09BB7562">
            <w:pPr>
              <w:pStyle w:val="10"/>
              <w:spacing w:line="225" w:lineRule="exact"/>
              <w:rPr>
                <w:rFonts w:hint="eastAsia" w:ascii="宋体" w:hAnsi="宋体" w:eastAsia="宋体" w:cs="宋体"/>
                <w:sz w:val="19"/>
              </w:rPr>
            </w:pPr>
          </w:p>
        </w:tc>
        <w:tc>
          <w:tcPr>
            <w:tcW w:w="1244" w:type="dxa"/>
            <w:vAlign w:val="top"/>
          </w:tcPr>
          <w:p w14:paraId="4F4C3DD0">
            <w:pPr>
              <w:pStyle w:val="10"/>
              <w:spacing w:line="225" w:lineRule="exact"/>
              <w:rPr>
                <w:rFonts w:hint="eastAsia" w:ascii="宋体" w:hAnsi="宋体" w:eastAsia="宋体" w:cs="宋体"/>
                <w:sz w:val="19"/>
              </w:rPr>
            </w:pPr>
          </w:p>
        </w:tc>
        <w:tc>
          <w:tcPr>
            <w:tcW w:w="1281" w:type="dxa"/>
            <w:vAlign w:val="top"/>
          </w:tcPr>
          <w:p w14:paraId="4D4C70EC">
            <w:pPr>
              <w:pStyle w:val="10"/>
              <w:spacing w:line="225" w:lineRule="exact"/>
              <w:rPr>
                <w:rFonts w:hint="eastAsia" w:ascii="宋体" w:hAnsi="宋体" w:eastAsia="宋体" w:cs="宋体"/>
                <w:sz w:val="19"/>
              </w:rPr>
            </w:pPr>
          </w:p>
        </w:tc>
        <w:tc>
          <w:tcPr>
            <w:tcW w:w="673" w:type="dxa"/>
            <w:vAlign w:val="top"/>
          </w:tcPr>
          <w:p w14:paraId="74E7810D">
            <w:pPr>
              <w:pStyle w:val="10"/>
              <w:spacing w:line="225" w:lineRule="exact"/>
              <w:rPr>
                <w:rFonts w:hint="eastAsia" w:ascii="宋体" w:hAnsi="宋体" w:eastAsia="宋体" w:cs="宋体"/>
                <w:sz w:val="19"/>
              </w:rPr>
            </w:pPr>
          </w:p>
        </w:tc>
        <w:tc>
          <w:tcPr>
            <w:tcW w:w="873" w:type="dxa"/>
            <w:vAlign w:val="top"/>
          </w:tcPr>
          <w:p w14:paraId="09C37B27">
            <w:pPr>
              <w:pStyle w:val="10"/>
              <w:spacing w:line="225" w:lineRule="exact"/>
              <w:rPr>
                <w:rFonts w:hint="eastAsia" w:ascii="宋体" w:hAnsi="宋体" w:eastAsia="宋体" w:cs="宋体"/>
                <w:sz w:val="19"/>
              </w:rPr>
            </w:pPr>
          </w:p>
        </w:tc>
        <w:tc>
          <w:tcPr>
            <w:tcW w:w="1422" w:type="dxa"/>
            <w:vAlign w:val="top"/>
          </w:tcPr>
          <w:p w14:paraId="599C390C">
            <w:pPr>
              <w:pStyle w:val="10"/>
              <w:spacing w:line="225" w:lineRule="exact"/>
              <w:rPr>
                <w:rFonts w:hint="eastAsia" w:ascii="宋体" w:hAnsi="宋体" w:eastAsia="宋体" w:cs="宋体"/>
                <w:sz w:val="19"/>
              </w:rPr>
            </w:pPr>
          </w:p>
        </w:tc>
      </w:tr>
      <w:tr w14:paraId="329C5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5" w:hRule="atLeast"/>
        </w:trPr>
        <w:tc>
          <w:tcPr>
            <w:tcW w:w="1084" w:type="dxa"/>
            <w:vMerge w:val="continue"/>
            <w:tcBorders>
              <w:top w:val="nil"/>
              <w:bottom w:val="nil"/>
            </w:tcBorders>
            <w:textDirection w:val="tbRlV"/>
            <w:vAlign w:val="top"/>
          </w:tcPr>
          <w:p w14:paraId="244452A2">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59729243">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38574189">
            <w:pPr>
              <w:pStyle w:val="10"/>
              <w:rPr>
                <w:rFonts w:hint="eastAsia" w:ascii="宋体" w:hAnsi="宋体" w:eastAsia="宋体" w:cs="宋体"/>
              </w:rPr>
            </w:pPr>
          </w:p>
        </w:tc>
        <w:tc>
          <w:tcPr>
            <w:tcW w:w="1244" w:type="dxa"/>
            <w:vAlign w:val="top"/>
          </w:tcPr>
          <w:p w14:paraId="5192F774">
            <w:pPr>
              <w:pStyle w:val="10"/>
              <w:spacing w:line="225" w:lineRule="exact"/>
              <w:rPr>
                <w:rFonts w:hint="eastAsia" w:ascii="宋体" w:hAnsi="宋体" w:eastAsia="宋体" w:cs="宋体"/>
                <w:sz w:val="19"/>
              </w:rPr>
            </w:pPr>
          </w:p>
        </w:tc>
        <w:tc>
          <w:tcPr>
            <w:tcW w:w="1244" w:type="dxa"/>
            <w:vAlign w:val="top"/>
          </w:tcPr>
          <w:p w14:paraId="7827B14B">
            <w:pPr>
              <w:pStyle w:val="10"/>
              <w:spacing w:line="225" w:lineRule="exact"/>
              <w:rPr>
                <w:rFonts w:hint="eastAsia" w:ascii="宋体" w:hAnsi="宋体" w:eastAsia="宋体" w:cs="宋体"/>
                <w:sz w:val="19"/>
              </w:rPr>
            </w:pPr>
          </w:p>
        </w:tc>
        <w:tc>
          <w:tcPr>
            <w:tcW w:w="1281" w:type="dxa"/>
            <w:vAlign w:val="top"/>
          </w:tcPr>
          <w:p w14:paraId="7BEBD432">
            <w:pPr>
              <w:pStyle w:val="10"/>
              <w:spacing w:line="225" w:lineRule="exact"/>
              <w:rPr>
                <w:rFonts w:hint="eastAsia" w:ascii="宋体" w:hAnsi="宋体" w:eastAsia="宋体" w:cs="宋体"/>
                <w:sz w:val="19"/>
              </w:rPr>
            </w:pPr>
          </w:p>
        </w:tc>
        <w:tc>
          <w:tcPr>
            <w:tcW w:w="673" w:type="dxa"/>
            <w:vAlign w:val="top"/>
          </w:tcPr>
          <w:p w14:paraId="4AD706D0">
            <w:pPr>
              <w:pStyle w:val="10"/>
              <w:spacing w:line="225" w:lineRule="exact"/>
              <w:rPr>
                <w:rFonts w:hint="eastAsia" w:ascii="宋体" w:hAnsi="宋体" w:eastAsia="宋体" w:cs="宋体"/>
                <w:sz w:val="19"/>
              </w:rPr>
            </w:pPr>
          </w:p>
        </w:tc>
        <w:tc>
          <w:tcPr>
            <w:tcW w:w="873" w:type="dxa"/>
            <w:vAlign w:val="top"/>
          </w:tcPr>
          <w:p w14:paraId="3652E9D5">
            <w:pPr>
              <w:pStyle w:val="10"/>
              <w:spacing w:line="225" w:lineRule="exact"/>
              <w:rPr>
                <w:rFonts w:hint="eastAsia" w:ascii="宋体" w:hAnsi="宋体" w:eastAsia="宋体" w:cs="宋体"/>
                <w:sz w:val="19"/>
              </w:rPr>
            </w:pPr>
          </w:p>
        </w:tc>
        <w:tc>
          <w:tcPr>
            <w:tcW w:w="1422" w:type="dxa"/>
            <w:vAlign w:val="top"/>
          </w:tcPr>
          <w:p w14:paraId="2DB2C036">
            <w:pPr>
              <w:pStyle w:val="10"/>
              <w:spacing w:line="225" w:lineRule="exact"/>
              <w:rPr>
                <w:rFonts w:hint="eastAsia" w:ascii="宋体" w:hAnsi="宋体" w:eastAsia="宋体" w:cs="宋体"/>
                <w:sz w:val="19"/>
              </w:rPr>
            </w:pPr>
          </w:p>
        </w:tc>
      </w:tr>
      <w:tr w14:paraId="6A994F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2" w:hRule="atLeast"/>
        </w:trPr>
        <w:tc>
          <w:tcPr>
            <w:tcW w:w="1084" w:type="dxa"/>
            <w:vMerge w:val="continue"/>
            <w:tcBorders>
              <w:top w:val="nil"/>
            </w:tcBorders>
            <w:textDirection w:val="tbRlV"/>
            <w:vAlign w:val="top"/>
          </w:tcPr>
          <w:p w14:paraId="47373C29">
            <w:pPr>
              <w:pStyle w:val="10"/>
              <w:rPr>
                <w:rFonts w:hint="eastAsia" w:ascii="宋体" w:hAnsi="宋体" w:eastAsia="宋体" w:cs="宋体"/>
              </w:rPr>
            </w:pPr>
          </w:p>
        </w:tc>
        <w:tc>
          <w:tcPr>
            <w:tcW w:w="1079" w:type="dxa"/>
            <w:vMerge w:val="continue"/>
            <w:tcBorders>
              <w:top w:val="single" w:color="auto" w:sz="4" w:space="0"/>
              <w:bottom w:val="single" w:color="auto" w:sz="4" w:space="0"/>
            </w:tcBorders>
            <w:vAlign w:val="top"/>
          </w:tcPr>
          <w:p w14:paraId="527660AF">
            <w:pPr>
              <w:pStyle w:val="10"/>
              <w:rPr>
                <w:rFonts w:hint="eastAsia" w:ascii="宋体" w:hAnsi="宋体" w:eastAsia="宋体" w:cs="宋体"/>
              </w:rPr>
            </w:pPr>
          </w:p>
        </w:tc>
        <w:tc>
          <w:tcPr>
            <w:tcW w:w="955" w:type="dxa"/>
            <w:vMerge w:val="continue"/>
            <w:tcBorders>
              <w:top w:val="single" w:color="auto" w:sz="4" w:space="0"/>
              <w:bottom w:val="single" w:color="auto" w:sz="4" w:space="0"/>
            </w:tcBorders>
            <w:vAlign w:val="top"/>
          </w:tcPr>
          <w:p w14:paraId="72847959">
            <w:pPr>
              <w:pStyle w:val="10"/>
              <w:rPr>
                <w:rFonts w:hint="eastAsia" w:ascii="宋体" w:hAnsi="宋体" w:eastAsia="宋体" w:cs="宋体"/>
              </w:rPr>
            </w:pPr>
          </w:p>
        </w:tc>
        <w:tc>
          <w:tcPr>
            <w:tcW w:w="1244" w:type="dxa"/>
            <w:vAlign w:val="top"/>
          </w:tcPr>
          <w:p w14:paraId="5D1ED553">
            <w:pPr>
              <w:spacing w:before="204" w:line="60" w:lineRule="exact"/>
              <w:ind w:left="127"/>
              <w:rPr>
                <w:rFonts w:hint="eastAsia" w:ascii="宋体" w:hAnsi="宋体" w:eastAsia="宋体" w:cs="宋体"/>
                <w:sz w:val="19"/>
                <w:szCs w:val="19"/>
              </w:rPr>
            </w:pPr>
            <w:r>
              <w:rPr>
                <w:rFonts w:hint="eastAsia" w:ascii="宋体" w:hAnsi="宋体" w:eastAsia="宋体" w:cs="宋体"/>
                <w:spacing w:val="-2"/>
                <w:position w:val="1"/>
                <w:sz w:val="19"/>
                <w:szCs w:val="19"/>
              </w:rPr>
              <w:t>……</w:t>
            </w:r>
          </w:p>
        </w:tc>
        <w:tc>
          <w:tcPr>
            <w:tcW w:w="1244" w:type="dxa"/>
            <w:vAlign w:val="top"/>
          </w:tcPr>
          <w:p w14:paraId="194E1741">
            <w:pPr>
              <w:pStyle w:val="10"/>
              <w:rPr>
                <w:rFonts w:hint="eastAsia" w:ascii="宋体" w:hAnsi="宋体" w:eastAsia="宋体" w:cs="宋体"/>
              </w:rPr>
            </w:pPr>
          </w:p>
        </w:tc>
        <w:tc>
          <w:tcPr>
            <w:tcW w:w="1281" w:type="dxa"/>
            <w:vAlign w:val="top"/>
          </w:tcPr>
          <w:p w14:paraId="5DEE934C">
            <w:pPr>
              <w:pStyle w:val="10"/>
              <w:rPr>
                <w:rFonts w:hint="eastAsia" w:ascii="宋体" w:hAnsi="宋体" w:eastAsia="宋体" w:cs="宋体"/>
              </w:rPr>
            </w:pPr>
          </w:p>
        </w:tc>
        <w:tc>
          <w:tcPr>
            <w:tcW w:w="673" w:type="dxa"/>
            <w:vAlign w:val="top"/>
          </w:tcPr>
          <w:p w14:paraId="0C79233F">
            <w:pPr>
              <w:pStyle w:val="10"/>
              <w:rPr>
                <w:rFonts w:hint="eastAsia" w:ascii="宋体" w:hAnsi="宋体" w:eastAsia="宋体" w:cs="宋体"/>
              </w:rPr>
            </w:pPr>
          </w:p>
        </w:tc>
        <w:tc>
          <w:tcPr>
            <w:tcW w:w="873" w:type="dxa"/>
            <w:vAlign w:val="top"/>
          </w:tcPr>
          <w:p w14:paraId="63B18718">
            <w:pPr>
              <w:pStyle w:val="10"/>
              <w:rPr>
                <w:rFonts w:hint="eastAsia" w:ascii="宋体" w:hAnsi="宋体" w:eastAsia="宋体" w:cs="宋体"/>
              </w:rPr>
            </w:pPr>
          </w:p>
        </w:tc>
        <w:tc>
          <w:tcPr>
            <w:tcW w:w="1422" w:type="dxa"/>
            <w:vAlign w:val="top"/>
          </w:tcPr>
          <w:p w14:paraId="3BFBAF81">
            <w:pPr>
              <w:pStyle w:val="10"/>
              <w:rPr>
                <w:rFonts w:hint="eastAsia" w:ascii="宋体" w:hAnsi="宋体" w:eastAsia="宋体" w:cs="宋体"/>
              </w:rPr>
            </w:pPr>
          </w:p>
        </w:tc>
      </w:tr>
      <w:tr w14:paraId="388A9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9" w:hRule="atLeast"/>
        </w:trPr>
        <w:tc>
          <w:tcPr>
            <w:tcW w:w="6887" w:type="dxa"/>
            <w:gridSpan w:val="6"/>
            <w:vAlign w:val="top"/>
          </w:tcPr>
          <w:p w14:paraId="63492D19">
            <w:pPr>
              <w:spacing w:before="36" w:line="216" w:lineRule="auto"/>
              <w:ind w:left="3263"/>
              <w:rPr>
                <w:rFonts w:hint="eastAsia" w:ascii="宋体" w:hAnsi="宋体" w:eastAsia="宋体" w:cs="宋体"/>
                <w:sz w:val="19"/>
                <w:szCs w:val="19"/>
              </w:rPr>
            </w:pPr>
            <w:r>
              <w:rPr>
                <w:rFonts w:hint="eastAsia" w:ascii="宋体" w:hAnsi="宋体" w:eastAsia="宋体" w:cs="宋体"/>
                <w:spacing w:val="-1"/>
                <w:sz w:val="19"/>
                <w:szCs w:val="19"/>
              </w:rPr>
              <w:t>总分</w:t>
            </w:r>
          </w:p>
        </w:tc>
        <w:tc>
          <w:tcPr>
            <w:tcW w:w="673" w:type="dxa"/>
            <w:vAlign w:val="top"/>
          </w:tcPr>
          <w:p w14:paraId="6D3F0AAF">
            <w:pPr>
              <w:spacing w:before="67" w:line="195" w:lineRule="auto"/>
              <w:ind w:left="208"/>
              <w:jc w:val="center"/>
              <w:rPr>
                <w:rFonts w:hint="eastAsia" w:ascii="宋体" w:hAnsi="宋体" w:eastAsia="宋体" w:cs="宋体"/>
                <w:sz w:val="19"/>
                <w:szCs w:val="19"/>
                <w:lang w:eastAsia="zh-CN"/>
              </w:rPr>
            </w:pPr>
            <w:r>
              <w:rPr>
                <w:rFonts w:hint="eastAsia" w:ascii="宋体" w:hAnsi="宋体" w:eastAsia="宋体" w:cs="宋体"/>
                <w:spacing w:val="-4"/>
                <w:sz w:val="19"/>
                <w:szCs w:val="19"/>
                <w:lang w:val="en-US" w:eastAsia="zh-CN"/>
              </w:rPr>
              <w:t>/</w:t>
            </w:r>
          </w:p>
        </w:tc>
        <w:tc>
          <w:tcPr>
            <w:tcW w:w="873" w:type="dxa"/>
            <w:vAlign w:val="top"/>
          </w:tcPr>
          <w:p w14:paraId="4440D70B">
            <w:pPr>
              <w:pStyle w:val="10"/>
              <w:jc w:val="center"/>
              <w:rPr>
                <w:rFonts w:hint="eastAsia" w:ascii="宋体" w:hAnsi="宋体" w:eastAsia="宋体" w:cs="宋体"/>
                <w:lang w:val="en-US" w:eastAsia="zh-CN"/>
              </w:rPr>
            </w:pPr>
            <w:r>
              <w:rPr>
                <w:rFonts w:hint="eastAsia" w:ascii="宋体" w:hAnsi="宋体" w:eastAsia="宋体" w:cs="宋体"/>
                <w:lang w:val="en-US" w:eastAsia="zh-CN"/>
              </w:rPr>
              <w:t>/</w:t>
            </w:r>
          </w:p>
        </w:tc>
        <w:tc>
          <w:tcPr>
            <w:tcW w:w="1422" w:type="dxa"/>
            <w:vAlign w:val="top"/>
          </w:tcPr>
          <w:p w14:paraId="50160817">
            <w:pPr>
              <w:pStyle w:val="10"/>
              <w:rPr>
                <w:rFonts w:hint="eastAsia" w:ascii="宋体" w:hAnsi="宋体" w:eastAsia="宋体" w:cs="宋体"/>
              </w:rPr>
            </w:pPr>
          </w:p>
        </w:tc>
      </w:tr>
    </w:tbl>
    <w:p w14:paraId="1146C0A3">
      <w:pPr>
        <w:spacing w:line="217" w:lineRule="auto"/>
        <w:rPr>
          <w:sz w:val="22"/>
          <w:szCs w:val="22"/>
        </w:rPr>
      </w:pPr>
    </w:p>
    <w:p w14:paraId="4FC12EFA">
      <w:pPr>
        <w:keepNext w:val="0"/>
        <w:keepLines w:val="0"/>
        <w:pageBreakBefore w:val="0"/>
        <w:widowControl w:val="0"/>
        <w:kinsoku/>
        <w:wordWrap/>
        <w:overflowPunct/>
        <w:topLinePunct w:val="0"/>
        <w:autoSpaceDE/>
        <w:autoSpaceDN/>
        <w:bidi w:val="0"/>
        <w:adjustRightInd/>
        <w:snapToGrid/>
        <w:jc w:val="left"/>
        <w:textAlignment w:val="auto"/>
        <w:rPr>
          <w:sz w:val="22"/>
          <w:szCs w:val="22"/>
        </w:rPr>
        <w:sectPr>
          <w:footerReference r:id="rId5" w:type="default"/>
          <w:pgSz w:w="11900" w:h="16833"/>
          <w:pgMar w:top="1430" w:right="1017" w:bottom="1445" w:left="1022" w:header="0" w:footer="1169" w:gutter="0"/>
          <w:pgNumType w:fmt="decimal"/>
          <w:cols w:space="720" w:num="1"/>
        </w:sectPr>
      </w:pPr>
      <w:r>
        <w:rPr>
          <w:rFonts w:hint="eastAsia" w:ascii="宋体" w:hAnsi="宋体" w:eastAsia="宋体" w:cs="宋体"/>
          <w:color w:val="000000"/>
          <w:spacing w:val="0"/>
          <w:position w:val="0"/>
          <w:sz w:val="23"/>
          <w:szCs w:val="23"/>
        </w:rPr>
        <w:t>单位负责人签字：</w:t>
      </w:r>
      <w:r>
        <w:rPr>
          <w:rFonts w:hint="eastAsia" w:ascii="宋体" w:hAnsi="宋体" w:eastAsia="宋体" w:cs="宋体"/>
          <w:color w:val="000000"/>
          <w:spacing w:val="0"/>
          <w:position w:val="0"/>
          <w:sz w:val="23"/>
          <w:szCs w:val="23"/>
          <w:lang w:val="en-US" w:eastAsia="zh-CN"/>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r>
        <w:rPr>
          <w:rFonts w:hint="eastAsia" w:ascii="宋体" w:hAnsi="宋体" w:cs="宋体"/>
          <w:color w:val="000000"/>
          <w:spacing w:val="0"/>
          <w:position w:val="0"/>
          <w:sz w:val="23"/>
          <w:szCs w:val="23"/>
          <w:lang w:eastAsia="zh-CN"/>
        </w:rPr>
        <w:t>：</w:t>
      </w:r>
    </w:p>
    <w:p w14:paraId="6DDF32C7">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58"/>
          <w:sz w:val="31"/>
          <w:szCs w:val="31"/>
          <w:lang w:val="en-US" w:eastAsia="zh-CN"/>
        </w:rPr>
        <w:t>4</w:t>
      </w:r>
    </w:p>
    <w:p w14:paraId="1DB97AAA">
      <w:pPr>
        <w:spacing w:line="250" w:lineRule="auto"/>
        <w:rPr>
          <w:rFonts w:ascii="Arial"/>
          <w:sz w:val="21"/>
        </w:rPr>
      </w:pPr>
    </w:p>
    <w:p w14:paraId="377F13B6">
      <w:pPr>
        <w:spacing w:line="250" w:lineRule="auto"/>
        <w:rPr>
          <w:rFonts w:ascii="Arial"/>
          <w:sz w:val="21"/>
        </w:rPr>
      </w:pPr>
    </w:p>
    <w:p w14:paraId="3A77C5B1">
      <w:pPr>
        <w:spacing w:line="250" w:lineRule="auto"/>
        <w:rPr>
          <w:rFonts w:ascii="Arial"/>
          <w:sz w:val="21"/>
        </w:rPr>
      </w:pPr>
    </w:p>
    <w:p w14:paraId="7C29A62C">
      <w:pPr>
        <w:spacing w:line="250" w:lineRule="auto"/>
        <w:rPr>
          <w:rFonts w:ascii="Arial"/>
          <w:sz w:val="21"/>
        </w:rPr>
      </w:pPr>
    </w:p>
    <w:p w14:paraId="6EEE06B5">
      <w:pPr>
        <w:spacing w:line="251" w:lineRule="auto"/>
        <w:rPr>
          <w:rFonts w:ascii="Arial"/>
          <w:sz w:val="21"/>
        </w:rPr>
      </w:pPr>
    </w:p>
    <w:p w14:paraId="36E1D5CF">
      <w:pPr>
        <w:spacing w:line="251" w:lineRule="auto"/>
        <w:rPr>
          <w:rFonts w:ascii="Arial"/>
          <w:sz w:val="21"/>
        </w:rPr>
      </w:pPr>
    </w:p>
    <w:p w14:paraId="4D465FD1">
      <w:pPr>
        <w:spacing w:line="251" w:lineRule="auto"/>
        <w:rPr>
          <w:rFonts w:ascii="Arial"/>
          <w:sz w:val="21"/>
        </w:rPr>
      </w:pPr>
    </w:p>
    <w:p w14:paraId="0B6463FC">
      <w:pPr>
        <w:spacing w:line="251" w:lineRule="auto"/>
        <w:rPr>
          <w:rFonts w:ascii="Arial"/>
          <w:sz w:val="21"/>
        </w:rPr>
      </w:pPr>
    </w:p>
    <w:p w14:paraId="1B27DD14">
      <w:pPr>
        <w:spacing w:line="251" w:lineRule="auto"/>
        <w:rPr>
          <w:rFonts w:ascii="Arial"/>
          <w:sz w:val="21"/>
        </w:rPr>
      </w:pPr>
    </w:p>
    <w:p w14:paraId="6FCF92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2024 年度</w:t>
      </w:r>
      <w:r>
        <w:rPr>
          <w:rFonts w:hint="eastAsia" w:ascii="方正小标宋简体" w:hAnsi="方正小标宋简体" w:eastAsia="方正小标宋简体" w:cs="方正小标宋简体"/>
          <w:b w:val="0"/>
          <w:bCs w:val="0"/>
          <w:color w:val="000000"/>
          <w:spacing w:val="2"/>
          <w:sz w:val="42"/>
          <w:szCs w:val="42"/>
          <w:lang w:val="en-US" w:eastAsia="zh-CN"/>
        </w:rPr>
        <w:t>岳阳市岳阳楼区城市管理督查考评中心</w:t>
      </w:r>
      <w:r>
        <w:rPr>
          <w:rFonts w:hint="eastAsia" w:ascii="方正小标宋简体" w:hAnsi="方正小标宋简体" w:eastAsia="方正小标宋简体" w:cs="方正小标宋简体"/>
          <w:b w:val="0"/>
          <w:bCs w:val="0"/>
          <w:color w:val="000000"/>
          <w:spacing w:val="2"/>
          <w:sz w:val="42"/>
          <w:szCs w:val="42"/>
          <w:lang w:eastAsia="zh-CN"/>
        </w:rPr>
        <w:t>单位整体支出绩效自评报告</w:t>
      </w:r>
    </w:p>
    <w:p w14:paraId="0135BBD6">
      <w:pPr>
        <w:spacing w:line="243" w:lineRule="auto"/>
        <w:rPr>
          <w:rFonts w:ascii="Arial"/>
          <w:sz w:val="21"/>
        </w:rPr>
      </w:pPr>
    </w:p>
    <w:p w14:paraId="4B26F372">
      <w:pPr>
        <w:spacing w:line="243" w:lineRule="auto"/>
        <w:rPr>
          <w:rFonts w:ascii="Arial"/>
          <w:sz w:val="21"/>
        </w:rPr>
      </w:pPr>
    </w:p>
    <w:p w14:paraId="3183B134">
      <w:pPr>
        <w:spacing w:line="243" w:lineRule="auto"/>
        <w:rPr>
          <w:rFonts w:ascii="Arial"/>
          <w:sz w:val="21"/>
        </w:rPr>
      </w:pPr>
    </w:p>
    <w:p w14:paraId="56FCB65D">
      <w:pPr>
        <w:spacing w:line="243" w:lineRule="auto"/>
        <w:rPr>
          <w:rFonts w:ascii="Arial"/>
          <w:sz w:val="21"/>
        </w:rPr>
      </w:pPr>
    </w:p>
    <w:p w14:paraId="297568A1">
      <w:pPr>
        <w:spacing w:line="243" w:lineRule="auto"/>
        <w:rPr>
          <w:rFonts w:ascii="Arial"/>
          <w:sz w:val="21"/>
        </w:rPr>
      </w:pPr>
    </w:p>
    <w:p w14:paraId="1F8CEF45">
      <w:pPr>
        <w:spacing w:line="243" w:lineRule="auto"/>
        <w:rPr>
          <w:rFonts w:ascii="Arial"/>
          <w:sz w:val="21"/>
        </w:rPr>
      </w:pPr>
    </w:p>
    <w:p w14:paraId="0DD53C71">
      <w:pPr>
        <w:spacing w:line="243" w:lineRule="auto"/>
        <w:rPr>
          <w:rFonts w:ascii="Arial"/>
          <w:sz w:val="21"/>
        </w:rPr>
      </w:pPr>
    </w:p>
    <w:p w14:paraId="03E12616">
      <w:pPr>
        <w:spacing w:line="243" w:lineRule="auto"/>
        <w:rPr>
          <w:rFonts w:ascii="Arial"/>
          <w:sz w:val="21"/>
        </w:rPr>
      </w:pPr>
    </w:p>
    <w:p w14:paraId="553C25BA">
      <w:pPr>
        <w:spacing w:line="243" w:lineRule="auto"/>
        <w:rPr>
          <w:rFonts w:ascii="Arial"/>
          <w:sz w:val="21"/>
        </w:rPr>
      </w:pPr>
    </w:p>
    <w:p w14:paraId="51FFCFC6">
      <w:pPr>
        <w:spacing w:line="243" w:lineRule="auto"/>
        <w:rPr>
          <w:rFonts w:ascii="Arial"/>
          <w:sz w:val="21"/>
        </w:rPr>
      </w:pPr>
    </w:p>
    <w:p w14:paraId="2D9F371D">
      <w:pPr>
        <w:spacing w:line="243" w:lineRule="auto"/>
        <w:rPr>
          <w:rFonts w:ascii="Arial"/>
          <w:sz w:val="21"/>
        </w:rPr>
      </w:pPr>
    </w:p>
    <w:p w14:paraId="76BC1251">
      <w:pPr>
        <w:spacing w:line="243" w:lineRule="auto"/>
        <w:rPr>
          <w:rFonts w:ascii="Arial"/>
          <w:sz w:val="21"/>
        </w:rPr>
      </w:pPr>
    </w:p>
    <w:p w14:paraId="201FCC1A">
      <w:pPr>
        <w:spacing w:line="243" w:lineRule="auto"/>
        <w:rPr>
          <w:rFonts w:ascii="Arial"/>
          <w:sz w:val="21"/>
        </w:rPr>
      </w:pPr>
    </w:p>
    <w:p w14:paraId="608983CB">
      <w:pPr>
        <w:spacing w:line="243" w:lineRule="auto"/>
        <w:rPr>
          <w:rFonts w:ascii="Arial"/>
          <w:sz w:val="21"/>
        </w:rPr>
      </w:pPr>
    </w:p>
    <w:p w14:paraId="06A8F699">
      <w:pPr>
        <w:spacing w:line="243" w:lineRule="auto"/>
        <w:rPr>
          <w:rFonts w:ascii="Arial"/>
          <w:sz w:val="21"/>
        </w:rPr>
      </w:pPr>
    </w:p>
    <w:p w14:paraId="327DD497">
      <w:pPr>
        <w:spacing w:line="243" w:lineRule="auto"/>
        <w:rPr>
          <w:rFonts w:ascii="Arial"/>
          <w:sz w:val="21"/>
        </w:rPr>
      </w:pPr>
    </w:p>
    <w:p w14:paraId="0A5A80FA">
      <w:pPr>
        <w:spacing w:line="243" w:lineRule="auto"/>
        <w:rPr>
          <w:rFonts w:ascii="Arial"/>
          <w:sz w:val="21"/>
        </w:rPr>
      </w:pPr>
    </w:p>
    <w:p w14:paraId="6A46AACD">
      <w:pPr>
        <w:spacing w:line="243" w:lineRule="auto"/>
        <w:rPr>
          <w:rFonts w:ascii="Arial"/>
          <w:sz w:val="21"/>
        </w:rPr>
      </w:pPr>
    </w:p>
    <w:p w14:paraId="734A3FC5">
      <w:pPr>
        <w:spacing w:line="243" w:lineRule="auto"/>
        <w:rPr>
          <w:rFonts w:ascii="Arial"/>
          <w:sz w:val="21"/>
        </w:rPr>
      </w:pPr>
    </w:p>
    <w:p w14:paraId="45EC384D">
      <w:pPr>
        <w:spacing w:line="243" w:lineRule="auto"/>
        <w:rPr>
          <w:rFonts w:ascii="Arial"/>
          <w:sz w:val="21"/>
        </w:rPr>
      </w:pPr>
    </w:p>
    <w:p w14:paraId="23F09AEA">
      <w:pPr>
        <w:spacing w:line="243" w:lineRule="auto"/>
        <w:rPr>
          <w:rFonts w:ascii="Arial"/>
          <w:sz w:val="21"/>
        </w:rPr>
      </w:pPr>
    </w:p>
    <w:p w14:paraId="0B5D174C">
      <w:pPr>
        <w:spacing w:line="243" w:lineRule="auto"/>
        <w:rPr>
          <w:rFonts w:ascii="Arial"/>
          <w:sz w:val="21"/>
        </w:rPr>
      </w:pPr>
    </w:p>
    <w:p w14:paraId="16C8F949">
      <w:pPr>
        <w:spacing w:line="243" w:lineRule="auto"/>
        <w:rPr>
          <w:rFonts w:ascii="Arial"/>
          <w:sz w:val="21"/>
        </w:rPr>
      </w:pPr>
    </w:p>
    <w:p w14:paraId="6CF45E34">
      <w:pPr>
        <w:spacing w:line="243" w:lineRule="auto"/>
        <w:rPr>
          <w:rFonts w:ascii="Arial"/>
          <w:sz w:val="21"/>
        </w:rPr>
      </w:pPr>
    </w:p>
    <w:p w14:paraId="621DED63">
      <w:pPr>
        <w:spacing w:line="243" w:lineRule="auto"/>
        <w:rPr>
          <w:rFonts w:ascii="Arial"/>
          <w:sz w:val="21"/>
        </w:rPr>
      </w:pPr>
    </w:p>
    <w:p w14:paraId="27B97036">
      <w:pPr>
        <w:spacing w:line="244" w:lineRule="auto"/>
        <w:rPr>
          <w:rFonts w:ascii="Arial"/>
          <w:sz w:val="21"/>
        </w:rPr>
      </w:pPr>
    </w:p>
    <w:p w14:paraId="5EE4B6EB">
      <w:pPr>
        <w:spacing w:line="244" w:lineRule="auto"/>
        <w:rPr>
          <w:rFonts w:ascii="Arial"/>
          <w:sz w:val="21"/>
        </w:rPr>
      </w:pPr>
    </w:p>
    <w:p w14:paraId="3D7D8CF4">
      <w:pPr>
        <w:pStyle w:val="2"/>
        <w:spacing w:before="100" w:line="221" w:lineRule="auto"/>
        <w:ind w:left="1902"/>
      </w:pPr>
      <w:r>
        <w:rPr>
          <w:spacing w:val="-10"/>
        </w:rPr>
        <w:t>部门（单位）名称</w:t>
      </w:r>
      <w:r>
        <w:rPr>
          <w:spacing w:val="4"/>
        </w:rPr>
        <w:t>：</w:t>
      </w:r>
      <w:r>
        <w:rPr>
          <w:spacing w:val="-118"/>
        </w:rPr>
        <w:t xml:space="preserve"> </w:t>
      </w:r>
      <w:r>
        <w:rPr>
          <w:spacing w:val="-75"/>
          <w:u w:val="single" w:color="auto"/>
        </w:rPr>
        <w:t xml:space="preserve"> </w:t>
      </w:r>
      <w:r>
        <w:rPr>
          <w:rFonts w:hint="eastAsia"/>
          <w:spacing w:val="-75"/>
          <w:u w:val="single" w:color="auto"/>
          <w:lang w:val="en-US" w:eastAsia="zh-CN"/>
        </w:rPr>
        <w:t xml:space="preserve">            </w:t>
      </w:r>
      <w:r>
        <w:rPr>
          <w:u w:val="single" w:color="auto"/>
        </w:rPr>
        <w:t xml:space="preserve">         </w:t>
      </w:r>
    </w:p>
    <w:p w14:paraId="5187315C">
      <w:pPr>
        <w:spacing w:before="228" w:line="222" w:lineRule="auto"/>
        <w:ind w:left="3179"/>
        <w:rPr>
          <w:rFonts w:ascii="楷体" w:hAnsi="楷体" w:eastAsia="楷体" w:cs="楷体"/>
          <w:sz w:val="31"/>
          <w:szCs w:val="31"/>
        </w:rPr>
      </w:pPr>
      <w:r>
        <w:rPr>
          <w:rFonts w:hint="eastAsia" w:ascii="楷体" w:hAnsi="楷体" w:eastAsia="楷体" w:cs="楷体"/>
          <w:spacing w:val="-8"/>
          <w:sz w:val="31"/>
          <w:szCs w:val="31"/>
          <w:lang w:val="en-US" w:eastAsia="zh-CN"/>
        </w:rPr>
        <w:t>2025</w:t>
      </w:r>
      <w:r>
        <w:rPr>
          <w:rFonts w:ascii="楷体" w:hAnsi="楷体" w:eastAsia="楷体" w:cs="楷体"/>
          <w:spacing w:val="-8"/>
          <w:sz w:val="31"/>
          <w:szCs w:val="31"/>
        </w:rPr>
        <w:t>年</w:t>
      </w:r>
      <w:r>
        <w:rPr>
          <w:rFonts w:hint="eastAsia" w:ascii="楷体" w:hAnsi="楷体" w:eastAsia="楷体" w:cs="楷体"/>
          <w:spacing w:val="21"/>
          <w:sz w:val="31"/>
          <w:szCs w:val="31"/>
          <w:lang w:val="en-US" w:eastAsia="zh-CN"/>
        </w:rPr>
        <w:t>06</w:t>
      </w:r>
      <w:r>
        <w:rPr>
          <w:rFonts w:ascii="楷体" w:hAnsi="楷体" w:eastAsia="楷体" w:cs="楷体"/>
          <w:spacing w:val="-8"/>
          <w:sz w:val="31"/>
          <w:szCs w:val="31"/>
        </w:rPr>
        <w:t>月</w:t>
      </w:r>
      <w:r>
        <w:rPr>
          <w:rFonts w:hint="eastAsia" w:ascii="楷体" w:hAnsi="楷体" w:eastAsia="楷体" w:cs="楷体"/>
          <w:spacing w:val="43"/>
          <w:sz w:val="31"/>
          <w:szCs w:val="31"/>
          <w:lang w:val="en-US" w:eastAsia="zh-CN"/>
        </w:rPr>
        <w:t>26</w:t>
      </w:r>
      <w:r>
        <w:rPr>
          <w:rFonts w:ascii="楷体" w:hAnsi="楷体" w:eastAsia="楷体" w:cs="楷体"/>
          <w:spacing w:val="-8"/>
          <w:sz w:val="31"/>
          <w:szCs w:val="31"/>
        </w:rPr>
        <w:t>日</w:t>
      </w:r>
    </w:p>
    <w:p w14:paraId="08C20AD7">
      <w:pPr>
        <w:spacing w:line="335" w:lineRule="auto"/>
        <w:rPr>
          <w:rFonts w:ascii="Arial"/>
          <w:sz w:val="21"/>
        </w:rPr>
      </w:pPr>
    </w:p>
    <w:p w14:paraId="788CD805">
      <w:pPr>
        <w:spacing w:line="224" w:lineRule="auto"/>
        <w:sectPr>
          <w:footerReference r:id="rId6" w:type="default"/>
          <w:pgSz w:w="11900" w:h="16833"/>
          <w:pgMar w:top="1401" w:right="1583" w:bottom="1445" w:left="1618" w:header="0" w:footer="1170" w:gutter="0"/>
          <w:pgNumType w:fmt="decimal"/>
          <w:cols w:space="720" w:num="1"/>
        </w:sectPr>
      </w:pPr>
    </w:p>
    <w:p w14:paraId="4C2C2D4E">
      <w:pPr>
        <w:keepNext w:val="0"/>
        <w:keepLines w:val="0"/>
        <w:pageBreakBefore w:val="0"/>
        <w:widowControl w:val="0"/>
        <w:kinsoku/>
        <w:wordWrap/>
        <w:overflowPunct/>
        <w:topLinePunct w:val="0"/>
        <w:autoSpaceDE/>
        <w:autoSpaceDN/>
        <w:bidi w:val="0"/>
        <w:adjustRightInd/>
        <w:snapToGrid/>
        <w:spacing w:line="70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eastAsia="zh-CN"/>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w:t>
      </w:r>
      <w:r>
        <w:rPr>
          <w:rFonts w:hint="eastAsia" w:ascii="方正小标宋简体" w:hAnsi="方正小标宋简体" w:eastAsia="方正小标宋简体" w:cs="方正小标宋简体"/>
          <w:b w:val="0"/>
          <w:bCs w:val="0"/>
          <w:color w:val="000000"/>
          <w:spacing w:val="2"/>
          <w:sz w:val="42"/>
          <w:szCs w:val="42"/>
          <w:lang w:val="en-US" w:eastAsia="zh-CN"/>
        </w:rPr>
        <w:t>岳阳市岳阳楼区城市管理督查考评中心</w:t>
      </w:r>
      <w:r>
        <w:rPr>
          <w:rFonts w:hint="eastAsia" w:ascii="方正小标宋简体" w:hAnsi="方正小标宋简体" w:eastAsia="方正小标宋简体" w:cs="方正小标宋简体"/>
          <w:spacing w:val="6"/>
          <w:sz w:val="44"/>
          <w:szCs w:val="44"/>
          <w:lang w:eastAsia="zh-CN"/>
        </w:rPr>
        <w:t>单位</w:t>
      </w:r>
      <w:r>
        <w:rPr>
          <w:rFonts w:hint="eastAsia" w:ascii="方正小标宋简体" w:hAnsi="方正小标宋简体" w:eastAsia="方正小标宋简体" w:cs="方正小标宋简体"/>
          <w:spacing w:val="6"/>
          <w:sz w:val="44"/>
          <w:szCs w:val="44"/>
        </w:rPr>
        <w:t>整体支出</w:t>
      </w:r>
      <w:r>
        <w:rPr>
          <w:rFonts w:hint="eastAsia" w:ascii="方正小标宋简体" w:hAnsi="方正小标宋简体" w:eastAsia="方正小标宋简体" w:cs="方正小标宋简体"/>
          <w:spacing w:val="7"/>
          <w:sz w:val="44"/>
          <w:szCs w:val="44"/>
        </w:rPr>
        <w:t>绩效自评报告</w:t>
      </w:r>
    </w:p>
    <w:p w14:paraId="30B5B39E">
      <w:pPr>
        <w:spacing w:line="283" w:lineRule="auto"/>
        <w:rPr>
          <w:rFonts w:ascii="Arial"/>
          <w:sz w:val="21"/>
        </w:rPr>
      </w:pPr>
    </w:p>
    <w:p w14:paraId="668B4628">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textAlignment w:val="auto"/>
        <w:rPr>
          <w:rFonts w:ascii="黑体" w:hAnsi="黑体" w:eastAsia="黑体" w:cs="黑体"/>
          <w:spacing w:val="5"/>
          <w:sz w:val="31"/>
          <w:szCs w:val="31"/>
        </w:rPr>
      </w:pPr>
      <w:r>
        <w:rPr>
          <w:rFonts w:hint="eastAsia" w:ascii="黑体" w:hAnsi="黑体" w:eastAsia="黑体" w:cs="黑体"/>
          <w:spacing w:val="5"/>
          <w:sz w:val="31"/>
          <w:szCs w:val="31"/>
          <w:lang w:eastAsia="zh-CN"/>
        </w:rPr>
        <w:t>单位</w:t>
      </w:r>
      <w:r>
        <w:rPr>
          <w:rFonts w:ascii="黑体" w:hAnsi="黑体" w:eastAsia="黑体" w:cs="黑体"/>
          <w:spacing w:val="5"/>
          <w:sz w:val="31"/>
          <w:szCs w:val="31"/>
        </w:rPr>
        <w:t>基本情况</w:t>
      </w:r>
    </w:p>
    <w:p w14:paraId="2859644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3"/>
        <w:jc w:val="both"/>
        <w:textAlignment w:val="center"/>
        <w:rPr>
          <w:rFonts w:ascii="楷体" w:hAnsi="楷体" w:eastAsia="楷体" w:cs="楷体"/>
          <w:b/>
          <w:bCs/>
          <w:spacing w:val="9"/>
          <w:kern w:val="2"/>
          <w:position w:val="21"/>
          <w:sz w:val="31"/>
          <w:szCs w:val="31"/>
          <w:lang w:val="en-US" w:eastAsia="zh-CN" w:bidi="ar-SA"/>
        </w:rPr>
      </w:pPr>
      <w:r>
        <w:rPr>
          <w:rFonts w:ascii="楷体" w:hAnsi="楷体" w:eastAsia="楷体" w:cs="楷体"/>
          <w:b/>
          <w:bCs/>
          <w:spacing w:val="9"/>
          <w:kern w:val="2"/>
          <w:position w:val="21"/>
          <w:sz w:val="31"/>
          <w:szCs w:val="31"/>
          <w:lang w:val="en-US" w:eastAsia="zh-CN" w:bidi="ar-SA"/>
        </w:rPr>
        <w:t>（一）职能职责</w:t>
      </w:r>
    </w:p>
    <w:p w14:paraId="779B1B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负责区城市管理领域的统筹管理、指挥协调、调度处置工作；负责跨区域、重大复杂执法以及上级交办任务的协调督办工作；牵头组织拟订全区城管执法、环境卫生、园林绿化等城市管理领域的专项发展规划和年度计划。</w:t>
      </w:r>
    </w:p>
    <w:p w14:paraId="4B47FD9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2、负责区城市管理领域的督查考评工作；完善城市管理考核指标体系和管理制度。</w:t>
      </w:r>
    </w:p>
    <w:p w14:paraId="3C06595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3、负责统筹城市管理领域组织开展文明城市、卫生城市、园林城市等迎检工作和重要活动、重大接待任务的城市服务保障工作。</w:t>
      </w:r>
    </w:p>
    <w:p w14:paraId="5B975F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4、负责拟订城管执法车辆、服装等装备的添置计划，经批准后组织实施。</w:t>
      </w:r>
    </w:p>
    <w:p w14:paraId="47EF0F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5、负责全区环境卫生设施建设、维修改造与管理工作；负责拟订环卫机械、车辆等设备建设规划和年度添置计划，经批准后组织实施；承担环卫设备、工具、劳保用品等的采购、验收、分发工作。</w:t>
      </w:r>
    </w:p>
    <w:p w14:paraId="542295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6、负责指导、监督全区园林绿化建设、养护和管理；负责审核园林绿化建设工程预(决)算；负责拟订园林绿化机械、车辆等设备建设规划和年度添置计划，经批准后组织实施。</w:t>
      </w:r>
    </w:p>
    <w:p w14:paraId="64B0708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7、负责城市管理领域的信息化建设和智慧化管理工作。</w:t>
      </w:r>
    </w:p>
    <w:p w14:paraId="0BE10A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8、负责“12345”政府热线、“12319”城管热线和“智慧城管”平台下派的城市管理类工单的接收、交办、督办和考核等工作；负责“车窗抛物”有奖举报的受理、审核、奖励实施等工作。</w:t>
      </w:r>
    </w:p>
    <w:p w14:paraId="30C5BC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9、负责城市管理领域事权下放所涉单位的财务统一集中核算和审计工作。</w:t>
      </w:r>
    </w:p>
    <w:p w14:paraId="575A509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10、负责事权下放所涉单位的信访维稳和安全生产工作；履行安全生产监督职责，实施安全生产专业培训和监管；协调处置城市管理应急突发事件。</w:t>
      </w:r>
    </w:p>
    <w:p w14:paraId="70AC4E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11、负责事权下放所涉单位的党员统一管理、党建指导和干部人事管理工作。</w:t>
      </w:r>
    </w:p>
    <w:p w14:paraId="4F9866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12、完成区委、区人民政府交办的其他任务。</w:t>
      </w:r>
    </w:p>
    <w:p w14:paraId="4500E35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0" w:lineRule="atLeast"/>
        <w:ind w:left="0" w:right="0" w:firstLine="643"/>
        <w:jc w:val="both"/>
        <w:textAlignment w:val="center"/>
        <w:rPr>
          <w:rFonts w:hint="eastAsia" w:ascii="楷体" w:hAnsi="楷体" w:eastAsia="楷体" w:cs="楷体"/>
          <w:b/>
          <w:bCs/>
          <w:spacing w:val="9"/>
          <w:kern w:val="2"/>
          <w:position w:val="21"/>
          <w:sz w:val="31"/>
          <w:szCs w:val="31"/>
          <w:lang w:val="en-US" w:eastAsia="zh-CN" w:bidi="ar-SA"/>
        </w:rPr>
      </w:pPr>
      <w:r>
        <w:rPr>
          <w:rFonts w:hint="eastAsia" w:ascii="楷体" w:hAnsi="楷体" w:eastAsia="楷体" w:cs="楷体"/>
          <w:b/>
          <w:bCs/>
          <w:spacing w:val="9"/>
          <w:kern w:val="2"/>
          <w:position w:val="21"/>
          <w:sz w:val="31"/>
          <w:szCs w:val="31"/>
          <w:lang w:val="en-US" w:eastAsia="zh-CN" w:bidi="ar-SA"/>
        </w:rPr>
        <w:t>（二）机构设置</w:t>
      </w:r>
    </w:p>
    <w:p w14:paraId="6406F3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 w:afterAutospacing="0" w:line="0" w:lineRule="atLeast"/>
        <w:ind w:left="0" w:right="0" w:firstLine="628"/>
        <w:jc w:val="both"/>
        <w:textAlignment w:val="center"/>
        <w:rPr>
          <w:rFonts w:hint="default" w:ascii="黑体" w:hAnsi="黑体" w:eastAsia="黑体" w:cs="黑体"/>
          <w:spacing w:val="5"/>
          <w:sz w:val="31"/>
          <w:szCs w:val="31"/>
          <w:lang w:val="en-US"/>
        </w:rPr>
      </w:pPr>
      <w:r>
        <w:rPr>
          <w:rFonts w:hint="eastAsia" w:ascii="楷体" w:hAnsi="楷体" w:eastAsia="楷体" w:cs="楷体"/>
          <w:spacing w:val="9"/>
          <w:kern w:val="2"/>
          <w:position w:val="21"/>
          <w:sz w:val="31"/>
          <w:szCs w:val="31"/>
          <w:lang w:val="en-US" w:eastAsia="zh-CN" w:bidi="ar-SA"/>
        </w:rPr>
        <w:t>岳阳市岳阳楼区城市管理督查考评中心为区人民政府直属公益类事业单位，正科级；本单位设有办公室，督查考评办、信息股、设施设备股、财务审计股、政工人事股、信访安全股， 设主任1名，副主任4名。单位编制人数30人，实有人数24人。</w:t>
      </w:r>
    </w:p>
    <w:p w14:paraId="7F4B91A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z w:val="31"/>
          <w:szCs w:val="31"/>
        </w:rPr>
      </w:pPr>
      <w:r>
        <w:rPr>
          <w:rFonts w:ascii="黑体" w:hAnsi="黑体" w:eastAsia="黑体" w:cs="黑体"/>
          <w:spacing w:val="-2"/>
          <w:sz w:val="31"/>
          <w:szCs w:val="31"/>
        </w:rPr>
        <w:t>二、</w:t>
      </w:r>
      <w:r>
        <w:rPr>
          <w:rFonts w:ascii="黑体" w:hAnsi="黑体" w:eastAsia="黑体" w:cs="黑体"/>
          <w:spacing w:val="-31"/>
          <w:sz w:val="31"/>
          <w:szCs w:val="31"/>
        </w:rPr>
        <w:t xml:space="preserve"> </w:t>
      </w:r>
      <w:r>
        <w:rPr>
          <w:rFonts w:ascii="黑体" w:hAnsi="黑体" w:eastAsia="黑体" w:cs="黑体"/>
          <w:spacing w:val="-2"/>
          <w:sz w:val="31"/>
          <w:szCs w:val="31"/>
        </w:rPr>
        <w:t>一般公共预算支出情况</w:t>
      </w:r>
    </w:p>
    <w:p w14:paraId="537B8C41">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楷体" w:hAnsi="楷体" w:eastAsia="楷体" w:cs="楷体"/>
          <w:b/>
          <w:bCs/>
          <w:spacing w:val="9"/>
          <w:position w:val="21"/>
          <w:sz w:val="31"/>
          <w:szCs w:val="31"/>
        </w:rPr>
      </w:pPr>
      <w:r>
        <w:rPr>
          <w:rFonts w:ascii="楷体" w:hAnsi="楷体" w:eastAsia="楷体" w:cs="楷体"/>
          <w:b/>
          <w:bCs/>
          <w:spacing w:val="9"/>
          <w:position w:val="21"/>
          <w:sz w:val="31"/>
          <w:szCs w:val="31"/>
        </w:rPr>
        <w:t>（一）基本支出情况</w:t>
      </w:r>
    </w:p>
    <w:p w14:paraId="663300F1">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656" w:firstLineChars="200"/>
        <w:jc w:val="left"/>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单位的基本支出数为344.47万元，其中：人员经费293.47万元，占基本支出的85.19%，主要包括：基本工资、津贴补贴、奖金、绩效工资、伙食补助费、机关事业单位基本养老保险缴费、职工基本医疗保险缴费、其他社会保障缴费、住房公积金；日常公用经费51.00万元，占基本支出的14.81%，主要包括：办公费、印刷费、水费、电费、邮电费、维修（护）费、专用材料费、劳务费、委托业务费、工会经费、其他交通费、其他商品和服务支出、办公设备购置。</w:t>
      </w:r>
    </w:p>
    <w:p w14:paraId="5CB263E9">
      <w:pPr>
        <w:keepNext w:val="0"/>
        <w:keepLines w:val="0"/>
        <w:pageBreakBefore w:val="0"/>
        <w:widowControl w:val="0"/>
        <w:numPr>
          <w:ilvl w:val="0"/>
          <w:numId w:val="0"/>
        </w:numPr>
        <w:kinsoku/>
        <w:wordWrap/>
        <w:overflowPunct/>
        <w:topLinePunct w:val="0"/>
        <w:autoSpaceDE/>
        <w:autoSpaceDN/>
        <w:bidi w:val="0"/>
        <w:adjustRightInd/>
        <w:snapToGrid/>
        <w:ind w:leftChars="200"/>
        <w:jc w:val="left"/>
        <w:textAlignment w:val="auto"/>
        <w:rPr>
          <w:rFonts w:hint="eastAsia" w:ascii="楷体" w:hAnsi="楷体" w:eastAsia="楷体" w:cs="楷体"/>
          <w:b/>
          <w:bCs/>
          <w:spacing w:val="9"/>
          <w:kern w:val="2"/>
          <w:position w:val="21"/>
          <w:sz w:val="31"/>
          <w:szCs w:val="31"/>
          <w:lang w:val="en-US" w:eastAsia="zh-CN" w:bidi="ar-SA"/>
        </w:rPr>
      </w:pPr>
      <w:r>
        <w:rPr>
          <w:rFonts w:hint="eastAsia" w:ascii="楷体" w:hAnsi="楷体" w:eastAsia="楷体" w:cs="楷体"/>
          <w:b/>
          <w:bCs/>
          <w:spacing w:val="9"/>
          <w:kern w:val="2"/>
          <w:position w:val="21"/>
          <w:sz w:val="31"/>
          <w:szCs w:val="31"/>
          <w:lang w:val="en-US" w:eastAsia="zh-CN" w:bidi="ar-SA"/>
        </w:rPr>
        <w:t>（二）项目支出情况</w:t>
      </w:r>
    </w:p>
    <w:p w14:paraId="53C88600">
      <w:pPr>
        <w:keepNext w:val="0"/>
        <w:keepLines w:val="0"/>
        <w:pageBreakBefore w:val="0"/>
        <w:widowControl w:val="0"/>
        <w:kinsoku/>
        <w:wordWrap/>
        <w:overflowPunct/>
        <w:topLinePunct w:val="0"/>
        <w:autoSpaceDE/>
        <w:autoSpaceDN/>
        <w:bidi w:val="0"/>
        <w:adjustRightInd/>
        <w:snapToGrid/>
        <w:spacing w:before="0" w:beforeAutospacing="0" w:after="1" w:afterAutospacing="0" w:line="0" w:lineRule="atLeast"/>
        <w:ind w:left="0" w:firstLine="629"/>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我单位项目支出总数为1831.94万元，其中：1、业务工作经费支出111.73万元，主要用于主要用于日常考评、监督等工作经费；2、运行维护经费381.11万元，主要用于业务学习培训经费、“智慧城管”一级信息平台系统的升级、维护等方面；3、编外用工人员经费97.17万元，主要是用于发放企业编人员工资和五险一金社保等；4、2024年第一批地方新增一般债务限额631.51万元；5、非税收入拨款564.74万元，主要是用于“车窗抛物”有奖举报的受理、审核、奖励实施等工作；6、政务信息化建设专项15.91万元，主要是用于信息化建设、维修改造与管理工作；7、公务用车运行维护费12.00万元，主要是用于执法执勤用车的车辆维修费、油料费、保险费和其他相关费用等；8、上年指标年终结转17.77万元，主要是用于弥补单位经费不足支出。</w:t>
      </w:r>
    </w:p>
    <w:p w14:paraId="3F078929">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三、政府性基金预算支出情况</w:t>
      </w:r>
    </w:p>
    <w:p w14:paraId="520EDED5">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我单位2024年度无政府性基金预算。</w:t>
      </w:r>
    </w:p>
    <w:p w14:paraId="517B3D0F">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四、国有资本经营预算支出情况</w:t>
      </w:r>
    </w:p>
    <w:p w14:paraId="6E93AC32">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我单位2024年度无国有资本经营预算支出。</w:t>
      </w:r>
    </w:p>
    <w:p w14:paraId="77863707">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hint="eastAsia" w:ascii="黑体" w:hAnsi="黑体" w:eastAsia="黑体" w:cs="黑体"/>
          <w:spacing w:val="-2"/>
          <w:sz w:val="31"/>
          <w:szCs w:val="31"/>
          <w:lang w:val="en-US" w:eastAsia="zh-CN"/>
        </w:rPr>
      </w:pPr>
      <w:r>
        <w:rPr>
          <w:rFonts w:hint="eastAsia" w:ascii="黑体" w:hAnsi="黑体" w:eastAsia="黑体" w:cs="黑体"/>
          <w:spacing w:val="-2"/>
          <w:sz w:val="31"/>
          <w:szCs w:val="31"/>
          <w:lang w:val="en-US" w:eastAsia="zh-CN"/>
        </w:rPr>
        <w:t>五、社会保险基金预算支出情况</w:t>
      </w:r>
    </w:p>
    <w:p w14:paraId="0385BF06">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我单位2024年度无社会保险基金预算。</w:t>
      </w:r>
    </w:p>
    <w:p w14:paraId="27BD7E57">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hint="eastAsia" w:ascii="黑体" w:hAnsi="黑体" w:eastAsia="黑体" w:cs="黑体"/>
          <w:spacing w:val="8"/>
          <w:sz w:val="31"/>
          <w:szCs w:val="31"/>
          <w:lang w:eastAsia="zh-CN"/>
        </w:rPr>
        <w:t>单位</w:t>
      </w:r>
      <w:r>
        <w:rPr>
          <w:rFonts w:ascii="黑体" w:hAnsi="黑体" w:eastAsia="黑体" w:cs="黑体"/>
          <w:spacing w:val="8"/>
          <w:sz w:val="31"/>
          <w:szCs w:val="31"/>
        </w:rPr>
        <w:t>整体支出绩效情况</w:t>
      </w:r>
    </w:p>
    <w:p w14:paraId="6DB2C0DC">
      <w:pPr>
        <w:spacing w:before="0" w:beforeAutospacing="0" w:after="1" w:afterAutospacing="0"/>
        <w:ind w:left="0" w:firstLine="628"/>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2024年，在区委、区政府的坚强领导和市城管局的关心指导下，我中心围绕城市“六治”工作要求，以协调为抓手、以督查为手段，不断助推城市管理水平提高。</w:t>
      </w:r>
    </w:p>
    <w:p w14:paraId="0DCB68E6">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扎实推进环境治理。今年以来，我中心重点对农集贸市场环境、死角死面、校园及周边食品安全等常规性问题牵头开展多次专项整治活动。系统各单位结合职责职能，及时深入调研与处置疑难问题，努力实现城市管理水平和群众满意度的全面提升，取得了较好成效，市容面貌明显改观。区环卫中心认真开展督查考核，各乡街、社区严格落实三级书记抓环卫、常态化巡街巡查等制度，卫生盲区死角、小区内违规毁绿种菜得到有效整治，主次干道、背街小巷、居民房前屋后环境卫生质量有新提高；城西所、临港所全面清理卫生死角，加大清洁力度，高标准冲洗街道，提升了城市环境卫生面貌；清运所常态化做好城区垃圾清运工作，日均收集运输1000多吨垃圾出城，确保了垃圾“日产日清”。</w:t>
      </w:r>
    </w:p>
    <w:p w14:paraId="3B6F51DF">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全面开展绿化补植。按照市城管局每月工作重点，本着“见缝插绿、裸土覆绿”的原则，绿化中心按主干道景观化、次干道精细化、背街小巷标准化的工作标准，从整体提质、局部改造、斑秃补植多方面完成绿地提质改造，补植地被35000平方米，行道树400余株，修剪行道树18378株、乔灌木40224株、各类地被190余万平方米，完成重要节点、交通渠化岛约29万盆草花更换；金鹗公园全面提升公园园林绿化景观效果，开展绿地补植行动，补植绿地5000多平方米、补植乔木320株，增加美化花卉1100平方米；王家河公园采用中耕和人工除杂及药物除杂相结合，做到环保与节约人工相结合，除杂面积为37万平方米，地被植物中耕面积3.16万平方米。修剪球形植物5320株、色块和草皮83000平方米、大型乔木932棵；同时加强公园设施维护、清扫保洁和秩序管理，积极排查处理公园内各种安全隐患，更换相关设备设施、清洗垃圾桶的等工作，强化王家河蓝藻生物治理，投放各种生物制剂，确保王家河良好水质。</w:t>
      </w:r>
    </w:p>
    <w:p w14:paraId="35108144">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全域覆盖开展督查督导。充分发挥“大城管”指挥棒作用，坚持高标准、全覆盖开展巡查，中心主要负责人坚持每日一巡，班子成员带队实施每日两班制四个批次，分别对楼区和经开区移交范围进行督查，每4天对全区管辖道路、垃圾站、公厕进行一次全覆盖；同时，将街道纳入督查范围，每周将20个街道（乡镇、管理处）全覆盖巡查一遍，全年共在美丽楼区群、环境卫生群中发送问题整改指令1500余条，真正做到问题及时发现、及早解决。积极对接乡街、区城管局、区环卫中心、区住建局等单位完成市城管局“六区”考评及重点问题交办的处置工作，转办问题1000余起，我区一至十一月份在市城市管理“六区”标准化考评中获得3次第一、2次第二。</w:t>
      </w:r>
    </w:p>
    <w:p w14:paraId="4D37A86C">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4.高效处置智慧城管工单。进一步健全智慧城管工单处置问题处置、综合协调、监督考核等工作机制，形成横向到边、纵向到底、上下贯通工作模式，同时对各办理责任单位工单反馈情况进行把脉梳理，通过开展线下核查抽检，就频发问题类型、频发问题区域、责任边界模糊等情况组织相关单位现场协调会商，确保问题改到位见实效，2024年至今智慧城管信息平台共派发工单15.7万条，完成处置15.1万条，工单总处置率96.17%；12345政务热线共派处工单2572条，处置率100%。今年还启动建设了一套集车辆管理、监控、追踪、预警、统计等多功能于一体的智慧监管平台，总投资53万元，目前已完成摄像机、水感器、油耗感应器等硬件设备的安装，正在进行测试。</w:t>
      </w:r>
    </w:p>
    <w:p w14:paraId="7E3B9699">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5.高标准做好迎检保障服务。2024年我中心充分发挥城市管理牵头部门组织协调、督促指导职能，凝聚各单位和相关部门形成工作合力，同时将责任落实落细。全年高标准的完成高考中考、洞庭渔火季、中央、省市领导调研等50余起活动的保障任务，加强与市、区两级督查室的联系，高标准完成上级督查部门交办的重宾保障任务3起。</w:t>
      </w:r>
    </w:p>
    <w:p w14:paraId="6325A5C7">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6.重点治理顽瘴痼疾。今年以来，发现并督办解决了城市管理方面各类顽瘴痼疾问题100余起。组织乡街、区城管、环卫、城管大队摸排建筑工地、餐饮门店、户外广告等底数上报市局，向市城管局、市生环委上报了12条岳阳楼区洁净样本路，同时成立专项督查小组，加大巡查力度，对样板街、户外广告等工作进行督查、协调，全年共发现、交办500余处问题。针对偷倒建筑垃圾屡禁不止的情况，牵头组织开展专项整治活动，通过对部分偷倒建筑垃圾高发路段进行24小时轮班值守，处置了一批偷倒建筑垃圾案件。</w:t>
      </w:r>
    </w:p>
    <w:p w14:paraId="5D2C3269">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7.全力做好应急保障。在年初的铲冰除雪工作中，我中心闻令而动迅速牵头组织，以绿化管理部门为主，系统各单位、区城管局、区环卫中心人员机械力量积极应对投入应急处置工作，同时，采取与乡街通力协作方式，加班加点、连续奋战，在规定的时间内快速有效地完成了主次干道拦路断枝清理工作，极大的保障了市民道路通畅，共出动应急队伍3000余人次、铲车30余台，携带铁锹、油锯等各类工具奔赴城区各主要路段、桥梁，按照预案要求有序开展铲雪除冰作业，两天时间基本保障了城区主次干道马路畅通，人行道开辟出可供市民安全通行的通道。7月份平江特大洪灾发生后，根据区委区政府工作安排，由我中心牵头带队，迅速组织区环卫中心、城西所、新港所、清运所、绿化中心、王家河公园管理中心、金鹗公园管理中心等单位共计16台水车、1台清运车、1台皮卡车、39名工作人员驰援平江，开展清淤排障工作期间共计出动水车1200余台次、用水10000余立方米，对平江县城主城区30余条主次干道进行了淤泥冲洗，基本保障了平江县城主城区受灾区域路面环境恢复干净整洁。</w:t>
      </w:r>
    </w:p>
    <w:p w14:paraId="5925E035">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8.规范管理设施设备。今年，我中心对城管委系统各单位近三年来购置的设施设备运行情况进行全面摸排，建立设施设备回访制度，组织厂家售后队伍上门维护指导8次。结合各生产单位实际，对城管委系统174辆特种作业车辆集中定点维修，全面推广机修分块（中心城区东南西北维修7个点）集中定点维修模式，进一步加强车辆维修管理，降低车辆故障。每季度组织对城管委系统各单位设施设备运行、隐患排查进展、资料台账等安全生产工作进行大检查。</w:t>
      </w:r>
    </w:p>
    <w:p w14:paraId="29A1CB51">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9.迅速部署经开区督查工作。针对经开区移交后部分道路无人管理，部分乡街、环卫所保洁责任范围相互扯皮，部分产权单位负责的停车场、绿化带未落实管理责任等问题，开展确权工作，将经开区三个办事处和经开区环卫所之间存在纠纷的道路及无人管理的区域进行了全面摸底排查，建立问题台账，由中心主要领导带队全面加强督查协调处置力度，经过不懈努力与积极沟通，协调相关单位，成功攻克并妥善处理了70余处重点难点问题。</w:t>
      </w:r>
    </w:p>
    <w:p w14:paraId="7864B041">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firstLine="0" w:firstLineChars="0"/>
        <w:textAlignment w:val="auto"/>
        <w:rPr>
          <w:rFonts w:ascii="黑体" w:hAnsi="黑体" w:eastAsia="黑体" w:cs="黑体"/>
          <w:spacing w:val="9"/>
          <w:position w:val="21"/>
          <w:sz w:val="31"/>
          <w:szCs w:val="31"/>
        </w:rPr>
      </w:pPr>
      <w:r>
        <w:rPr>
          <w:rFonts w:ascii="黑体" w:hAnsi="黑体" w:eastAsia="黑体" w:cs="黑体"/>
          <w:spacing w:val="9"/>
          <w:position w:val="21"/>
          <w:sz w:val="31"/>
          <w:szCs w:val="31"/>
        </w:rPr>
        <w:t>存在的问题及原因分析</w:t>
      </w:r>
    </w:p>
    <w:p w14:paraId="4835092B">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道路移交不及时。我市部分道路移交不及时直接影响道路的正常使用与维护，给市民出行带来安全隐患，同时阻碍了城市基础设施管理的顺畅进行。如金凤桥北路（一期）、沿江环湖廊道、溯源路等路段移交的相关手续一直还未办理。</w:t>
      </w:r>
    </w:p>
    <w:p w14:paraId="00B60512">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2.偷倒建筑垃圾现象比较严峻。我区长期缺乏专门的建筑垃圾堆放场所，建筑废弃物随意偷倒、无序堆积的现象频发。</w:t>
      </w:r>
    </w:p>
    <w:p w14:paraId="6A5D1227">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相互推诿问题仍然存在。在管理上的过渡区域及职责划分的边缘地带，相互推诿的现象屡见不鲜。如在路段绿化维护方面，对于路段上枯枝、杂物、白色垃圾的处理问题，环卫与绿化相互推脱责任；在乡街办事处与环卫部门的职责交汇之处，也常出现双方均视对方为责任主体，从而无人问津的尴尬局面。且有少部分问题我中心协调相关部门后仍未能彻底处置到位，各单位“大楼区”理念、主动向前一步的思想还需要进一步加强。</w:t>
      </w:r>
    </w:p>
    <w:p w14:paraId="175D7643">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4.部分设施设备老旧。部分公厕垃圾站使用年限较长，配套设施均有不同程度的老化损坏，作业车辆也面临报废后补充不足等问题，虽然通过“三年三千万”专项资金对设施设备进行了部分更新，但距离满足使用需要仍存在缺口。</w:t>
      </w:r>
    </w:p>
    <w:p w14:paraId="58B21857">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default"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5.经开区范围内部分路段失管。因经开区社会性事务移交前环卫保洁、绿化管养有部分路段为市场化承包管理，承包合同均已到期，且原工作模式属地乡街与区直城市管理部门之间存在责任边界不清问题较为突出，造成部分路段环卫保洁出现了一定程度的失管现象。</w:t>
      </w:r>
    </w:p>
    <w:p w14:paraId="5946A36A">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8"/>
          <w:sz w:val="31"/>
          <w:szCs w:val="31"/>
        </w:rPr>
      </w:pPr>
      <w:r>
        <w:rPr>
          <w:rFonts w:ascii="黑体" w:hAnsi="黑体" w:eastAsia="黑体" w:cs="黑体"/>
          <w:spacing w:val="8"/>
          <w:sz w:val="31"/>
          <w:szCs w:val="31"/>
        </w:rPr>
        <w:t>八、下一步改进措施</w:t>
      </w:r>
    </w:p>
    <w:p w14:paraId="6E186B10">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1.统一环境卫生工作标准。持续抓好“三级书记”抓环卫、“党建+网格化微治理”、四级干部巡街巷、每周大扫除等工作机制，明确经开区权责划分，持续推进权责细化，做到领导到位、责任到位、力量到位。同时，美丽楼区、环境卫生“随手拍”工作群中，每天都要有新动态、新情况、新进展，市容环境卫生问题得到快速反应、快速处理。</w:t>
      </w:r>
    </w:p>
    <w:p w14:paraId="5B1A075F">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2.设施设备提质更新。积极响应国家建设符合超长期特别国债政策（“以旧换新”），通过摸底符合条件的有特种作业车257辆、垃圾处理船1艘、车载处置通350套等共计八千万元，争取2024年第三批超长期特别国债。</w:t>
      </w:r>
    </w:p>
    <w:p w14:paraId="15F5B3D9">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3.加速智慧平台建设。围绕城市运行“高效处置一件事”，有序助推城市运行“一网统管”建设，加强城市运行数据管理应用，强化城市综合管理智能化应用，借助监管平台，加速数字城管、智慧环卫与网格化系统深度融合，实现基层智慧治理一体联动。</w:t>
      </w:r>
    </w:p>
    <w:p w14:paraId="64778B85">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4.紧盯重点任务。围绕城市环境整治、市容秩序维护、公共设施完好及应急响应机制等方面，通过加大巡查力度、强化问题整改、优化服务保障等措施，保障旅发大会等重大活动期间城市环境更加整洁有序。严格对照筹备工作时间节点，督促各项环卫项目按时完成建设，针对主要路段开展重点摸排，建立问题清单，并制定专项督查计划，确保市容市貌尽善尽美。</w:t>
      </w:r>
    </w:p>
    <w:p w14:paraId="350D728A">
      <w:pPr>
        <w:keepNext w:val="0"/>
        <w:keepLines w:val="0"/>
        <w:pageBreakBefore w:val="0"/>
        <w:widowControl w:val="0"/>
        <w:kinsoku/>
        <w:wordWrap/>
        <w:overflowPunct/>
        <w:topLinePunct w:val="0"/>
        <w:autoSpaceDE/>
        <w:autoSpaceDN/>
        <w:bidi w:val="0"/>
        <w:adjustRightInd/>
        <w:snapToGrid/>
        <w:spacing w:line="560" w:lineRule="exact"/>
        <w:ind w:firstLine="656" w:firstLineChars="200"/>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5.抓好队伍建设。继续坚持忠诚履职、解放思想、科学谋划、实干担当、廉洁高效，致力打造“高效能、精细化、法制化、服务型、讲文明、重廉洁、守纪律”的城市管理队伍。</w:t>
      </w:r>
    </w:p>
    <w:p w14:paraId="14CF90E7">
      <w:pPr>
        <w:keepNext w:val="0"/>
        <w:keepLines w:val="0"/>
        <w:pageBreakBefore w:val="0"/>
        <w:widowControl w:val="0"/>
        <w:kinsoku/>
        <w:wordWrap/>
        <w:overflowPunct/>
        <w:topLinePunct w:val="0"/>
        <w:autoSpaceDE/>
        <w:autoSpaceDN/>
        <w:bidi w:val="0"/>
        <w:adjustRightInd/>
        <w:snapToGrid/>
        <w:spacing w:line="560" w:lineRule="exact"/>
        <w:textAlignment w:val="auto"/>
        <w:rPr>
          <w:rFonts w:ascii="黑体" w:hAnsi="黑体" w:eastAsia="黑体" w:cs="黑体"/>
          <w:spacing w:val="8"/>
          <w:position w:val="21"/>
          <w:sz w:val="31"/>
          <w:szCs w:val="31"/>
        </w:rPr>
      </w:pPr>
      <w:r>
        <w:rPr>
          <w:rFonts w:hint="eastAsia" w:ascii="黑体" w:hAnsi="黑体" w:eastAsia="黑体" w:cs="黑体"/>
          <w:spacing w:val="9"/>
          <w:position w:val="21"/>
          <w:sz w:val="31"/>
          <w:szCs w:val="31"/>
          <w:lang w:val="en-US" w:eastAsia="zh-CN"/>
        </w:rPr>
        <w:t>九、</w:t>
      </w:r>
      <w:r>
        <w:rPr>
          <w:rFonts w:hint="eastAsia" w:ascii="黑体" w:hAnsi="黑体" w:eastAsia="黑体" w:cs="黑体"/>
          <w:spacing w:val="9"/>
          <w:position w:val="21"/>
          <w:sz w:val="31"/>
          <w:szCs w:val="31"/>
          <w:lang w:eastAsia="zh-CN"/>
        </w:rPr>
        <w:t>单位</w:t>
      </w:r>
      <w:r>
        <w:rPr>
          <w:rFonts w:ascii="黑体" w:hAnsi="黑体" w:eastAsia="黑体" w:cs="黑体"/>
          <w:spacing w:val="9"/>
          <w:position w:val="21"/>
          <w:sz w:val="31"/>
          <w:szCs w:val="31"/>
        </w:rPr>
        <w:t>整体支出绩效自评结果拟应用和公开</w:t>
      </w:r>
      <w:r>
        <w:rPr>
          <w:rFonts w:ascii="黑体" w:hAnsi="黑体" w:eastAsia="黑体" w:cs="黑体"/>
          <w:spacing w:val="8"/>
          <w:position w:val="21"/>
          <w:sz w:val="31"/>
          <w:szCs w:val="31"/>
        </w:rPr>
        <w:t>情况</w:t>
      </w:r>
    </w:p>
    <w:p w14:paraId="77AF5E5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0" w:lineRule="atLeast"/>
        <w:ind w:left="0" w:leftChars="0" w:right="0" w:firstLine="656" w:firstLineChars="200"/>
        <w:jc w:val="both"/>
        <w:textAlignment w:val="auto"/>
        <w:rPr>
          <w:rFonts w:hint="eastAsia" w:ascii="楷体" w:hAnsi="楷体" w:eastAsia="楷体" w:cs="楷体"/>
          <w:spacing w:val="9"/>
          <w:kern w:val="2"/>
          <w:position w:val="21"/>
          <w:sz w:val="31"/>
          <w:szCs w:val="31"/>
          <w:lang w:val="en-US" w:eastAsia="zh-CN" w:bidi="ar-SA"/>
        </w:rPr>
      </w:pPr>
      <w:r>
        <w:rPr>
          <w:rFonts w:hint="eastAsia" w:ascii="楷体" w:hAnsi="楷体" w:eastAsia="楷体" w:cs="楷体"/>
          <w:spacing w:val="9"/>
          <w:kern w:val="2"/>
          <w:position w:val="21"/>
          <w:sz w:val="31"/>
          <w:szCs w:val="31"/>
          <w:lang w:val="en-US" w:eastAsia="zh-CN" w:bidi="ar-SA"/>
        </w:rPr>
        <w:t>已按楼区财政要求公开。</w:t>
      </w:r>
    </w:p>
    <w:p w14:paraId="25E6E75E">
      <w:pPr>
        <w:keepNext w:val="0"/>
        <w:keepLines w:val="0"/>
        <w:pageBreakBefore w:val="0"/>
        <w:widowControl w:val="0"/>
        <w:kinsoku/>
        <w:wordWrap/>
        <w:overflowPunct/>
        <w:topLinePunct w:val="0"/>
        <w:autoSpaceDE/>
        <w:autoSpaceDN/>
        <w:bidi w:val="0"/>
        <w:adjustRightInd/>
        <w:snapToGrid/>
        <w:spacing w:line="240" w:lineRule="auto"/>
        <w:ind w:left="0"/>
        <w:textAlignment w:val="auto"/>
        <w:rPr>
          <w:rFonts w:ascii="黑体" w:hAnsi="黑体" w:eastAsia="黑体" w:cs="黑体"/>
          <w:spacing w:val="-3"/>
          <w:sz w:val="31"/>
          <w:szCs w:val="31"/>
        </w:rPr>
      </w:pPr>
      <w:r>
        <w:rPr>
          <w:rFonts w:ascii="黑体" w:hAnsi="黑体" w:eastAsia="黑体" w:cs="黑体"/>
          <w:spacing w:val="-3"/>
          <w:sz w:val="31"/>
          <w:szCs w:val="31"/>
        </w:rPr>
        <w:t>十、</w:t>
      </w:r>
      <w:r>
        <w:rPr>
          <w:rFonts w:ascii="黑体" w:hAnsi="黑体" w:eastAsia="黑体" w:cs="黑体"/>
          <w:spacing w:val="-29"/>
          <w:sz w:val="31"/>
          <w:szCs w:val="31"/>
        </w:rPr>
        <w:t xml:space="preserve"> </w:t>
      </w:r>
      <w:r>
        <w:rPr>
          <w:rFonts w:ascii="黑体" w:hAnsi="黑体" w:eastAsia="黑体" w:cs="黑体"/>
          <w:spacing w:val="-3"/>
          <w:sz w:val="31"/>
          <w:szCs w:val="31"/>
        </w:rPr>
        <w:t>其他需要说明的情况</w:t>
      </w:r>
    </w:p>
    <w:p w14:paraId="2862E1B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0" w:lineRule="atLeast"/>
        <w:ind w:left="0" w:leftChars="0" w:right="0" w:firstLine="656" w:firstLineChars="200"/>
        <w:jc w:val="both"/>
        <w:textAlignment w:val="auto"/>
        <w:rPr>
          <w:rFonts w:hint="eastAsia" w:ascii="仿宋_GB2312" w:hAnsi="仿宋_GB2312" w:eastAsia="仿宋_GB2312" w:cs="仿宋_GB2312"/>
          <w:sz w:val="32"/>
          <w:szCs w:val="32"/>
        </w:rPr>
      </w:pPr>
      <w:r>
        <w:rPr>
          <w:rFonts w:hint="eastAsia" w:ascii="楷体" w:hAnsi="楷体" w:eastAsia="楷体" w:cs="楷体"/>
          <w:spacing w:val="9"/>
          <w:kern w:val="2"/>
          <w:position w:val="21"/>
          <w:sz w:val="31"/>
          <w:szCs w:val="31"/>
          <w:lang w:val="en-US" w:eastAsia="zh-CN" w:bidi="ar-SA"/>
        </w:rPr>
        <w:t>无</w:t>
      </w:r>
    </w:p>
    <w:sectPr>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2BA2501-A5B7-4B3B-98B9-C8BF48401D59}"/>
  </w:font>
  <w:font w:name="黑体">
    <w:panose1 w:val="02010609060101010101"/>
    <w:charset w:val="86"/>
    <w:family w:val="auto"/>
    <w:pitch w:val="default"/>
    <w:sig w:usb0="800002BF" w:usb1="38CF7CFA" w:usb2="00000016" w:usb3="00000000" w:csb0="00040001" w:csb1="00000000"/>
    <w:embedRegular r:id="rId2" w:fontKey="{801785D6-9412-45D5-ACBA-7A4115DFD4C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2010600010101010101"/>
    <w:charset w:val="86"/>
    <w:family w:val="auto"/>
    <w:pitch w:val="default"/>
    <w:sig w:usb0="00000001" w:usb1="080E0000" w:usb2="00000000" w:usb3="00000000" w:csb0="00040000" w:csb1="00000000"/>
    <w:embedRegular r:id="rId3" w:fontKey="{3B4A87EC-A3DF-4FDB-A317-74741ECADB6A}"/>
  </w:font>
  <w:font w:name="楷体">
    <w:panose1 w:val="02010609060101010101"/>
    <w:charset w:val="86"/>
    <w:family w:val="auto"/>
    <w:pitch w:val="default"/>
    <w:sig w:usb0="800002BF" w:usb1="38CF7CFA" w:usb2="00000016" w:usb3="00000000" w:csb0="00040001" w:csb1="00000000"/>
    <w:embedRegular r:id="rId4" w:fontKey="{1BA487A1-49AD-4D0F-BEC0-41C56E0116C2}"/>
  </w:font>
  <w:font w:name="仿宋_GB2312">
    <w:altName w:val="仿宋"/>
    <w:panose1 w:val="02010609030101010101"/>
    <w:charset w:val="86"/>
    <w:family w:val="auto"/>
    <w:pitch w:val="default"/>
    <w:sig w:usb0="00000000" w:usb1="00000000" w:usb2="00000000" w:usb3="00000000" w:csb0="00040000" w:csb1="00000000"/>
    <w:embedRegular r:id="rId5" w:fontKey="{C5DF4EEE-70B6-47C2-B4C8-D540615D668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1627A">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83773E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483773E7">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4C361">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DDC03BB">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1DDC03BB">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DB5072">
    <w:pPr>
      <w:pStyle w:val="2"/>
      <w:spacing w:before="1" w:line="174" w:lineRule="auto"/>
      <w:ind w:left="574"/>
      <w:rPr>
        <w:sz w:val="28"/>
        <w:szCs w:val="28"/>
      </w:rPr>
    </w:pPr>
    <w:r>
      <w:rPr>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DB4FC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5DB4FC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10</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EFD0">
    <w:pPr>
      <w:pStyle w:val="2"/>
      <w:spacing w:before="1" w:line="174" w:lineRule="auto"/>
      <w:jc w:val="right"/>
      <w:rPr>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C1FD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6AC1FD2">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D3DD86"/>
    <w:multiLevelType w:val="singleLevel"/>
    <w:tmpl w:val="F5D3DD86"/>
    <w:lvl w:ilvl="0" w:tentative="0">
      <w:start w:val="1"/>
      <w:numFmt w:val="chineseCounting"/>
      <w:suff w:val="nothing"/>
      <w:lvlText w:val="%1、"/>
      <w:lvlJc w:val="left"/>
      <w:rPr>
        <w:rFonts w:hint="eastAsia"/>
      </w:rPr>
    </w:lvl>
  </w:abstractNum>
  <w:abstractNum w:abstractNumId="1">
    <w:nsid w:val="3F4719C8"/>
    <w:multiLevelType w:val="singleLevel"/>
    <w:tmpl w:val="3F4719C8"/>
    <w:lvl w:ilvl="0" w:tentative="0">
      <w:start w:val="6"/>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MmJlYzJhMzIwMmQ1NjY3N2FiZmZhNTZiNzgxM2YifQ=="/>
  </w:docVars>
  <w:rsids>
    <w:rsidRoot w:val="76284CE1"/>
    <w:rsid w:val="000A3765"/>
    <w:rsid w:val="001D7282"/>
    <w:rsid w:val="0022181C"/>
    <w:rsid w:val="0039081D"/>
    <w:rsid w:val="0049022E"/>
    <w:rsid w:val="005E6ECB"/>
    <w:rsid w:val="00665E2F"/>
    <w:rsid w:val="006B5224"/>
    <w:rsid w:val="00744EA1"/>
    <w:rsid w:val="007F0A1D"/>
    <w:rsid w:val="009419CA"/>
    <w:rsid w:val="00955854"/>
    <w:rsid w:val="009C7330"/>
    <w:rsid w:val="00A00FBB"/>
    <w:rsid w:val="00A04D3F"/>
    <w:rsid w:val="00BF0721"/>
    <w:rsid w:val="00C03795"/>
    <w:rsid w:val="00CE3756"/>
    <w:rsid w:val="00D27A74"/>
    <w:rsid w:val="00D61779"/>
    <w:rsid w:val="00E831C8"/>
    <w:rsid w:val="00EF287A"/>
    <w:rsid w:val="010408F9"/>
    <w:rsid w:val="01057CDE"/>
    <w:rsid w:val="010B4A82"/>
    <w:rsid w:val="01192786"/>
    <w:rsid w:val="01192C1F"/>
    <w:rsid w:val="01201E6A"/>
    <w:rsid w:val="01273801"/>
    <w:rsid w:val="012D57C0"/>
    <w:rsid w:val="012E7568"/>
    <w:rsid w:val="01457029"/>
    <w:rsid w:val="014900E3"/>
    <w:rsid w:val="014F5749"/>
    <w:rsid w:val="01521E95"/>
    <w:rsid w:val="015A2163"/>
    <w:rsid w:val="016F21B8"/>
    <w:rsid w:val="01727F7E"/>
    <w:rsid w:val="0174459A"/>
    <w:rsid w:val="01764DBE"/>
    <w:rsid w:val="017F63CD"/>
    <w:rsid w:val="01806F8C"/>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E0A2C"/>
    <w:rsid w:val="01F40CD9"/>
    <w:rsid w:val="0200044D"/>
    <w:rsid w:val="020354FE"/>
    <w:rsid w:val="020654E4"/>
    <w:rsid w:val="020C72F8"/>
    <w:rsid w:val="02121B7C"/>
    <w:rsid w:val="021813DE"/>
    <w:rsid w:val="021B6B30"/>
    <w:rsid w:val="02363BD8"/>
    <w:rsid w:val="023809F7"/>
    <w:rsid w:val="02431066"/>
    <w:rsid w:val="02595CF1"/>
    <w:rsid w:val="025C47D6"/>
    <w:rsid w:val="0263675C"/>
    <w:rsid w:val="02656E75"/>
    <w:rsid w:val="0266462D"/>
    <w:rsid w:val="026C6D7F"/>
    <w:rsid w:val="027431E5"/>
    <w:rsid w:val="027B3E53"/>
    <w:rsid w:val="027E2E67"/>
    <w:rsid w:val="0293597A"/>
    <w:rsid w:val="029733CF"/>
    <w:rsid w:val="029C7AF4"/>
    <w:rsid w:val="02A4476B"/>
    <w:rsid w:val="02AC5088"/>
    <w:rsid w:val="02B544DB"/>
    <w:rsid w:val="02C1651C"/>
    <w:rsid w:val="02CB5D99"/>
    <w:rsid w:val="02D74331"/>
    <w:rsid w:val="02F56D74"/>
    <w:rsid w:val="02F61D91"/>
    <w:rsid w:val="02FC4679"/>
    <w:rsid w:val="02FE5E0A"/>
    <w:rsid w:val="0306777B"/>
    <w:rsid w:val="03101E00"/>
    <w:rsid w:val="03232977"/>
    <w:rsid w:val="03311EC2"/>
    <w:rsid w:val="033450C0"/>
    <w:rsid w:val="033464D9"/>
    <w:rsid w:val="034346D0"/>
    <w:rsid w:val="0343627E"/>
    <w:rsid w:val="0347190C"/>
    <w:rsid w:val="034760CE"/>
    <w:rsid w:val="03487959"/>
    <w:rsid w:val="034E42E9"/>
    <w:rsid w:val="03505BE1"/>
    <w:rsid w:val="035D32DE"/>
    <w:rsid w:val="0360169B"/>
    <w:rsid w:val="036D41A2"/>
    <w:rsid w:val="037B1E0D"/>
    <w:rsid w:val="037E0A06"/>
    <w:rsid w:val="037F229C"/>
    <w:rsid w:val="03911277"/>
    <w:rsid w:val="039A540B"/>
    <w:rsid w:val="03A6732C"/>
    <w:rsid w:val="03BD010E"/>
    <w:rsid w:val="03BD6500"/>
    <w:rsid w:val="03E2685C"/>
    <w:rsid w:val="03E5503B"/>
    <w:rsid w:val="03E66326"/>
    <w:rsid w:val="03E704ED"/>
    <w:rsid w:val="03F30B89"/>
    <w:rsid w:val="03FF6E0F"/>
    <w:rsid w:val="0404259A"/>
    <w:rsid w:val="04051601"/>
    <w:rsid w:val="04053773"/>
    <w:rsid w:val="04094307"/>
    <w:rsid w:val="04133956"/>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924DD"/>
    <w:rsid w:val="049115E6"/>
    <w:rsid w:val="04914D95"/>
    <w:rsid w:val="0495144B"/>
    <w:rsid w:val="049D6C81"/>
    <w:rsid w:val="04AC07A1"/>
    <w:rsid w:val="04BE5465"/>
    <w:rsid w:val="04C63115"/>
    <w:rsid w:val="04C804CE"/>
    <w:rsid w:val="04CF5236"/>
    <w:rsid w:val="04CF5AF0"/>
    <w:rsid w:val="04D24FF1"/>
    <w:rsid w:val="04DD0C76"/>
    <w:rsid w:val="04DE1BAB"/>
    <w:rsid w:val="04E21643"/>
    <w:rsid w:val="04E411E4"/>
    <w:rsid w:val="04F37BBA"/>
    <w:rsid w:val="05085366"/>
    <w:rsid w:val="05145F64"/>
    <w:rsid w:val="051F6284"/>
    <w:rsid w:val="052E0171"/>
    <w:rsid w:val="053B4CA5"/>
    <w:rsid w:val="054037EF"/>
    <w:rsid w:val="0548180A"/>
    <w:rsid w:val="054E7FFF"/>
    <w:rsid w:val="055F3A4C"/>
    <w:rsid w:val="05621117"/>
    <w:rsid w:val="056D275D"/>
    <w:rsid w:val="057B382F"/>
    <w:rsid w:val="058C5045"/>
    <w:rsid w:val="059C52F6"/>
    <w:rsid w:val="059C7C89"/>
    <w:rsid w:val="05A50C70"/>
    <w:rsid w:val="05B525CA"/>
    <w:rsid w:val="05BD57AA"/>
    <w:rsid w:val="05C4448F"/>
    <w:rsid w:val="05C861BC"/>
    <w:rsid w:val="05E360D9"/>
    <w:rsid w:val="05E616EC"/>
    <w:rsid w:val="05EC1380"/>
    <w:rsid w:val="06146BAF"/>
    <w:rsid w:val="06286BB6"/>
    <w:rsid w:val="06405E9C"/>
    <w:rsid w:val="064D5380"/>
    <w:rsid w:val="064E0F6B"/>
    <w:rsid w:val="06517717"/>
    <w:rsid w:val="065E4BB4"/>
    <w:rsid w:val="065F1D56"/>
    <w:rsid w:val="06617309"/>
    <w:rsid w:val="06650E6A"/>
    <w:rsid w:val="066A7BFC"/>
    <w:rsid w:val="06755979"/>
    <w:rsid w:val="067740D2"/>
    <w:rsid w:val="06854A05"/>
    <w:rsid w:val="068878CA"/>
    <w:rsid w:val="068B5259"/>
    <w:rsid w:val="069845E6"/>
    <w:rsid w:val="06986D10"/>
    <w:rsid w:val="06A14716"/>
    <w:rsid w:val="06A91E40"/>
    <w:rsid w:val="06B917BB"/>
    <w:rsid w:val="06C90184"/>
    <w:rsid w:val="06C9437B"/>
    <w:rsid w:val="06D118A6"/>
    <w:rsid w:val="06E54070"/>
    <w:rsid w:val="06ED564C"/>
    <w:rsid w:val="06F22A7B"/>
    <w:rsid w:val="06F6561A"/>
    <w:rsid w:val="06FB3015"/>
    <w:rsid w:val="07023424"/>
    <w:rsid w:val="07043735"/>
    <w:rsid w:val="07047818"/>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8017E70"/>
    <w:rsid w:val="08031468"/>
    <w:rsid w:val="0805190B"/>
    <w:rsid w:val="081C150E"/>
    <w:rsid w:val="082369B6"/>
    <w:rsid w:val="082A5F7E"/>
    <w:rsid w:val="08391F38"/>
    <w:rsid w:val="083A18D9"/>
    <w:rsid w:val="08455D8D"/>
    <w:rsid w:val="084735B5"/>
    <w:rsid w:val="0848472A"/>
    <w:rsid w:val="084D20E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92D1C9E"/>
    <w:rsid w:val="09377E5E"/>
    <w:rsid w:val="09383E9F"/>
    <w:rsid w:val="0939426E"/>
    <w:rsid w:val="093F4975"/>
    <w:rsid w:val="09504F8C"/>
    <w:rsid w:val="095D034D"/>
    <w:rsid w:val="09616470"/>
    <w:rsid w:val="09630EDC"/>
    <w:rsid w:val="096C76C1"/>
    <w:rsid w:val="096F66FB"/>
    <w:rsid w:val="097A5D67"/>
    <w:rsid w:val="09835AC1"/>
    <w:rsid w:val="09906B28"/>
    <w:rsid w:val="09912E95"/>
    <w:rsid w:val="099C1A23"/>
    <w:rsid w:val="09A17C56"/>
    <w:rsid w:val="09A948AF"/>
    <w:rsid w:val="09AC2A76"/>
    <w:rsid w:val="09B04837"/>
    <w:rsid w:val="09C00408"/>
    <w:rsid w:val="09C95891"/>
    <w:rsid w:val="09CC42F5"/>
    <w:rsid w:val="09CF2A1E"/>
    <w:rsid w:val="09D8005F"/>
    <w:rsid w:val="09DC0AEC"/>
    <w:rsid w:val="09DE0562"/>
    <w:rsid w:val="09EB635B"/>
    <w:rsid w:val="09F2166E"/>
    <w:rsid w:val="09F45FD8"/>
    <w:rsid w:val="09FD61A8"/>
    <w:rsid w:val="0A002E0D"/>
    <w:rsid w:val="0A067AB9"/>
    <w:rsid w:val="0A0D0FD1"/>
    <w:rsid w:val="0A140987"/>
    <w:rsid w:val="0A241A5C"/>
    <w:rsid w:val="0A2E3566"/>
    <w:rsid w:val="0A320A98"/>
    <w:rsid w:val="0A3229D0"/>
    <w:rsid w:val="0A393280"/>
    <w:rsid w:val="0A40121D"/>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17A25"/>
    <w:rsid w:val="0ABD142C"/>
    <w:rsid w:val="0AC644AE"/>
    <w:rsid w:val="0ACB61B4"/>
    <w:rsid w:val="0ACD4157"/>
    <w:rsid w:val="0AE22D30"/>
    <w:rsid w:val="0AE964B0"/>
    <w:rsid w:val="0B114967"/>
    <w:rsid w:val="0B163034"/>
    <w:rsid w:val="0B1D5B5D"/>
    <w:rsid w:val="0B1F5B6D"/>
    <w:rsid w:val="0B2F4AF7"/>
    <w:rsid w:val="0B3312B6"/>
    <w:rsid w:val="0B4064B3"/>
    <w:rsid w:val="0B42766B"/>
    <w:rsid w:val="0B623EDE"/>
    <w:rsid w:val="0B6B22C9"/>
    <w:rsid w:val="0B6E529C"/>
    <w:rsid w:val="0B701D27"/>
    <w:rsid w:val="0B7245CE"/>
    <w:rsid w:val="0B943886"/>
    <w:rsid w:val="0B9C2483"/>
    <w:rsid w:val="0B9C3CD1"/>
    <w:rsid w:val="0BAA6B12"/>
    <w:rsid w:val="0BAD3E30"/>
    <w:rsid w:val="0BB324D8"/>
    <w:rsid w:val="0BB672C7"/>
    <w:rsid w:val="0BC07BBF"/>
    <w:rsid w:val="0BC429EF"/>
    <w:rsid w:val="0BCE65D1"/>
    <w:rsid w:val="0BD25918"/>
    <w:rsid w:val="0BD60937"/>
    <w:rsid w:val="0BD912A4"/>
    <w:rsid w:val="0BDB65EC"/>
    <w:rsid w:val="0BE135FA"/>
    <w:rsid w:val="0BEE21B3"/>
    <w:rsid w:val="0BEE4F6B"/>
    <w:rsid w:val="0C03261E"/>
    <w:rsid w:val="0C0439FA"/>
    <w:rsid w:val="0C0B17DF"/>
    <w:rsid w:val="0C0F382B"/>
    <w:rsid w:val="0C160980"/>
    <w:rsid w:val="0C1B4EF7"/>
    <w:rsid w:val="0C1C297E"/>
    <w:rsid w:val="0C1D4988"/>
    <w:rsid w:val="0C201306"/>
    <w:rsid w:val="0C25768D"/>
    <w:rsid w:val="0C297E69"/>
    <w:rsid w:val="0C3840B9"/>
    <w:rsid w:val="0C55038F"/>
    <w:rsid w:val="0C5B0590"/>
    <w:rsid w:val="0C6B7DF9"/>
    <w:rsid w:val="0C6E2A56"/>
    <w:rsid w:val="0C7A708D"/>
    <w:rsid w:val="0C8E7AF0"/>
    <w:rsid w:val="0C9D6ABD"/>
    <w:rsid w:val="0C9F6AEC"/>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96CDD"/>
    <w:rsid w:val="0D6F7952"/>
    <w:rsid w:val="0D783B34"/>
    <w:rsid w:val="0D81754C"/>
    <w:rsid w:val="0D887163"/>
    <w:rsid w:val="0D896A37"/>
    <w:rsid w:val="0D8B354C"/>
    <w:rsid w:val="0DB02216"/>
    <w:rsid w:val="0DBE13B1"/>
    <w:rsid w:val="0DBE6AB7"/>
    <w:rsid w:val="0DBF116A"/>
    <w:rsid w:val="0DC00E38"/>
    <w:rsid w:val="0DC73CBD"/>
    <w:rsid w:val="0DC8400B"/>
    <w:rsid w:val="0DD01FDB"/>
    <w:rsid w:val="0DD34552"/>
    <w:rsid w:val="0DDB14CA"/>
    <w:rsid w:val="0DE03EAA"/>
    <w:rsid w:val="0DE12394"/>
    <w:rsid w:val="0DE14775"/>
    <w:rsid w:val="0DE818F6"/>
    <w:rsid w:val="0DF15D7D"/>
    <w:rsid w:val="0DF36262"/>
    <w:rsid w:val="0DF72D4B"/>
    <w:rsid w:val="0E11550B"/>
    <w:rsid w:val="0E1E619E"/>
    <w:rsid w:val="0E2325E3"/>
    <w:rsid w:val="0E267F81"/>
    <w:rsid w:val="0E364ED8"/>
    <w:rsid w:val="0E365DE9"/>
    <w:rsid w:val="0E4822EE"/>
    <w:rsid w:val="0E4E185D"/>
    <w:rsid w:val="0E522FBE"/>
    <w:rsid w:val="0E5D141B"/>
    <w:rsid w:val="0E8648D6"/>
    <w:rsid w:val="0E8C08DC"/>
    <w:rsid w:val="0E8E43C0"/>
    <w:rsid w:val="0E914AF4"/>
    <w:rsid w:val="0E964CBE"/>
    <w:rsid w:val="0E9A391F"/>
    <w:rsid w:val="0E9F1954"/>
    <w:rsid w:val="0EA84420"/>
    <w:rsid w:val="0EB05323"/>
    <w:rsid w:val="0EB73157"/>
    <w:rsid w:val="0EBE40CB"/>
    <w:rsid w:val="0EC36A56"/>
    <w:rsid w:val="0EC62499"/>
    <w:rsid w:val="0ECE4E6F"/>
    <w:rsid w:val="0ECF0DC1"/>
    <w:rsid w:val="0ED86777"/>
    <w:rsid w:val="0EDA5C56"/>
    <w:rsid w:val="0EE57112"/>
    <w:rsid w:val="0EFE4287"/>
    <w:rsid w:val="0F0A7BB7"/>
    <w:rsid w:val="0F0D525E"/>
    <w:rsid w:val="0F2A2A37"/>
    <w:rsid w:val="0F2E6C95"/>
    <w:rsid w:val="0F4675CA"/>
    <w:rsid w:val="0F471A79"/>
    <w:rsid w:val="0F500384"/>
    <w:rsid w:val="0F503CB0"/>
    <w:rsid w:val="0F517477"/>
    <w:rsid w:val="0F5B4015"/>
    <w:rsid w:val="0F6071C8"/>
    <w:rsid w:val="0F69565A"/>
    <w:rsid w:val="0F7B0394"/>
    <w:rsid w:val="0FA00CB6"/>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D74F0"/>
    <w:rsid w:val="102E6601"/>
    <w:rsid w:val="103D5CB0"/>
    <w:rsid w:val="1043497A"/>
    <w:rsid w:val="104B6B58"/>
    <w:rsid w:val="10733B4F"/>
    <w:rsid w:val="107C029A"/>
    <w:rsid w:val="108449FF"/>
    <w:rsid w:val="108A0CDB"/>
    <w:rsid w:val="108B34B0"/>
    <w:rsid w:val="108F1E83"/>
    <w:rsid w:val="109E2943"/>
    <w:rsid w:val="10C8346E"/>
    <w:rsid w:val="10D107C5"/>
    <w:rsid w:val="10D75D0B"/>
    <w:rsid w:val="10EF4366"/>
    <w:rsid w:val="10FE6AB1"/>
    <w:rsid w:val="1112624E"/>
    <w:rsid w:val="11153798"/>
    <w:rsid w:val="11170F69"/>
    <w:rsid w:val="11195AAD"/>
    <w:rsid w:val="11297158"/>
    <w:rsid w:val="112C3426"/>
    <w:rsid w:val="11422B48"/>
    <w:rsid w:val="114B2C9B"/>
    <w:rsid w:val="114D3E70"/>
    <w:rsid w:val="115D78BB"/>
    <w:rsid w:val="116001E2"/>
    <w:rsid w:val="11793618"/>
    <w:rsid w:val="11813452"/>
    <w:rsid w:val="118D5183"/>
    <w:rsid w:val="11911A30"/>
    <w:rsid w:val="11913DD4"/>
    <w:rsid w:val="11961E43"/>
    <w:rsid w:val="11987ED2"/>
    <w:rsid w:val="119969A0"/>
    <w:rsid w:val="11A05C8F"/>
    <w:rsid w:val="11A5446B"/>
    <w:rsid w:val="11A91B68"/>
    <w:rsid w:val="11B76464"/>
    <w:rsid w:val="11BC2DF3"/>
    <w:rsid w:val="11C43676"/>
    <w:rsid w:val="11C6025A"/>
    <w:rsid w:val="11EA3CA0"/>
    <w:rsid w:val="11F10C7F"/>
    <w:rsid w:val="11F403BB"/>
    <w:rsid w:val="11FA6A1C"/>
    <w:rsid w:val="120B6973"/>
    <w:rsid w:val="12116853"/>
    <w:rsid w:val="12155876"/>
    <w:rsid w:val="12183A1B"/>
    <w:rsid w:val="121A16F7"/>
    <w:rsid w:val="122A11A6"/>
    <w:rsid w:val="123D1BD2"/>
    <w:rsid w:val="123D55BF"/>
    <w:rsid w:val="123E3733"/>
    <w:rsid w:val="123E6D4D"/>
    <w:rsid w:val="12403BC7"/>
    <w:rsid w:val="12453349"/>
    <w:rsid w:val="125613C2"/>
    <w:rsid w:val="125D4EF7"/>
    <w:rsid w:val="12637C4E"/>
    <w:rsid w:val="126D5B06"/>
    <w:rsid w:val="127030C8"/>
    <w:rsid w:val="127A7569"/>
    <w:rsid w:val="1284452B"/>
    <w:rsid w:val="128E58D8"/>
    <w:rsid w:val="129728AA"/>
    <w:rsid w:val="12AD6FA8"/>
    <w:rsid w:val="12B310FA"/>
    <w:rsid w:val="12B7582D"/>
    <w:rsid w:val="12C621E8"/>
    <w:rsid w:val="12CC5D44"/>
    <w:rsid w:val="12CF0716"/>
    <w:rsid w:val="12D95227"/>
    <w:rsid w:val="12E33197"/>
    <w:rsid w:val="12EE0E7E"/>
    <w:rsid w:val="12EE1C9C"/>
    <w:rsid w:val="12F37AE6"/>
    <w:rsid w:val="12F863E6"/>
    <w:rsid w:val="13094CA6"/>
    <w:rsid w:val="13140815"/>
    <w:rsid w:val="13185FEC"/>
    <w:rsid w:val="132156D8"/>
    <w:rsid w:val="132911E2"/>
    <w:rsid w:val="132C647D"/>
    <w:rsid w:val="1332191F"/>
    <w:rsid w:val="133868AE"/>
    <w:rsid w:val="135120D8"/>
    <w:rsid w:val="135133AE"/>
    <w:rsid w:val="136B7A0D"/>
    <w:rsid w:val="136C145A"/>
    <w:rsid w:val="13776D50"/>
    <w:rsid w:val="137B3EE1"/>
    <w:rsid w:val="139404F9"/>
    <w:rsid w:val="139D4FEA"/>
    <w:rsid w:val="13A55CD5"/>
    <w:rsid w:val="13B654E3"/>
    <w:rsid w:val="13B819E6"/>
    <w:rsid w:val="13BC4189"/>
    <w:rsid w:val="13C169EC"/>
    <w:rsid w:val="13CA717D"/>
    <w:rsid w:val="13CE022A"/>
    <w:rsid w:val="13DF25B8"/>
    <w:rsid w:val="13E2403C"/>
    <w:rsid w:val="13E86A02"/>
    <w:rsid w:val="14047D3B"/>
    <w:rsid w:val="140C7BCE"/>
    <w:rsid w:val="141A00EA"/>
    <w:rsid w:val="14342850"/>
    <w:rsid w:val="14394A85"/>
    <w:rsid w:val="143A1FCF"/>
    <w:rsid w:val="1441725F"/>
    <w:rsid w:val="14430D66"/>
    <w:rsid w:val="14463CEB"/>
    <w:rsid w:val="14470936"/>
    <w:rsid w:val="14477E65"/>
    <w:rsid w:val="146401FE"/>
    <w:rsid w:val="14710CBF"/>
    <w:rsid w:val="14791934"/>
    <w:rsid w:val="147D213D"/>
    <w:rsid w:val="14A04833"/>
    <w:rsid w:val="14B12779"/>
    <w:rsid w:val="14B37576"/>
    <w:rsid w:val="14BD7ADB"/>
    <w:rsid w:val="14C5688E"/>
    <w:rsid w:val="14DB1415"/>
    <w:rsid w:val="14E83CF0"/>
    <w:rsid w:val="14F4219E"/>
    <w:rsid w:val="150135C1"/>
    <w:rsid w:val="151C632A"/>
    <w:rsid w:val="152E4EB1"/>
    <w:rsid w:val="153A7503"/>
    <w:rsid w:val="153E3566"/>
    <w:rsid w:val="154034C3"/>
    <w:rsid w:val="15560B2D"/>
    <w:rsid w:val="15691ED9"/>
    <w:rsid w:val="156B6CDB"/>
    <w:rsid w:val="157165EA"/>
    <w:rsid w:val="15726626"/>
    <w:rsid w:val="15781F39"/>
    <w:rsid w:val="15820278"/>
    <w:rsid w:val="1585593D"/>
    <w:rsid w:val="15931764"/>
    <w:rsid w:val="15A42FA4"/>
    <w:rsid w:val="15A5379F"/>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51E52"/>
    <w:rsid w:val="163E3AB2"/>
    <w:rsid w:val="165044C3"/>
    <w:rsid w:val="165E3F72"/>
    <w:rsid w:val="16601628"/>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1630EB"/>
    <w:rsid w:val="17171C62"/>
    <w:rsid w:val="17285513"/>
    <w:rsid w:val="172B5BB7"/>
    <w:rsid w:val="17435DB3"/>
    <w:rsid w:val="174849B3"/>
    <w:rsid w:val="174F5CC1"/>
    <w:rsid w:val="175075E0"/>
    <w:rsid w:val="175D3461"/>
    <w:rsid w:val="175F4C67"/>
    <w:rsid w:val="175F580B"/>
    <w:rsid w:val="176302F9"/>
    <w:rsid w:val="17665207"/>
    <w:rsid w:val="176C3B15"/>
    <w:rsid w:val="17794395"/>
    <w:rsid w:val="177C00C2"/>
    <w:rsid w:val="178D50A9"/>
    <w:rsid w:val="178F0FE3"/>
    <w:rsid w:val="179E57D5"/>
    <w:rsid w:val="17AD14F4"/>
    <w:rsid w:val="17B85018"/>
    <w:rsid w:val="17E339CC"/>
    <w:rsid w:val="17E52734"/>
    <w:rsid w:val="17F33C57"/>
    <w:rsid w:val="181D4FAC"/>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D233DB"/>
    <w:rsid w:val="18DB15F9"/>
    <w:rsid w:val="18DC433F"/>
    <w:rsid w:val="18DD0C18"/>
    <w:rsid w:val="18DE4BF6"/>
    <w:rsid w:val="18EC1CA5"/>
    <w:rsid w:val="18F23C9D"/>
    <w:rsid w:val="18F554AB"/>
    <w:rsid w:val="18FE49D5"/>
    <w:rsid w:val="18FF6899"/>
    <w:rsid w:val="190F3527"/>
    <w:rsid w:val="19100497"/>
    <w:rsid w:val="19183CAC"/>
    <w:rsid w:val="19252A63"/>
    <w:rsid w:val="192F135C"/>
    <w:rsid w:val="193964B7"/>
    <w:rsid w:val="1945717D"/>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A035F2C"/>
    <w:rsid w:val="1A056605"/>
    <w:rsid w:val="1A0A04E6"/>
    <w:rsid w:val="1A1B07E2"/>
    <w:rsid w:val="1A213466"/>
    <w:rsid w:val="1A266BC7"/>
    <w:rsid w:val="1A3F3F76"/>
    <w:rsid w:val="1A4B4BAE"/>
    <w:rsid w:val="1A5F35C0"/>
    <w:rsid w:val="1A734275"/>
    <w:rsid w:val="1A7C4FE0"/>
    <w:rsid w:val="1A8006B2"/>
    <w:rsid w:val="1A8439F7"/>
    <w:rsid w:val="1A8D640E"/>
    <w:rsid w:val="1A974192"/>
    <w:rsid w:val="1AAC2E83"/>
    <w:rsid w:val="1AB73785"/>
    <w:rsid w:val="1ACA62AD"/>
    <w:rsid w:val="1ACF41BD"/>
    <w:rsid w:val="1ADA675E"/>
    <w:rsid w:val="1AE11CDA"/>
    <w:rsid w:val="1AF22AE0"/>
    <w:rsid w:val="1AF761DE"/>
    <w:rsid w:val="1AF8344E"/>
    <w:rsid w:val="1B051CF0"/>
    <w:rsid w:val="1B107EC2"/>
    <w:rsid w:val="1B113A6D"/>
    <w:rsid w:val="1B144B8D"/>
    <w:rsid w:val="1B17013D"/>
    <w:rsid w:val="1B1B14D3"/>
    <w:rsid w:val="1B1F6AF1"/>
    <w:rsid w:val="1B250DAE"/>
    <w:rsid w:val="1B2A34EB"/>
    <w:rsid w:val="1B2B0F4C"/>
    <w:rsid w:val="1B2D2734"/>
    <w:rsid w:val="1B3860E1"/>
    <w:rsid w:val="1B3E57C3"/>
    <w:rsid w:val="1B3F36F6"/>
    <w:rsid w:val="1B422830"/>
    <w:rsid w:val="1B4B369E"/>
    <w:rsid w:val="1B5271D4"/>
    <w:rsid w:val="1B553FF2"/>
    <w:rsid w:val="1B6206C5"/>
    <w:rsid w:val="1B634D6B"/>
    <w:rsid w:val="1B640388"/>
    <w:rsid w:val="1B6D7C0D"/>
    <w:rsid w:val="1B754AD4"/>
    <w:rsid w:val="1B7B2822"/>
    <w:rsid w:val="1B7F0679"/>
    <w:rsid w:val="1B8001A9"/>
    <w:rsid w:val="1B84594F"/>
    <w:rsid w:val="1B884364"/>
    <w:rsid w:val="1B901B23"/>
    <w:rsid w:val="1BA912AB"/>
    <w:rsid w:val="1BBB6A31"/>
    <w:rsid w:val="1BBF449B"/>
    <w:rsid w:val="1BC05D1A"/>
    <w:rsid w:val="1BC45375"/>
    <w:rsid w:val="1BC74329"/>
    <w:rsid w:val="1BC90A36"/>
    <w:rsid w:val="1BD0347B"/>
    <w:rsid w:val="1BD07E66"/>
    <w:rsid w:val="1BD40AF3"/>
    <w:rsid w:val="1BD802A4"/>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6A3ED7"/>
    <w:rsid w:val="1C71314E"/>
    <w:rsid w:val="1C74154B"/>
    <w:rsid w:val="1C82672C"/>
    <w:rsid w:val="1C89138D"/>
    <w:rsid w:val="1C8E76D2"/>
    <w:rsid w:val="1C915908"/>
    <w:rsid w:val="1C937172"/>
    <w:rsid w:val="1C975C4B"/>
    <w:rsid w:val="1CA27BB1"/>
    <w:rsid w:val="1CAC542E"/>
    <w:rsid w:val="1CAF7DCF"/>
    <w:rsid w:val="1CB07D7A"/>
    <w:rsid w:val="1CDA4D56"/>
    <w:rsid w:val="1CDB6B83"/>
    <w:rsid w:val="1CDD3551"/>
    <w:rsid w:val="1CF810AC"/>
    <w:rsid w:val="1D0B3755"/>
    <w:rsid w:val="1D0F7711"/>
    <w:rsid w:val="1D1034ED"/>
    <w:rsid w:val="1D124C24"/>
    <w:rsid w:val="1D1C78C7"/>
    <w:rsid w:val="1D2C6C65"/>
    <w:rsid w:val="1D325684"/>
    <w:rsid w:val="1D3A0AE7"/>
    <w:rsid w:val="1D402518"/>
    <w:rsid w:val="1D4E7169"/>
    <w:rsid w:val="1D554265"/>
    <w:rsid w:val="1D5A53AE"/>
    <w:rsid w:val="1D6722E2"/>
    <w:rsid w:val="1D69344A"/>
    <w:rsid w:val="1D6B31E8"/>
    <w:rsid w:val="1D6B7F83"/>
    <w:rsid w:val="1D745F75"/>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C5A5F"/>
    <w:rsid w:val="1E426EBA"/>
    <w:rsid w:val="1E475D36"/>
    <w:rsid w:val="1E48649A"/>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EFB350D"/>
    <w:rsid w:val="1F00206F"/>
    <w:rsid w:val="1F0177DA"/>
    <w:rsid w:val="1F031993"/>
    <w:rsid w:val="1F10474A"/>
    <w:rsid w:val="1F18467A"/>
    <w:rsid w:val="1F232A42"/>
    <w:rsid w:val="1F2645A8"/>
    <w:rsid w:val="1F2A3ED5"/>
    <w:rsid w:val="1F3E6318"/>
    <w:rsid w:val="1F4B71B8"/>
    <w:rsid w:val="1F4C39A9"/>
    <w:rsid w:val="1F5665AD"/>
    <w:rsid w:val="1F587E94"/>
    <w:rsid w:val="1F613FCB"/>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C4855"/>
    <w:rsid w:val="21D5565C"/>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E0402"/>
    <w:rsid w:val="22906578"/>
    <w:rsid w:val="22973E77"/>
    <w:rsid w:val="22A94C09"/>
    <w:rsid w:val="22AB58F3"/>
    <w:rsid w:val="22AD616A"/>
    <w:rsid w:val="22BF1067"/>
    <w:rsid w:val="22C13FD4"/>
    <w:rsid w:val="22C24771"/>
    <w:rsid w:val="22CB0895"/>
    <w:rsid w:val="22F97D63"/>
    <w:rsid w:val="23033650"/>
    <w:rsid w:val="231527D7"/>
    <w:rsid w:val="23185AD8"/>
    <w:rsid w:val="23336451"/>
    <w:rsid w:val="23474320"/>
    <w:rsid w:val="23492735"/>
    <w:rsid w:val="235B5F37"/>
    <w:rsid w:val="235C3EA6"/>
    <w:rsid w:val="23604810"/>
    <w:rsid w:val="23830488"/>
    <w:rsid w:val="23932D47"/>
    <w:rsid w:val="23BE4330"/>
    <w:rsid w:val="23BF0A62"/>
    <w:rsid w:val="23C263BB"/>
    <w:rsid w:val="23C63733"/>
    <w:rsid w:val="23D50A64"/>
    <w:rsid w:val="23DC6F4C"/>
    <w:rsid w:val="23DD2202"/>
    <w:rsid w:val="23FC0268"/>
    <w:rsid w:val="23FD05F9"/>
    <w:rsid w:val="240B4621"/>
    <w:rsid w:val="241061D3"/>
    <w:rsid w:val="24114322"/>
    <w:rsid w:val="24122F3C"/>
    <w:rsid w:val="24181A61"/>
    <w:rsid w:val="241A4D23"/>
    <w:rsid w:val="241E5871"/>
    <w:rsid w:val="243178A0"/>
    <w:rsid w:val="243309E7"/>
    <w:rsid w:val="244328F6"/>
    <w:rsid w:val="2449493A"/>
    <w:rsid w:val="245032E9"/>
    <w:rsid w:val="24536196"/>
    <w:rsid w:val="24626203"/>
    <w:rsid w:val="247573F6"/>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42FE"/>
    <w:rsid w:val="24DE5A93"/>
    <w:rsid w:val="24E41611"/>
    <w:rsid w:val="25010438"/>
    <w:rsid w:val="250F44FD"/>
    <w:rsid w:val="2514288A"/>
    <w:rsid w:val="25174EE8"/>
    <w:rsid w:val="251A2540"/>
    <w:rsid w:val="255061EE"/>
    <w:rsid w:val="25583467"/>
    <w:rsid w:val="256609A5"/>
    <w:rsid w:val="25781237"/>
    <w:rsid w:val="25790FBA"/>
    <w:rsid w:val="257A6914"/>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5A3D3E"/>
    <w:rsid w:val="265D3370"/>
    <w:rsid w:val="26666555"/>
    <w:rsid w:val="266A3452"/>
    <w:rsid w:val="268B7C99"/>
    <w:rsid w:val="268C4A4A"/>
    <w:rsid w:val="26942039"/>
    <w:rsid w:val="26970A98"/>
    <w:rsid w:val="269A7501"/>
    <w:rsid w:val="26A04681"/>
    <w:rsid w:val="26A3584F"/>
    <w:rsid w:val="26A66B0A"/>
    <w:rsid w:val="26A73989"/>
    <w:rsid w:val="26A86D42"/>
    <w:rsid w:val="26B76DC5"/>
    <w:rsid w:val="26C30557"/>
    <w:rsid w:val="26C60C42"/>
    <w:rsid w:val="26C80178"/>
    <w:rsid w:val="26CB2EBC"/>
    <w:rsid w:val="26CB4B73"/>
    <w:rsid w:val="26D96FF9"/>
    <w:rsid w:val="26E25DEA"/>
    <w:rsid w:val="26E34A7B"/>
    <w:rsid w:val="26E9756C"/>
    <w:rsid w:val="26FA4570"/>
    <w:rsid w:val="271F0CE3"/>
    <w:rsid w:val="27217FF0"/>
    <w:rsid w:val="27242893"/>
    <w:rsid w:val="27280C17"/>
    <w:rsid w:val="273612F4"/>
    <w:rsid w:val="27445146"/>
    <w:rsid w:val="274E2EE0"/>
    <w:rsid w:val="27673AA1"/>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02F18"/>
    <w:rsid w:val="289539A5"/>
    <w:rsid w:val="289F019A"/>
    <w:rsid w:val="28B766F6"/>
    <w:rsid w:val="28BB307C"/>
    <w:rsid w:val="28CC6ED5"/>
    <w:rsid w:val="28D96244"/>
    <w:rsid w:val="28DB2B4E"/>
    <w:rsid w:val="28F010D9"/>
    <w:rsid w:val="28F05C88"/>
    <w:rsid w:val="29082E70"/>
    <w:rsid w:val="291343EF"/>
    <w:rsid w:val="29166F16"/>
    <w:rsid w:val="292E77DA"/>
    <w:rsid w:val="29394AFC"/>
    <w:rsid w:val="294D5371"/>
    <w:rsid w:val="295201CD"/>
    <w:rsid w:val="295867A0"/>
    <w:rsid w:val="295A0917"/>
    <w:rsid w:val="295A5964"/>
    <w:rsid w:val="29626133"/>
    <w:rsid w:val="296A2440"/>
    <w:rsid w:val="296A3769"/>
    <w:rsid w:val="29702C6A"/>
    <w:rsid w:val="298756CC"/>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E64B5"/>
    <w:rsid w:val="2B110AE4"/>
    <w:rsid w:val="2B166BF6"/>
    <w:rsid w:val="2B261911"/>
    <w:rsid w:val="2B2B0DE1"/>
    <w:rsid w:val="2B3E1E16"/>
    <w:rsid w:val="2B5674FC"/>
    <w:rsid w:val="2B573C92"/>
    <w:rsid w:val="2B5841C1"/>
    <w:rsid w:val="2B593A95"/>
    <w:rsid w:val="2B5D0E3B"/>
    <w:rsid w:val="2B5E2134"/>
    <w:rsid w:val="2B6F3EEE"/>
    <w:rsid w:val="2B70774D"/>
    <w:rsid w:val="2B7D446F"/>
    <w:rsid w:val="2B8C50C7"/>
    <w:rsid w:val="2B8D4A3E"/>
    <w:rsid w:val="2B91310A"/>
    <w:rsid w:val="2B9269FD"/>
    <w:rsid w:val="2BA45334"/>
    <w:rsid w:val="2BCC1BD6"/>
    <w:rsid w:val="2BDF0CFB"/>
    <w:rsid w:val="2BE234F2"/>
    <w:rsid w:val="2BE24455"/>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C0F0A"/>
    <w:rsid w:val="2C5254C3"/>
    <w:rsid w:val="2C532EF2"/>
    <w:rsid w:val="2C560C32"/>
    <w:rsid w:val="2C5C500F"/>
    <w:rsid w:val="2C67348C"/>
    <w:rsid w:val="2C686702"/>
    <w:rsid w:val="2C6E3526"/>
    <w:rsid w:val="2C6F1E54"/>
    <w:rsid w:val="2C763257"/>
    <w:rsid w:val="2C802F50"/>
    <w:rsid w:val="2C901738"/>
    <w:rsid w:val="2C993631"/>
    <w:rsid w:val="2C9B7E11"/>
    <w:rsid w:val="2CA40E61"/>
    <w:rsid w:val="2CAA6D69"/>
    <w:rsid w:val="2CAC5EEF"/>
    <w:rsid w:val="2CAF1058"/>
    <w:rsid w:val="2CB32C99"/>
    <w:rsid w:val="2CBC36F5"/>
    <w:rsid w:val="2CC907F0"/>
    <w:rsid w:val="2CCC5126"/>
    <w:rsid w:val="2CDB3D10"/>
    <w:rsid w:val="2CF24D2C"/>
    <w:rsid w:val="2CF756B7"/>
    <w:rsid w:val="2CF9252D"/>
    <w:rsid w:val="2CF97782"/>
    <w:rsid w:val="2CFE30EF"/>
    <w:rsid w:val="2CFE33A0"/>
    <w:rsid w:val="2D107154"/>
    <w:rsid w:val="2D143281"/>
    <w:rsid w:val="2D1C79F8"/>
    <w:rsid w:val="2D324177"/>
    <w:rsid w:val="2D4E073F"/>
    <w:rsid w:val="2D510DD6"/>
    <w:rsid w:val="2D597D7C"/>
    <w:rsid w:val="2D5A7835"/>
    <w:rsid w:val="2D6578A0"/>
    <w:rsid w:val="2D6B21D3"/>
    <w:rsid w:val="2D6D2389"/>
    <w:rsid w:val="2D7343C9"/>
    <w:rsid w:val="2DA20908"/>
    <w:rsid w:val="2DA3549B"/>
    <w:rsid w:val="2DB45073"/>
    <w:rsid w:val="2DB713DE"/>
    <w:rsid w:val="2DC72B92"/>
    <w:rsid w:val="2DE44256"/>
    <w:rsid w:val="2DE557EB"/>
    <w:rsid w:val="2E0449DE"/>
    <w:rsid w:val="2E0E6D42"/>
    <w:rsid w:val="2E0F4249"/>
    <w:rsid w:val="2E2F0A58"/>
    <w:rsid w:val="2E301D0F"/>
    <w:rsid w:val="2E447583"/>
    <w:rsid w:val="2E4B4467"/>
    <w:rsid w:val="2E5520B9"/>
    <w:rsid w:val="2E5E24D0"/>
    <w:rsid w:val="2E63548C"/>
    <w:rsid w:val="2E640C1C"/>
    <w:rsid w:val="2E642D9D"/>
    <w:rsid w:val="2E6B523D"/>
    <w:rsid w:val="2E704114"/>
    <w:rsid w:val="2E7A08F9"/>
    <w:rsid w:val="2E7B33BD"/>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642A08"/>
    <w:rsid w:val="2F650158"/>
    <w:rsid w:val="2F743362"/>
    <w:rsid w:val="2F783818"/>
    <w:rsid w:val="2FA17B84"/>
    <w:rsid w:val="2FA3249D"/>
    <w:rsid w:val="2FA44A0B"/>
    <w:rsid w:val="2FAF57D0"/>
    <w:rsid w:val="2FB52FDB"/>
    <w:rsid w:val="2FC05B92"/>
    <w:rsid w:val="2FC70776"/>
    <w:rsid w:val="2FDE3BE4"/>
    <w:rsid w:val="2FE3743A"/>
    <w:rsid w:val="2FE37DD1"/>
    <w:rsid w:val="2FE74C6C"/>
    <w:rsid w:val="2FEB3FA9"/>
    <w:rsid w:val="2FEC1413"/>
    <w:rsid w:val="2FEF5C51"/>
    <w:rsid w:val="2FF67B04"/>
    <w:rsid w:val="301F1E0F"/>
    <w:rsid w:val="3029612C"/>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F0234"/>
    <w:rsid w:val="309F57C7"/>
    <w:rsid w:val="30A03CD3"/>
    <w:rsid w:val="30AA77AB"/>
    <w:rsid w:val="30B422FB"/>
    <w:rsid w:val="30C20BA4"/>
    <w:rsid w:val="30C478ED"/>
    <w:rsid w:val="30D103F7"/>
    <w:rsid w:val="30D53AF8"/>
    <w:rsid w:val="30EC01FB"/>
    <w:rsid w:val="30ED591C"/>
    <w:rsid w:val="30F54D00"/>
    <w:rsid w:val="31026564"/>
    <w:rsid w:val="310A5122"/>
    <w:rsid w:val="312107CD"/>
    <w:rsid w:val="31210CA8"/>
    <w:rsid w:val="31215285"/>
    <w:rsid w:val="312D0344"/>
    <w:rsid w:val="312F769E"/>
    <w:rsid w:val="31346C1B"/>
    <w:rsid w:val="3135421E"/>
    <w:rsid w:val="313806BA"/>
    <w:rsid w:val="314A407E"/>
    <w:rsid w:val="314F0693"/>
    <w:rsid w:val="31664C04"/>
    <w:rsid w:val="317038BB"/>
    <w:rsid w:val="317632AC"/>
    <w:rsid w:val="317958D0"/>
    <w:rsid w:val="31886E82"/>
    <w:rsid w:val="318B34AE"/>
    <w:rsid w:val="318D218C"/>
    <w:rsid w:val="318E419A"/>
    <w:rsid w:val="31964319"/>
    <w:rsid w:val="319A32FE"/>
    <w:rsid w:val="31A31D34"/>
    <w:rsid w:val="31A4229E"/>
    <w:rsid w:val="31A53AB7"/>
    <w:rsid w:val="31A801F9"/>
    <w:rsid w:val="31C57FB2"/>
    <w:rsid w:val="31C932E2"/>
    <w:rsid w:val="31CC7EE5"/>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A6587"/>
    <w:rsid w:val="326D0D7C"/>
    <w:rsid w:val="32744A8B"/>
    <w:rsid w:val="32753DA5"/>
    <w:rsid w:val="32763BC7"/>
    <w:rsid w:val="32886DB3"/>
    <w:rsid w:val="32895C45"/>
    <w:rsid w:val="328C67A7"/>
    <w:rsid w:val="32917FB8"/>
    <w:rsid w:val="3296737C"/>
    <w:rsid w:val="32983017"/>
    <w:rsid w:val="329D4B54"/>
    <w:rsid w:val="32A43D99"/>
    <w:rsid w:val="32B141E0"/>
    <w:rsid w:val="32B27592"/>
    <w:rsid w:val="32B44D2D"/>
    <w:rsid w:val="32BC5879"/>
    <w:rsid w:val="32C90A49"/>
    <w:rsid w:val="32FA2D7F"/>
    <w:rsid w:val="32FC6C4E"/>
    <w:rsid w:val="330326BB"/>
    <w:rsid w:val="33085CC5"/>
    <w:rsid w:val="33100DE3"/>
    <w:rsid w:val="33262CBA"/>
    <w:rsid w:val="332B323C"/>
    <w:rsid w:val="332E3189"/>
    <w:rsid w:val="3333740C"/>
    <w:rsid w:val="335B62EC"/>
    <w:rsid w:val="335E56AE"/>
    <w:rsid w:val="335E79BA"/>
    <w:rsid w:val="3360061D"/>
    <w:rsid w:val="336549AB"/>
    <w:rsid w:val="336E3E55"/>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23AB5"/>
    <w:rsid w:val="34635CAD"/>
    <w:rsid w:val="346B4B47"/>
    <w:rsid w:val="346E4F77"/>
    <w:rsid w:val="34762AAC"/>
    <w:rsid w:val="348402A8"/>
    <w:rsid w:val="349A6F27"/>
    <w:rsid w:val="349C0953"/>
    <w:rsid w:val="349D307E"/>
    <w:rsid w:val="34B510BB"/>
    <w:rsid w:val="34BB2714"/>
    <w:rsid w:val="34C25EF7"/>
    <w:rsid w:val="34CC620E"/>
    <w:rsid w:val="34D16D92"/>
    <w:rsid w:val="34D20F28"/>
    <w:rsid w:val="34E22DC0"/>
    <w:rsid w:val="350233D4"/>
    <w:rsid w:val="35195F01"/>
    <w:rsid w:val="3529272A"/>
    <w:rsid w:val="35313A72"/>
    <w:rsid w:val="35493C91"/>
    <w:rsid w:val="355C0228"/>
    <w:rsid w:val="356A29C5"/>
    <w:rsid w:val="3575264D"/>
    <w:rsid w:val="35770D21"/>
    <w:rsid w:val="357800DF"/>
    <w:rsid w:val="358527FB"/>
    <w:rsid w:val="358B5BCF"/>
    <w:rsid w:val="358F51D7"/>
    <w:rsid w:val="35944547"/>
    <w:rsid w:val="359A77E8"/>
    <w:rsid w:val="35A1790B"/>
    <w:rsid w:val="35A45B99"/>
    <w:rsid w:val="35A84940"/>
    <w:rsid w:val="35B01090"/>
    <w:rsid w:val="35BE2E37"/>
    <w:rsid w:val="35BF7697"/>
    <w:rsid w:val="35DA3339"/>
    <w:rsid w:val="35DD2073"/>
    <w:rsid w:val="35DF75FB"/>
    <w:rsid w:val="35E918F1"/>
    <w:rsid w:val="35EB21A5"/>
    <w:rsid w:val="35F52D00"/>
    <w:rsid w:val="35FF153A"/>
    <w:rsid w:val="36013048"/>
    <w:rsid w:val="360339FD"/>
    <w:rsid w:val="3606622C"/>
    <w:rsid w:val="36077316"/>
    <w:rsid w:val="360D32F1"/>
    <w:rsid w:val="3613278E"/>
    <w:rsid w:val="361F5623"/>
    <w:rsid w:val="362B28B7"/>
    <w:rsid w:val="362C5C24"/>
    <w:rsid w:val="3631762B"/>
    <w:rsid w:val="36356D4F"/>
    <w:rsid w:val="36405687"/>
    <w:rsid w:val="36414112"/>
    <w:rsid w:val="364E4A7E"/>
    <w:rsid w:val="36543E79"/>
    <w:rsid w:val="365F3D60"/>
    <w:rsid w:val="36645530"/>
    <w:rsid w:val="36660320"/>
    <w:rsid w:val="36681E63"/>
    <w:rsid w:val="366C7BA5"/>
    <w:rsid w:val="367851C1"/>
    <w:rsid w:val="368F480F"/>
    <w:rsid w:val="369510BC"/>
    <w:rsid w:val="36973632"/>
    <w:rsid w:val="36A30194"/>
    <w:rsid w:val="36D21A02"/>
    <w:rsid w:val="36E85056"/>
    <w:rsid w:val="3708411D"/>
    <w:rsid w:val="370E0FEC"/>
    <w:rsid w:val="37104DEB"/>
    <w:rsid w:val="37166BDC"/>
    <w:rsid w:val="372C24A3"/>
    <w:rsid w:val="372D0977"/>
    <w:rsid w:val="372F66F4"/>
    <w:rsid w:val="37337382"/>
    <w:rsid w:val="374D0B4E"/>
    <w:rsid w:val="374D3C1C"/>
    <w:rsid w:val="374D5647"/>
    <w:rsid w:val="374F42A7"/>
    <w:rsid w:val="37506DBE"/>
    <w:rsid w:val="3759338C"/>
    <w:rsid w:val="375A30C5"/>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FB64C2"/>
    <w:rsid w:val="38026A1B"/>
    <w:rsid w:val="3807648B"/>
    <w:rsid w:val="38173CE1"/>
    <w:rsid w:val="38197832"/>
    <w:rsid w:val="381E7591"/>
    <w:rsid w:val="383903C6"/>
    <w:rsid w:val="383C423B"/>
    <w:rsid w:val="38415136"/>
    <w:rsid w:val="38482EC7"/>
    <w:rsid w:val="384D66AB"/>
    <w:rsid w:val="38551750"/>
    <w:rsid w:val="386C1D38"/>
    <w:rsid w:val="387A25A5"/>
    <w:rsid w:val="3887148F"/>
    <w:rsid w:val="3891486E"/>
    <w:rsid w:val="38963295"/>
    <w:rsid w:val="389D2F53"/>
    <w:rsid w:val="38A945B7"/>
    <w:rsid w:val="38B15CF9"/>
    <w:rsid w:val="38B85753"/>
    <w:rsid w:val="38C241DB"/>
    <w:rsid w:val="38CC2A09"/>
    <w:rsid w:val="38D27745"/>
    <w:rsid w:val="38D677A2"/>
    <w:rsid w:val="38D770AE"/>
    <w:rsid w:val="38F1408E"/>
    <w:rsid w:val="38F70050"/>
    <w:rsid w:val="38FC33FC"/>
    <w:rsid w:val="38FD0E84"/>
    <w:rsid w:val="38FF1B5B"/>
    <w:rsid w:val="390273B1"/>
    <w:rsid w:val="390A1188"/>
    <w:rsid w:val="39137D16"/>
    <w:rsid w:val="39153767"/>
    <w:rsid w:val="39225CA9"/>
    <w:rsid w:val="3923070B"/>
    <w:rsid w:val="39292B04"/>
    <w:rsid w:val="392C49BB"/>
    <w:rsid w:val="39381E2B"/>
    <w:rsid w:val="393A389E"/>
    <w:rsid w:val="3942282F"/>
    <w:rsid w:val="3953338B"/>
    <w:rsid w:val="39553940"/>
    <w:rsid w:val="396B7002"/>
    <w:rsid w:val="396C2A15"/>
    <w:rsid w:val="39707C30"/>
    <w:rsid w:val="39793DDC"/>
    <w:rsid w:val="397D519A"/>
    <w:rsid w:val="39AC01F9"/>
    <w:rsid w:val="39B73BAC"/>
    <w:rsid w:val="39B7517F"/>
    <w:rsid w:val="39BA3B51"/>
    <w:rsid w:val="39C13165"/>
    <w:rsid w:val="39C20795"/>
    <w:rsid w:val="39DE3D2B"/>
    <w:rsid w:val="39E90E2B"/>
    <w:rsid w:val="39E94D86"/>
    <w:rsid w:val="39F1638E"/>
    <w:rsid w:val="39F23A32"/>
    <w:rsid w:val="39FB1B18"/>
    <w:rsid w:val="3A001C79"/>
    <w:rsid w:val="3A03692D"/>
    <w:rsid w:val="3A1513BA"/>
    <w:rsid w:val="3A2E618D"/>
    <w:rsid w:val="3A3E52E7"/>
    <w:rsid w:val="3A4109A1"/>
    <w:rsid w:val="3A424466"/>
    <w:rsid w:val="3A604E19"/>
    <w:rsid w:val="3A742C8C"/>
    <w:rsid w:val="3A7B2702"/>
    <w:rsid w:val="3A896EEE"/>
    <w:rsid w:val="3AA07361"/>
    <w:rsid w:val="3AA85C09"/>
    <w:rsid w:val="3AAA2893"/>
    <w:rsid w:val="3ABB15C7"/>
    <w:rsid w:val="3AD8279E"/>
    <w:rsid w:val="3AE11C0C"/>
    <w:rsid w:val="3AE30B6E"/>
    <w:rsid w:val="3AE73EDB"/>
    <w:rsid w:val="3AF008C9"/>
    <w:rsid w:val="3AF149C5"/>
    <w:rsid w:val="3AF713FA"/>
    <w:rsid w:val="3B08641D"/>
    <w:rsid w:val="3B0B1CA9"/>
    <w:rsid w:val="3B1B5EA6"/>
    <w:rsid w:val="3B1C7A19"/>
    <w:rsid w:val="3B2B5582"/>
    <w:rsid w:val="3B4234D4"/>
    <w:rsid w:val="3B647C84"/>
    <w:rsid w:val="3B7600B7"/>
    <w:rsid w:val="3B7622BA"/>
    <w:rsid w:val="3B7C1C88"/>
    <w:rsid w:val="3B7E779B"/>
    <w:rsid w:val="3B8107C8"/>
    <w:rsid w:val="3B8972AA"/>
    <w:rsid w:val="3B8B4BF7"/>
    <w:rsid w:val="3BA219B8"/>
    <w:rsid w:val="3BA96003"/>
    <w:rsid w:val="3BB0595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2F32D0"/>
    <w:rsid w:val="3C360DE6"/>
    <w:rsid w:val="3C467833"/>
    <w:rsid w:val="3C4D3B02"/>
    <w:rsid w:val="3C553044"/>
    <w:rsid w:val="3C5B1D89"/>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EC29BB"/>
    <w:rsid w:val="3CF66FA0"/>
    <w:rsid w:val="3CF9401E"/>
    <w:rsid w:val="3CFC6325"/>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CF457D"/>
    <w:rsid w:val="3DCF4793"/>
    <w:rsid w:val="3DD107B7"/>
    <w:rsid w:val="3DD36635"/>
    <w:rsid w:val="3DD96352"/>
    <w:rsid w:val="3DF169A7"/>
    <w:rsid w:val="3DF2399F"/>
    <w:rsid w:val="3DF40FE4"/>
    <w:rsid w:val="3DF650A4"/>
    <w:rsid w:val="3E0519AD"/>
    <w:rsid w:val="3E167168"/>
    <w:rsid w:val="3E1677F2"/>
    <w:rsid w:val="3E214014"/>
    <w:rsid w:val="3E2A55D1"/>
    <w:rsid w:val="3E330175"/>
    <w:rsid w:val="3E352F2A"/>
    <w:rsid w:val="3E4A1D40"/>
    <w:rsid w:val="3E4C287B"/>
    <w:rsid w:val="3E590D6F"/>
    <w:rsid w:val="3E606251"/>
    <w:rsid w:val="3E633FD2"/>
    <w:rsid w:val="3E68503F"/>
    <w:rsid w:val="3E6A62CB"/>
    <w:rsid w:val="3E6F32D2"/>
    <w:rsid w:val="3E742C66"/>
    <w:rsid w:val="3E7E19E7"/>
    <w:rsid w:val="3E8572BF"/>
    <w:rsid w:val="3E917B82"/>
    <w:rsid w:val="3E9656A5"/>
    <w:rsid w:val="3E997463"/>
    <w:rsid w:val="3E997A46"/>
    <w:rsid w:val="3EA818D8"/>
    <w:rsid w:val="3EAD718B"/>
    <w:rsid w:val="3ECD5479"/>
    <w:rsid w:val="3ED3043A"/>
    <w:rsid w:val="3ED62B90"/>
    <w:rsid w:val="3EE34DD3"/>
    <w:rsid w:val="3EF11C3B"/>
    <w:rsid w:val="3EF434CC"/>
    <w:rsid w:val="3EF80CA3"/>
    <w:rsid w:val="3EFB6FF7"/>
    <w:rsid w:val="3EFF0A75"/>
    <w:rsid w:val="3F0224AF"/>
    <w:rsid w:val="3F054910"/>
    <w:rsid w:val="3F0F22BA"/>
    <w:rsid w:val="3F1054CE"/>
    <w:rsid w:val="3F120578"/>
    <w:rsid w:val="3F125FDD"/>
    <w:rsid w:val="3F1E5BD7"/>
    <w:rsid w:val="3F2534F3"/>
    <w:rsid w:val="3F3755C8"/>
    <w:rsid w:val="3F3A1B65"/>
    <w:rsid w:val="3F3A5EB9"/>
    <w:rsid w:val="3F3D56DE"/>
    <w:rsid w:val="3F522210"/>
    <w:rsid w:val="3F5249E1"/>
    <w:rsid w:val="3F544AF6"/>
    <w:rsid w:val="3F5C361D"/>
    <w:rsid w:val="3F5D22C3"/>
    <w:rsid w:val="3F5E64F5"/>
    <w:rsid w:val="3F656E2C"/>
    <w:rsid w:val="3F6D5029"/>
    <w:rsid w:val="3F7F592D"/>
    <w:rsid w:val="3F92376D"/>
    <w:rsid w:val="3F9C1CD6"/>
    <w:rsid w:val="3FB035B9"/>
    <w:rsid w:val="3FB52E94"/>
    <w:rsid w:val="3FC45A80"/>
    <w:rsid w:val="3FDE13B9"/>
    <w:rsid w:val="3FE029F1"/>
    <w:rsid w:val="3FE457AE"/>
    <w:rsid w:val="3FE57701"/>
    <w:rsid w:val="400141FF"/>
    <w:rsid w:val="400C4E03"/>
    <w:rsid w:val="400E630F"/>
    <w:rsid w:val="40126EBB"/>
    <w:rsid w:val="401A4D54"/>
    <w:rsid w:val="40262C07"/>
    <w:rsid w:val="402C50CA"/>
    <w:rsid w:val="404209E3"/>
    <w:rsid w:val="40451C67"/>
    <w:rsid w:val="404A1B2B"/>
    <w:rsid w:val="404A601E"/>
    <w:rsid w:val="404C52F4"/>
    <w:rsid w:val="4058593B"/>
    <w:rsid w:val="405C0FC1"/>
    <w:rsid w:val="406957E0"/>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2324B"/>
    <w:rsid w:val="416845DA"/>
    <w:rsid w:val="416A21FA"/>
    <w:rsid w:val="416B09D7"/>
    <w:rsid w:val="416F6A98"/>
    <w:rsid w:val="417D1E08"/>
    <w:rsid w:val="417D5552"/>
    <w:rsid w:val="41874A4B"/>
    <w:rsid w:val="4188208C"/>
    <w:rsid w:val="418B5DBD"/>
    <w:rsid w:val="419B51EE"/>
    <w:rsid w:val="41A01671"/>
    <w:rsid w:val="41A1609B"/>
    <w:rsid w:val="41B11897"/>
    <w:rsid w:val="41C57D35"/>
    <w:rsid w:val="41E659FB"/>
    <w:rsid w:val="41EA0D4C"/>
    <w:rsid w:val="41F34606"/>
    <w:rsid w:val="41F51213"/>
    <w:rsid w:val="4200399D"/>
    <w:rsid w:val="4205328D"/>
    <w:rsid w:val="420E20BD"/>
    <w:rsid w:val="421647B9"/>
    <w:rsid w:val="42214B6D"/>
    <w:rsid w:val="42263E3B"/>
    <w:rsid w:val="422C70F1"/>
    <w:rsid w:val="42305330"/>
    <w:rsid w:val="42382F41"/>
    <w:rsid w:val="423C6CFA"/>
    <w:rsid w:val="42442693"/>
    <w:rsid w:val="424A7DF2"/>
    <w:rsid w:val="424B1F31"/>
    <w:rsid w:val="42616794"/>
    <w:rsid w:val="427102D5"/>
    <w:rsid w:val="4276696F"/>
    <w:rsid w:val="427755DD"/>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09CA"/>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2736CC"/>
    <w:rsid w:val="44390E25"/>
    <w:rsid w:val="443F6D81"/>
    <w:rsid w:val="44405E6B"/>
    <w:rsid w:val="44433468"/>
    <w:rsid w:val="44437F9F"/>
    <w:rsid w:val="44493A52"/>
    <w:rsid w:val="444F5C68"/>
    <w:rsid w:val="44613E6E"/>
    <w:rsid w:val="446A5324"/>
    <w:rsid w:val="447E7804"/>
    <w:rsid w:val="44943661"/>
    <w:rsid w:val="44950E83"/>
    <w:rsid w:val="44A05C5C"/>
    <w:rsid w:val="44AC3CFA"/>
    <w:rsid w:val="44AC7417"/>
    <w:rsid w:val="44B16853"/>
    <w:rsid w:val="44BE1DEF"/>
    <w:rsid w:val="44BF0A6C"/>
    <w:rsid w:val="44D77AAC"/>
    <w:rsid w:val="44F543D6"/>
    <w:rsid w:val="44F71EFD"/>
    <w:rsid w:val="44FD1CA4"/>
    <w:rsid w:val="450622C7"/>
    <w:rsid w:val="450A45A5"/>
    <w:rsid w:val="450D5FAD"/>
    <w:rsid w:val="45102D84"/>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43431"/>
    <w:rsid w:val="45DE711B"/>
    <w:rsid w:val="45EE3358"/>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1634EF"/>
    <w:rsid w:val="4726595C"/>
    <w:rsid w:val="47292AEA"/>
    <w:rsid w:val="472A74E5"/>
    <w:rsid w:val="4734181A"/>
    <w:rsid w:val="474E6020"/>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2246C"/>
    <w:rsid w:val="47C40C58"/>
    <w:rsid w:val="47CA5F05"/>
    <w:rsid w:val="47D81075"/>
    <w:rsid w:val="47DA1720"/>
    <w:rsid w:val="47E11737"/>
    <w:rsid w:val="47E77D53"/>
    <w:rsid w:val="47EE48C0"/>
    <w:rsid w:val="47F35E3E"/>
    <w:rsid w:val="47FB766F"/>
    <w:rsid w:val="4803118B"/>
    <w:rsid w:val="48064E6E"/>
    <w:rsid w:val="4808575C"/>
    <w:rsid w:val="480B439D"/>
    <w:rsid w:val="48121CA2"/>
    <w:rsid w:val="48216C79"/>
    <w:rsid w:val="48234E9F"/>
    <w:rsid w:val="48267835"/>
    <w:rsid w:val="482F10F4"/>
    <w:rsid w:val="48396D65"/>
    <w:rsid w:val="483C2C0A"/>
    <w:rsid w:val="483F2EDB"/>
    <w:rsid w:val="48474DE5"/>
    <w:rsid w:val="485F39D1"/>
    <w:rsid w:val="48606A0B"/>
    <w:rsid w:val="486D78BB"/>
    <w:rsid w:val="486E4136"/>
    <w:rsid w:val="48915636"/>
    <w:rsid w:val="48985F31"/>
    <w:rsid w:val="48AC6E35"/>
    <w:rsid w:val="48B619BB"/>
    <w:rsid w:val="48BD43A0"/>
    <w:rsid w:val="48C53CF5"/>
    <w:rsid w:val="48C96968"/>
    <w:rsid w:val="48E977B9"/>
    <w:rsid w:val="48F84416"/>
    <w:rsid w:val="490874C4"/>
    <w:rsid w:val="491A6A98"/>
    <w:rsid w:val="491D4AAF"/>
    <w:rsid w:val="4926292B"/>
    <w:rsid w:val="492E7EB7"/>
    <w:rsid w:val="492F22AB"/>
    <w:rsid w:val="49371235"/>
    <w:rsid w:val="494324F6"/>
    <w:rsid w:val="49455D20"/>
    <w:rsid w:val="49524E56"/>
    <w:rsid w:val="497B341F"/>
    <w:rsid w:val="49967AF4"/>
    <w:rsid w:val="49B415EE"/>
    <w:rsid w:val="49B63FD6"/>
    <w:rsid w:val="49BF4D00"/>
    <w:rsid w:val="49D1562B"/>
    <w:rsid w:val="49DE1EF5"/>
    <w:rsid w:val="49E579C4"/>
    <w:rsid w:val="49E8450A"/>
    <w:rsid w:val="49EA2381"/>
    <w:rsid w:val="49F43753"/>
    <w:rsid w:val="49F54A10"/>
    <w:rsid w:val="49F94CE9"/>
    <w:rsid w:val="49FE0E45"/>
    <w:rsid w:val="4A040938"/>
    <w:rsid w:val="4A0D0E28"/>
    <w:rsid w:val="4A106C64"/>
    <w:rsid w:val="4A11169A"/>
    <w:rsid w:val="4A1A0131"/>
    <w:rsid w:val="4A212635"/>
    <w:rsid w:val="4A2175B6"/>
    <w:rsid w:val="4A246FCD"/>
    <w:rsid w:val="4A250C92"/>
    <w:rsid w:val="4A3E56F1"/>
    <w:rsid w:val="4A3F0D79"/>
    <w:rsid w:val="4A4260CB"/>
    <w:rsid w:val="4A611E1A"/>
    <w:rsid w:val="4A7055A6"/>
    <w:rsid w:val="4A8C584B"/>
    <w:rsid w:val="4A906B51"/>
    <w:rsid w:val="4A9C47ED"/>
    <w:rsid w:val="4AA71D5E"/>
    <w:rsid w:val="4AAA6CA9"/>
    <w:rsid w:val="4AAC134C"/>
    <w:rsid w:val="4AB10DA0"/>
    <w:rsid w:val="4AC951F4"/>
    <w:rsid w:val="4AE008D2"/>
    <w:rsid w:val="4AE2639D"/>
    <w:rsid w:val="4AFA6952"/>
    <w:rsid w:val="4B0B3617"/>
    <w:rsid w:val="4B110177"/>
    <w:rsid w:val="4B1525EA"/>
    <w:rsid w:val="4B2815DF"/>
    <w:rsid w:val="4B2F0336"/>
    <w:rsid w:val="4B32137E"/>
    <w:rsid w:val="4B473F5E"/>
    <w:rsid w:val="4B49191E"/>
    <w:rsid w:val="4B507FB2"/>
    <w:rsid w:val="4B517DAB"/>
    <w:rsid w:val="4B647620"/>
    <w:rsid w:val="4B695935"/>
    <w:rsid w:val="4B696000"/>
    <w:rsid w:val="4B711FF6"/>
    <w:rsid w:val="4B775059"/>
    <w:rsid w:val="4B7A55E6"/>
    <w:rsid w:val="4B8021F7"/>
    <w:rsid w:val="4B82653E"/>
    <w:rsid w:val="4B894031"/>
    <w:rsid w:val="4B8B7843"/>
    <w:rsid w:val="4B8C1A83"/>
    <w:rsid w:val="4B946154"/>
    <w:rsid w:val="4BAA6B1F"/>
    <w:rsid w:val="4BB04F28"/>
    <w:rsid w:val="4BB12731"/>
    <w:rsid w:val="4BB82C12"/>
    <w:rsid w:val="4BBD5933"/>
    <w:rsid w:val="4BC562A3"/>
    <w:rsid w:val="4BC7680D"/>
    <w:rsid w:val="4BE10A59"/>
    <w:rsid w:val="4BE123D1"/>
    <w:rsid w:val="4BF90797"/>
    <w:rsid w:val="4BFF725A"/>
    <w:rsid w:val="4C045F2F"/>
    <w:rsid w:val="4C0A534C"/>
    <w:rsid w:val="4C0F01F9"/>
    <w:rsid w:val="4C12544B"/>
    <w:rsid w:val="4C270B31"/>
    <w:rsid w:val="4C2A719A"/>
    <w:rsid w:val="4C3202E6"/>
    <w:rsid w:val="4C3C6AE9"/>
    <w:rsid w:val="4C434C1E"/>
    <w:rsid w:val="4C496A36"/>
    <w:rsid w:val="4C5402B3"/>
    <w:rsid w:val="4C60482B"/>
    <w:rsid w:val="4C6370A1"/>
    <w:rsid w:val="4C667875"/>
    <w:rsid w:val="4C736886"/>
    <w:rsid w:val="4C7E4CB1"/>
    <w:rsid w:val="4C7F7CEF"/>
    <w:rsid w:val="4C821AA7"/>
    <w:rsid w:val="4C944B0C"/>
    <w:rsid w:val="4C997D3D"/>
    <w:rsid w:val="4CA43125"/>
    <w:rsid w:val="4CA74742"/>
    <w:rsid w:val="4CAC2A11"/>
    <w:rsid w:val="4CB01CB9"/>
    <w:rsid w:val="4CBE469F"/>
    <w:rsid w:val="4CC80F4C"/>
    <w:rsid w:val="4CCD33EA"/>
    <w:rsid w:val="4CCF426B"/>
    <w:rsid w:val="4CD061C1"/>
    <w:rsid w:val="4CE06178"/>
    <w:rsid w:val="4CE62DD9"/>
    <w:rsid w:val="4D033F9C"/>
    <w:rsid w:val="4D055E23"/>
    <w:rsid w:val="4D1740EA"/>
    <w:rsid w:val="4D222C22"/>
    <w:rsid w:val="4D2249C0"/>
    <w:rsid w:val="4D2433AC"/>
    <w:rsid w:val="4D4070B0"/>
    <w:rsid w:val="4D4935B4"/>
    <w:rsid w:val="4D4A4A28"/>
    <w:rsid w:val="4D4F2FCB"/>
    <w:rsid w:val="4D570A24"/>
    <w:rsid w:val="4D5D7D7F"/>
    <w:rsid w:val="4D615067"/>
    <w:rsid w:val="4D6214C3"/>
    <w:rsid w:val="4D625C01"/>
    <w:rsid w:val="4D752D5C"/>
    <w:rsid w:val="4D817A82"/>
    <w:rsid w:val="4D8817F2"/>
    <w:rsid w:val="4D8F350E"/>
    <w:rsid w:val="4D901140"/>
    <w:rsid w:val="4D924E46"/>
    <w:rsid w:val="4D9877E4"/>
    <w:rsid w:val="4DA91767"/>
    <w:rsid w:val="4DBB5A90"/>
    <w:rsid w:val="4DBD22E7"/>
    <w:rsid w:val="4DC73507"/>
    <w:rsid w:val="4DCF1CB4"/>
    <w:rsid w:val="4DDA6A5F"/>
    <w:rsid w:val="4DDB7205"/>
    <w:rsid w:val="4DDF772B"/>
    <w:rsid w:val="4DEB15AD"/>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3CB1"/>
    <w:rsid w:val="4E95725E"/>
    <w:rsid w:val="4E9A6CF9"/>
    <w:rsid w:val="4EA56E6D"/>
    <w:rsid w:val="4EA65FD0"/>
    <w:rsid w:val="4EA96F07"/>
    <w:rsid w:val="4EAD4E5F"/>
    <w:rsid w:val="4ED33DCB"/>
    <w:rsid w:val="4EE34782"/>
    <w:rsid w:val="4EE63F4F"/>
    <w:rsid w:val="4F007E65"/>
    <w:rsid w:val="4F0A1AF8"/>
    <w:rsid w:val="4F203D73"/>
    <w:rsid w:val="4F2072BE"/>
    <w:rsid w:val="4F27252E"/>
    <w:rsid w:val="4F2D457C"/>
    <w:rsid w:val="4F2D5E44"/>
    <w:rsid w:val="4F323E26"/>
    <w:rsid w:val="4F366689"/>
    <w:rsid w:val="4F3913E8"/>
    <w:rsid w:val="4F3B5197"/>
    <w:rsid w:val="4F501419"/>
    <w:rsid w:val="4F594DAC"/>
    <w:rsid w:val="4F5E44D9"/>
    <w:rsid w:val="4F6C3F07"/>
    <w:rsid w:val="4F6E32DD"/>
    <w:rsid w:val="4F830574"/>
    <w:rsid w:val="4F8D5FB6"/>
    <w:rsid w:val="4F9753D7"/>
    <w:rsid w:val="4F9A078D"/>
    <w:rsid w:val="4F9C201E"/>
    <w:rsid w:val="4F9D5157"/>
    <w:rsid w:val="4FA54804"/>
    <w:rsid w:val="4FBF34BA"/>
    <w:rsid w:val="4FC633C3"/>
    <w:rsid w:val="4FCA2B98"/>
    <w:rsid w:val="4FCB218A"/>
    <w:rsid w:val="4FCE7BAE"/>
    <w:rsid w:val="4FDD7B67"/>
    <w:rsid w:val="4FDF25A5"/>
    <w:rsid w:val="4FE42FCB"/>
    <w:rsid w:val="4FFB4FE1"/>
    <w:rsid w:val="500344EA"/>
    <w:rsid w:val="500B7B4C"/>
    <w:rsid w:val="502C2CA4"/>
    <w:rsid w:val="50355FCF"/>
    <w:rsid w:val="503C3296"/>
    <w:rsid w:val="5041577C"/>
    <w:rsid w:val="50476C20"/>
    <w:rsid w:val="504A5D02"/>
    <w:rsid w:val="504B0F0D"/>
    <w:rsid w:val="5050226F"/>
    <w:rsid w:val="50527689"/>
    <w:rsid w:val="505E6691"/>
    <w:rsid w:val="50640B3B"/>
    <w:rsid w:val="506633AA"/>
    <w:rsid w:val="507237E3"/>
    <w:rsid w:val="50911DB8"/>
    <w:rsid w:val="509336FE"/>
    <w:rsid w:val="50943033"/>
    <w:rsid w:val="509D389C"/>
    <w:rsid w:val="50A642FD"/>
    <w:rsid w:val="50AF647F"/>
    <w:rsid w:val="50BB317D"/>
    <w:rsid w:val="50C76AEB"/>
    <w:rsid w:val="50D06E68"/>
    <w:rsid w:val="50D37C72"/>
    <w:rsid w:val="50DC644B"/>
    <w:rsid w:val="50E466DC"/>
    <w:rsid w:val="50E75A57"/>
    <w:rsid w:val="50EA1869"/>
    <w:rsid w:val="50F71D3E"/>
    <w:rsid w:val="50FD00F4"/>
    <w:rsid w:val="50FF056E"/>
    <w:rsid w:val="51020EC4"/>
    <w:rsid w:val="510F2A7F"/>
    <w:rsid w:val="512746EF"/>
    <w:rsid w:val="51283E4C"/>
    <w:rsid w:val="51291D35"/>
    <w:rsid w:val="512B3A7F"/>
    <w:rsid w:val="51300C4D"/>
    <w:rsid w:val="513049B1"/>
    <w:rsid w:val="5136300E"/>
    <w:rsid w:val="513D513B"/>
    <w:rsid w:val="51414399"/>
    <w:rsid w:val="515D5FD6"/>
    <w:rsid w:val="51633834"/>
    <w:rsid w:val="51653405"/>
    <w:rsid w:val="516A7012"/>
    <w:rsid w:val="51721A38"/>
    <w:rsid w:val="517D016D"/>
    <w:rsid w:val="51890449"/>
    <w:rsid w:val="518E3CF1"/>
    <w:rsid w:val="519B65FE"/>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42B9B"/>
    <w:rsid w:val="526921DD"/>
    <w:rsid w:val="527B1073"/>
    <w:rsid w:val="52915993"/>
    <w:rsid w:val="5297132B"/>
    <w:rsid w:val="529F28D8"/>
    <w:rsid w:val="529F6FBB"/>
    <w:rsid w:val="52B13290"/>
    <w:rsid w:val="52B90DC7"/>
    <w:rsid w:val="52C076EC"/>
    <w:rsid w:val="52C25708"/>
    <w:rsid w:val="52C315CC"/>
    <w:rsid w:val="52CC5ABE"/>
    <w:rsid w:val="52CD10CA"/>
    <w:rsid w:val="52CF6267"/>
    <w:rsid w:val="52CF6D34"/>
    <w:rsid w:val="52EB6F11"/>
    <w:rsid w:val="52F0249E"/>
    <w:rsid w:val="52FD6A32"/>
    <w:rsid w:val="530D6AAB"/>
    <w:rsid w:val="531973FC"/>
    <w:rsid w:val="53387CD2"/>
    <w:rsid w:val="53487DC7"/>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DF072C"/>
    <w:rsid w:val="53DF24DA"/>
    <w:rsid w:val="53E34323"/>
    <w:rsid w:val="53F40360"/>
    <w:rsid w:val="5407756C"/>
    <w:rsid w:val="540A5EE2"/>
    <w:rsid w:val="54191438"/>
    <w:rsid w:val="542247A4"/>
    <w:rsid w:val="5427381E"/>
    <w:rsid w:val="543B788E"/>
    <w:rsid w:val="5442060B"/>
    <w:rsid w:val="54447CBB"/>
    <w:rsid w:val="545062A7"/>
    <w:rsid w:val="545C3555"/>
    <w:rsid w:val="5461132F"/>
    <w:rsid w:val="54617320"/>
    <w:rsid w:val="547A28DC"/>
    <w:rsid w:val="54827775"/>
    <w:rsid w:val="548C3C7E"/>
    <w:rsid w:val="54A656E0"/>
    <w:rsid w:val="54A86D6F"/>
    <w:rsid w:val="54A92AE8"/>
    <w:rsid w:val="54AC5134"/>
    <w:rsid w:val="54BC0A6D"/>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6054C"/>
    <w:rsid w:val="557B1A25"/>
    <w:rsid w:val="55862A42"/>
    <w:rsid w:val="55990578"/>
    <w:rsid w:val="55A56891"/>
    <w:rsid w:val="55AC66CB"/>
    <w:rsid w:val="55B71F92"/>
    <w:rsid w:val="55C33131"/>
    <w:rsid w:val="55CD41AB"/>
    <w:rsid w:val="55CD7903"/>
    <w:rsid w:val="55D63DB0"/>
    <w:rsid w:val="55E172A0"/>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55BD6"/>
    <w:rsid w:val="565F1E2E"/>
    <w:rsid w:val="56652F8C"/>
    <w:rsid w:val="56670F45"/>
    <w:rsid w:val="5669554E"/>
    <w:rsid w:val="566F1BE2"/>
    <w:rsid w:val="5679269D"/>
    <w:rsid w:val="567B004B"/>
    <w:rsid w:val="56812138"/>
    <w:rsid w:val="56815E63"/>
    <w:rsid w:val="56825178"/>
    <w:rsid w:val="568F784B"/>
    <w:rsid w:val="56995D14"/>
    <w:rsid w:val="56A17AE8"/>
    <w:rsid w:val="56B1636C"/>
    <w:rsid w:val="56BE6D1E"/>
    <w:rsid w:val="56C62996"/>
    <w:rsid w:val="56C9634D"/>
    <w:rsid w:val="56D41BE8"/>
    <w:rsid w:val="56D54BC7"/>
    <w:rsid w:val="56E41BA7"/>
    <w:rsid w:val="56E768DE"/>
    <w:rsid w:val="56EC7A5D"/>
    <w:rsid w:val="56F424FF"/>
    <w:rsid w:val="56F4599D"/>
    <w:rsid w:val="56F57C47"/>
    <w:rsid w:val="570D0322"/>
    <w:rsid w:val="57180ACE"/>
    <w:rsid w:val="5718113B"/>
    <w:rsid w:val="571B61B6"/>
    <w:rsid w:val="57213E7D"/>
    <w:rsid w:val="5723561B"/>
    <w:rsid w:val="572362C9"/>
    <w:rsid w:val="572F37C6"/>
    <w:rsid w:val="573568EF"/>
    <w:rsid w:val="5736629C"/>
    <w:rsid w:val="574511BD"/>
    <w:rsid w:val="57540996"/>
    <w:rsid w:val="577B076B"/>
    <w:rsid w:val="57802A35"/>
    <w:rsid w:val="57815555"/>
    <w:rsid w:val="57882730"/>
    <w:rsid w:val="578C3658"/>
    <w:rsid w:val="57AD7E3A"/>
    <w:rsid w:val="57B66918"/>
    <w:rsid w:val="57B67E42"/>
    <w:rsid w:val="57BA5F2B"/>
    <w:rsid w:val="57BB3665"/>
    <w:rsid w:val="57BC796D"/>
    <w:rsid w:val="57BD6FCE"/>
    <w:rsid w:val="57CE5E8C"/>
    <w:rsid w:val="57D214D2"/>
    <w:rsid w:val="57DA1A42"/>
    <w:rsid w:val="57DD425E"/>
    <w:rsid w:val="57FD7EA9"/>
    <w:rsid w:val="58002D08"/>
    <w:rsid w:val="58057728"/>
    <w:rsid w:val="5813707A"/>
    <w:rsid w:val="58142903"/>
    <w:rsid w:val="581D1F94"/>
    <w:rsid w:val="582872BA"/>
    <w:rsid w:val="5829318A"/>
    <w:rsid w:val="582D7EE9"/>
    <w:rsid w:val="58312C61"/>
    <w:rsid w:val="583343BB"/>
    <w:rsid w:val="583439B3"/>
    <w:rsid w:val="583B5787"/>
    <w:rsid w:val="58567936"/>
    <w:rsid w:val="58595511"/>
    <w:rsid w:val="586759C7"/>
    <w:rsid w:val="586D4BE9"/>
    <w:rsid w:val="5886561A"/>
    <w:rsid w:val="58905FCC"/>
    <w:rsid w:val="58AD0DF8"/>
    <w:rsid w:val="58AD7359"/>
    <w:rsid w:val="58C07CA9"/>
    <w:rsid w:val="58C5235F"/>
    <w:rsid w:val="58CB35D4"/>
    <w:rsid w:val="58DE5A38"/>
    <w:rsid w:val="58ED2719"/>
    <w:rsid w:val="58FA7B16"/>
    <w:rsid w:val="58FB22A6"/>
    <w:rsid w:val="59003437"/>
    <w:rsid w:val="59035499"/>
    <w:rsid w:val="591744C4"/>
    <w:rsid w:val="59182EE7"/>
    <w:rsid w:val="591B0458"/>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7F0572"/>
    <w:rsid w:val="5A821401"/>
    <w:rsid w:val="5A860D7B"/>
    <w:rsid w:val="5A8649B6"/>
    <w:rsid w:val="5A8A2B4B"/>
    <w:rsid w:val="5A9F5080"/>
    <w:rsid w:val="5AAB6618"/>
    <w:rsid w:val="5AB3646E"/>
    <w:rsid w:val="5ABF63FC"/>
    <w:rsid w:val="5AC52E1B"/>
    <w:rsid w:val="5AD54636"/>
    <w:rsid w:val="5AE91049"/>
    <w:rsid w:val="5AEF582B"/>
    <w:rsid w:val="5B056A50"/>
    <w:rsid w:val="5B0B5334"/>
    <w:rsid w:val="5B1B7ACD"/>
    <w:rsid w:val="5B247C71"/>
    <w:rsid w:val="5B2A406A"/>
    <w:rsid w:val="5B2A7A78"/>
    <w:rsid w:val="5B392BD6"/>
    <w:rsid w:val="5B561D67"/>
    <w:rsid w:val="5B6D0D13"/>
    <w:rsid w:val="5B7416B3"/>
    <w:rsid w:val="5B741939"/>
    <w:rsid w:val="5B774FD6"/>
    <w:rsid w:val="5B814790"/>
    <w:rsid w:val="5B82237F"/>
    <w:rsid w:val="5B824855"/>
    <w:rsid w:val="5B856A19"/>
    <w:rsid w:val="5B88245B"/>
    <w:rsid w:val="5B8A0D7A"/>
    <w:rsid w:val="5B8B0F7C"/>
    <w:rsid w:val="5B9E05AD"/>
    <w:rsid w:val="5BA337D9"/>
    <w:rsid w:val="5BBB1AC4"/>
    <w:rsid w:val="5BE11C63"/>
    <w:rsid w:val="5BF24E07"/>
    <w:rsid w:val="5BFB55EA"/>
    <w:rsid w:val="5BFD3E45"/>
    <w:rsid w:val="5C005C87"/>
    <w:rsid w:val="5C15792E"/>
    <w:rsid w:val="5C1A5869"/>
    <w:rsid w:val="5C2404DB"/>
    <w:rsid w:val="5C290BF2"/>
    <w:rsid w:val="5C4E1E1E"/>
    <w:rsid w:val="5C4F343B"/>
    <w:rsid w:val="5C54608B"/>
    <w:rsid w:val="5C6A79EB"/>
    <w:rsid w:val="5C912690"/>
    <w:rsid w:val="5C970365"/>
    <w:rsid w:val="5CA45389"/>
    <w:rsid w:val="5CB30BE8"/>
    <w:rsid w:val="5CCB04A2"/>
    <w:rsid w:val="5CCD7E04"/>
    <w:rsid w:val="5CCE3A33"/>
    <w:rsid w:val="5CCE6FEA"/>
    <w:rsid w:val="5CD51F6A"/>
    <w:rsid w:val="5CD54099"/>
    <w:rsid w:val="5CD6026B"/>
    <w:rsid w:val="5CE01756"/>
    <w:rsid w:val="5CE319F6"/>
    <w:rsid w:val="5CE41E2A"/>
    <w:rsid w:val="5CE42846"/>
    <w:rsid w:val="5CE9406B"/>
    <w:rsid w:val="5CEA2058"/>
    <w:rsid w:val="5CFD9166"/>
    <w:rsid w:val="5D0A77B9"/>
    <w:rsid w:val="5D130D14"/>
    <w:rsid w:val="5D3F028D"/>
    <w:rsid w:val="5D464016"/>
    <w:rsid w:val="5D563089"/>
    <w:rsid w:val="5D566DF5"/>
    <w:rsid w:val="5D5736EC"/>
    <w:rsid w:val="5D592213"/>
    <w:rsid w:val="5D7067ED"/>
    <w:rsid w:val="5D77660D"/>
    <w:rsid w:val="5D7A7C97"/>
    <w:rsid w:val="5D8A240A"/>
    <w:rsid w:val="5D8A4019"/>
    <w:rsid w:val="5D9907FA"/>
    <w:rsid w:val="5DC15F6D"/>
    <w:rsid w:val="5DC1666E"/>
    <w:rsid w:val="5DCA0B67"/>
    <w:rsid w:val="5DCD2A8F"/>
    <w:rsid w:val="5DCD4FAD"/>
    <w:rsid w:val="5DD45E20"/>
    <w:rsid w:val="5DD77F01"/>
    <w:rsid w:val="5DDB7AE1"/>
    <w:rsid w:val="5DF376B4"/>
    <w:rsid w:val="5DF40AE7"/>
    <w:rsid w:val="5DF974C4"/>
    <w:rsid w:val="5E150E16"/>
    <w:rsid w:val="5E156702"/>
    <w:rsid w:val="5E284971"/>
    <w:rsid w:val="5E2C3CE8"/>
    <w:rsid w:val="5E480DBB"/>
    <w:rsid w:val="5E4B0589"/>
    <w:rsid w:val="5E532C32"/>
    <w:rsid w:val="5E6B78B9"/>
    <w:rsid w:val="5E72530D"/>
    <w:rsid w:val="5E7B3471"/>
    <w:rsid w:val="5E811840"/>
    <w:rsid w:val="5E9B16F3"/>
    <w:rsid w:val="5EAC620C"/>
    <w:rsid w:val="5EAD1F27"/>
    <w:rsid w:val="5EAF12A6"/>
    <w:rsid w:val="5EB56E43"/>
    <w:rsid w:val="5EBF60CC"/>
    <w:rsid w:val="5EBF6AA7"/>
    <w:rsid w:val="5ED82627"/>
    <w:rsid w:val="5EDB6E5E"/>
    <w:rsid w:val="5EE17A4E"/>
    <w:rsid w:val="5EF6776F"/>
    <w:rsid w:val="5F050603"/>
    <w:rsid w:val="5F073AC0"/>
    <w:rsid w:val="5F0F5BF5"/>
    <w:rsid w:val="5F1070E5"/>
    <w:rsid w:val="5F133D2A"/>
    <w:rsid w:val="5F137093"/>
    <w:rsid w:val="5F144956"/>
    <w:rsid w:val="5F2C16DC"/>
    <w:rsid w:val="5F2E4A29"/>
    <w:rsid w:val="5F3B5980"/>
    <w:rsid w:val="5F475DFB"/>
    <w:rsid w:val="5F4A6912"/>
    <w:rsid w:val="5F507C20"/>
    <w:rsid w:val="5F5D3310"/>
    <w:rsid w:val="5F792AFF"/>
    <w:rsid w:val="5F826595"/>
    <w:rsid w:val="5F901AC8"/>
    <w:rsid w:val="5F993F7A"/>
    <w:rsid w:val="5FA342D5"/>
    <w:rsid w:val="5FA4058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7D7F84"/>
    <w:rsid w:val="60811477"/>
    <w:rsid w:val="60844109"/>
    <w:rsid w:val="6090580E"/>
    <w:rsid w:val="60935B47"/>
    <w:rsid w:val="60C76F62"/>
    <w:rsid w:val="60CE1254"/>
    <w:rsid w:val="60D321CB"/>
    <w:rsid w:val="60D467A9"/>
    <w:rsid w:val="60D96580"/>
    <w:rsid w:val="60EA12BA"/>
    <w:rsid w:val="60EB3CE8"/>
    <w:rsid w:val="60F05363"/>
    <w:rsid w:val="60F955EF"/>
    <w:rsid w:val="61034470"/>
    <w:rsid w:val="61041400"/>
    <w:rsid w:val="6108421E"/>
    <w:rsid w:val="610C08D6"/>
    <w:rsid w:val="611504BF"/>
    <w:rsid w:val="611758AE"/>
    <w:rsid w:val="61233B56"/>
    <w:rsid w:val="6129287D"/>
    <w:rsid w:val="6132559A"/>
    <w:rsid w:val="6149320C"/>
    <w:rsid w:val="614A57AA"/>
    <w:rsid w:val="61525CD5"/>
    <w:rsid w:val="61535DEE"/>
    <w:rsid w:val="615628BC"/>
    <w:rsid w:val="6162299C"/>
    <w:rsid w:val="6166167A"/>
    <w:rsid w:val="616B1A35"/>
    <w:rsid w:val="616D02E8"/>
    <w:rsid w:val="616E1A7D"/>
    <w:rsid w:val="617020C2"/>
    <w:rsid w:val="61755B39"/>
    <w:rsid w:val="617637D1"/>
    <w:rsid w:val="617A0C46"/>
    <w:rsid w:val="618A6F1A"/>
    <w:rsid w:val="619952F0"/>
    <w:rsid w:val="61A33787"/>
    <w:rsid w:val="61A66AB4"/>
    <w:rsid w:val="61B054B5"/>
    <w:rsid w:val="61B94C34"/>
    <w:rsid w:val="61BC38FA"/>
    <w:rsid w:val="61BE0E4F"/>
    <w:rsid w:val="61C85E7F"/>
    <w:rsid w:val="61CB0541"/>
    <w:rsid w:val="61CB22EF"/>
    <w:rsid w:val="61CD78CF"/>
    <w:rsid w:val="61DA14FE"/>
    <w:rsid w:val="61E53D34"/>
    <w:rsid w:val="61E73697"/>
    <w:rsid w:val="61EE3162"/>
    <w:rsid w:val="61F62056"/>
    <w:rsid w:val="620208E6"/>
    <w:rsid w:val="62074A2F"/>
    <w:rsid w:val="620E46C5"/>
    <w:rsid w:val="620F37AC"/>
    <w:rsid w:val="621536B2"/>
    <w:rsid w:val="621C707C"/>
    <w:rsid w:val="621E0130"/>
    <w:rsid w:val="622451E2"/>
    <w:rsid w:val="62271A32"/>
    <w:rsid w:val="62292F8A"/>
    <w:rsid w:val="622A199E"/>
    <w:rsid w:val="622D74F5"/>
    <w:rsid w:val="622F6D22"/>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60A29"/>
    <w:rsid w:val="62BA5EE7"/>
    <w:rsid w:val="62D572CD"/>
    <w:rsid w:val="62DD4B35"/>
    <w:rsid w:val="62F04E93"/>
    <w:rsid w:val="62F14EED"/>
    <w:rsid w:val="62F936F2"/>
    <w:rsid w:val="62FF3767"/>
    <w:rsid w:val="63074094"/>
    <w:rsid w:val="631F1A5C"/>
    <w:rsid w:val="63256E52"/>
    <w:rsid w:val="6337684E"/>
    <w:rsid w:val="63403C73"/>
    <w:rsid w:val="6351410B"/>
    <w:rsid w:val="635D4427"/>
    <w:rsid w:val="635F082F"/>
    <w:rsid w:val="63710CD7"/>
    <w:rsid w:val="637D427E"/>
    <w:rsid w:val="638906B4"/>
    <w:rsid w:val="639A0C81"/>
    <w:rsid w:val="639A36B2"/>
    <w:rsid w:val="63A00543"/>
    <w:rsid w:val="63B31BEC"/>
    <w:rsid w:val="63BE2991"/>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F56D4"/>
    <w:rsid w:val="646253D3"/>
    <w:rsid w:val="64627D01"/>
    <w:rsid w:val="646535AC"/>
    <w:rsid w:val="646F1D71"/>
    <w:rsid w:val="647214F9"/>
    <w:rsid w:val="6473435B"/>
    <w:rsid w:val="64864D44"/>
    <w:rsid w:val="64937DBE"/>
    <w:rsid w:val="649C0A5D"/>
    <w:rsid w:val="649E2AD6"/>
    <w:rsid w:val="64A01013"/>
    <w:rsid w:val="64A81CAF"/>
    <w:rsid w:val="64B83FE9"/>
    <w:rsid w:val="64C76164"/>
    <w:rsid w:val="64D3186F"/>
    <w:rsid w:val="64EF2266"/>
    <w:rsid w:val="64F33559"/>
    <w:rsid w:val="64FD2EEA"/>
    <w:rsid w:val="64FF1ABC"/>
    <w:rsid w:val="650B22E3"/>
    <w:rsid w:val="650E3520"/>
    <w:rsid w:val="65136487"/>
    <w:rsid w:val="651D0967"/>
    <w:rsid w:val="654069DE"/>
    <w:rsid w:val="65413B3E"/>
    <w:rsid w:val="654B3E81"/>
    <w:rsid w:val="6551078B"/>
    <w:rsid w:val="65547627"/>
    <w:rsid w:val="655555A6"/>
    <w:rsid w:val="65556AA0"/>
    <w:rsid w:val="655B28DC"/>
    <w:rsid w:val="655D3488"/>
    <w:rsid w:val="655F14F0"/>
    <w:rsid w:val="65660277"/>
    <w:rsid w:val="656E6D13"/>
    <w:rsid w:val="65990AED"/>
    <w:rsid w:val="65A573A0"/>
    <w:rsid w:val="65A63707"/>
    <w:rsid w:val="65A80F59"/>
    <w:rsid w:val="65AA319F"/>
    <w:rsid w:val="65AC5539"/>
    <w:rsid w:val="65BB595A"/>
    <w:rsid w:val="65C858A2"/>
    <w:rsid w:val="65D44742"/>
    <w:rsid w:val="65E82859"/>
    <w:rsid w:val="65EA1755"/>
    <w:rsid w:val="65F22562"/>
    <w:rsid w:val="65F55B8D"/>
    <w:rsid w:val="65F65692"/>
    <w:rsid w:val="66024F99"/>
    <w:rsid w:val="6602637E"/>
    <w:rsid w:val="66065E37"/>
    <w:rsid w:val="660A505D"/>
    <w:rsid w:val="660C7338"/>
    <w:rsid w:val="660E6C4E"/>
    <w:rsid w:val="661055F7"/>
    <w:rsid w:val="66372459"/>
    <w:rsid w:val="66407FD5"/>
    <w:rsid w:val="66456B14"/>
    <w:rsid w:val="664A1F46"/>
    <w:rsid w:val="6650354E"/>
    <w:rsid w:val="665346CA"/>
    <w:rsid w:val="6661498D"/>
    <w:rsid w:val="6667571D"/>
    <w:rsid w:val="666B3926"/>
    <w:rsid w:val="666D1BC7"/>
    <w:rsid w:val="66786477"/>
    <w:rsid w:val="667A19E6"/>
    <w:rsid w:val="667E2026"/>
    <w:rsid w:val="667E5965"/>
    <w:rsid w:val="667F58D3"/>
    <w:rsid w:val="668C5B9C"/>
    <w:rsid w:val="66A421AD"/>
    <w:rsid w:val="66B21902"/>
    <w:rsid w:val="66C240B5"/>
    <w:rsid w:val="66C47E13"/>
    <w:rsid w:val="66C77BCC"/>
    <w:rsid w:val="66CF58C8"/>
    <w:rsid w:val="66D00FF0"/>
    <w:rsid w:val="66DF617E"/>
    <w:rsid w:val="66E50A5C"/>
    <w:rsid w:val="66E5305A"/>
    <w:rsid w:val="66F21BFC"/>
    <w:rsid w:val="66FA0A76"/>
    <w:rsid w:val="66FA2904"/>
    <w:rsid w:val="66FE00E5"/>
    <w:rsid w:val="670314C2"/>
    <w:rsid w:val="670A28DD"/>
    <w:rsid w:val="670C12ED"/>
    <w:rsid w:val="671300CD"/>
    <w:rsid w:val="67152409"/>
    <w:rsid w:val="671F2137"/>
    <w:rsid w:val="67256725"/>
    <w:rsid w:val="672C3BD3"/>
    <w:rsid w:val="673E3307"/>
    <w:rsid w:val="67441F0C"/>
    <w:rsid w:val="674465E9"/>
    <w:rsid w:val="67456CEF"/>
    <w:rsid w:val="67594618"/>
    <w:rsid w:val="675B3954"/>
    <w:rsid w:val="675F4E37"/>
    <w:rsid w:val="676B6466"/>
    <w:rsid w:val="6776404D"/>
    <w:rsid w:val="679406A3"/>
    <w:rsid w:val="67954429"/>
    <w:rsid w:val="67A2383F"/>
    <w:rsid w:val="67B07AFB"/>
    <w:rsid w:val="67B22471"/>
    <w:rsid w:val="67B26E00"/>
    <w:rsid w:val="67B6396A"/>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335612"/>
    <w:rsid w:val="683D75EE"/>
    <w:rsid w:val="683F6341"/>
    <w:rsid w:val="68413BF7"/>
    <w:rsid w:val="684A3899"/>
    <w:rsid w:val="68516552"/>
    <w:rsid w:val="685819BA"/>
    <w:rsid w:val="685D249D"/>
    <w:rsid w:val="68600066"/>
    <w:rsid w:val="6861776A"/>
    <w:rsid w:val="687222C2"/>
    <w:rsid w:val="6879445C"/>
    <w:rsid w:val="687A5897"/>
    <w:rsid w:val="687D194E"/>
    <w:rsid w:val="68945561"/>
    <w:rsid w:val="689D6C87"/>
    <w:rsid w:val="68A05E34"/>
    <w:rsid w:val="68AD0074"/>
    <w:rsid w:val="68C06926"/>
    <w:rsid w:val="68C15748"/>
    <w:rsid w:val="68CD7B38"/>
    <w:rsid w:val="68CF78A2"/>
    <w:rsid w:val="68D4182F"/>
    <w:rsid w:val="68DA458B"/>
    <w:rsid w:val="68E565D8"/>
    <w:rsid w:val="68ED4DA7"/>
    <w:rsid w:val="68FC5EBD"/>
    <w:rsid w:val="690D65A1"/>
    <w:rsid w:val="69122538"/>
    <w:rsid w:val="69194FE8"/>
    <w:rsid w:val="691D6C1E"/>
    <w:rsid w:val="691E0FC6"/>
    <w:rsid w:val="691F4315"/>
    <w:rsid w:val="692C2AEA"/>
    <w:rsid w:val="69383028"/>
    <w:rsid w:val="694D0C27"/>
    <w:rsid w:val="69544350"/>
    <w:rsid w:val="696740B2"/>
    <w:rsid w:val="696C0671"/>
    <w:rsid w:val="69703FA0"/>
    <w:rsid w:val="697B3165"/>
    <w:rsid w:val="698455B8"/>
    <w:rsid w:val="69997B9C"/>
    <w:rsid w:val="69A53B11"/>
    <w:rsid w:val="69A70B49"/>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10D61"/>
    <w:rsid w:val="69F31D1B"/>
    <w:rsid w:val="69F54308"/>
    <w:rsid w:val="69FC31CB"/>
    <w:rsid w:val="69FD4B13"/>
    <w:rsid w:val="6A0A7A54"/>
    <w:rsid w:val="6A0C706C"/>
    <w:rsid w:val="6A242290"/>
    <w:rsid w:val="6A2622A1"/>
    <w:rsid w:val="6A29523C"/>
    <w:rsid w:val="6A35577F"/>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F06C2"/>
    <w:rsid w:val="6B1B55EB"/>
    <w:rsid w:val="6B2B6878"/>
    <w:rsid w:val="6B313A43"/>
    <w:rsid w:val="6B4750DC"/>
    <w:rsid w:val="6B585A95"/>
    <w:rsid w:val="6B5C172C"/>
    <w:rsid w:val="6B633F4F"/>
    <w:rsid w:val="6B686E01"/>
    <w:rsid w:val="6B6A2B79"/>
    <w:rsid w:val="6B70680D"/>
    <w:rsid w:val="6B816F14"/>
    <w:rsid w:val="6B82736C"/>
    <w:rsid w:val="6B8A779B"/>
    <w:rsid w:val="6B924DC4"/>
    <w:rsid w:val="6B947D7E"/>
    <w:rsid w:val="6B991E8C"/>
    <w:rsid w:val="6BA94B8D"/>
    <w:rsid w:val="6BAD6C20"/>
    <w:rsid w:val="6BAF0432"/>
    <w:rsid w:val="6BB456BB"/>
    <w:rsid w:val="6BB62A44"/>
    <w:rsid w:val="6BC164A3"/>
    <w:rsid w:val="6BD2493B"/>
    <w:rsid w:val="6BD51433"/>
    <w:rsid w:val="6BE052CE"/>
    <w:rsid w:val="6BEC5795"/>
    <w:rsid w:val="6BF2692A"/>
    <w:rsid w:val="6BF358A4"/>
    <w:rsid w:val="6C051F4E"/>
    <w:rsid w:val="6C096C12"/>
    <w:rsid w:val="6C1A5960"/>
    <w:rsid w:val="6C304BD6"/>
    <w:rsid w:val="6C311D32"/>
    <w:rsid w:val="6C377C16"/>
    <w:rsid w:val="6C417EB8"/>
    <w:rsid w:val="6C4760EF"/>
    <w:rsid w:val="6C613F45"/>
    <w:rsid w:val="6C756221"/>
    <w:rsid w:val="6C7B08BB"/>
    <w:rsid w:val="6C816AF9"/>
    <w:rsid w:val="6C846694"/>
    <w:rsid w:val="6C947428"/>
    <w:rsid w:val="6C954D50"/>
    <w:rsid w:val="6CA21112"/>
    <w:rsid w:val="6CA841D2"/>
    <w:rsid w:val="6CAD71C1"/>
    <w:rsid w:val="6CB10385"/>
    <w:rsid w:val="6CBC5656"/>
    <w:rsid w:val="6CDF0F3A"/>
    <w:rsid w:val="6CE47854"/>
    <w:rsid w:val="6CE72999"/>
    <w:rsid w:val="6D011AA2"/>
    <w:rsid w:val="6D074854"/>
    <w:rsid w:val="6D0D25B8"/>
    <w:rsid w:val="6D1A2893"/>
    <w:rsid w:val="6D2A2544"/>
    <w:rsid w:val="6D490A6B"/>
    <w:rsid w:val="6D4E3368"/>
    <w:rsid w:val="6D5610FF"/>
    <w:rsid w:val="6D582A6D"/>
    <w:rsid w:val="6D604FD1"/>
    <w:rsid w:val="6D635FBA"/>
    <w:rsid w:val="6D6534EB"/>
    <w:rsid w:val="6D6972E3"/>
    <w:rsid w:val="6D6C0EA8"/>
    <w:rsid w:val="6D7025D5"/>
    <w:rsid w:val="6D732F9C"/>
    <w:rsid w:val="6D846F22"/>
    <w:rsid w:val="6D9239A2"/>
    <w:rsid w:val="6DA524EE"/>
    <w:rsid w:val="6DAE5920"/>
    <w:rsid w:val="6DB1683D"/>
    <w:rsid w:val="6DB664EE"/>
    <w:rsid w:val="6DC325DE"/>
    <w:rsid w:val="6DC64BAC"/>
    <w:rsid w:val="6DC91BE5"/>
    <w:rsid w:val="6DDA4BA3"/>
    <w:rsid w:val="6E037AD7"/>
    <w:rsid w:val="6E056523"/>
    <w:rsid w:val="6E074EC9"/>
    <w:rsid w:val="6E0F5F0C"/>
    <w:rsid w:val="6E160E52"/>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E4DD0"/>
    <w:rsid w:val="6E936F9B"/>
    <w:rsid w:val="6EAA56FE"/>
    <w:rsid w:val="6EB37B5B"/>
    <w:rsid w:val="6EC1762C"/>
    <w:rsid w:val="6ED36C87"/>
    <w:rsid w:val="6ED41BC9"/>
    <w:rsid w:val="6ED50081"/>
    <w:rsid w:val="6ED70BA2"/>
    <w:rsid w:val="6EDB7671"/>
    <w:rsid w:val="6EF77260"/>
    <w:rsid w:val="6EFF7A7C"/>
    <w:rsid w:val="6F0B4C6A"/>
    <w:rsid w:val="6F226923"/>
    <w:rsid w:val="6F2302E3"/>
    <w:rsid w:val="6F314C13"/>
    <w:rsid w:val="6F382FA6"/>
    <w:rsid w:val="6F391F60"/>
    <w:rsid w:val="6F484F7F"/>
    <w:rsid w:val="6F694006"/>
    <w:rsid w:val="6F6C5490"/>
    <w:rsid w:val="6F6D23E0"/>
    <w:rsid w:val="6F6D4CE5"/>
    <w:rsid w:val="6F6D6A5C"/>
    <w:rsid w:val="6F75014C"/>
    <w:rsid w:val="6F761900"/>
    <w:rsid w:val="6F8E2C6F"/>
    <w:rsid w:val="6FA71AD5"/>
    <w:rsid w:val="6FAF2607"/>
    <w:rsid w:val="6FC328B5"/>
    <w:rsid w:val="6FD34CE8"/>
    <w:rsid w:val="6FD47D24"/>
    <w:rsid w:val="6FE17D06"/>
    <w:rsid w:val="6FEA289F"/>
    <w:rsid w:val="6FEC3757"/>
    <w:rsid w:val="6FF320BF"/>
    <w:rsid w:val="6FF536DD"/>
    <w:rsid w:val="6FF7301B"/>
    <w:rsid w:val="6FF96665"/>
    <w:rsid w:val="6FFD71B3"/>
    <w:rsid w:val="70092381"/>
    <w:rsid w:val="70093037"/>
    <w:rsid w:val="700D2412"/>
    <w:rsid w:val="70112883"/>
    <w:rsid w:val="70243856"/>
    <w:rsid w:val="702A055B"/>
    <w:rsid w:val="703F2471"/>
    <w:rsid w:val="704A511A"/>
    <w:rsid w:val="704B4131"/>
    <w:rsid w:val="70531ED5"/>
    <w:rsid w:val="705A528C"/>
    <w:rsid w:val="7068062C"/>
    <w:rsid w:val="70716758"/>
    <w:rsid w:val="70797E89"/>
    <w:rsid w:val="707F47B3"/>
    <w:rsid w:val="70867905"/>
    <w:rsid w:val="70954F53"/>
    <w:rsid w:val="70971294"/>
    <w:rsid w:val="709F7BD9"/>
    <w:rsid w:val="70A51792"/>
    <w:rsid w:val="70A92DC8"/>
    <w:rsid w:val="70A94A40"/>
    <w:rsid w:val="70B774F6"/>
    <w:rsid w:val="70BA00FF"/>
    <w:rsid w:val="70BB13B4"/>
    <w:rsid w:val="70CE7706"/>
    <w:rsid w:val="70D80F32"/>
    <w:rsid w:val="70D97C76"/>
    <w:rsid w:val="70F12A55"/>
    <w:rsid w:val="70F76E40"/>
    <w:rsid w:val="71066EA0"/>
    <w:rsid w:val="710C1219"/>
    <w:rsid w:val="711337D0"/>
    <w:rsid w:val="711A0B9D"/>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F40EB"/>
    <w:rsid w:val="72600D68"/>
    <w:rsid w:val="72604620"/>
    <w:rsid w:val="726B02C1"/>
    <w:rsid w:val="726D2C67"/>
    <w:rsid w:val="727C2338"/>
    <w:rsid w:val="72850298"/>
    <w:rsid w:val="72862316"/>
    <w:rsid w:val="729A0F74"/>
    <w:rsid w:val="72A21DB8"/>
    <w:rsid w:val="72A700F5"/>
    <w:rsid w:val="72BD1FAF"/>
    <w:rsid w:val="72BE7DA1"/>
    <w:rsid w:val="72C02A90"/>
    <w:rsid w:val="72C9287B"/>
    <w:rsid w:val="72EB23D5"/>
    <w:rsid w:val="72F03574"/>
    <w:rsid w:val="72F77CB6"/>
    <w:rsid w:val="72FA423D"/>
    <w:rsid w:val="73025BA4"/>
    <w:rsid w:val="731438BD"/>
    <w:rsid w:val="73216743"/>
    <w:rsid w:val="732D5C49"/>
    <w:rsid w:val="733155C8"/>
    <w:rsid w:val="73403A1F"/>
    <w:rsid w:val="73407A23"/>
    <w:rsid w:val="73422D3C"/>
    <w:rsid w:val="735171FE"/>
    <w:rsid w:val="73625723"/>
    <w:rsid w:val="737007D9"/>
    <w:rsid w:val="73861499"/>
    <w:rsid w:val="738B5B50"/>
    <w:rsid w:val="73AA53A0"/>
    <w:rsid w:val="73B04F6B"/>
    <w:rsid w:val="73BF77DA"/>
    <w:rsid w:val="73D20D1A"/>
    <w:rsid w:val="73E168D2"/>
    <w:rsid w:val="73E873C4"/>
    <w:rsid w:val="73EC193B"/>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C526A"/>
    <w:rsid w:val="748D2368"/>
    <w:rsid w:val="749217E0"/>
    <w:rsid w:val="749D7B3F"/>
    <w:rsid w:val="74A215D5"/>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30A9A"/>
    <w:rsid w:val="75367802"/>
    <w:rsid w:val="754163AB"/>
    <w:rsid w:val="75453AE1"/>
    <w:rsid w:val="754F4BAD"/>
    <w:rsid w:val="75533119"/>
    <w:rsid w:val="75573AC9"/>
    <w:rsid w:val="75595449"/>
    <w:rsid w:val="755B307D"/>
    <w:rsid w:val="7572283C"/>
    <w:rsid w:val="758641A3"/>
    <w:rsid w:val="758A08EA"/>
    <w:rsid w:val="758B283A"/>
    <w:rsid w:val="75BB5D14"/>
    <w:rsid w:val="75BD313A"/>
    <w:rsid w:val="75BF09C7"/>
    <w:rsid w:val="75BF6D3D"/>
    <w:rsid w:val="75D0419D"/>
    <w:rsid w:val="75D800EB"/>
    <w:rsid w:val="75DC1EF4"/>
    <w:rsid w:val="75DD7BCA"/>
    <w:rsid w:val="75E50837"/>
    <w:rsid w:val="75ED02CE"/>
    <w:rsid w:val="75EF5520"/>
    <w:rsid w:val="75EF6BD7"/>
    <w:rsid w:val="75F57AD2"/>
    <w:rsid w:val="75F63713"/>
    <w:rsid w:val="75FE4A3C"/>
    <w:rsid w:val="75FF0362"/>
    <w:rsid w:val="761258D4"/>
    <w:rsid w:val="76134713"/>
    <w:rsid w:val="76143A54"/>
    <w:rsid w:val="761738FD"/>
    <w:rsid w:val="76284CE1"/>
    <w:rsid w:val="762D6256"/>
    <w:rsid w:val="7637074A"/>
    <w:rsid w:val="763B63B0"/>
    <w:rsid w:val="764772A3"/>
    <w:rsid w:val="764A3CD3"/>
    <w:rsid w:val="76741EF9"/>
    <w:rsid w:val="767B7960"/>
    <w:rsid w:val="767E0C6B"/>
    <w:rsid w:val="76826888"/>
    <w:rsid w:val="768A2321"/>
    <w:rsid w:val="7691181B"/>
    <w:rsid w:val="76956794"/>
    <w:rsid w:val="769A6195"/>
    <w:rsid w:val="769F5EDA"/>
    <w:rsid w:val="76A44430"/>
    <w:rsid w:val="76A71FBB"/>
    <w:rsid w:val="76AA5D81"/>
    <w:rsid w:val="76AB50DC"/>
    <w:rsid w:val="76B50450"/>
    <w:rsid w:val="76BB316D"/>
    <w:rsid w:val="76BB3C83"/>
    <w:rsid w:val="76C80EC7"/>
    <w:rsid w:val="76EC260D"/>
    <w:rsid w:val="76F229DF"/>
    <w:rsid w:val="76F73D47"/>
    <w:rsid w:val="77006E1F"/>
    <w:rsid w:val="77032A24"/>
    <w:rsid w:val="77040325"/>
    <w:rsid w:val="771670C1"/>
    <w:rsid w:val="771D3195"/>
    <w:rsid w:val="772C164B"/>
    <w:rsid w:val="772C16E9"/>
    <w:rsid w:val="772E1F8C"/>
    <w:rsid w:val="77316A71"/>
    <w:rsid w:val="773736A8"/>
    <w:rsid w:val="77536779"/>
    <w:rsid w:val="77683E14"/>
    <w:rsid w:val="77701517"/>
    <w:rsid w:val="77734EA5"/>
    <w:rsid w:val="777E537D"/>
    <w:rsid w:val="77A06542"/>
    <w:rsid w:val="77A922C9"/>
    <w:rsid w:val="77AC049C"/>
    <w:rsid w:val="77B23714"/>
    <w:rsid w:val="77BB772D"/>
    <w:rsid w:val="77C33F18"/>
    <w:rsid w:val="77D43FD2"/>
    <w:rsid w:val="77E22F48"/>
    <w:rsid w:val="77EA419F"/>
    <w:rsid w:val="77F03E2F"/>
    <w:rsid w:val="77FA155A"/>
    <w:rsid w:val="781137AD"/>
    <w:rsid w:val="781D13FA"/>
    <w:rsid w:val="78242C2B"/>
    <w:rsid w:val="782817E9"/>
    <w:rsid w:val="78360DEC"/>
    <w:rsid w:val="78402148"/>
    <w:rsid w:val="78555C26"/>
    <w:rsid w:val="7857093C"/>
    <w:rsid w:val="785A4EEE"/>
    <w:rsid w:val="78640057"/>
    <w:rsid w:val="786F115C"/>
    <w:rsid w:val="787755B6"/>
    <w:rsid w:val="78810787"/>
    <w:rsid w:val="78826969"/>
    <w:rsid w:val="788E3AAC"/>
    <w:rsid w:val="78AB6B00"/>
    <w:rsid w:val="78B515B5"/>
    <w:rsid w:val="78BC6FFF"/>
    <w:rsid w:val="78C107B1"/>
    <w:rsid w:val="78C21620"/>
    <w:rsid w:val="78CE2D76"/>
    <w:rsid w:val="78E35D19"/>
    <w:rsid w:val="78EE2375"/>
    <w:rsid w:val="78F543CA"/>
    <w:rsid w:val="78FA244C"/>
    <w:rsid w:val="78FE1B78"/>
    <w:rsid w:val="79024116"/>
    <w:rsid w:val="790B5E4F"/>
    <w:rsid w:val="790D572F"/>
    <w:rsid w:val="7911339B"/>
    <w:rsid w:val="79233654"/>
    <w:rsid w:val="793E4F07"/>
    <w:rsid w:val="79455569"/>
    <w:rsid w:val="79470AE2"/>
    <w:rsid w:val="794F33AE"/>
    <w:rsid w:val="795123A8"/>
    <w:rsid w:val="79524E02"/>
    <w:rsid w:val="79535AC3"/>
    <w:rsid w:val="79620961"/>
    <w:rsid w:val="79893713"/>
    <w:rsid w:val="79987ED2"/>
    <w:rsid w:val="79AE1AE3"/>
    <w:rsid w:val="79AE77FB"/>
    <w:rsid w:val="79AF50E3"/>
    <w:rsid w:val="79B85AA8"/>
    <w:rsid w:val="79C342A8"/>
    <w:rsid w:val="79C34F9F"/>
    <w:rsid w:val="79C81B6A"/>
    <w:rsid w:val="79D46A29"/>
    <w:rsid w:val="79E83652"/>
    <w:rsid w:val="79EF6059"/>
    <w:rsid w:val="79FA50C7"/>
    <w:rsid w:val="7A074D7D"/>
    <w:rsid w:val="7A1053E1"/>
    <w:rsid w:val="7A17618B"/>
    <w:rsid w:val="7A177139"/>
    <w:rsid w:val="7A1E05C7"/>
    <w:rsid w:val="7A205516"/>
    <w:rsid w:val="7A2B7977"/>
    <w:rsid w:val="7A3F1ABF"/>
    <w:rsid w:val="7A410F49"/>
    <w:rsid w:val="7A413A99"/>
    <w:rsid w:val="7A4609B6"/>
    <w:rsid w:val="7A4642A9"/>
    <w:rsid w:val="7A4972A5"/>
    <w:rsid w:val="7A4B4246"/>
    <w:rsid w:val="7A4B6B30"/>
    <w:rsid w:val="7A544A7B"/>
    <w:rsid w:val="7A5C009B"/>
    <w:rsid w:val="7A5D3D51"/>
    <w:rsid w:val="7A5F0CF7"/>
    <w:rsid w:val="7A6737D5"/>
    <w:rsid w:val="7A675EA5"/>
    <w:rsid w:val="7A6B3865"/>
    <w:rsid w:val="7A7041ED"/>
    <w:rsid w:val="7A832390"/>
    <w:rsid w:val="7A92679C"/>
    <w:rsid w:val="7A955810"/>
    <w:rsid w:val="7A985E92"/>
    <w:rsid w:val="7A9A1D5D"/>
    <w:rsid w:val="7A9C2E47"/>
    <w:rsid w:val="7AA65250"/>
    <w:rsid w:val="7AC019FF"/>
    <w:rsid w:val="7ACA6FB9"/>
    <w:rsid w:val="7AF46C5F"/>
    <w:rsid w:val="7AF91BCC"/>
    <w:rsid w:val="7B0C5BAE"/>
    <w:rsid w:val="7B230651"/>
    <w:rsid w:val="7B2374FE"/>
    <w:rsid w:val="7B24476E"/>
    <w:rsid w:val="7B34342A"/>
    <w:rsid w:val="7B3873CB"/>
    <w:rsid w:val="7B412669"/>
    <w:rsid w:val="7B472446"/>
    <w:rsid w:val="7B496993"/>
    <w:rsid w:val="7B515266"/>
    <w:rsid w:val="7B6B35F1"/>
    <w:rsid w:val="7B763C81"/>
    <w:rsid w:val="7B783675"/>
    <w:rsid w:val="7B796807"/>
    <w:rsid w:val="7B8352C9"/>
    <w:rsid w:val="7BAA07E8"/>
    <w:rsid w:val="7BAB6832"/>
    <w:rsid w:val="7BAC2D3A"/>
    <w:rsid w:val="7BAE3C97"/>
    <w:rsid w:val="7BB16076"/>
    <w:rsid w:val="7BB46DB9"/>
    <w:rsid w:val="7BC12C72"/>
    <w:rsid w:val="7BD53F1A"/>
    <w:rsid w:val="7BD74454"/>
    <w:rsid w:val="7BE96DEC"/>
    <w:rsid w:val="7C0148DF"/>
    <w:rsid w:val="7C021A51"/>
    <w:rsid w:val="7C033C13"/>
    <w:rsid w:val="7C041A0F"/>
    <w:rsid w:val="7C110306"/>
    <w:rsid w:val="7C1A1B2C"/>
    <w:rsid w:val="7C1A63E7"/>
    <w:rsid w:val="7C212B8A"/>
    <w:rsid w:val="7C3C3809"/>
    <w:rsid w:val="7C3D66BC"/>
    <w:rsid w:val="7C6212C4"/>
    <w:rsid w:val="7C835849"/>
    <w:rsid w:val="7C8464A1"/>
    <w:rsid w:val="7C9D2D7B"/>
    <w:rsid w:val="7CA26867"/>
    <w:rsid w:val="7CB43A8E"/>
    <w:rsid w:val="7CC106AB"/>
    <w:rsid w:val="7CDF4250"/>
    <w:rsid w:val="7CF46746"/>
    <w:rsid w:val="7D09113D"/>
    <w:rsid w:val="7D0B1257"/>
    <w:rsid w:val="7D157A0E"/>
    <w:rsid w:val="7D1658AD"/>
    <w:rsid w:val="7D1B2E27"/>
    <w:rsid w:val="7D1D4159"/>
    <w:rsid w:val="7D243099"/>
    <w:rsid w:val="7D4B3993"/>
    <w:rsid w:val="7D5F5E30"/>
    <w:rsid w:val="7D656BAD"/>
    <w:rsid w:val="7D680D06"/>
    <w:rsid w:val="7D6B45FB"/>
    <w:rsid w:val="7D6C208F"/>
    <w:rsid w:val="7D796C4C"/>
    <w:rsid w:val="7D897D56"/>
    <w:rsid w:val="7D8F519C"/>
    <w:rsid w:val="7D9B14E5"/>
    <w:rsid w:val="7D9F4FAC"/>
    <w:rsid w:val="7DA753B2"/>
    <w:rsid w:val="7DAA42B2"/>
    <w:rsid w:val="7DAA569A"/>
    <w:rsid w:val="7DB025C3"/>
    <w:rsid w:val="7DB1501E"/>
    <w:rsid w:val="7DB31B42"/>
    <w:rsid w:val="7DB676D9"/>
    <w:rsid w:val="7DBE16CF"/>
    <w:rsid w:val="7DC37DE3"/>
    <w:rsid w:val="7DD45912"/>
    <w:rsid w:val="7DD93D26"/>
    <w:rsid w:val="7DF51E1E"/>
    <w:rsid w:val="7E0D4E8F"/>
    <w:rsid w:val="7E107D04"/>
    <w:rsid w:val="7E202441"/>
    <w:rsid w:val="7E214E29"/>
    <w:rsid w:val="7E266DD3"/>
    <w:rsid w:val="7E2E0E57"/>
    <w:rsid w:val="7E304C9A"/>
    <w:rsid w:val="7E5341B1"/>
    <w:rsid w:val="7E613E8F"/>
    <w:rsid w:val="7E616C7B"/>
    <w:rsid w:val="7E733A70"/>
    <w:rsid w:val="7E7B6F02"/>
    <w:rsid w:val="7E7C322C"/>
    <w:rsid w:val="7E8A0780"/>
    <w:rsid w:val="7E974F26"/>
    <w:rsid w:val="7EA574A2"/>
    <w:rsid w:val="7EAF5D14"/>
    <w:rsid w:val="7EBB0DC0"/>
    <w:rsid w:val="7EC42E15"/>
    <w:rsid w:val="7EC50C54"/>
    <w:rsid w:val="7ED11A3C"/>
    <w:rsid w:val="7ED91C72"/>
    <w:rsid w:val="7EEB5BB3"/>
    <w:rsid w:val="7EF05AD7"/>
    <w:rsid w:val="7EFA2ADA"/>
    <w:rsid w:val="7F1568D7"/>
    <w:rsid w:val="7F17496E"/>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6358D"/>
    <w:rsid w:val="7FBF394E"/>
    <w:rsid w:val="7FD82F39"/>
    <w:rsid w:val="7FE076F1"/>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9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5"/>
      <w:szCs w:val="35"/>
      <w:lang w:val="en-US" w:eastAsia="en-US" w:bidi="ar-SA"/>
    </w:rPr>
  </w:style>
  <w:style w:type="paragraph" w:styleId="3">
    <w:name w:val="toc 5"/>
    <w:next w:val="1"/>
    <w:qFormat/>
    <w:uiPriority w:val="99"/>
    <w:pPr>
      <w:widowControl w:val="0"/>
      <w:ind w:left="1680" w:leftChars="800"/>
      <w:jc w:val="both"/>
    </w:pPr>
    <w:rPr>
      <w:rFonts w:asciiTheme="minorHAnsi" w:hAnsiTheme="minorHAnsi" w:eastAsiaTheme="minorEastAsia" w:cstheme="minorBidi"/>
      <w:kern w:val="2"/>
      <w:sz w:val="21"/>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9">
    <w:name w:val="Table Normal"/>
    <w:unhideWhenUsed/>
    <w:qFormat/>
    <w:uiPriority w:val="0"/>
    <w:tblPr>
      <w:tblCellMar>
        <w:top w:w="0" w:type="dxa"/>
        <w:left w:w="0" w:type="dxa"/>
        <w:bottom w:w="0" w:type="dxa"/>
        <w:right w:w="0" w:type="dxa"/>
      </w:tblCellMar>
    </w:tblPr>
  </w:style>
  <w:style w:type="paragraph" w:customStyle="1" w:styleId="10">
    <w:name w:val="Table Text"/>
    <w:basedOn w:val="1"/>
    <w:semiHidden/>
    <w:qFormat/>
    <w:uiPriority w:val="0"/>
    <w:rPr>
      <w:rFonts w:ascii="Arial" w:hAnsi="Arial" w:eastAsia="Arial" w:cs="Arial"/>
      <w:sz w:val="21"/>
      <w:szCs w:val="21"/>
      <w:lang w:val="en-US" w:eastAsia="en-US" w:bidi="ar-SA"/>
    </w:rPr>
  </w:style>
  <w:style w:type="paragraph" w:customStyle="1" w:styleId="11">
    <w:name w:val="标题。"/>
    <w:qFormat/>
    <w:uiPriority w:val="0"/>
    <w:pPr>
      <w:widowControl w:val="0"/>
      <w:spacing w:line="600" w:lineRule="exact"/>
      <w:jc w:val="center"/>
      <w:textAlignment w:val="auto"/>
    </w:pPr>
    <w:rPr>
      <w:rFonts w:hint="eastAsia" w:ascii="方正小标宋简体" w:hAnsi="方正小标宋简体" w:eastAsia="方正小标宋简体" w:cstheme="minorBidi"/>
      <w:kern w:val="2"/>
      <w:sz w:val="4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7021</Words>
  <Characters>7674</Characters>
  <Lines>0</Lines>
  <Paragraphs>0</Paragraphs>
  <TotalTime>0</TotalTime>
  <ScaleCrop>false</ScaleCrop>
  <LinksUpToDate>false</LinksUpToDate>
  <CharactersWithSpaces>7842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2026-08-31T03:53:23Z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90221FE56DE1407294CF5AC5D8784DF1_13</vt:lpwstr>
  </property>
  <property fmtid="{D5CDD505-2E9C-101B-9397-08002B2CF9AE}" pid="4" name="KSOTemplateDocerSaveRecord">
    <vt:lpwstr>eyJoZGlkIjoiZjFmZWIzNDg2MmIzZjExOTIzMmViNTBmYTMwYTk0ZWYiLCJ1c2VySWQiOiI2MDE2NTg1ODEifQ==</vt:lpwstr>
  </property>
</Properties>
</file>