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E419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napToGrid/>
          <w:color w:val="000000"/>
          <w:kern w:val="0"/>
          <w:sz w:val="32"/>
          <w:szCs w:val="32"/>
          <w:highlight w:val="none"/>
          <w:lang w:val="en-US" w:eastAsia="zh-CN"/>
        </w:rPr>
      </w:pPr>
      <w:bookmarkStart w:id="0" w:name="_GoBack"/>
      <w:bookmarkEnd w:id="0"/>
      <w:r>
        <w:rPr>
          <w:rFonts w:hint="eastAsia" w:ascii="黑体" w:hAnsi="黑体" w:eastAsia="黑体" w:cs="黑体"/>
          <w:snapToGrid/>
          <w:color w:val="000000"/>
          <w:kern w:val="0"/>
          <w:sz w:val="32"/>
          <w:szCs w:val="32"/>
          <w:highlight w:val="none"/>
          <w:lang w:eastAsia="zh-CN"/>
        </w:rPr>
        <w:t>附件</w:t>
      </w:r>
      <w:r>
        <w:rPr>
          <w:rFonts w:hint="eastAsia" w:ascii="黑体" w:hAnsi="黑体" w:eastAsia="黑体" w:cs="黑体"/>
          <w:snapToGrid/>
          <w:color w:val="000000"/>
          <w:kern w:val="0"/>
          <w:sz w:val="32"/>
          <w:szCs w:val="32"/>
          <w:highlight w:val="none"/>
          <w:lang w:val="en-US" w:eastAsia="zh-CN"/>
        </w:rPr>
        <w:t>1</w:t>
      </w:r>
    </w:p>
    <w:p w14:paraId="259256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kern w:val="0"/>
          <w:sz w:val="24"/>
          <w:szCs w:val="24"/>
          <w:highlight w:val="none"/>
          <w:lang w:eastAsia="zh-CN"/>
        </w:rPr>
      </w:pPr>
      <w:r>
        <w:rPr>
          <w:rFonts w:hint="eastAsia" w:ascii="方正小标宋简体" w:hAnsi="方正小标宋简体" w:eastAsia="方正小标宋简体" w:cs="方正小标宋简体"/>
          <w:snapToGrid/>
          <w:color w:val="000000"/>
          <w:kern w:val="0"/>
          <w:sz w:val="36"/>
          <w:szCs w:val="36"/>
          <w:highlight w:val="none"/>
          <w:lang w:eastAsia="zh-CN"/>
        </w:rPr>
        <w:t>2024 年度预算单位整体支出绩效评价基础数据表</w:t>
      </w:r>
    </w:p>
    <w:tbl>
      <w:tblPr>
        <w:tblStyle w:val="4"/>
        <w:tblW w:w="9673" w:type="dxa"/>
        <w:jc w:val="center"/>
        <w:tblLayout w:type="fixed"/>
        <w:tblCellMar>
          <w:top w:w="0" w:type="dxa"/>
          <w:left w:w="108" w:type="dxa"/>
          <w:bottom w:w="0" w:type="dxa"/>
          <w:right w:w="108" w:type="dxa"/>
        </w:tblCellMar>
      </w:tblPr>
      <w:tblGrid>
        <w:gridCol w:w="3354"/>
        <w:gridCol w:w="1052"/>
        <w:gridCol w:w="1041"/>
        <w:gridCol w:w="904"/>
        <w:gridCol w:w="1193"/>
        <w:gridCol w:w="1065"/>
        <w:gridCol w:w="1064"/>
      </w:tblGrid>
      <w:tr w14:paraId="0D37D9B6">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52DED2C0">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财政供养人员情况（人）</w:t>
            </w:r>
          </w:p>
        </w:tc>
        <w:tc>
          <w:tcPr>
            <w:tcW w:w="2093" w:type="dxa"/>
            <w:gridSpan w:val="2"/>
            <w:tcBorders>
              <w:top w:val="single" w:color="auto" w:sz="4" w:space="0"/>
              <w:left w:val="nil"/>
              <w:bottom w:val="single" w:color="auto" w:sz="4" w:space="0"/>
              <w:right w:val="single" w:color="auto" w:sz="4" w:space="0"/>
            </w:tcBorders>
            <w:noWrap w:val="0"/>
            <w:vAlign w:val="center"/>
          </w:tcPr>
          <w:p w14:paraId="305C09B1">
            <w:pPr>
              <w:widowControl/>
              <w:kinsoku/>
              <w:autoSpaceDE/>
              <w:autoSpaceDN/>
              <w:adjustRightInd/>
              <w:snapToGrid/>
              <w:spacing w:line="360" w:lineRule="exact"/>
              <w:jc w:val="center"/>
              <w:textAlignment w:val="auto"/>
              <w:rPr>
                <w:rFonts w:hint="eastAsia" w:ascii="仿宋" w:hAnsi="仿宋" w:eastAsia="仿宋" w:cs="仿宋"/>
                <w:b/>
                <w:bCs/>
                <w:snapToGrid/>
                <w:color w:val="000000"/>
                <w:kern w:val="0"/>
                <w:sz w:val="20"/>
                <w:szCs w:val="20"/>
                <w:highlight w:val="none"/>
                <w:lang w:eastAsia="zh-CN"/>
              </w:rPr>
            </w:pPr>
            <w:r>
              <w:rPr>
                <w:rFonts w:hint="eastAsia" w:ascii="仿宋" w:hAnsi="仿宋" w:eastAsia="仿宋" w:cs="仿宋"/>
                <w:b/>
                <w:bCs/>
                <w:snapToGrid/>
                <w:color w:val="000000"/>
                <w:kern w:val="0"/>
                <w:sz w:val="20"/>
                <w:szCs w:val="20"/>
                <w:highlight w:val="none"/>
                <w:lang w:eastAsia="zh-CN"/>
              </w:rPr>
              <w:t>编制数</w:t>
            </w:r>
          </w:p>
        </w:tc>
        <w:tc>
          <w:tcPr>
            <w:tcW w:w="2097" w:type="dxa"/>
            <w:gridSpan w:val="2"/>
            <w:tcBorders>
              <w:top w:val="single" w:color="auto" w:sz="4" w:space="0"/>
              <w:left w:val="nil"/>
              <w:bottom w:val="single" w:color="auto" w:sz="4" w:space="0"/>
              <w:right w:val="single" w:color="auto" w:sz="4" w:space="0"/>
            </w:tcBorders>
            <w:noWrap w:val="0"/>
            <w:vAlign w:val="center"/>
          </w:tcPr>
          <w:p w14:paraId="0D5BCF29">
            <w:pPr>
              <w:widowControl/>
              <w:kinsoku/>
              <w:autoSpaceDE/>
              <w:autoSpaceDN/>
              <w:adjustRightInd/>
              <w:snapToGrid/>
              <w:spacing w:line="360" w:lineRule="exact"/>
              <w:jc w:val="center"/>
              <w:textAlignment w:val="auto"/>
              <w:rPr>
                <w:rFonts w:hint="eastAsia" w:ascii="仿宋" w:hAnsi="仿宋" w:eastAsia="仿宋" w:cs="仿宋"/>
                <w:b/>
                <w:bCs/>
                <w:snapToGrid/>
                <w:color w:val="000000"/>
                <w:kern w:val="0"/>
                <w:sz w:val="20"/>
                <w:szCs w:val="20"/>
                <w:highlight w:val="none"/>
                <w:lang w:eastAsia="zh-CN"/>
              </w:rPr>
            </w:pPr>
            <w:r>
              <w:rPr>
                <w:rFonts w:hint="eastAsia" w:ascii="仿宋" w:hAnsi="仿宋" w:eastAsia="仿宋" w:cs="仿宋"/>
                <w:b/>
                <w:bCs/>
                <w:snapToGrid/>
                <w:color w:val="000000"/>
                <w:kern w:val="0"/>
                <w:sz w:val="20"/>
                <w:szCs w:val="20"/>
                <w:highlight w:val="none"/>
                <w:lang w:eastAsia="zh-CN"/>
              </w:rPr>
              <w:t>202</w:t>
            </w:r>
            <w:r>
              <w:rPr>
                <w:rFonts w:hint="eastAsia" w:ascii="仿宋" w:hAnsi="仿宋" w:eastAsia="仿宋" w:cs="仿宋"/>
                <w:b/>
                <w:bCs/>
                <w:snapToGrid/>
                <w:color w:val="000000"/>
                <w:kern w:val="0"/>
                <w:sz w:val="20"/>
                <w:szCs w:val="20"/>
                <w:highlight w:val="none"/>
                <w:lang w:val="en-US" w:eastAsia="zh-CN"/>
              </w:rPr>
              <w:t>4</w:t>
            </w:r>
            <w:r>
              <w:rPr>
                <w:rFonts w:hint="eastAsia" w:ascii="仿宋" w:hAnsi="仿宋" w:eastAsia="仿宋" w:cs="仿宋"/>
                <w:b/>
                <w:bCs/>
                <w:snapToGrid/>
                <w:color w:val="000000"/>
                <w:kern w:val="0"/>
                <w:sz w:val="20"/>
                <w:szCs w:val="20"/>
                <w:highlight w:val="none"/>
                <w:lang w:eastAsia="zh-CN"/>
              </w:rPr>
              <w:t>年实际在职人数</w:t>
            </w:r>
          </w:p>
        </w:tc>
        <w:tc>
          <w:tcPr>
            <w:tcW w:w="2129" w:type="dxa"/>
            <w:gridSpan w:val="2"/>
            <w:tcBorders>
              <w:top w:val="single" w:color="auto" w:sz="4" w:space="0"/>
              <w:left w:val="nil"/>
              <w:bottom w:val="single" w:color="auto" w:sz="4" w:space="0"/>
              <w:right w:val="single" w:color="auto" w:sz="4" w:space="0"/>
            </w:tcBorders>
            <w:noWrap w:val="0"/>
            <w:vAlign w:val="center"/>
          </w:tcPr>
          <w:p w14:paraId="267E96F5">
            <w:pPr>
              <w:widowControl/>
              <w:kinsoku/>
              <w:autoSpaceDE/>
              <w:autoSpaceDN/>
              <w:adjustRightInd/>
              <w:snapToGrid/>
              <w:spacing w:line="360" w:lineRule="exact"/>
              <w:jc w:val="center"/>
              <w:textAlignment w:val="auto"/>
              <w:rPr>
                <w:rFonts w:hint="eastAsia" w:ascii="仿宋" w:hAnsi="仿宋" w:eastAsia="仿宋" w:cs="仿宋"/>
                <w:b/>
                <w:bCs/>
                <w:snapToGrid/>
                <w:color w:val="000000"/>
                <w:kern w:val="0"/>
                <w:sz w:val="20"/>
                <w:szCs w:val="20"/>
                <w:highlight w:val="none"/>
                <w:lang w:eastAsia="zh-CN"/>
              </w:rPr>
            </w:pPr>
            <w:r>
              <w:rPr>
                <w:rFonts w:hint="eastAsia" w:ascii="仿宋" w:hAnsi="仿宋" w:eastAsia="仿宋" w:cs="仿宋"/>
                <w:b/>
                <w:bCs/>
                <w:snapToGrid/>
                <w:color w:val="000000"/>
                <w:kern w:val="0"/>
                <w:sz w:val="20"/>
                <w:szCs w:val="20"/>
                <w:highlight w:val="none"/>
                <w:lang w:eastAsia="zh-CN"/>
              </w:rPr>
              <w:t>控制率</w:t>
            </w:r>
          </w:p>
        </w:tc>
      </w:tr>
      <w:tr w14:paraId="069B7EC1">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4CE2E593">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p>
        </w:tc>
        <w:tc>
          <w:tcPr>
            <w:tcW w:w="2093" w:type="dxa"/>
            <w:gridSpan w:val="2"/>
            <w:tcBorders>
              <w:top w:val="single" w:color="auto" w:sz="4" w:space="0"/>
              <w:left w:val="nil"/>
              <w:bottom w:val="single" w:color="auto" w:sz="4" w:space="0"/>
              <w:right w:val="single" w:color="auto" w:sz="4" w:space="0"/>
            </w:tcBorders>
            <w:noWrap w:val="0"/>
            <w:vAlign w:val="center"/>
          </w:tcPr>
          <w:p w14:paraId="3ECB9067">
            <w:pPr>
              <w:widowControl/>
              <w:kinsoku/>
              <w:autoSpaceDE/>
              <w:autoSpaceDN/>
              <w:adjustRightInd/>
              <w:snapToGrid/>
              <w:spacing w:line="360" w:lineRule="exact"/>
              <w:jc w:val="center"/>
              <w:textAlignment w:val="auto"/>
              <w:rPr>
                <w:rFonts w:hint="default" w:ascii="仿宋" w:hAnsi="仿宋" w:eastAsia="仿宋" w:cs="仿宋"/>
                <w:snapToGrid/>
                <w:color w:val="auto"/>
                <w:kern w:val="0"/>
                <w:sz w:val="20"/>
                <w:szCs w:val="20"/>
                <w:highlight w:val="none"/>
                <w:lang w:val="en-US" w:eastAsia="zh-CN"/>
              </w:rPr>
            </w:pPr>
            <w:r>
              <w:rPr>
                <w:rFonts w:hint="eastAsia" w:ascii="仿宋" w:hAnsi="仿宋" w:eastAsia="仿宋" w:cs="仿宋"/>
                <w:snapToGrid/>
                <w:color w:val="auto"/>
                <w:kern w:val="0"/>
                <w:sz w:val="20"/>
                <w:szCs w:val="20"/>
                <w:highlight w:val="none"/>
                <w:lang w:val="en-US" w:eastAsia="zh-CN"/>
              </w:rPr>
              <w:t>96</w:t>
            </w:r>
          </w:p>
        </w:tc>
        <w:tc>
          <w:tcPr>
            <w:tcW w:w="2097" w:type="dxa"/>
            <w:gridSpan w:val="2"/>
            <w:tcBorders>
              <w:top w:val="single" w:color="auto" w:sz="4" w:space="0"/>
              <w:left w:val="nil"/>
              <w:bottom w:val="single" w:color="auto" w:sz="4" w:space="0"/>
              <w:right w:val="single" w:color="auto" w:sz="4" w:space="0"/>
            </w:tcBorders>
            <w:noWrap w:val="0"/>
            <w:vAlign w:val="center"/>
          </w:tcPr>
          <w:p w14:paraId="3B8C2F1A">
            <w:pPr>
              <w:widowControl/>
              <w:kinsoku/>
              <w:autoSpaceDE/>
              <w:autoSpaceDN/>
              <w:adjustRightInd/>
              <w:snapToGrid/>
              <w:spacing w:line="360" w:lineRule="exact"/>
              <w:jc w:val="center"/>
              <w:textAlignment w:val="auto"/>
              <w:rPr>
                <w:rFonts w:hint="default" w:ascii="仿宋" w:hAnsi="仿宋" w:eastAsia="仿宋" w:cs="仿宋"/>
                <w:snapToGrid/>
                <w:color w:val="auto"/>
                <w:kern w:val="0"/>
                <w:sz w:val="20"/>
                <w:szCs w:val="20"/>
                <w:highlight w:val="none"/>
                <w:lang w:val="en-US" w:eastAsia="zh-CN"/>
              </w:rPr>
            </w:pPr>
            <w:r>
              <w:rPr>
                <w:rFonts w:hint="eastAsia" w:ascii="仿宋" w:hAnsi="仿宋" w:eastAsia="仿宋" w:cs="仿宋"/>
                <w:snapToGrid/>
                <w:color w:val="auto"/>
                <w:kern w:val="0"/>
                <w:sz w:val="20"/>
                <w:szCs w:val="20"/>
                <w:highlight w:val="none"/>
                <w:lang w:val="en-US" w:eastAsia="zh-CN"/>
              </w:rPr>
              <w:t>87</w:t>
            </w:r>
          </w:p>
        </w:tc>
        <w:tc>
          <w:tcPr>
            <w:tcW w:w="2129" w:type="dxa"/>
            <w:gridSpan w:val="2"/>
            <w:tcBorders>
              <w:top w:val="single" w:color="auto" w:sz="4" w:space="0"/>
              <w:left w:val="nil"/>
              <w:bottom w:val="single" w:color="auto" w:sz="4" w:space="0"/>
              <w:right w:val="single" w:color="auto" w:sz="4" w:space="0"/>
            </w:tcBorders>
            <w:noWrap w:val="0"/>
            <w:vAlign w:val="center"/>
          </w:tcPr>
          <w:p w14:paraId="7A994068">
            <w:pPr>
              <w:widowControl/>
              <w:kinsoku/>
              <w:autoSpaceDE/>
              <w:autoSpaceDN/>
              <w:adjustRightInd/>
              <w:snapToGrid/>
              <w:spacing w:line="360" w:lineRule="exact"/>
              <w:jc w:val="center"/>
              <w:textAlignment w:val="auto"/>
              <w:rPr>
                <w:rFonts w:hint="eastAsia" w:ascii="仿宋" w:hAnsi="仿宋" w:eastAsia="仿宋" w:cs="仿宋"/>
                <w:snapToGrid/>
                <w:color w:val="auto"/>
                <w:kern w:val="0"/>
                <w:sz w:val="20"/>
                <w:szCs w:val="20"/>
                <w:highlight w:val="none"/>
                <w:lang w:val="en-US" w:eastAsia="zh-CN"/>
              </w:rPr>
            </w:pPr>
            <w:r>
              <w:rPr>
                <w:rFonts w:hint="eastAsia" w:ascii="仿宋" w:hAnsi="仿宋" w:eastAsia="仿宋" w:cs="仿宋"/>
                <w:snapToGrid/>
                <w:color w:val="auto"/>
                <w:kern w:val="0"/>
                <w:sz w:val="20"/>
                <w:szCs w:val="20"/>
                <w:highlight w:val="none"/>
                <w:lang w:val="en-US" w:eastAsia="zh-CN"/>
              </w:rPr>
              <w:t>90.63%</w:t>
            </w:r>
          </w:p>
        </w:tc>
      </w:tr>
      <w:tr w14:paraId="7354F0A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B363BC9">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经费控制情况（万元）</w:t>
            </w:r>
          </w:p>
        </w:tc>
        <w:tc>
          <w:tcPr>
            <w:tcW w:w="2093" w:type="dxa"/>
            <w:gridSpan w:val="2"/>
            <w:tcBorders>
              <w:top w:val="single" w:color="auto" w:sz="4" w:space="0"/>
              <w:left w:val="nil"/>
              <w:bottom w:val="single" w:color="auto" w:sz="4" w:space="0"/>
              <w:right w:val="single" w:color="000000" w:sz="4" w:space="0"/>
            </w:tcBorders>
            <w:noWrap w:val="0"/>
            <w:vAlign w:val="center"/>
          </w:tcPr>
          <w:p w14:paraId="4D6521D5">
            <w:pPr>
              <w:widowControl/>
              <w:kinsoku/>
              <w:autoSpaceDE/>
              <w:autoSpaceDN/>
              <w:adjustRightInd/>
              <w:snapToGrid/>
              <w:spacing w:line="360" w:lineRule="exact"/>
              <w:jc w:val="center"/>
              <w:textAlignment w:val="auto"/>
              <w:rPr>
                <w:rFonts w:hint="eastAsia" w:ascii="仿宋" w:hAnsi="仿宋" w:eastAsia="仿宋" w:cs="仿宋"/>
                <w:b/>
                <w:bCs/>
                <w:snapToGrid/>
                <w:color w:val="000000"/>
                <w:kern w:val="0"/>
                <w:sz w:val="20"/>
                <w:szCs w:val="20"/>
                <w:highlight w:val="none"/>
                <w:lang w:eastAsia="zh-CN"/>
              </w:rPr>
            </w:pPr>
            <w:r>
              <w:rPr>
                <w:rFonts w:hint="eastAsia" w:ascii="仿宋" w:hAnsi="仿宋" w:eastAsia="仿宋" w:cs="仿宋"/>
                <w:b/>
                <w:bCs/>
                <w:snapToGrid/>
                <w:color w:val="000000"/>
                <w:kern w:val="0"/>
                <w:sz w:val="20"/>
                <w:szCs w:val="20"/>
                <w:highlight w:val="none"/>
                <w:lang w:eastAsia="zh-CN"/>
              </w:rPr>
              <w:t>202</w:t>
            </w:r>
            <w:r>
              <w:rPr>
                <w:rFonts w:hint="eastAsia" w:ascii="仿宋" w:hAnsi="仿宋" w:eastAsia="仿宋" w:cs="仿宋"/>
                <w:b/>
                <w:bCs/>
                <w:snapToGrid/>
                <w:color w:val="000000"/>
                <w:kern w:val="0"/>
                <w:sz w:val="20"/>
                <w:szCs w:val="20"/>
                <w:highlight w:val="none"/>
                <w:lang w:val="en-US" w:eastAsia="zh-CN"/>
              </w:rPr>
              <w:t>3</w:t>
            </w:r>
            <w:r>
              <w:rPr>
                <w:rFonts w:hint="eastAsia" w:ascii="仿宋" w:hAnsi="仿宋" w:eastAsia="仿宋" w:cs="仿宋"/>
                <w:b/>
                <w:bCs/>
                <w:snapToGrid/>
                <w:color w:val="000000"/>
                <w:kern w:val="0"/>
                <w:sz w:val="20"/>
                <w:szCs w:val="20"/>
                <w:highlight w:val="none"/>
                <w:lang w:eastAsia="zh-CN"/>
              </w:rPr>
              <w:t>年决算数</w:t>
            </w:r>
          </w:p>
        </w:tc>
        <w:tc>
          <w:tcPr>
            <w:tcW w:w="2097" w:type="dxa"/>
            <w:gridSpan w:val="2"/>
            <w:tcBorders>
              <w:top w:val="single" w:color="auto" w:sz="4" w:space="0"/>
              <w:left w:val="nil"/>
              <w:bottom w:val="single" w:color="auto" w:sz="4" w:space="0"/>
              <w:right w:val="single" w:color="000000" w:sz="4" w:space="0"/>
            </w:tcBorders>
            <w:noWrap w:val="0"/>
            <w:vAlign w:val="center"/>
          </w:tcPr>
          <w:p w14:paraId="0061C356">
            <w:pPr>
              <w:widowControl/>
              <w:kinsoku/>
              <w:autoSpaceDE/>
              <w:autoSpaceDN/>
              <w:adjustRightInd/>
              <w:snapToGrid/>
              <w:spacing w:line="360" w:lineRule="exact"/>
              <w:jc w:val="center"/>
              <w:textAlignment w:val="auto"/>
              <w:rPr>
                <w:rFonts w:hint="eastAsia" w:ascii="仿宋" w:hAnsi="仿宋" w:eastAsia="仿宋" w:cs="仿宋"/>
                <w:b/>
                <w:bCs/>
                <w:snapToGrid/>
                <w:color w:val="000000"/>
                <w:kern w:val="0"/>
                <w:sz w:val="20"/>
                <w:szCs w:val="20"/>
                <w:highlight w:val="none"/>
                <w:lang w:eastAsia="zh-CN"/>
              </w:rPr>
            </w:pPr>
            <w:r>
              <w:rPr>
                <w:rFonts w:hint="eastAsia" w:ascii="仿宋" w:hAnsi="仿宋" w:eastAsia="仿宋" w:cs="仿宋"/>
                <w:b/>
                <w:bCs/>
                <w:snapToGrid/>
                <w:color w:val="000000"/>
                <w:kern w:val="0"/>
                <w:sz w:val="20"/>
                <w:szCs w:val="20"/>
                <w:highlight w:val="none"/>
                <w:lang w:eastAsia="zh-CN"/>
              </w:rPr>
              <w:t>202</w:t>
            </w:r>
            <w:r>
              <w:rPr>
                <w:rFonts w:hint="eastAsia" w:ascii="仿宋" w:hAnsi="仿宋" w:eastAsia="仿宋" w:cs="仿宋"/>
                <w:b/>
                <w:bCs/>
                <w:snapToGrid/>
                <w:color w:val="000000"/>
                <w:kern w:val="0"/>
                <w:sz w:val="20"/>
                <w:szCs w:val="20"/>
                <w:highlight w:val="none"/>
                <w:lang w:val="en-US" w:eastAsia="zh-CN"/>
              </w:rPr>
              <w:t>4</w:t>
            </w:r>
            <w:r>
              <w:rPr>
                <w:rFonts w:hint="eastAsia" w:ascii="仿宋" w:hAnsi="仿宋" w:eastAsia="仿宋" w:cs="仿宋"/>
                <w:b/>
                <w:bCs/>
                <w:snapToGrid/>
                <w:color w:val="000000"/>
                <w:kern w:val="0"/>
                <w:sz w:val="20"/>
                <w:szCs w:val="20"/>
                <w:highlight w:val="none"/>
                <w:lang w:eastAsia="zh-CN"/>
              </w:rPr>
              <w:t>年预算数</w:t>
            </w:r>
          </w:p>
        </w:tc>
        <w:tc>
          <w:tcPr>
            <w:tcW w:w="2129" w:type="dxa"/>
            <w:gridSpan w:val="2"/>
            <w:tcBorders>
              <w:top w:val="single" w:color="auto" w:sz="4" w:space="0"/>
              <w:left w:val="nil"/>
              <w:bottom w:val="single" w:color="auto" w:sz="4" w:space="0"/>
              <w:right w:val="single" w:color="000000" w:sz="4" w:space="0"/>
            </w:tcBorders>
            <w:noWrap w:val="0"/>
            <w:vAlign w:val="center"/>
          </w:tcPr>
          <w:p w14:paraId="41B48596">
            <w:pPr>
              <w:widowControl/>
              <w:kinsoku/>
              <w:autoSpaceDE/>
              <w:autoSpaceDN/>
              <w:adjustRightInd/>
              <w:snapToGrid/>
              <w:spacing w:line="360" w:lineRule="exact"/>
              <w:jc w:val="center"/>
              <w:textAlignment w:val="auto"/>
              <w:rPr>
                <w:rFonts w:hint="eastAsia" w:ascii="仿宋" w:hAnsi="仿宋" w:eastAsia="仿宋" w:cs="仿宋"/>
                <w:b/>
                <w:bCs/>
                <w:snapToGrid/>
                <w:color w:val="000000"/>
                <w:kern w:val="0"/>
                <w:sz w:val="20"/>
                <w:szCs w:val="20"/>
                <w:highlight w:val="none"/>
                <w:lang w:eastAsia="zh-CN"/>
              </w:rPr>
            </w:pPr>
            <w:r>
              <w:rPr>
                <w:rFonts w:hint="eastAsia" w:ascii="仿宋" w:hAnsi="仿宋" w:eastAsia="仿宋" w:cs="仿宋"/>
                <w:b/>
                <w:bCs/>
                <w:snapToGrid/>
                <w:color w:val="000000"/>
                <w:kern w:val="0"/>
                <w:sz w:val="20"/>
                <w:szCs w:val="20"/>
                <w:highlight w:val="none"/>
                <w:lang w:eastAsia="zh-CN"/>
              </w:rPr>
              <w:t>202</w:t>
            </w:r>
            <w:r>
              <w:rPr>
                <w:rFonts w:hint="eastAsia" w:ascii="仿宋" w:hAnsi="仿宋" w:eastAsia="仿宋" w:cs="仿宋"/>
                <w:b/>
                <w:bCs/>
                <w:snapToGrid/>
                <w:color w:val="000000"/>
                <w:kern w:val="0"/>
                <w:sz w:val="20"/>
                <w:szCs w:val="20"/>
                <w:highlight w:val="none"/>
                <w:lang w:val="en-US" w:eastAsia="zh-CN"/>
              </w:rPr>
              <w:t>4</w:t>
            </w:r>
            <w:r>
              <w:rPr>
                <w:rFonts w:hint="eastAsia" w:ascii="仿宋" w:hAnsi="仿宋" w:eastAsia="仿宋" w:cs="仿宋"/>
                <w:b/>
                <w:bCs/>
                <w:snapToGrid/>
                <w:color w:val="000000"/>
                <w:kern w:val="0"/>
                <w:sz w:val="20"/>
                <w:szCs w:val="20"/>
                <w:highlight w:val="none"/>
                <w:lang w:eastAsia="zh-CN"/>
              </w:rPr>
              <w:t>年决算数</w:t>
            </w:r>
          </w:p>
        </w:tc>
      </w:tr>
      <w:tr w14:paraId="2F9206F0">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BDA786D">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三公经费</w:t>
            </w:r>
          </w:p>
        </w:tc>
        <w:tc>
          <w:tcPr>
            <w:tcW w:w="2093" w:type="dxa"/>
            <w:gridSpan w:val="2"/>
            <w:tcBorders>
              <w:top w:val="single" w:color="auto" w:sz="4" w:space="0"/>
              <w:left w:val="nil"/>
              <w:bottom w:val="single" w:color="auto" w:sz="4" w:space="0"/>
              <w:right w:val="single" w:color="000000" w:sz="4" w:space="0"/>
            </w:tcBorders>
            <w:noWrap w:val="0"/>
            <w:vAlign w:val="center"/>
          </w:tcPr>
          <w:p w14:paraId="2D579650">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0.37</w:t>
            </w: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5A85A2A3">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10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5BD8D795">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0.18</w:t>
            </w:r>
          </w:p>
        </w:tc>
      </w:tr>
      <w:tr w14:paraId="1B55A24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CCE8A58">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1、公务用车购置和维护经费</w:t>
            </w:r>
          </w:p>
        </w:tc>
        <w:tc>
          <w:tcPr>
            <w:tcW w:w="2093" w:type="dxa"/>
            <w:gridSpan w:val="2"/>
            <w:tcBorders>
              <w:top w:val="single" w:color="auto" w:sz="4" w:space="0"/>
              <w:left w:val="nil"/>
              <w:bottom w:val="single" w:color="auto" w:sz="4" w:space="0"/>
              <w:right w:val="single" w:color="000000" w:sz="4" w:space="0"/>
            </w:tcBorders>
            <w:noWrap w:val="0"/>
            <w:vAlign w:val="center"/>
          </w:tcPr>
          <w:p w14:paraId="5DCFB99B">
            <w:pPr>
              <w:keepNext w:val="0"/>
              <w:keepLines w:val="0"/>
              <w:widowControl/>
              <w:suppressLineNumbers w:val="0"/>
              <w:jc w:val="center"/>
              <w:textAlignment w:val="center"/>
              <w:rPr>
                <w:rFonts w:hint="eastAsia" w:ascii="仿宋" w:hAnsi="仿宋" w:eastAsia="仿宋" w:cs="仿宋"/>
                <w:snapToGrid/>
                <w:color w:val="000000"/>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w:t>
            </w: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5DB12310">
            <w:pPr>
              <w:keepNext w:val="0"/>
              <w:keepLines w:val="0"/>
              <w:widowControl/>
              <w:suppressLineNumbers w:val="0"/>
              <w:jc w:val="center"/>
              <w:textAlignment w:val="center"/>
              <w:rPr>
                <w:rFonts w:hint="eastAsia"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7BE11978">
            <w:pPr>
              <w:keepNext w:val="0"/>
              <w:keepLines w:val="0"/>
              <w:widowControl/>
              <w:suppressLineNumbers w:val="0"/>
              <w:jc w:val="center"/>
              <w:textAlignment w:val="center"/>
              <w:rPr>
                <w:rFonts w:hint="eastAsia"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w:t>
            </w:r>
          </w:p>
        </w:tc>
      </w:tr>
      <w:tr w14:paraId="337B77B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A671D7A">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其中：公车购置</w:t>
            </w:r>
          </w:p>
        </w:tc>
        <w:tc>
          <w:tcPr>
            <w:tcW w:w="2093" w:type="dxa"/>
            <w:gridSpan w:val="2"/>
            <w:tcBorders>
              <w:top w:val="single" w:color="auto" w:sz="4" w:space="0"/>
              <w:left w:val="nil"/>
              <w:bottom w:val="single" w:color="auto" w:sz="4" w:space="0"/>
              <w:right w:val="single" w:color="000000" w:sz="4" w:space="0"/>
            </w:tcBorders>
            <w:noWrap w:val="0"/>
            <w:vAlign w:val="center"/>
          </w:tcPr>
          <w:p w14:paraId="157A5C7C">
            <w:pPr>
              <w:jc w:val="center"/>
              <w:rPr>
                <w:rFonts w:hint="eastAsia" w:ascii="仿宋" w:hAnsi="仿宋" w:eastAsia="仿宋" w:cs="仿宋"/>
                <w:snapToGrid/>
                <w:color w:val="000000"/>
                <w:kern w:val="0"/>
                <w:sz w:val="20"/>
                <w:szCs w:val="20"/>
                <w:highlight w:val="none"/>
                <w:lang w:eastAsia="zh-CN"/>
              </w:rPr>
            </w:pP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416626D7">
            <w:pPr>
              <w:jc w:val="center"/>
              <w:rPr>
                <w:rFonts w:hint="eastAsia" w:ascii="仿宋" w:hAnsi="仿宋" w:eastAsia="仿宋" w:cs="仿宋"/>
                <w:snapToGrid/>
                <w:color w:val="000000"/>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49DC9550">
            <w:pPr>
              <w:jc w:val="center"/>
              <w:rPr>
                <w:rFonts w:hint="eastAsia" w:ascii="仿宋" w:hAnsi="仿宋" w:eastAsia="仿宋" w:cs="仿宋"/>
                <w:snapToGrid/>
                <w:color w:val="000000"/>
                <w:kern w:val="0"/>
                <w:sz w:val="20"/>
                <w:szCs w:val="20"/>
                <w:highlight w:val="none"/>
                <w:lang w:val="en-US" w:eastAsia="zh-CN" w:bidi="ar-SA"/>
              </w:rPr>
            </w:pPr>
          </w:p>
        </w:tc>
      </w:tr>
      <w:tr w14:paraId="65FC2C8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E9D9F99">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公车运行维护</w:t>
            </w:r>
          </w:p>
        </w:tc>
        <w:tc>
          <w:tcPr>
            <w:tcW w:w="2093" w:type="dxa"/>
            <w:gridSpan w:val="2"/>
            <w:tcBorders>
              <w:top w:val="single" w:color="auto" w:sz="4" w:space="0"/>
              <w:left w:val="nil"/>
              <w:bottom w:val="single" w:color="auto" w:sz="4" w:space="0"/>
              <w:right w:val="single" w:color="000000" w:sz="4" w:space="0"/>
            </w:tcBorders>
            <w:noWrap w:val="0"/>
            <w:vAlign w:val="center"/>
          </w:tcPr>
          <w:p w14:paraId="07C9B6AC">
            <w:pPr>
              <w:jc w:val="center"/>
              <w:rPr>
                <w:rFonts w:hint="eastAsia" w:ascii="仿宋" w:hAnsi="仿宋" w:eastAsia="仿宋" w:cs="仿宋"/>
                <w:snapToGrid/>
                <w:color w:val="000000"/>
                <w:kern w:val="0"/>
                <w:sz w:val="20"/>
                <w:szCs w:val="20"/>
                <w:highlight w:val="none"/>
                <w:lang w:val="en-US" w:eastAsia="zh-CN"/>
              </w:rPr>
            </w:pP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3C1F451C">
            <w:pPr>
              <w:jc w:val="center"/>
              <w:rPr>
                <w:rFonts w:hint="eastAsia" w:ascii="仿宋" w:hAnsi="仿宋" w:eastAsia="仿宋" w:cs="仿宋"/>
                <w:snapToGrid/>
                <w:color w:val="000000"/>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09445EB7">
            <w:pPr>
              <w:jc w:val="center"/>
              <w:rPr>
                <w:rFonts w:hint="eastAsia" w:ascii="仿宋" w:hAnsi="仿宋" w:eastAsia="仿宋" w:cs="仿宋"/>
                <w:snapToGrid/>
                <w:color w:val="000000"/>
                <w:kern w:val="0"/>
                <w:sz w:val="20"/>
                <w:szCs w:val="20"/>
                <w:highlight w:val="none"/>
                <w:lang w:val="en-US" w:eastAsia="zh-CN" w:bidi="ar-SA"/>
              </w:rPr>
            </w:pPr>
          </w:p>
        </w:tc>
      </w:tr>
      <w:tr w14:paraId="33FDDD7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DB4D010">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2、出国经费</w:t>
            </w:r>
          </w:p>
        </w:tc>
        <w:tc>
          <w:tcPr>
            <w:tcW w:w="2093" w:type="dxa"/>
            <w:gridSpan w:val="2"/>
            <w:tcBorders>
              <w:top w:val="single" w:color="auto" w:sz="4" w:space="0"/>
              <w:left w:val="nil"/>
              <w:bottom w:val="single" w:color="auto" w:sz="4" w:space="0"/>
              <w:right w:val="single" w:color="000000" w:sz="4" w:space="0"/>
            </w:tcBorders>
            <w:noWrap w:val="0"/>
            <w:vAlign w:val="center"/>
          </w:tcPr>
          <w:p w14:paraId="6B8B17CD">
            <w:pPr>
              <w:jc w:val="center"/>
              <w:rPr>
                <w:rFonts w:hint="eastAsia" w:ascii="仿宋" w:hAnsi="仿宋" w:eastAsia="仿宋" w:cs="仿宋"/>
                <w:snapToGrid/>
                <w:color w:val="000000"/>
                <w:kern w:val="0"/>
                <w:sz w:val="20"/>
                <w:szCs w:val="20"/>
                <w:highlight w:val="none"/>
                <w:lang w:eastAsia="zh-CN"/>
              </w:rPr>
            </w:pP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74A0EB73">
            <w:pPr>
              <w:jc w:val="center"/>
              <w:rPr>
                <w:rFonts w:hint="eastAsia" w:ascii="仿宋" w:hAnsi="仿宋" w:eastAsia="仿宋" w:cs="仿宋"/>
                <w:snapToGrid/>
                <w:color w:val="000000"/>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27F11069">
            <w:pPr>
              <w:jc w:val="center"/>
              <w:rPr>
                <w:rFonts w:hint="eastAsia" w:ascii="仿宋" w:hAnsi="仿宋" w:eastAsia="仿宋" w:cs="仿宋"/>
                <w:snapToGrid/>
                <w:color w:val="000000"/>
                <w:kern w:val="0"/>
                <w:sz w:val="20"/>
                <w:szCs w:val="20"/>
                <w:highlight w:val="none"/>
                <w:lang w:val="en-US" w:eastAsia="zh-CN" w:bidi="ar-SA"/>
              </w:rPr>
            </w:pPr>
          </w:p>
        </w:tc>
      </w:tr>
      <w:tr w14:paraId="0C526391">
        <w:tblPrEx>
          <w:tblCellMar>
            <w:top w:w="0" w:type="dxa"/>
            <w:left w:w="108" w:type="dxa"/>
            <w:bottom w:w="0" w:type="dxa"/>
            <w:right w:w="108" w:type="dxa"/>
          </w:tblCellMar>
        </w:tblPrEx>
        <w:trPr>
          <w:trHeight w:val="34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B476CFC">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3、公务接待</w:t>
            </w:r>
          </w:p>
        </w:tc>
        <w:tc>
          <w:tcPr>
            <w:tcW w:w="2093" w:type="dxa"/>
            <w:gridSpan w:val="2"/>
            <w:tcBorders>
              <w:top w:val="single" w:color="auto" w:sz="4" w:space="0"/>
              <w:left w:val="nil"/>
              <w:bottom w:val="single" w:color="auto" w:sz="4" w:space="0"/>
              <w:right w:val="single" w:color="000000" w:sz="4" w:space="0"/>
            </w:tcBorders>
            <w:noWrap w:val="0"/>
            <w:vAlign w:val="center"/>
          </w:tcPr>
          <w:p w14:paraId="1B26A98A">
            <w:pPr>
              <w:keepNext w:val="0"/>
              <w:keepLines w:val="0"/>
              <w:widowControl/>
              <w:suppressLineNumbers w:val="0"/>
              <w:jc w:val="center"/>
              <w:textAlignment w:val="center"/>
              <w:rPr>
                <w:rFonts w:hint="eastAsia" w:ascii="仿宋" w:hAnsi="仿宋" w:eastAsia="仿宋" w:cs="仿宋"/>
                <w:snapToGrid/>
                <w:color w:val="000000"/>
                <w:kern w:val="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0.37</w:t>
            </w: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187740DD">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10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26B46D73">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0.18</w:t>
            </w:r>
          </w:p>
        </w:tc>
      </w:tr>
      <w:tr w14:paraId="46C3702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CB064A0">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项目支出：</w:t>
            </w:r>
          </w:p>
        </w:tc>
        <w:tc>
          <w:tcPr>
            <w:tcW w:w="2093" w:type="dxa"/>
            <w:gridSpan w:val="2"/>
            <w:tcBorders>
              <w:top w:val="single" w:color="auto" w:sz="4" w:space="0"/>
              <w:left w:val="nil"/>
              <w:bottom w:val="single" w:color="auto" w:sz="4" w:space="0"/>
              <w:right w:val="single" w:color="000000" w:sz="4" w:space="0"/>
            </w:tcBorders>
            <w:noWrap w:val="0"/>
            <w:vAlign w:val="center"/>
          </w:tcPr>
          <w:p w14:paraId="4BCA3459">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891.03</w:t>
            </w: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65E7F7E5">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584</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38068685">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374.22</w:t>
            </w:r>
          </w:p>
        </w:tc>
      </w:tr>
      <w:tr w14:paraId="1ADC39D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97B615E">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eastAsia="zh-CN"/>
              </w:rPr>
              <w:t>1、</w:t>
            </w:r>
            <w:r>
              <w:rPr>
                <w:rFonts w:hint="eastAsia" w:ascii="仿宋" w:hAnsi="仿宋" w:eastAsia="仿宋" w:cs="仿宋"/>
                <w:snapToGrid/>
                <w:color w:val="000000"/>
                <w:kern w:val="0"/>
                <w:sz w:val="20"/>
                <w:szCs w:val="20"/>
                <w:highlight w:val="none"/>
                <w:lang w:val="en-US" w:eastAsia="zh-CN"/>
              </w:rPr>
              <w:t>业务工作经费</w:t>
            </w:r>
          </w:p>
        </w:tc>
        <w:tc>
          <w:tcPr>
            <w:tcW w:w="2093" w:type="dxa"/>
            <w:gridSpan w:val="2"/>
            <w:tcBorders>
              <w:top w:val="single" w:color="auto" w:sz="4" w:space="0"/>
              <w:left w:val="nil"/>
              <w:bottom w:val="single" w:color="auto" w:sz="4" w:space="0"/>
              <w:right w:val="single" w:color="000000" w:sz="4" w:space="0"/>
            </w:tcBorders>
            <w:noWrap w:val="0"/>
            <w:vAlign w:val="center"/>
          </w:tcPr>
          <w:p w14:paraId="63F7C825">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891.03</w:t>
            </w:r>
          </w:p>
        </w:tc>
        <w:tc>
          <w:tcPr>
            <w:tcW w:w="2097" w:type="dxa"/>
            <w:gridSpan w:val="2"/>
            <w:tcBorders>
              <w:top w:val="single" w:color="auto" w:sz="4" w:space="0"/>
              <w:left w:val="nil"/>
              <w:bottom w:val="single" w:color="auto" w:sz="4" w:space="0"/>
              <w:right w:val="single" w:color="000000" w:sz="4" w:space="0"/>
            </w:tcBorders>
            <w:noWrap w:val="0"/>
            <w:vAlign w:val="center"/>
          </w:tcPr>
          <w:p w14:paraId="6192202A">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549</w:t>
            </w:r>
          </w:p>
        </w:tc>
        <w:tc>
          <w:tcPr>
            <w:tcW w:w="2129" w:type="dxa"/>
            <w:gridSpan w:val="2"/>
            <w:tcBorders>
              <w:top w:val="single" w:color="auto" w:sz="4" w:space="0"/>
              <w:left w:val="nil"/>
              <w:bottom w:val="single" w:color="auto" w:sz="4" w:space="0"/>
              <w:right w:val="single" w:color="000000" w:sz="4" w:space="0"/>
            </w:tcBorders>
            <w:noWrap w:val="0"/>
            <w:vAlign w:val="center"/>
          </w:tcPr>
          <w:p w14:paraId="6A5DBB4F">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367.5</w:t>
            </w:r>
          </w:p>
        </w:tc>
      </w:tr>
      <w:tr w14:paraId="0DFD6FB1">
        <w:tblPrEx>
          <w:tblCellMar>
            <w:top w:w="0" w:type="dxa"/>
            <w:left w:w="108" w:type="dxa"/>
            <w:bottom w:w="0" w:type="dxa"/>
            <w:right w:w="108" w:type="dxa"/>
          </w:tblCellMar>
        </w:tblPrEx>
        <w:trPr>
          <w:trHeight w:val="322"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A9AD15D">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val="en-US" w:eastAsia="zh-CN"/>
              </w:rPr>
              <w:t>2</w:t>
            </w:r>
            <w:r>
              <w:rPr>
                <w:rFonts w:hint="eastAsia" w:ascii="仿宋" w:hAnsi="仿宋" w:eastAsia="仿宋" w:cs="仿宋"/>
                <w:snapToGrid/>
                <w:color w:val="000000"/>
                <w:kern w:val="0"/>
                <w:sz w:val="20"/>
                <w:szCs w:val="20"/>
                <w:highlight w:val="none"/>
                <w:lang w:eastAsia="zh-CN"/>
              </w:rPr>
              <w:t>、</w:t>
            </w:r>
            <w:r>
              <w:rPr>
                <w:rFonts w:hint="eastAsia" w:ascii="仿宋" w:hAnsi="仿宋" w:eastAsia="仿宋" w:cs="仿宋"/>
                <w:snapToGrid/>
                <w:color w:val="000000"/>
                <w:kern w:val="2"/>
                <w:sz w:val="20"/>
                <w:szCs w:val="20"/>
                <w:highlight w:val="none"/>
                <w:lang w:eastAsia="zh-CN"/>
              </w:rPr>
              <w:t>运行维护经费</w:t>
            </w:r>
          </w:p>
        </w:tc>
        <w:tc>
          <w:tcPr>
            <w:tcW w:w="2093" w:type="dxa"/>
            <w:gridSpan w:val="2"/>
            <w:tcBorders>
              <w:top w:val="single" w:color="auto" w:sz="4" w:space="0"/>
              <w:left w:val="nil"/>
              <w:bottom w:val="single" w:color="auto" w:sz="4" w:space="0"/>
              <w:right w:val="single" w:color="000000" w:sz="4" w:space="0"/>
            </w:tcBorders>
            <w:noWrap w:val="0"/>
            <w:vAlign w:val="center"/>
          </w:tcPr>
          <w:p w14:paraId="3EC35A52">
            <w:pPr>
              <w:jc w:val="center"/>
              <w:rPr>
                <w:rFonts w:hint="eastAsia" w:ascii="仿宋" w:hAnsi="仿宋" w:eastAsia="仿宋" w:cs="仿宋"/>
                <w:snapToGrid/>
                <w:color w:val="000000"/>
                <w:kern w:val="0"/>
                <w:sz w:val="20"/>
                <w:szCs w:val="20"/>
                <w:highlight w:val="none"/>
                <w:lang w:val="en-US" w:eastAsia="zh-CN"/>
              </w:rPr>
            </w:pPr>
          </w:p>
        </w:tc>
        <w:tc>
          <w:tcPr>
            <w:tcW w:w="2097" w:type="dxa"/>
            <w:gridSpan w:val="2"/>
            <w:tcBorders>
              <w:top w:val="single" w:color="auto" w:sz="4" w:space="0"/>
              <w:left w:val="nil"/>
              <w:bottom w:val="single" w:color="auto" w:sz="4" w:space="0"/>
              <w:right w:val="single" w:color="000000" w:sz="4" w:space="0"/>
            </w:tcBorders>
            <w:noWrap w:val="0"/>
            <w:vAlign w:val="center"/>
          </w:tcPr>
          <w:p w14:paraId="76FF8194">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35</w:t>
            </w:r>
          </w:p>
        </w:tc>
        <w:tc>
          <w:tcPr>
            <w:tcW w:w="2129" w:type="dxa"/>
            <w:gridSpan w:val="2"/>
            <w:tcBorders>
              <w:top w:val="single" w:color="auto" w:sz="4" w:space="0"/>
              <w:left w:val="nil"/>
              <w:bottom w:val="single" w:color="auto" w:sz="4" w:space="0"/>
              <w:right w:val="single" w:color="000000" w:sz="4" w:space="0"/>
            </w:tcBorders>
            <w:noWrap w:val="0"/>
            <w:vAlign w:val="center"/>
          </w:tcPr>
          <w:p w14:paraId="0C2B3A12">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6.72</w:t>
            </w:r>
          </w:p>
        </w:tc>
      </w:tr>
      <w:tr w14:paraId="1E3CB7F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90295AE">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3、省级专项资金（一个专项一行）</w:t>
            </w:r>
          </w:p>
        </w:tc>
        <w:tc>
          <w:tcPr>
            <w:tcW w:w="2093" w:type="dxa"/>
            <w:gridSpan w:val="2"/>
            <w:tcBorders>
              <w:top w:val="single" w:color="auto" w:sz="4" w:space="0"/>
              <w:left w:val="nil"/>
              <w:bottom w:val="single" w:color="auto" w:sz="4" w:space="0"/>
              <w:right w:val="single" w:color="000000" w:sz="4" w:space="0"/>
            </w:tcBorders>
            <w:noWrap w:val="0"/>
            <w:vAlign w:val="center"/>
          </w:tcPr>
          <w:p w14:paraId="43CE24C9">
            <w:pPr>
              <w:jc w:val="center"/>
              <w:rPr>
                <w:rFonts w:hint="eastAsia" w:ascii="仿宋" w:hAnsi="仿宋" w:eastAsia="仿宋" w:cs="仿宋"/>
                <w:snapToGrid/>
                <w:color w:val="000000"/>
                <w:kern w:val="0"/>
                <w:sz w:val="20"/>
                <w:szCs w:val="20"/>
                <w:highlight w:val="none"/>
                <w:lang w:val="en-US" w:eastAsia="zh-CN" w:bidi="ar-SA"/>
              </w:rPr>
            </w:pPr>
          </w:p>
        </w:tc>
        <w:tc>
          <w:tcPr>
            <w:tcW w:w="2097" w:type="dxa"/>
            <w:gridSpan w:val="2"/>
            <w:tcBorders>
              <w:top w:val="single" w:color="auto" w:sz="4" w:space="0"/>
              <w:left w:val="nil"/>
              <w:bottom w:val="single" w:color="auto" w:sz="4" w:space="0"/>
              <w:right w:val="single" w:color="000000" w:sz="4" w:space="0"/>
            </w:tcBorders>
            <w:noWrap w:val="0"/>
            <w:vAlign w:val="center"/>
          </w:tcPr>
          <w:p w14:paraId="7E419DE7">
            <w:pPr>
              <w:jc w:val="center"/>
              <w:rPr>
                <w:rFonts w:hint="eastAsia" w:ascii="仿宋" w:hAnsi="仿宋" w:eastAsia="仿宋" w:cs="仿宋"/>
                <w:snapToGrid/>
                <w:color w:val="000000"/>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25A356AC">
            <w:pPr>
              <w:jc w:val="center"/>
              <w:rPr>
                <w:rFonts w:hint="default" w:ascii="仿宋" w:hAnsi="仿宋" w:eastAsia="仿宋" w:cs="仿宋"/>
                <w:snapToGrid/>
                <w:color w:val="000000"/>
                <w:kern w:val="0"/>
                <w:sz w:val="20"/>
                <w:szCs w:val="20"/>
                <w:highlight w:val="none"/>
                <w:lang w:val="en-US" w:eastAsia="zh-CN" w:bidi="ar-SA"/>
              </w:rPr>
            </w:pPr>
          </w:p>
        </w:tc>
      </w:tr>
      <w:tr w14:paraId="3BD6BF83">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7ED2A603">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公用经费</w:t>
            </w:r>
          </w:p>
        </w:tc>
        <w:tc>
          <w:tcPr>
            <w:tcW w:w="2093" w:type="dxa"/>
            <w:gridSpan w:val="2"/>
            <w:tcBorders>
              <w:top w:val="single" w:color="auto" w:sz="4" w:space="0"/>
              <w:left w:val="nil"/>
              <w:bottom w:val="single" w:color="auto" w:sz="4" w:space="0"/>
              <w:right w:val="single" w:color="auto" w:sz="4" w:space="0"/>
            </w:tcBorders>
            <w:noWrap w:val="0"/>
            <w:vAlign w:val="center"/>
          </w:tcPr>
          <w:p w14:paraId="17C09E1E">
            <w:pPr>
              <w:keepNext w:val="0"/>
              <w:keepLines w:val="0"/>
              <w:widowControl/>
              <w:suppressLineNumbers w:val="0"/>
              <w:jc w:val="center"/>
              <w:textAlignment w:val="center"/>
              <w:rPr>
                <w:rFonts w:hint="default" w:ascii="仿宋" w:hAnsi="仿宋" w:eastAsia="仿宋" w:cs="仿宋"/>
                <w:snapToGrid/>
                <w:color w:val="auto"/>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206.15</w:t>
            </w:r>
          </w:p>
        </w:tc>
        <w:tc>
          <w:tcPr>
            <w:tcW w:w="2097" w:type="dxa"/>
            <w:gridSpan w:val="2"/>
            <w:tcBorders>
              <w:top w:val="single" w:color="auto" w:sz="4" w:space="0"/>
              <w:left w:val="single" w:color="auto" w:sz="4" w:space="0"/>
              <w:bottom w:val="single" w:color="auto" w:sz="4" w:space="0"/>
              <w:right w:val="single" w:color="000000" w:sz="4" w:space="0"/>
            </w:tcBorders>
            <w:noWrap w:val="0"/>
            <w:vAlign w:val="center"/>
          </w:tcPr>
          <w:p w14:paraId="255DAA6F">
            <w:pPr>
              <w:keepNext w:val="0"/>
              <w:keepLines w:val="0"/>
              <w:widowControl/>
              <w:suppressLineNumbers w:val="0"/>
              <w:jc w:val="center"/>
              <w:textAlignment w:val="center"/>
              <w:rPr>
                <w:rFonts w:hint="default" w:ascii="仿宋" w:hAnsi="仿宋" w:eastAsia="仿宋" w:cs="仿宋"/>
                <w:snapToGrid/>
                <w:color w:val="auto"/>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187</w:t>
            </w:r>
          </w:p>
        </w:tc>
        <w:tc>
          <w:tcPr>
            <w:tcW w:w="2129" w:type="dxa"/>
            <w:gridSpan w:val="2"/>
            <w:tcBorders>
              <w:top w:val="single" w:color="auto" w:sz="4" w:space="0"/>
              <w:left w:val="nil"/>
              <w:bottom w:val="single" w:color="auto" w:sz="4" w:space="0"/>
              <w:right w:val="single" w:color="000000" w:sz="4" w:space="0"/>
            </w:tcBorders>
            <w:noWrap w:val="0"/>
            <w:vAlign w:val="center"/>
          </w:tcPr>
          <w:p w14:paraId="6A40EEFA">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129.46</w:t>
            </w:r>
          </w:p>
        </w:tc>
      </w:tr>
      <w:tr w14:paraId="428334CC">
        <w:tblPrEx>
          <w:tblCellMar>
            <w:top w:w="0" w:type="dxa"/>
            <w:left w:w="108" w:type="dxa"/>
            <w:bottom w:w="0" w:type="dxa"/>
            <w:right w:w="108" w:type="dxa"/>
          </w:tblCellMar>
        </w:tblPrEx>
        <w:trPr>
          <w:trHeight w:val="9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262E5451">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其中：办公经费</w:t>
            </w:r>
          </w:p>
        </w:tc>
        <w:tc>
          <w:tcPr>
            <w:tcW w:w="2093" w:type="dxa"/>
            <w:gridSpan w:val="2"/>
            <w:tcBorders>
              <w:top w:val="single" w:color="auto" w:sz="4" w:space="0"/>
              <w:left w:val="nil"/>
              <w:bottom w:val="single" w:color="auto" w:sz="4" w:space="0"/>
              <w:right w:val="single" w:color="000000" w:sz="4" w:space="0"/>
            </w:tcBorders>
            <w:noWrap w:val="0"/>
            <w:vAlign w:val="center"/>
          </w:tcPr>
          <w:p w14:paraId="72B45866">
            <w:pPr>
              <w:keepNext w:val="0"/>
              <w:keepLines w:val="0"/>
              <w:widowControl/>
              <w:suppressLineNumbers w:val="0"/>
              <w:jc w:val="center"/>
              <w:textAlignment w:val="center"/>
              <w:rPr>
                <w:rFonts w:hint="default" w:ascii="仿宋" w:hAnsi="仿宋" w:eastAsia="仿宋" w:cs="仿宋"/>
                <w:snapToGrid/>
                <w:color w:val="auto"/>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204.54</w:t>
            </w:r>
          </w:p>
        </w:tc>
        <w:tc>
          <w:tcPr>
            <w:tcW w:w="2097" w:type="dxa"/>
            <w:gridSpan w:val="2"/>
            <w:tcBorders>
              <w:top w:val="single" w:color="auto" w:sz="4" w:space="0"/>
              <w:left w:val="nil"/>
              <w:bottom w:val="single" w:color="auto" w:sz="4" w:space="0"/>
              <w:right w:val="single" w:color="000000" w:sz="4" w:space="0"/>
            </w:tcBorders>
            <w:noWrap w:val="0"/>
            <w:vAlign w:val="center"/>
          </w:tcPr>
          <w:p w14:paraId="03353911">
            <w:pPr>
              <w:keepNext w:val="0"/>
              <w:keepLines w:val="0"/>
              <w:widowControl/>
              <w:suppressLineNumbers w:val="0"/>
              <w:jc w:val="center"/>
              <w:textAlignment w:val="center"/>
              <w:rPr>
                <w:rFonts w:hint="default" w:ascii="仿宋" w:hAnsi="仿宋" w:eastAsia="仿宋" w:cs="仿宋"/>
                <w:snapToGrid/>
                <w:color w:val="auto"/>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114</w:t>
            </w:r>
          </w:p>
        </w:tc>
        <w:tc>
          <w:tcPr>
            <w:tcW w:w="2129" w:type="dxa"/>
            <w:gridSpan w:val="2"/>
            <w:tcBorders>
              <w:top w:val="single" w:color="auto" w:sz="4" w:space="0"/>
              <w:left w:val="nil"/>
              <w:bottom w:val="single" w:color="auto" w:sz="4" w:space="0"/>
              <w:right w:val="single" w:color="000000" w:sz="4" w:space="0"/>
            </w:tcBorders>
            <w:noWrap w:val="0"/>
            <w:vAlign w:val="center"/>
          </w:tcPr>
          <w:p w14:paraId="291A85D6">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123.74</w:t>
            </w:r>
          </w:p>
        </w:tc>
      </w:tr>
      <w:tr w14:paraId="24F149C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FA328E1">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水费、电费、差旅费</w:t>
            </w:r>
          </w:p>
        </w:tc>
        <w:tc>
          <w:tcPr>
            <w:tcW w:w="2093" w:type="dxa"/>
            <w:gridSpan w:val="2"/>
            <w:tcBorders>
              <w:top w:val="single" w:color="auto" w:sz="4" w:space="0"/>
              <w:left w:val="nil"/>
              <w:bottom w:val="single" w:color="auto" w:sz="4" w:space="0"/>
              <w:right w:val="single" w:color="000000" w:sz="4" w:space="0"/>
            </w:tcBorders>
            <w:noWrap w:val="0"/>
            <w:vAlign w:val="center"/>
          </w:tcPr>
          <w:p w14:paraId="6928648E">
            <w:pPr>
              <w:keepNext w:val="0"/>
              <w:keepLines w:val="0"/>
              <w:widowControl/>
              <w:suppressLineNumbers w:val="0"/>
              <w:jc w:val="center"/>
              <w:textAlignment w:val="center"/>
              <w:rPr>
                <w:rFonts w:hint="default" w:ascii="仿宋" w:hAnsi="仿宋" w:eastAsia="仿宋" w:cs="仿宋"/>
                <w:snapToGrid/>
                <w:color w:val="auto"/>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0.83</w:t>
            </w:r>
          </w:p>
        </w:tc>
        <w:tc>
          <w:tcPr>
            <w:tcW w:w="2097" w:type="dxa"/>
            <w:gridSpan w:val="2"/>
            <w:tcBorders>
              <w:top w:val="single" w:color="auto" w:sz="4" w:space="0"/>
              <w:left w:val="nil"/>
              <w:bottom w:val="single" w:color="auto" w:sz="4" w:space="0"/>
              <w:right w:val="single" w:color="000000" w:sz="4" w:space="0"/>
            </w:tcBorders>
            <w:noWrap w:val="0"/>
            <w:vAlign w:val="center"/>
          </w:tcPr>
          <w:p w14:paraId="635FA7FB">
            <w:pPr>
              <w:jc w:val="center"/>
              <w:rPr>
                <w:rFonts w:hint="default" w:ascii="仿宋" w:hAnsi="仿宋" w:eastAsia="仿宋" w:cs="仿宋"/>
                <w:snapToGrid/>
                <w:color w:val="auto"/>
                <w:kern w:val="0"/>
                <w:sz w:val="20"/>
                <w:szCs w:val="20"/>
                <w:highlight w:val="none"/>
                <w:lang w:val="en-US" w:eastAsia="zh-CN"/>
              </w:rPr>
            </w:pPr>
          </w:p>
        </w:tc>
        <w:tc>
          <w:tcPr>
            <w:tcW w:w="2129" w:type="dxa"/>
            <w:gridSpan w:val="2"/>
            <w:tcBorders>
              <w:top w:val="single" w:color="auto" w:sz="4" w:space="0"/>
              <w:left w:val="nil"/>
              <w:bottom w:val="single" w:color="auto" w:sz="4" w:space="0"/>
              <w:right w:val="single" w:color="000000" w:sz="4" w:space="0"/>
            </w:tcBorders>
            <w:noWrap w:val="0"/>
            <w:vAlign w:val="center"/>
          </w:tcPr>
          <w:p w14:paraId="09F5F616">
            <w:pPr>
              <w:jc w:val="center"/>
              <w:rPr>
                <w:rFonts w:hint="default" w:ascii="仿宋" w:hAnsi="仿宋" w:eastAsia="仿宋" w:cs="仿宋"/>
                <w:snapToGrid/>
                <w:color w:val="000000"/>
                <w:kern w:val="0"/>
                <w:sz w:val="20"/>
                <w:szCs w:val="20"/>
                <w:highlight w:val="none"/>
                <w:lang w:val="en-US" w:eastAsia="zh-CN" w:bidi="ar-SA"/>
              </w:rPr>
            </w:pPr>
          </w:p>
        </w:tc>
      </w:tr>
      <w:tr w14:paraId="39A9206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C7E7721">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会议费、培训费</w:t>
            </w:r>
          </w:p>
        </w:tc>
        <w:tc>
          <w:tcPr>
            <w:tcW w:w="2093" w:type="dxa"/>
            <w:gridSpan w:val="2"/>
            <w:tcBorders>
              <w:top w:val="single" w:color="auto" w:sz="4" w:space="0"/>
              <w:left w:val="nil"/>
              <w:bottom w:val="single" w:color="auto" w:sz="4" w:space="0"/>
              <w:right w:val="single" w:color="000000" w:sz="4" w:space="0"/>
            </w:tcBorders>
            <w:noWrap w:val="0"/>
            <w:vAlign w:val="center"/>
          </w:tcPr>
          <w:p w14:paraId="08FD53BA">
            <w:pPr>
              <w:keepNext w:val="0"/>
              <w:keepLines w:val="0"/>
              <w:widowControl/>
              <w:suppressLineNumbers w:val="0"/>
              <w:jc w:val="center"/>
              <w:textAlignment w:val="center"/>
              <w:rPr>
                <w:rFonts w:hint="default" w:ascii="仿宋" w:hAnsi="仿宋" w:eastAsia="仿宋" w:cs="仿宋"/>
                <w:snapToGrid/>
                <w:color w:val="auto"/>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0.46</w:t>
            </w:r>
          </w:p>
        </w:tc>
        <w:tc>
          <w:tcPr>
            <w:tcW w:w="2097" w:type="dxa"/>
            <w:gridSpan w:val="2"/>
            <w:tcBorders>
              <w:top w:val="single" w:color="auto" w:sz="4" w:space="0"/>
              <w:left w:val="nil"/>
              <w:bottom w:val="single" w:color="auto" w:sz="4" w:space="0"/>
              <w:right w:val="single" w:color="000000" w:sz="4" w:space="0"/>
            </w:tcBorders>
            <w:noWrap w:val="0"/>
            <w:vAlign w:val="center"/>
          </w:tcPr>
          <w:p w14:paraId="6DA1C291">
            <w:pPr>
              <w:keepNext w:val="0"/>
              <w:keepLines w:val="0"/>
              <w:widowControl/>
              <w:suppressLineNumbers w:val="0"/>
              <w:jc w:val="center"/>
              <w:textAlignment w:val="center"/>
              <w:rPr>
                <w:rFonts w:hint="default" w:ascii="仿宋" w:hAnsi="仿宋" w:eastAsia="仿宋" w:cs="仿宋"/>
                <w:snapToGrid/>
                <w:color w:val="auto"/>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17</w:t>
            </w:r>
          </w:p>
        </w:tc>
        <w:tc>
          <w:tcPr>
            <w:tcW w:w="2129" w:type="dxa"/>
            <w:gridSpan w:val="2"/>
            <w:tcBorders>
              <w:top w:val="single" w:color="auto" w:sz="4" w:space="0"/>
              <w:left w:val="nil"/>
              <w:bottom w:val="single" w:color="auto" w:sz="4" w:space="0"/>
              <w:right w:val="single" w:color="000000" w:sz="4" w:space="0"/>
            </w:tcBorders>
            <w:noWrap w:val="0"/>
            <w:vAlign w:val="center"/>
          </w:tcPr>
          <w:p w14:paraId="7895BCD2">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2.47</w:t>
            </w:r>
          </w:p>
        </w:tc>
      </w:tr>
      <w:tr w14:paraId="698A091C">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690A01BB">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政府采购金额</w:t>
            </w:r>
          </w:p>
        </w:tc>
        <w:tc>
          <w:tcPr>
            <w:tcW w:w="2093" w:type="dxa"/>
            <w:gridSpan w:val="2"/>
            <w:tcBorders>
              <w:top w:val="single" w:color="auto" w:sz="4" w:space="0"/>
              <w:left w:val="nil"/>
              <w:bottom w:val="single" w:color="auto" w:sz="4" w:space="0"/>
              <w:right w:val="single" w:color="auto" w:sz="4" w:space="0"/>
            </w:tcBorders>
            <w:noWrap w:val="0"/>
            <w:vAlign w:val="center"/>
          </w:tcPr>
          <w:p w14:paraId="50AF2EF0">
            <w:pPr>
              <w:keepNext w:val="0"/>
              <w:keepLines w:val="0"/>
              <w:widowControl/>
              <w:suppressLineNumbers w:val="0"/>
              <w:jc w:val="center"/>
              <w:textAlignment w:val="center"/>
              <w:rPr>
                <w:rFonts w:hint="eastAsia" w:ascii="仿宋" w:hAnsi="仿宋" w:eastAsia="仿宋" w:cs="仿宋"/>
                <w:snapToGrid/>
                <w:color w:val="000000"/>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475.75</w:t>
            </w:r>
          </w:p>
        </w:tc>
        <w:tc>
          <w:tcPr>
            <w:tcW w:w="2097" w:type="dxa"/>
            <w:gridSpan w:val="2"/>
            <w:tcBorders>
              <w:top w:val="single" w:color="auto" w:sz="4" w:space="0"/>
              <w:left w:val="single" w:color="auto" w:sz="4" w:space="0"/>
              <w:bottom w:val="single" w:color="auto" w:sz="4" w:space="0"/>
              <w:right w:val="single" w:color="000000" w:sz="4" w:space="0"/>
            </w:tcBorders>
            <w:noWrap w:val="0"/>
            <w:vAlign w:val="center"/>
          </w:tcPr>
          <w:p w14:paraId="77D3299E">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464</w:t>
            </w:r>
          </w:p>
        </w:tc>
        <w:tc>
          <w:tcPr>
            <w:tcW w:w="2129" w:type="dxa"/>
            <w:gridSpan w:val="2"/>
            <w:tcBorders>
              <w:top w:val="single" w:color="auto" w:sz="4" w:space="0"/>
              <w:left w:val="nil"/>
              <w:bottom w:val="single" w:color="auto" w:sz="4" w:space="0"/>
              <w:right w:val="single" w:color="000000" w:sz="4" w:space="0"/>
            </w:tcBorders>
            <w:noWrap w:val="0"/>
            <w:vAlign w:val="center"/>
          </w:tcPr>
          <w:p w14:paraId="2B0A36AF">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209.64</w:t>
            </w:r>
          </w:p>
        </w:tc>
      </w:tr>
      <w:tr w14:paraId="701C9DC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A2100E9">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部门基本支出预算调整</w:t>
            </w:r>
          </w:p>
        </w:tc>
        <w:tc>
          <w:tcPr>
            <w:tcW w:w="2093" w:type="dxa"/>
            <w:gridSpan w:val="2"/>
            <w:tcBorders>
              <w:top w:val="single" w:color="auto" w:sz="4" w:space="0"/>
              <w:left w:val="nil"/>
              <w:bottom w:val="single" w:color="auto" w:sz="4" w:space="0"/>
              <w:right w:val="single" w:color="auto" w:sz="4" w:space="0"/>
            </w:tcBorders>
            <w:noWrap w:val="0"/>
            <w:vAlign w:val="center"/>
          </w:tcPr>
          <w:p w14:paraId="42A3209D">
            <w:pPr>
              <w:jc w:val="center"/>
              <w:rPr>
                <w:rFonts w:hint="eastAsia" w:ascii="仿宋" w:hAnsi="仿宋" w:eastAsia="仿宋" w:cs="仿宋"/>
                <w:snapToGrid/>
                <w:color w:val="000000"/>
                <w:kern w:val="0"/>
                <w:sz w:val="20"/>
                <w:szCs w:val="20"/>
                <w:highlight w:val="none"/>
                <w:lang w:eastAsia="zh-CN"/>
              </w:rPr>
            </w:pPr>
          </w:p>
        </w:tc>
        <w:tc>
          <w:tcPr>
            <w:tcW w:w="2097" w:type="dxa"/>
            <w:gridSpan w:val="2"/>
            <w:tcBorders>
              <w:top w:val="single" w:color="auto" w:sz="4" w:space="0"/>
              <w:left w:val="single" w:color="auto" w:sz="4" w:space="0"/>
              <w:bottom w:val="single" w:color="auto" w:sz="4" w:space="0"/>
              <w:right w:val="single" w:color="000000" w:sz="4" w:space="0"/>
            </w:tcBorders>
            <w:noWrap w:val="0"/>
            <w:vAlign w:val="center"/>
          </w:tcPr>
          <w:p w14:paraId="092D104C">
            <w:pPr>
              <w:keepNext w:val="0"/>
              <w:keepLines w:val="0"/>
              <w:widowControl/>
              <w:suppressLineNumbers w:val="0"/>
              <w:jc w:val="center"/>
              <w:textAlignment w:val="center"/>
              <w:rPr>
                <w:rFonts w:hint="default" w:ascii="仿宋" w:hAnsi="仿宋" w:eastAsia="仿宋" w:cs="仿宋"/>
                <w:snapToGrid/>
                <w:color w:val="000000"/>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32.98</w:t>
            </w:r>
          </w:p>
        </w:tc>
        <w:tc>
          <w:tcPr>
            <w:tcW w:w="2129" w:type="dxa"/>
            <w:gridSpan w:val="2"/>
            <w:tcBorders>
              <w:top w:val="single" w:color="auto" w:sz="4" w:space="0"/>
              <w:left w:val="nil"/>
              <w:bottom w:val="single" w:color="auto" w:sz="4" w:space="0"/>
              <w:right w:val="single" w:color="000000" w:sz="4" w:space="0"/>
            </w:tcBorders>
            <w:noWrap w:val="0"/>
            <w:vAlign w:val="center"/>
          </w:tcPr>
          <w:p w14:paraId="74B7233D">
            <w:pPr>
              <w:jc w:val="center"/>
              <w:rPr>
                <w:rFonts w:hint="eastAsia" w:ascii="仿宋" w:hAnsi="仿宋" w:eastAsia="仿宋" w:cs="仿宋"/>
                <w:snapToGrid/>
                <w:color w:val="000000"/>
                <w:kern w:val="0"/>
                <w:sz w:val="20"/>
                <w:szCs w:val="20"/>
                <w:highlight w:val="none"/>
                <w:lang w:eastAsia="zh-CN"/>
              </w:rPr>
            </w:pPr>
          </w:p>
        </w:tc>
      </w:tr>
      <w:tr w14:paraId="2335DE5E">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2176A756">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楼堂馆所控制情况</w:t>
            </w:r>
          </w:p>
          <w:p w14:paraId="27F70CCF">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（202</w:t>
            </w:r>
            <w:r>
              <w:rPr>
                <w:rFonts w:hint="eastAsia" w:ascii="仿宋" w:hAnsi="仿宋" w:eastAsia="仿宋" w:cs="仿宋"/>
                <w:snapToGrid/>
                <w:color w:val="000000"/>
                <w:kern w:val="0"/>
                <w:sz w:val="20"/>
                <w:szCs w:val="20"/>
                <w:highlight w:val="none"/>
                <w:lang w:val="en-US" w:eastAsia="zh-CN"/>
              </w:rPr>
              <w:t>4</w:t>
            </w:r>
            <w:r>
              <w:rPr>
                <w:rFonts w:hint="eastAsia" w:ascii="仿宋" w:hAnsi="仿宋" w:eastAsia="仿宋" w:cs="仿宋"/>
                <w:snapToGrid/>
                <w:color w:val="000000"/>
                <w:kern w:val="0"/>
                <w:sz w:val="20"/>
                <w:szCs w:val="20"/>
                <w:highlight w:val="none"/>
                <w:lang w:eastAsia="zh-CN"/>
              </w:rPr>
              <w:t>年完工项目）</w:t>
            </w:r>
          </w:p>
        </w:tc>
        <w:tc>
          <w:tcPr>
            <w:tcW w:w="1052" w:type="dxa"/>
            <w:tcBorders>
              <w:top w:val="single" w:color="auto" w:sz="4" w:space="0"/>
              <w:left w:val="nil"/>
              <w:bottom w:val="single" w:color="auto" w:sz="4" w:space="0"/>
              <w:right w:val="single" w:color="auto" w:sz="4" w:space="0"/>
            </w:tcBorders>
            <w:noWrap w:val="0"/>
            <w:vAlign w:val="center"/>
          </w:tcPr>
          <w:p w14:paraId="346C890A">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批复规模</w:t>
            </w:r>
          </w:p>
          <w:p w14:paraId="457C80CD">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w:t>
            </w:r>
          </w:p>
        </w:tc>
        <w:tc>
          <w:tcPr>
            <w:tcW w:w="1041" w:type="dxa"/>
            <w:tcBorders>
              <w:top w:val="single" w:color="auto" w:sz="4" w:space="0"/>
              <w:left w:val="nil"/>
              <w:bottom w:val="single" w:color="auto" w:sz="4" w:space="0"/>
              <w:right w:val="single" w:color="auto" w:sz="4" w:space="0"/>
            </w:tcBorders>
            <w:noWrap w:val="0"/>
            <w:vAlign w:val="center"/>
          </w:tcPr>
          <w:p w14:paraId="3B4307F4">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实际规模（㎡）</w:t>
            </w:r>
          </w:p>
        </w:tc>
        <w:tc>
          <w:tcPr>
            <w:tcW w:w="904" w:type="dxa"/>
            <w:tcBorders>
              <w:top w:val="nil"/>
              <w:left w:val="nil"/>
              <w:bottom w:val="single" w:color="auto" w:sz="4" w:space="0"/>
              <w:right w:val="single" w:color="auto" w:sz="4" w:space="0"/>
            </w:tcBorders>
            <w:noWrap w:val="0"/>
            <w:vAlign w:val="center"/>
          </w:tcPr>
          <w:p w14:paraId="499EC8BB">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规模控制率</w:t>
            </w:r>
          </w:p>
        </w:tc>
        <w:tc>
          <w:tcPr>
            <w:tcW w:w="1193" w:type="dxa"/>
            <w:tcBorders>
              <w:top w:val="nil"/>
              <w:left w:val="nil"/>
              <w:bottom w:val="single" w:color="auto" w:sz="4" w:space="0"/>
              <w:right w:val="single" w:color="auto" w:sz="4" w:space="0"/>
            </w:tcBorders>
            <w:noWrap w:val="0"/>
            <w:vAlign w:val="center"/>
          </w:tcPr>
          <w:p w14:paraId="17ADECDB">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预算投资（万元）</w:t>
            </w:r>
          </w:p>
        </w:tc>
        <w:tc>
          <w:tcPr>
            <w:tcW w:w="1065" w:type="dxa"/>
            <w:tcBorders>
              <w:top w:val="nil"/>
              <w:left w:val="nil"/>
              <w:bottom w:val="single" w:color="auto" w:sz="4" w:space="0"/>
              <w:right w:val="single" w:color="auto" w:sz="4" w:space="0"/>
            </w:tcBorders>
            <w:noWrap w:val="0"/>
            <w:vAlign w:val="center"/>
          </w:tcPr>
          <w:p w14:paraId="131C5A98">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实际投资（万元）</w:t>
            </w:r>
          </w:p>
        </w:tc>
        <w:tc>
          <w:tcPr>
            <w:tcW w:w="1064" w:type="dxa"/>
            <w:tcBorders>
              <w:top w:val="nil"/>
              <w:left w:val="nil"/>
              <w:bottom w:val="single" w:color="auto" w:sz="4" w:space="0"/>
              <w:right w:val="single" w:color="auto" w:sz="4" w:space="0"/>
            </w:tcBorders>
            <w:noWrap w:val="0"/>
            <w:vAlign w:val="center"/>
          </w:tcPr>
          <w:p w14:paraId="0725FD93">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投资概算控制率</w:t>
            </w:r>
          </w:p>
        </w:tc>
      </w:tr>
      <w:tr w14:paraId="1CAE32D8">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4F667415">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p>
        </w:tc>
        <w:tc>
          <w:tcPr>
            <w:tcW w:w="1052" w:type="dxa"/>
            <w:tcBorders>
              <w:top w:val="nil"/>
              <w:left w:val="nil"/>
              <w:bottom w:val="single" w:color="auto" w:sz="4" w:space="0"/>
              <w:right w:val="single" w:color="auto" w:sz="4" w:space="0"/>
            </w:tcBorders>
            <w:noWrap w:val="0"/>
            <w:vAlign w:val="center"/>
          </w:tcPr>
          <w:p w14:paraId="52E7F2CD">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0</w:t>
            </w:r>
          </w:p>
        </w:tc>
        <w:tc>
          <w:tcPr>
            <w:tcW w:w="1041" w:type="dxa"/>
            <w:tcBorders>
              <w:top w:val="nil"/>
              <w:left w:val="nil"/>
              <w:bottom w:val="single" w:color="auto" w:sz="4" w:space="0"/>
              <w:right w:val="single" w:color="auto" w:sz="4" w:space="0"/>
            </w:tcBorders>
            <w:noWrap w:val="0"/>
            <w:vAlign w:val="center"/>
          </w:tcPr>
          <w:p w14:paraId="341F2476">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0</w:t>
            </w:r>
          </w:p>
        </w:tc>
        <w:tc>
          <w:tcPr>
            <w:tcW w:w="904" w:type="dxa"/>
            <w:tcBorders>
              <w:top w:val="nil"/>
              <w:left w:val="nil"/>
              <w:bottom w:val="single" w:color="auto" w:sz="4" w:space="0"/>
              <w:right w:val="single" w:color="auto" w:sz="4" w:space="0"/>
            </w:tcBorders>
            <w:noWrap w:val="0"/>
            <w:vAlign w:val="center"/>
          </w:tcPr>
          <w:p w14:paraId="7354CBB1">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0</w:t>
            </w:r>
          </w:p>
        </w:tc>
        <w:tc>
          <w:tcPr>
            <w:tcW w:w="1193" w:type="dxa"/>
            <w:tcBorders>
              <w:top w:val="nil"/>
              <w:left w:val="nil"/>
              <w:bottom w:val="single" w:color="auto" w:sz="4" w:space="0"/>
              <w:right w:val="single" w:color="auto" w:sz="4" w:space="0"/>
            </w:tcBorders>
            <w:noWrap w:val="0"/>
            <w:vAlign w:val="center"/>
          </w:tcPr>
          <w:p w14:paraId="69A19C44">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0</w:t>
            </w:r>
          </w:p>
        </w:tc>
        <w:tc>
          <w:tcPr>
            <w:tcW w:w="1065" w:type="dxa"/>
            <w:tcBorders>
              <w:top w:val="nil"/>
              <w:left w:val="nil"/>
              <w:bottom w:val="single" w:color="auto" w:sz="4" w:space="0"/>
              <w:right w:val="single" w:color="auto" w:sz="4" w:space="0"/>
            </w:tcBorders>
            <w:noWrap w:val="0"/>
            <w:vAlign w:val="center"/>
          </w:tcPr>
          <w:p w14:paraId="5BE3D03B">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0</w:t>
            </w:r>
          </w:p>
        </w:tc>
        <w:tc>
          <w:tcPr>
            <w:tcW w:w="1064" w:type="dxa"/>
            <w:tcBorders>
              <w:top w:val="nil"/>
              <w:left w:val="nil"/>
              <w:bottom w:val="single" w:color="auto" w:sz="4" w:space="0"/>
              <w:right w:val="single" w:color="auto" w:sz="4" w:space="0"/>
            </w:tcBorders>
            <w:noWrap w:val="0"/>
            <w:vAlign w:val="center"/>
          </w:tcPr>
          <w:p w14:paraId="30103C83">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0</w:t>
            </w:r>
          </w:p>
        </w:tc>
      </w:tr>
      <w:tr w14:paraId="218A755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444145F">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5F2B002B">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val="en-US" w:eastAsia="zh-CN"/>
              </w:rPr>
              <w:t>从严控制“三公”经费，提倡节俭，倡导环保节能。</w:t>
            </w:r>
          </w:p>
        </w:tc>
      </w:tr>
    </w:tbl>
    <w:p w14:paraId="4B9AFC24">
      <w:pPr>
        <w:widowControl/>
        <w:kinsoku/>
        <w:autoSpaceDE/>
        <w:autoSpaceDN/>
        <w:adjustRightInd/>
        <w:snapToGrid/>
        <w:spacing w:after="0" w:afterLines="0" w:line="400" w:lineRule="exact"/>
        <w:jc w:val="left"/>
        <w:textAlignment w:val="auto"/>
        <w:rPr>
          <w:rFonts w:hint="eastAsia" w:ascii="黑体" w:hAnsi="黑体" w:eastAsia="黑体" w:cs="黑体"/>
          <w:snapToGrid/>
          <w:color w:val="000000"/>
          <w:kern w:val="0"/>
          <w:sz w:val="32"/>
          <w:szCs w:val="32"/>
          <w:highlight w:val="none"/>
          <w:lang w:eastAsia="zh-CN"/>
        </w:rPr>
      </w:pPr>
      <w:r>
        <w:rPr>
          <w:rFonts w:hint="eastAsia" w:ascii="仿宋" w:hAnsi="仿宋" w:eastAsia="仿宋" w:cs="仿宋"/>
          <w:snapToGrid/>
          <w:color w:val="000000"/>
          <w:kern w:val="0"/>
          <w:sz w:val="22"/>
          <w:szCs w:val="24"/>
          <w:highlight w:val="none"/>
          <w:lang w:eastAsia="zh-CN"/>
        </w:rPr>
        <w:t>填表人：</w:t>
      </w:r>
      <w:r>
        <w:rPr>
          <w:rFonts w:hint="eastAsia" w:ascii="仿宋" w:hAnsi="仿宋" w:eastAsia="仿宋" w:cs="仿宋"/>
          <w:snapToGrid/>
          <w:color w:val="000000"/>
          <w:kern w:val="0"/>
          <w:sz w:val="22"/>
          <w:szCs w:val="24"/>
          <w:highlight w:val="none"/>
          <w:lang w:val="en-US" w:eastAsia="zh-CN"/>
        </w:rPr>
        <w:t xml:space="preserve">      </w:t>
      </w:r>
      <w:r>
        <w:rPr>
          <w:rFonts w:hint="eastAsia" w:ascii="仿宋" w:hAnsi="仿宋" w:eastAsia="仿宋" w:cs="仿宋"/>
          <w:snapToGrid/>
          <w:color w:val="000000"/>
          <w:kern w:val="0"/>
          <w:sz w:val="22"/>
          <w:szCs w:val="24"/>
          <w:highlight w:val="none"/>
          <w:lang w:eastAsia="zh-CN"/>
        </w:rPr>
        <w:t xml:space="preserve"> 填报日期：</w:t>
      </w:r>
      <w:r>
        <w:rPr>
          <w:rFonts w:hint="eastAsia" w:ascii="仿宋" w:hAnsi="仿宋" w:eastAsia="仿宋" w:cs="仿宋"/>
          <w:snapToGrid/>
          <w:color w:val="000000"/>
          <w:kern w:val="0"/>
          <w:sz w:val="22"/>
          <w:szCs w:val="24"/>
          <w:highlight w:val="none"/>
          <w:lang w:val="en-US" w:eastAsia="zh-CN"/>
        </w:rPr>
        <w:t xml:space="preserve">       </w:t>
      </w:r>
      <w:r>
        <w:rPr>
          <w:rFonts w:hint="eastAsia" w:ascii="仿宋" w:hAnsi="仿宋" w:eastAsia="仿宋" w:cs="仿宋"/>
          <w:snapToGrid/>
          <w:color w:val="000000"/>
          <w:kern w:val="0"/>
          <w:sz w:val="22"/>
          <w:szCs w:val="24"/>
          <w:highlight w:val="none"/>
          <w:lang w:eastAsia="zh-CN"/>
        </w:rPr>
        <w:t xml:space="preserve"> 联系电话： </w:t>
      </w:r>
      <w:r>
        <w:rPr>
          <w:rFonts w:hint="eastAsia" w:ascii="仿宋" w:hAnsi="仿宋" w:eastAsia="仿宋" w:cs="仿宋"/>
          <w:snapToGrid/>
          <w:color w:val="000000"/>
          <w:kern w:val="0"/>
          <w:sz w:val="22"/>
          <w:szCs w:val="24"/>
          <w:highlight w:val="none"/>
          <w:lang w:val="en-US" w:eastAsia="zh-CN"/>
        </w:rPr>
        <w:t xml:space="preserve">          </w:t>
      </w:r>
      <w:r>
        <w:rPr>
          <w:rFonts w:hint="eastAsia" w:ascii="仿宋" w:hAnsi="仿宋" w:eastAsia="仿宋" w:cs="仿宋"/>
          <w:snapToGrid/>
          <w:color w:val="000000"/>
          <w:kern w:val="0"/>
          <w:sz w:val="22"/>
          <w:szCs w:val="24"/>
          <w:highlight w:val="none"/>
          <w:lang w:eastAsia="zh-CN"/>
        </w:rPr>
        <w:t>单位负责人签字：</w:t>
      </w:r>
      <w:r>
        <w:rPr>
          <w:rFonts w:hint="default" w:ascii="Times New Roman" w:hAnsi="Times New Roman" w:eastAsia="仿宋_GB2312" w:cs="Times New Roman"/>
          <w:snapToGrid/>
          <w:color w:val="000000"/>
          <w:kern w:val="0"/>
          <w:sz w:val="22"/>
          <w:szCs w:val="24"/>
          <w:highlight w:val="none"/>
          <w:lang w:eastAsia="zh-CN"/>
        </w:rPr>
        <w:br w:type="page"/>
      </w:r>
      <w:r>
        <w:rPr>
          <w:rFonts w:hint="eastAsia" w:ascii="黑体" w:hAnsi="黑体" w:eastAsia="黑体" w:cs="黑体"/>
          <w:snapToGrid/>
          <w:color w:val="000000"/>
          <w:kern w:val="0"/>
          <w:sz w:val="32"/>
          <w:szCs w:val="32"/>
          <w:highlight w:val="none"/>
          <w:lang w:eastAsia="zh-CN"/>
        </w:rPr>
        <w:t>附件</w:t>
      </w:r>
      <w:r>
        <w:rPr>
          <w:rFonts w:hint="eastAsia" w:ascii="黑体" w:hAnsi="黑体" w:eastAsia="黑体" w:cs="黑体"/>
          <w:snapToGrid/>
          <w:color w:val="000000"/>
          <w:kern w:val="0"/>
          <w:sz w:val="32"/>
          <w:szCs w:val="32"/>
          <w:highlight w:val="none"/>
          <w:lang w:val="en-US" w:eastAsia="zh-CN"/>
        </w:rPr>
        <w:t>2</w:t>
      </w:r>
    </w:p>
    <w:p w14:paraId="4CD3F24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kern w:val="0"/>
          <w:sz w:val="36"/>
          <w:szCs w:val="36"/>
          <w:highlight w:val="none"/>
          <w:lang w:eastAsia="zh-CN"/>
        </w:rPr>
      </w:pPr>
      <w:r>
        <w:rPr>
          <w:rFonts w:hint="eastAsia" w:ascii="方正小标宋简体" w:hAnsi="方正小标宋简体" w:eastAsia="方正小标宋简体" w:cs="方正小标宋简体"/>
          <w:snapToGrid/>
          <w:color w:val="000000"/>
          <w:kern w:val="0"/>
          <w:sz w:val="36"/>
          <w:szCs w:val="36"/>
          <w:highlight w:val="none"/>
          <w:lang w:eastAsia="zh-CN"/>
        </w:rPr>
        <w:t>2024 年度预算单位整体支出绩效自评表</w:t>
      </w:r>
    </w:p>
    <w:tbl>
      <w:tblPr>
        <w:tblStyle w:val="4"/>
        <w:tblW w:w="10079" w:type="dxa"/>
        <w:jc w:val="center"/>
        <w:tblLayout w:type="autofit"/>
        <w:tblCellMar>
          <w:top w:w="0" w:type="dxa"/>
          <w:left w:w="108" w:type="dxa"/>
          <w:bottom w:w="0" w:type="dxa"/>
          <w:right w:w="108" w:type="dxa"/>
        </w:tblCellMar>
      </w:tblPr>
      <w:tblGrid>
        <w:gridCol w:w="1074"/>
        <w:gridCol w:w="1075"/>
        <w:gridCol w:w="1027"/>
        <w:gridCol w:w="1265"/>
        <w:gridCol w:w="1310"/>
        <w:gridCol w:w="1264"/>
        <w:gridCol w:w="714"/>
        <w:gridCol w:w="916"/>
        <w:gridCol w:w="1434"/>
      </w:tblGrid>
      <w:tr w14:paraId="61A1D94B">
        <w:tblPrEx>
          <w:tblCellMar>
            <w:top w:w="0" w:type="dxa"/>
            <w:left w:w="108" w:type="dxa"/>
            <w:bottom w:w="0" w:type="dxa"/>
            <w:right w:w="108" w:type="dxa"/>
          </w:tblCellMar>
        </w:tblPrEx>
        <w:trPr>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14:paraId="7948CAF8">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val="en-US" w:eastAsia="zh-CN"/>
              </w:rPr>
              <w:t>单位</w:t>
            </w:r>
            <w:r>
              <w:rPr>
                <w:rFonts w:hint="eastAsia" w:ascii="仿宋_GB2312" w:hAnsi="仿宋_GB2312" w:eastAsia="仿宋_GB2312" w:cs="仿宋_GB2312"/>
                <w:snapToGrid/>
                <w:color w:val="000000"/>
                <w:kern w:val="0"/>
                <w:sz w:val="20"/>
                <w:szCs w:val="20"/>
                <w:highlight w:val="none"/>
                <w:lang w:eastAsia="zh-CN"/>
              </w:rPr>
              <w:t>名称</w:t>
            </w:r>
          </w:p>
        </w:tc>
        <w:tc>
          <w:tcPr>
            <w:tcW w:w="9005" w:type="dxa"/>
            <w:gridSpan w:val="8"/>
            <w:tcBorders>
              <w:top w:val="single" w:color="auto" w:sz="4" w:space="0"/>
              <w:left w:val="nil"/>
              <w:bottom w:val="single" w:color="auto" w:sz="4" w:space="0"/>
              <w:right w:val="single" w:color="auto" w:sz="4" w:space="0"/>
            </w:tcBorders>
            <w:noWrap w:val="0"/>
            <w:vAlign w:val="center"/>
          </w:tcPr>
          <w:p w14:paraId="5FB06C00">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000000"/>
                <w:kern w:val="0"/>
                <w:sz w:val="20"/>
                <w:szCs w:val="20"/>
                <w:lang w:val="en-US" w:eastAsia="zh-CN"/>
              </w:rPr>
              <w:t>中共岳阳市岳阳楼区纪律检查委员会</w:t>
            </w:r>
          </w:p>
        </w:tc>
      </w:tr>
      <w:tr w14:paraId="2A7E26C4">
        <w:tblPrEx>
          <w:tblCellMar>
            <w:top w:w="0" w:type="dxa"/>
            <w:left w:w="108" w:type="dxa"/>
            <w:bottom w:w="0" w:type="dxa"/>
            <w:right w:w="108" w:type="dxa"/>
          </w:tblCellMar>
        </w:tblPrEx>
        <w:trPr>
          <w:trHeight w:val="231" w:hRule="atLeast"/>
          <w:jc w:val="center"/>
        </w:trPr>
        <w:tc>
          <w:tcPr>
            <w:tcW w:w="1074" w:type="dxa"/>
            <w:vMerge w:val="restart"/>
            <w:tcBorders>
              <w:top w:val="nil"/>
              <w:left w:val="single" w:color="auto" w:sz="4" w:space="0"/>
              <w:right w:val="single" w:color="auto" w:sz="4" w:space="0"/>
            </w:tcBorders>
            <w:noWrap w:val="0"/>
            <w:vAlign w:val="center"/>
          </w:tcPr>
          <w:p w14:paraId="350B619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年度预</w:t>
            </w:r>
          </w:p>
          <w:p w14:paraId="33D8A45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算申请</w:t>
            </w:r>
          </w:p>
          <w:p w14:paraId="6A42C37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（万元）</w:t>
            </w:r>
          </w:p>
        </w:tc>
        <w:tc>
          <w:tcPr>
            <w:tcW w:w="2102" w:type="dxa"/>
            <w:gridSpan w:val="2"/>
            <w:tcBorders>
              <w:top w:val="nil"/>
              <w:left w:val="nil"/>
              <w:bottom w:val="single" w:color="auto" w:sz="4" w:space="0"/>
              <w:right w:val="single" w:color="auto" w:sz="4" w:space="0"/>
            </w:tcBorders>
            <w:noWrap w:val="0"/>
            <w:vAlign w:val="center"/>
          </w:tcPr>
          <w:p w14:paraId="54312C8B">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265" w:type="dxa"/>
            <w:tcBorders>
              <w:top w:val="nil"/>
              <w:left w:val="nil"/>
              <w:bottom w:val="single" w:color="auto" w:sz="4" w:space="0"/>
              <w:right w:val="single" w:color="auto" w:sz="4" w:space="0"/>
            </w:tcBorders>
            <w:noWrap w:val="0"/>
            <w:vAlign w:val="center"/>
          </w:tcPr>
          <w:p w14:paraId="3BBF2C3A">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年初预算数</w:t>
            </w:r>
          </w:p>
        </w:tc>
        <w:tc>
          <w:tcPr>
            <w:tcW w:w="1310" w:type="dxa"/>
            <w:tcBorders>
              <w:top w:val="nil"/>
              <w:left w:val="nil"/>
              <w:bottom w:val="single" w:color="auto" w:sz="4" w:space="0"/>
              <w:right w:val="single" w:color="auto" w:sz="4" w:space="0"/>
            </w:tcBorders>
            <w:noWrap w:val="0"/>
            <w:vAlign w:val="center"/>
          </w:tcPr>
          <w:p w14:paraId="4D25B109">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全年预算数</w:t>
            </w:r>
          </w:p>
        </w:tc>
        <w:tc>
          <w:tcPr>
            <w:tcW w:w="1264" w:type="dxa"/>
            <w:tcBorders>
              <w:top w:val="nil"/>
              <w:left w:val="nil"/>
              <w:bottom w:val="single" w:color="auto" w:sz="4" w:space="0"/>
              <w:right w:val="single" w:color="auto" w:sz="4" w:space="0"/>
            </w:tcBorders>
            <w:noWrap w:val="0"/>
            <w:vAlign w:val="center"/>
          </w:tcPr>
          <w:p w14:paraId="64DD3FA6">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全年执行数</w:t>
            </w:r>
          </w:p>
        </w:tc>
        <w:tc>
          <w:tcPr>
            <w:tcW w:w="714" w:type="dxa"/>
            <w:tcBorders>
              <w:top w:val="nil"/>
              <w:left w:val="nil"/>
              <w:bottom w:val="single" w:color="auto" w:sz="4" w:space="0"/>
              <w:right w:val="single" w:color="auto" w:sz="4" w:space="0"/>
            </w:tcBorders>
            <w:noWrap w:val="0"/>
            <w:vAlign w:val="center"/>
          </w:tcPr>
          <w:p w14:paraId="5543FFFA">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分值</w:t>
            </w:r>
          </w:p>
        </w:tc>
        <w:tc>
          <w:tcPr>
            <w:tcW w:w="916" w:type="dxa"/>
            <w:tcBorders>
              <w:top w:val="nil"/>
              <w:left w:val="nil"/>
              <w:bottom w:val="single" w:color="auto" w:sz="4" w:space="0"/>
              <w:right w:val="single" w:color="auto" w:sz="4" w:space="0"/>
            </w:tcBorders>
            <w:noWrap w:val="0"/>
            <w:vAlign w:val="center"/>
          </w:tcPr>
          <w:p w14:paraId="21F7295C">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执行率</w:t>
            </w:r>
          </w:p>
        </w:tc>
        <w:tc>
          <w:tcPr>
            <w:tcW w:w="1434" w:type="dxa"/>
            <w:tcBorders>
              <w:top w:val="nil"/>
              <w:left w:val="nil"/>
              <w:bottom w:val="single" w:color="auto" w:sz="4" w:space="0"/>
              <w:right w:val="single" w:color="auto" w:sz="4" w:space="0"/>
            </w:tcBorders>
            <w:noWrap w:val="0"/>
            <w:vAlign w:val="center"/>
          </w:tcPr>
          <w:p w14:paraId="41A6A48B">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得分</w:t>
            </w:r>
          </w:p>
        </w:tc>
      </w:tr>
      <w:tr w14:paraId="4B307BFA">
        <w:tblPrEx>
          <w:tblCellMar>
            <w:top w:w="0" w:type="dxa"/>
            <w:left w:w="108" w:type="dxa"/>
            <w:bottom w:w="0" w:type="dxa"/>
            <w:right w:w="108" w:type="dxa"/>
          </w:tblCellMar>
        </w:tblPrEx>
        <w:trPr>
          <w:trHeight w:val="236" w:hRule="atLeast"/>
          <w:jc w:val="center"/>
        </w:trPr>
        <w:tc>
          <w:tcPr>
            <w:tcW w:w="1074" w:type="dxa"/>
            <w:vMerge w:val="continue"/>
            <w:tcBorders>
              <w:top w:val="nil"/>
              <w:left w:val="single" w:color="auto" w:sz="4" w:space="0"/>
              <w:right w:val="single" w:color="auto" w:sz="4" w:space="0"/>
            </w:tcBorders>
            <w:noWrap w:val="0"/>
            <w:vAlign w:val="center"/>
          </w:tcPr>
          <w:p w14:paraId="6133EDD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2102" w:type="dxa"/>
            <w:gridSpan w:val="2"/>
            <w:tcBorders>
              <w:top w:val="nil"/>
              <w:left w:val="nil"/>
              <w:bottom w:val="single" w:color="auto" w:sz="4" w:space="0"/>
              <w:right w:val="single" w:color="auto" w:sz="4" w:space="0"/>
            </w:tcBorders>
            <w:noWrap w:val="0"/>
            <w:vAlign w:val="center"/>
          </w:tcPr>
          <w:p w14:paraId="2E59A136">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年度资金总额</w:t>
            </w:r>
          </w:p>
        </w:tc>
        <w:tc>
          <w:tcPr>
            <w:tcW w:w="1265" w:type="dxa"/>
            <w:tcBorders>
              <w:top w:val="nil"/>
              <w:left w:val="nil"/>
              <w:bottom w:val="single" w:color="auto" w:sz="4" w:space="0"/>
              <w:right w:val="single" w:color="auto" w:sz="4" w:space="0"/>
            </w:tcBorders>
            <w:noWrap w:val="0"/>
            <w:vAlign w:val="center"/>
          </w:tcPr>
          <w:p w14:paraId="13924838">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default" w:ascii="仿宋_GB2312" w:hAnsi="仿宋_GB2312" w:eastAsia="仿宋_GB2312" w:cs="仿宋_GB2312"/>
                <w:snapToGrid/>
                <w:color w:val="000000"/>
                <w:kern w:val="0"/>
                <w:sz w:val="20"/>
                <w:szCs w:val="20"/>
                <w:highlight w:val="none"/>
                <w:lang w:val="en-US" w:eastAsia="zh-CN"/>
              </w:rPr>
              <w:t>2030.63</w:t>
            </w:r>
          </w:p>
        </w:tc>
        <w:tc>
          <w:tcPr>
            <w:tcW w:w="1310" w:type="dxa"/>
            <w:tcBorders>
              <w:top w:val="nil"/>
              <w:left w:val="nil"/>
              <w:bottom w:val="single" w:color="auto" w:sz="4" w:space="0"/>
              <w:right w:val="single" w:color="auto" w:sz="4" w:space="0"/>
            </w:tcBorders>
            <w:noWrap w:val="0"/>
            <w:vAlign w:val="center"/>
          </w:tcPr>
          <w:p w14:paraId="3F6E38CF">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default" w:ascii="仿宋_GB2312" w:hAnsi="仿宋_GB2312" w:eastAsia="仿宋_GB2312" w:cs="仿宋_GB2312"/>
                <w:snapToGrid/>
                <w:color w:val="000000"/>
                <w:kern w:val="0"/>
                <w:sz w:val="20"/>
                <w:szCs w:val="20"/>
                <w:highlight w:val="none"/>
                <w:lang w:val="en-US" w:eastAsia="zh-CN"/>
              </w:rPr>
              <w:t>2088.18</w:t>
            </w:r>
          </w:p>
        </w:tc>
        <w:tc>
          <w:tcPr>
            <w:tcW w:w="1264" w:type="dxa"/>
            <w:tcBorders>
              <w:top w:val="nil"/>
              <w:left w:val="nil"/>
              <w:bottom w:val="single" w:color="auto" w:sz="4" w:space="0"/>
              <w:right w:val="single" w:color="auto" w:sz="4" w:space="0"/>
            </w:tcBorders>
            <w:noWrap w:val="0"/>
            <w:vAlign w:val="center"/>
          </w:tcPr>
          <w:p w14:paraId="021BEFDC">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default" w:ascii="仿宋_GB2312" w:hAnsi="仿宋_GB2312" w:eastAsia="仿宋_GB2312" w:cs="仿宋_GB2312"/>
                <w:snapToGrid/>
                <w:color w:val="000000"/>
                <w:kern w:val="0"/>
                <w:sz w:val="20"/>
                <w:szCs w:val="20"/>
                <w:highlight w:val="none"/>
                <w:lang w:val="en-US" w:eastAsia="zh-CN"/>
              </w:rPr>
              <w:t>1777.65</w:t>
            </w:r>
          </w:p>
        </w:tc>
        <w:tc>
          <w:tcPr>
            <w:tcW w:w="714" w:type="dxa"/>
            <w:tcBorders>
              <w:top w:val="nil"/>
              <w:left w:val="nil"/>
              <w:bottom w:val="single" w:color="auto" w:sz="4" w:space="0"/>
              <w:right w:val="single" w:color="auto" w:sz="4" w:space="0"/>
            </w:tcBorders>
            <w:noWrap w:val="0"/>
            <w:vAlign w:val="center"/>
          </w:tcPr>
          <w:p w14:paraId="70361FB9">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10</w:t>
            </w:r>
          </w:p>
        </w:tc>
        <w:tc>
          <w:tcPr>
            <w:tcW w:w="916" w:type="dxa"/>
            <w:tcBorders>
              <w:top w:val="nil"/>
              <w:left w:val="nil"/>
              <w:bottom w:val="single" w:color="auto" w:sz="4" w:space="0"/>
              <w:right w:val="single" w:color="auto" w:sz="4" w:space="0"/>
            </w:tcBorders>
            <w:noWrap w:val="0"/>
            <w:vAlign w:val="center"/>
          </w:tcPr>
          <w:p w14:paraId="1BF5BB32">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color w:val="auto"/>
                <w:kern w:val="0"/>
                <w:sz w:val="20"/>
                <w:szCs w:val="20"/>
                <w:highlight w:val="none"/>
                <w:lang w:val="en-US" w:eastAsia="zh-CN"/>
              </w:rPr>
            </w:pPr>
            <w:r>
              <w:rPr>
                <w:rFonts w:hint="eastAsia" w:ascii="仿宋_GB2312" w:hAnsi="仿宋_GB2312" w:eastAsia="仿宋_GB2312" w:cs="仿宋_GB2312"/>
                <w:snapToGrid/>
                <w:color w:val="auto"/>
                <w:kern w:val="0"/>
                <w:sz w:val="20"/>
                <w:szCs w:val="20"/>
                <w:highlight w:val="none"/>
                <w:lang w:val="en-US" w:eastAsia="zh-CN"/>
              </w:rPr>
              <w:t>85.13%</w:t>
            </w:r>
          </w:p>
        </w:tc>
        <w:tc>
          <w:tcPr>
            <w:tcW w:w="1434" w:type="dxa"/>
            <w:tcBorders>
              <w:top w:val="nil"/>
              <w:left w:val="nil"/>
              <w:bottom w:val="single" w:color="auto" w:sz="4" w:space="0"/>
              <w:right w:val="single" w:color="auto" w:sz="4" w:space="0"/>
            </w:tcBorders>
            <w:noWrap w:val="0"/>
            <w:vAlign w:val="center"/>
          </w:tcPr>
          <w:p w14:paraId="3EDC9DCE">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color w:val="auto"/>
                <w:kern w:val="0"/>
                <w:sz w:val="20"/>
                <w:szCs w:val="20"/>
                <w:highlight w:val="none"/>
                <w:lang w:val="en-US" w:eastAsia="zh-CN"/>
              </w:rPr>
            </w:pPr>
            <w:r>
              <w:rPr>
                <w:rFonts w:hint="eastAsia" w:ascii="仿宋_GB2312" w:hAnsi="仿宋_GB2312" w:eastAsia="仿宋_GB2312" w:cs="仿宋_GB2312"/>
                <w:snapToGrid/>
                <w:color w:val="auto"/>
                <w:kern w:val="0"/>
                <w:sz w:val="20"/>
                <w:szCs w:val="20"/>
                <w:highlight w:val="none"/>
                <w:lang w:val="en-US" w:eastAsia="zh-CN"/>
              </w:rPr>
              <w:t>8.51</w:t>
            </w:r>
          </w:p>
        </w:tc>
      </w:tr>
      <w:tr w14:paraId="670FFD35">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16B201FB">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32116ECE">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按收入性质分：</w:t>
            </w:r>
          </w:p>
        </w:tc>
        <w:tc>
          <w:tcPr>
            <w:tcW w:w="4328" w:type="dxa"/>
            <w:gridSpan w:val="4"/>
            <w:tcBorders>
              <w:top w:val="nil"/>
              <w:left w:val="nil"/>
              <w:bottom w:val="single" w:color="auto" w:sz="4" w:space="0"/>
              <w:right w:val="single" w:color="auto" w:sz="4" w:space="0"/>
            </w:tcBorders>
            <w:noWrap w:val="0"/>
            <w:vAlign w:val="center"/>
          </w:tcPr>
          <w:p w14:paraId="721A6633">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按支出性质分：</w:t>
            </w:r>
          </w:p>
        </w:tc>
      </w:tr>
      <w:tr w14:paraId="0CC6C976">
        <w:tblPrEx>
          <w:tblCellMar>
            <w:top w:w="0" w:type="dxa"/>
            <w:left w:w="108" w:type="dxa"/>
            <w:bottom w:w="0" w:type="dxa"/>
            <w:right w:w="108" w:type="dxa"/>
          </w:tblCellMar>
        </w:tblPrEx>
        <w:trPr>
          <w:trHeight w:val="90" w:hRule="atLeast"/>
          <w:jc w:val="center"/>
        </w:trPr>
        <w:tc>
          <w:tcPr>
            <w:tcW w:w="1074" w:type="dxa"/>
            <w:vMerge w:val="continue"/>
            <w:tcBorders>
              <w:left w:val="single" w:color="auto" w:sz="4" w:space="0"/>
              <w:right w:val="single" w:color="auto" w:sz="4" w:space="0"/>
            </w:tcBorders>
            <w:noWrap w:val="0"/>
            <w:vAlign w:val="center"/>
          </w:tcPr>
          <w:p w14:paraId="05608243">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03E56651">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auto"/>
                <w:kern w:val="0"/>
                <w:sz w:val="20"/>
                <w:szCs w:val="20"/>
                <w:highlight w:val="none"/>
                <w:lang w:val="en-US" w:eastAsia="zh-CN"/>
              </w:rPr>
            </w:pPr>
            <w:r>
              <w:rPr>
                <w:rFonts w:hint="eastAsia" w:ascii="仿宋_GB2312" w:hAnsi="仿宋_GB2312" w:eastAsia="仿宋_GB2312" w:cs="仿宋_GB2312"/>
                <w:snapToGrid/>
                <w:color w:val="auto"/>
                <w:kern w:val="0"/>
                <w:sz w:val="20"/>
                <w:szCs w:val="20"/>
                <w:highlight w:val="none"/>
                <w:lang w:eastAsia="zh-CN"/>
              </w:rPr>
              <w:t xml:space="preserve">  其中：  一般公共预算：</w:t>
            </w:r>
            <w:r>
              <w:rPr>
                <w:rFonts w:hint="eastAsia" w:ascii="仿宋_GB2312" w:hAnsi="仿宋_GB2312" w:eastAsia="仿宋_GB2312" w:cs="仿宋_GB2312"/>
                <w:snapToGrid/>
                <w:color w:val="000000"/>
                <w:kern w:val="0"/>
                <w:sz w:val="20"/>
                <w:szCs w:val="20"/>
                <w:highlight w:val="none"/>
                <w:lang w:val="en-US" w:eastAsia="zh-CN"/>
              </w:rPr>
              <w:t>1771.41</w:t>
            </w:r>
          </w:p>
        </w:tc>
        <w:tc>
          <w:tcPr>
            <w:tcW w:w="4328" w:type="dxa"/>
            <w:gridSpan w:val="4"/>
            <w:tcBorders>
              <w:top w:val="nil"/>
              <w:left w:val="nil"/>
              <w:bottom w:val="single" w:color="auto" w:sz="4" w:space="0"/>
              <w:right w:val="single" w:color="auto" w:sz="4" w:space="0"/>
            </w:tcBorders>
            <w:noWrap w:val="0"/>
            <w:vAlign w:val="center"/>
          </w:tcPr>
          <w:p w14:paraId="055BA7E8">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000000"/>
                <w:kern w:val="0"/>
                <w:sz w:val="20"/>
                <w:szCs w:val="20"/>
                <w:highlight w:val="none"/>
                <w:lang w:eastAsia="zh-CN"/>
              </w:rPr>
              <w:t>其中：基本支出：</w:t>
            </w:r>
            <w:r>
              <w:rPr>
                <w:rFonts w:hint="eastAsia" w:ascii="仿宋_GB2312" w:hAnsi="仿宋_GB2312" w:eastAsia="仿宋_GB2312" w:cs="仿宋_GB2312"/>
                <w:snapToGrid/>
                <w:color w:val="000000"/>
                <w:kern w:val="0"/>
                <w:sz w:val="20"/>
                <w:szCs w:val="20"/>
                <w:highlight w:val="none"/>
                <w:lang w:val="en-US" w:eastAsia="zh-CN"/>
              </w:rPr>
              <w:t>1403.43</w:t>
            </w:r>
          </w:p>
        </w:tc>
      </w:tr>
      <w:tr w14:paraId="4470ACF4">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0F35F074">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396E36AE">
            <w:pPr>
              <w:widowControl/>
              <w:kinsoku/>
              <w:autoSpaceDE/>
              <w:autoSpaceDN/>
              <w:adjustRightInd/>
              <w:snapToGrid/>
              <w:spacing w:line="240" w:lineRule="exact"/>
              <w:ind w:firstLine="800" w:firstLineChars="400"/>
              <w:jc w:val="left"/>
              <w:textAlignment w:val="auto"/>
              <w:rPr>
                <w:rFonts w:hint="eastAsia" w:ascii="仿宋_GB2312" w:hAnsi="仿宋_GB2312" w:eastAsia="仿宋_GB2312" w:cs="仿宋_GB2312"/>
                <w:snapToGrid/>
                <w:color w:val="auto"/>
                <w:kern w:val="0"/>
                <w:sz w:val="20"/>
                <w:szCs w:val="20"/>
                <w:highlight w:val="none"/>
                <w:lang w:val="en-US" w:eastAsia="zh-CN"/>
              </w:rPr>
            </w:pPr>
            <w:r>
              <w:rPr>
                <w:rFonts w:hint="eastAsia" w:ascii="仿宋_GB2312" w:hAnsi="仿宋_GB2312" w:eastAsia="仿宋_GB2312" w:cs="仿宋_GB2312"/>
                <w:snapToGrid/>
                <w:color w:val="auto"/>
                <w:kern w:val="0"/>
                <w:sz w:val="20"/>
                <w:szCs w:val="20"/>
                <w:highlight w:val="none"/>
                <w:lang w:eastAsia="zh-CN"/>
              </w:rPr>
              <w:t>政府性基金拨款：</w:t>
            </w:r>
            <w:r>
              <w:rPr>
                <w:rFonts w:hint="eastAsia" w:ascii="仿宋_GB2312" w:hAnsi="仿宋_GB2312" w:eastAsia="仿宋_GB2312" w:cs="仿宋_GB2312"/>
                <w:snapToGrid/>
                <w:color w:val="auto"/>
                <w:kern w:val="0"/>
                <w:sz w:val="20"/>
                <w:szCs w:val="20"/>
                <w:highlight w:val="none"/>
                <w:lang w:val="en-US" w:eastAsia="zh-CN"/>
              </w:rPr>
              <w:t>0</w:t>
            </w:r>
          </w:p>
        </w:tc>
        <w:tc>
          <w:tcPr>
            <w:tcW w:w="4328" w:type="dxa"/>
            <w:gridSpan w:val="4"/>
            <w:tcBorders>
              <w:top w:val="nil"/>
              <w:left w:val="nil"/>
              <w:bottom w:val="single" w:color="auto" w:sz="4" w:space="0"/>
              <w:right w:val="single" w:color="auto" w:sz="4" w:space="0"/>
            </w:tcBorders>
            <w:noWrap w:val="0"/>
            <w:vAlign w:val="center"/>
          </w:tcPr>
          <w:p w14:paraId="15112848">
            <w:pPr>
              <w:widowControl/>
              <w:kinsoku/>
              <w:autoSpaceDE/>
              <w:autoSpaceDN/>
              <w:adjustRightInd/>
              <w:snapToGrid/>
              <w:spacing w:line="240" w:lineRule="exact"/>
              <w:ind w:firstLine="600" w:firstLineChars="300"/>
              <w:jc w:val="left"/>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000000"/>
                <w:kern w:val="0"/>
                <w:sz w:val="20"/>
                <w:szCs w:val="20"/>
                <w:highlight w:val="none"/>
                <w:lang w:eastAsia="zh-CN"/>
              </w:rPr>
              <w:t>项目支出：</w:t>
            </w:r>
            <w:r>
              <w:rPr>
                <w:rFonts w:hint="eastAsia" w:ascii="仿宋_GB2312" w:hAnsi="仿宋_GB2312" w:eastAsia="仿宋_GB2312" w:cs="仿宋_GB2312"/>
                <w:snapToGrid/>
                <w:color w:val="000000"/>
                <w:kern w:val="0"/>
                <w:sz w:val="20"/>
                <w:szCs w:val="20"/>
                <w:highlight w:val="none"/>
                <w:lang w:val="en-US" w:eastAsia="zh-CN"/>
              </w:rPr>
              <w:t>374.22</w:t>
            </w:r>
          </w:p>
        </w:tc>
      </w:tr>
      <w:tr w14:paraId="5A1C05FE">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50B6A329">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116ACF0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auto"/>
                <w:kern w:val="0"/>
                <w:sz w:val="20"/>
                <w:szCs w:val="20"/>
                <w:highlight w:val="none"/>
                <w:lang w:val="en-US" w:eastAsia="zh-CN"/>
              </w:rPr>
            </w:pPr>
            <w:r>
              <w:rPr>
                <w:rFonts w:hint="eastAsia" w:ascii="仿宋_GB2312" w:hAnsi="仿宋_GB2312" w:eastAsia="仿宋_GB2312" w:cs="仿宋_GB2312"/>
                <w:snapToGrid/>
                <w:color w:val="auto"/>
                <w:kern w:val="0"/>
                <w:sz w:val="20"/>
                <w:szCs w:val="20"/>
                <w:highlight w:val="none"/>
                <w:lang w:eastAsia="zh-CN"/>
              </w:rPr>
              <w:t>纳入专户管理的非税收入拨款：</w:t>
            </w:r>
            <w:r>
              <w:rPr>
                <w:rFonts w:hint="eastAsia" w:ascii="仿宋_GB2312" w:hAnsi="仿宋_GB2312" w:eastAsia="仿宋_GB2312" w:cs="仿宋_GB2312"/>
                <w:snapToGrid/>
                <w:color w:val="auto"/>
                <w:kern w:val="0"/>
                <w:sz w:val="20"/>
                <w:szCs w:val="20"/>
                <w:highlight w:val="none"/>
                <w:lang w:val="en-US" w:eastAsia="zh-CN"/>
              </w:rPr>
              <w:t>0</w:t>
            </w:r>
          </w:p>
        </w:tc>
        <w:tc>
          <w:tcPr>
            <w:tcW w:w="4328" w:type="dxa"/>
            <w:gridSpan w:val="4"/>
            <w:tcBorders>
              <w:top w:val="nil"/>
              <w:left w:val="nil"/>
              <w:bottom w:val="single" w:color="auto" w:sz="4" w:space="0"/>
              <w:right w:val="single" w:color="auto" w:sz="4" w:space="0"/>
            </w:tcBorders>
            <w:noWrap w:val="0"/>
            <w:vAlign w:val="center"/>
          </w:tcPr>
          <w:p w14:paraId="1393FF28">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r>
      <w:tr w14:paraId="0BD48C79">
        <w:tblPrEx>
          <w:tblCellMar>
            <w:top w:w="0" w:type="dxa"/>
            <w:left w:w="108" w:type="dxa"/>
            <w:bottom w:w="0" w:type="dxa"/>
            <w:right w:w="108" w:type="dxa"/>
          </w:tblCellMar>
        </w:tblPrEx>
        <w:trPr>
          <w:jc w:val="center"/>
        </w:trPr>
        <w:tc>
          <w:tcPr>
            <w:tcW w:w="1074" w:type="dxa"/>
            <w:vMerge w:val="continue"/>
            <w:tcBorders>
              <w:left w:val="single" w:color="auto" w:sz="4" w:space="0"/>
              <w:bottom w:val="single" w:color="000000" w:sz="4" w:space="0"/>
              <w:right w:val="single" w:color="auto" w:sz="4" w:space="0"/>
            </w:tcBorders>
            <w:noWrap w:val="0"/>
            <w:vAlign w:val="center"/>
          </w:tcPr>
          <w:p w14:paraId="3DC591D9">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53F753B0">
            <w:pPr>
              <w:widowControl/>
              <w:kinsoku/>
              <w:autoSpaceDE/>
              <w:autoSpaceDN/>
              <w:adjustRightInd/>
              <w:snapToGrid/>
              <w:spacing w:line="240" w:lineRule="exact"/>
              <w:ind w:firstLine="1400" w:firstLineChars="700"/>
              <w:jc w:val="left"/>
              <w:textAlignment w:val="auto"/>
              <w:rPr>
                <w:rFonts w:hint="default" w:ascii="仿宋_GB2312" w:hAnsi="仿宋_GB2312" w:eastAsia="仿宋_GB2312" w:cs="仿宋_GB2312"/>
                <w:snapToGrid/>
                <w:color w:val="auto"/>
                <w:kern w:val="0"/>
                <w:sz w:val="20"/>
                <w:szCs w:val="20"/>
                <w:highlight w:val="none"/>
                <w:lang w:val="en-US" w:eastAsia="zh-CN"/>
              </w:rPr>
            </w:pPr>
            <w:r>
              <w:rPr>
                <w:rFonts w:hint="eastAsia" w:ascii="仿宋_GB2312" w:hAnsi="仿宋_GB2312" w:eastAsia="仿宋_GB2312" w:cs="仿宋_GB2312"/>
                <w:snapToGrid/>
                <w:color w:val="auto"/>
                <w:kern w:val="0"/>
                <w:sz w:val="20"/>
                <w:szCs w:val="20"/>
                <w:highlight w:val="none"/>
                <w:lang w:eastAsia="zh-CN"/>
              </w:rPr>
              <w:t>其他资金：</w:t>
            </w:r>
            <w:r>
              <w:rPr>
                <w:rFonts w:hint="eastAsia" w:ascii="仿宋_GB2312" w:hAnsi="仿宋_GB2312" w:eastAsia="仿宋_GB2312" w:cs="仿宋_GB2312"/>
                <w:snapToGrid/>
                <w:color w:val="auto"/>
                <w:kern w:val="0"/>
                <w:sz w:val="20"/>
                <w:szCs w:val="20"/>
                <w:highlight w:val="none"/>
                <w:lang w:val="en-US" w:eastAsia="zh-CN"/>
              </w:rPr>
              <w:t>6.24</w:t>
            </w:r>
          </w:p>
        </w:tc>
        <w:tc>
          <w:tcPr>
            <w:tcW w:w="4328" w:type="dxa"/>
            <w:gridSpan w:val="4"/>
            <w:tcBorders>
              <w:top w:val="nil"/>
              <w:left w:val="nil"/>
              <w:bottom w:val="single" w:color="auto" w:sz="4" w:space="0"/>
              <w:right w:val="single" w:color="auto" w:sz="4" w:space="0"/>
            </w:tcBorders>
            <w:noWrap w:val="0"/>
            <w:vAlign w:val="center"/>
          </w:tcPr>
          <w:p w14:paraId="626C5E13">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r>
      <w:tr w14:paraId="42C5464B">
        <w:tblPrEx>
          <w:tblCellMar>
            <w:top w:w="0" w:type="dxa"/>
            <w:left w:w="108" w:type="dxa"/>
            <w:bottom w:w="0" w:type="dxa"/>
            <w:right w:w="108" w:type="dxa"/>
          </w:tblCellMar>
        </w:tblPrEx>
        <w:trPr>
          <w:jc w:val="center"/>
        </w:trPr>
        <w:tc>
          <w:tcPr>
            <w:tcW w:w="1074" w:type="dxa"/>
            <w:vMerge w:val="restart"/>
            <w:tcBorders>
              <w:top w:val="nil"/>
              <w:left w:val="single" w:color="auto" w:sz="4" w:space="0"/>
              <w:bottom w:val="single" w:color="000000" w:sz="4" w:space="0"/>
              <w:right w:val="single" w:color="auto" w:sz="4" w:space="0"/>
            </w:tcBorders>
            <w:noWrap w:val="0"/>
            <w:vAlign w:val="center"/>
          </w:tcPr>
          <w:p w14:paraId="5017431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年度总体目标</w:t>
            </w:r>
          </w:p>
        </w:tc>
        <w:tc>
          <w:tcPr>
            <w:tcW w:w="4677" w:type="dxa"/>
            <w:gridSpan w:val="4"/>
            <w:tcBorders>
              <w:top w:val="single" w:color="auto" w:sz="4" w:space="0"/>
              <w:left w:val="nil"/>
              <w:bottom w:val="single" w:color="auto" w:sz="4" w:space="0"/>
              <w:right w:val="single" w:color="000000" w:sz="4" w:space="0"/>
            </w:tcBorders>
            <w:noWrap w:val="0"/>
            <w:vAlign w:val="center"/>
          </w:tcPr>
          <w:p w14:paraId="7103047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预期目标</w:t>
            </w:r>
          </w:p>
        </w:tc>
        <w:tc>
          <w:tcPr>
            <w:tcW w:w="4328" w:type="dxa"/>
            <w:gridSpan w:val="4"/>
            <w:tcBorders>
              <w:top w:val="single" w:color="auto" w:sz="4" w:space="0"/>
              <w:left w:val="nil"/>
              <w:bottom w:val="single" w:color="auto" w:sz="4" w:space="0"/>
              <w:right w:val="single" w:color="auto" w:sz="4" w:space="0"/>
            </w:tcBorders>
            <w:noWrap w:val="0"/>
            <w:vAlign w:val="center"/>
          </w:tcPr>
          <w:p w14:paraId="2F8CB03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实际完成情况　</w:t>
            </w:r>
          </w:p>
        </w:tc>
      </w:tr>
      <w:tr w14:paraId="7E701DF8">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auto" w:sz="4" w:space="0"/>
              <w:right w:val="single" w:color="auto" w:sz="4" w:space="0"/>
            </w:tcBorders>
            <w:noWrap w:val="0"/>
            <w:vAlign w:val="center"/>
          </w:tcPr>
          <w:p w14:paraId="093F1BD2">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4677" w:type="dxa"/>
            <w:gridSpan w:val="4"/>
            <w:tcBorders>
              <w:top w:val="single" w:color="auto" w:sz="4" w:space="0"/>
              <w:left w:val="nil"/>
              <w:bottom w:val="single" w:color="auto" w:sz="4" w:space="0"/>
              <w:right w:val="single" w:color="000000" w:sz="4" w:space="0"/>
            </w:tcBorders>
            <w:noWrap w:val="0"/>
            <w:vAlign w:val="center"/>
          </w:tcPr>
          <w:p w14:paraId="2A560604">
            <w:pPr>
              <w:widowControl/>
              <w:numPr>
                <w:ilvl w:val="0"/>
                <w:numId w:val="0"/>
              </w:numPr>
              <w:kinsoku/>
              <w:autoSpaceDE/>
              <w:autoSpaceDN/>
              <w:adjustRightInd/>
              <w:snapToGrid/>
              <w:spacing w:line="240" w:lineRule="exact"/>
              <w:ind w:leftChars="0"/>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一、压实全面从严治党政治责任；二、持续深化反腐败工作；三、纠治“四风”，推动中央八项规定精神落实；四、整治群众身边腐败和作风问题；五、发挥监督效能，推动各类监督贯通发力；六、履行监督职责，确保监督全覆盖。</w:t>
            </w:r>
          </w:p>
        </w:tc>
        <w:tc>
          <w:tcPr>
            <w:tcW w:w="4328" w:type="dxa"/>
            <w:gridSpan w:val="4"/>
            <w:tcBorders>
              <w:top w:val="single" w:color="auto" w:sz="4" w:space="0"/>
              <w:left w:val="nil"/>
              <w:bottom w:val="single" w:color="auto" w:sz="4" w:space="0"/>
              <w:right w:val="single" w:color="auto" w:sz="4" w:space="0"/>
            </w:tcBorders>
            <w:noWrap w:val="0"/>
            <w:vAlign w:val="center"/>
          </w:tcPr>
          <w:p w14:paraId="3437EA36">
            <w:pPr>
              <w:widowControl/>
              <w:numPr>
                <w:ilvl w:val="0"/>
                <w:numId w:val="0"/>
              </w:numPr>
              <w:kinsoku/>
              <w:autoSpaceDE/>
              <w:autoSpaceDN/>
              <w:adjustRightInd/>
              <w:snapToGrid/>
              <w:spacing w:line="240" w:lineRule="exact"/>
              <w:jc w:val="left"/>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000000"/>
                <w:kern w:val="0"/>
                <w:sz w:val="20"/>
                <w:szCs w:val="20"/>
                <w:highlight w:val="none"/>
                <w:lang w:val="en-US" w:eastAsia="zh-CN"/>
              </w:rPr>
              <w:t>已完成</w:t>
            </w:r>
          </w:p>
        </w:tc>
      </w:tr>
      <w:tr w14:paraId="24A8914A">
        <w:tblPrEx>
          <w:tblCellMar>
            <w:top w:w="0" w:type="dxa"/>
            <w:left w:w="108" w:type="dxa"/>
            <w:bottom w:w="0" w:type="dxa"/>
            <w:right w:w="108" w:type="dxa"/>
          </w:tblCellMar>
        </w:tblPrEx>
        <w:trPr>
          <w:jc w:val="center"/>
        </w:trPr>
        <w:tc>
          <w:tcPr>
            <w:tcW w:w="1074" w:type="dxa"/>
            <w:vMerge w:val="restart"/>
            <w:tcBorders>
              <w:top w:val="single" w:color="auto" w:sz="4" w:space="0"/>
              <w:left w:val="single" w:color="auto" w:sz="4" w:space="0"/>
              <w:bottom w:val="single" w:color="auto" w:sz="4" w:space="0"/>
              <w:right w:val="single" w:color="auto" w:sz="4" w:space="0"/>
            </w:tcBorders>
            <w:noWrap w:val="0"/>
            <w:vAlign w:val="center"/>
          </w:tcPr>
          <w:p w14:paraId="2B8C16E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绩</w:t>
            </w:r>
          </w:p>
          <w:p w14:paraId="251BF1E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效</w:t>
            </w:r>
          </w:p>
          <w:p w14:paraId="74F3F6B3">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指</w:t>
            </w:r>
          </w:p>
          <w:p w14:paraId="10521AF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标</w:t>
            </w:r>
          </w:p>
          <w:p w14:paraId="4F899EB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4625FC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一级指标</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7AECD0B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二级指标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600F5F9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三级指标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CED617D">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年度指标值</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11BAF34F">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实际完成值</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BFC0FB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分值</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9482D9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得分</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2CCA02EF">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偏差原因分析及改进措施</w:t>
            </w:r>
          </w:p>
        </w:tc>
      </w:tr>
      <w:tr w14:paraId="47BEBC83">
        <w:tblPrEx>
          <w:tblCellMar>
            <w:top w:w="0" w:type="dxa"/>
            <w:left w:w="108" w:type="dxa"/>
            <w:bottom w:w="0" w:type="dxa"/>
            <w:right w:w="108" w:type="dxa"/>
          </w:tblCellMar>
        </w:tblPrEx>
        <w:trPr>
          <w:trHeight w:val="408"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3A59C9F">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04FBF1B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产出指标</w:t>
            </w:r>
          </w:p>
          <w:p w14:paraId="46A94CFA">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kern w:val="0"/>
                <w:sz w:val="20"/>
                <w:szCs w:val="20"/>
                <w:highlight w:val="none"/>
                <w:lang w:eastAsia="zh-CN"/>
              </w:rPr>
            </w:pPr>
          </w:p>
        </w:tc>
        <w:tc>
          <w:tcPr>
            <w:tcW w:w="1027" w:type="dxa"/>
            <w:vMerge w:val="restart"/>
            <w:tcBorders>
              <w:top w:val="single" w:color="auto" w:sz="4" w:space="0"/>
              <w:left w:val="single" w:color="auto" w:sz="4" w:space="0"/>
              <w:right w:val="single" w:color="auto" w:sz="4" w:space="0"/>
            </w:tcBorders>
            <w:noWrap w:val="0"/>
            <w:vAlign w:val="center"/>
          </w:tcPr>
          <w:p w14:paraId="3E04733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数量指标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43F21A3">
            <w:pPr>
              <w:keepNext w:val="0"/>
              <w:keepLines w:val="0"/>
              <w:widowControl/>
              <w:suppressLineNumbers w:val="0"/>
              <w:jc w:val="center"/>
              <w:textAlignment w:val="center"/>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专项监督检查</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42F9EF">
            <w:pPr>
              <w:keepNext w:val="0"/>
              <w:keepLines w:val="0"/>
              <w:widowControl/>
              <w:suppressLineNumbers w:val="0"/>
              <w:jc w:val="center"/>
              <w:textAlignment w:val="center"/>
              <w:rPr>
                <w:rFonts w:hint="default" w:ascii="仿宋_GB2312" w:hAnsi="宋体" w:eastAsia="仿宋_GB2312" w:cs="仿宋_GB2312"/>
                <w:i w:val="0"/>
                <w:iCs w:val="0"/>
                <w:snapToGrid/>
                <w:color w:val="auto"/>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≥20次</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06D2A932">
            <w:pPr>
              <w:keepNext w:val="0"/>
              <w:keepLines w:val="0"/>
              <w:widowControl/>
              <w:suppressLineNumbers w:val="0"/>
              <w:jc w:val="center"/>
              <w:textAlignment w:val="center"/>
              <w:rPr>
                <w:rFonts w:hint="default" w:ascii="仿宋_GB2312" w:hAnsi="宋体" w:eastAsia="仿宋_GB2312" w:cs="仿宋_GB2312"/>
                <w:i w:val="0"/>
                <w:iCs w:val="0"/>
                <w:snapToGrid/>
                <w:color w:val="auto"/>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45C7D8D">
            <w:pPr>
              <w:keepNext w:val="0"/>
              <w:keepLines w:val="0"/>
              <w:widowControl/>
              <w:suppressLineNumbers w:val="0"/>
              <w:jc w:val="center"/>
              <w:textAlignment w:val="center"/>
              <w:rPr>
                <w:rFonts w:hint="default"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6</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605FE94">
            <w:pPr>
              <w:keepNext w:val="0"/>
              <w:keepLines w:val="0"/>
              <w:widowControl/>
              <w:suppressLineNumbers w:val="0"/>
              <w:jc w:val="center"/>
              <w:textAlignment w:val="center"/>
              <w:rPr>
                <w:rFonts w:hint="default"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6</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7880B2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2DDCF409">
        <w:tblPrEx>
          <w:tblCellMar>
            <w:top w:w="0" w:type="dxa"/>
            <w:left w:w="108" w:type="dxa"/>
            <w:bottom w:w="0" w:type="dxa"/>
            <w:right w:w="108" w:type="dxa"/>
          </w:tblCellMar>
        </w:tblPrEx>
        <w:trPr>
          <w:trHeight w:val="408"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73494C1A">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3E244DB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27" w:type="dxa"/>
            <w:vMerge w:val="continue"/>
            <w:tcBorders>
              <w:left w:val="single" w:color="auto" w:sz="4" w:space="0"/>
              <w:right w:val="single" w:color="auto" w:sz="4" w:space="0"/>
            </w:tcBorders>
            <w:noWrap w:val="0"/>
            <w:vAlign w:val="center"/>
          </w:tcPr>
          <w:p w14:paraId="73A5CBD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76ECBC6">
            <w:pPr>
              <w:keepNext w:val="0"/>
              <w:keepLines w:val="0"/>
              <w:widowControl/>
              <w:suppressLineNumbers w:val="0"/>
              <w:jc w:val="center"/>
              <w:textAlignment w:val="center"/>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法制教育次数</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9F8B9F">
            <w:pPr>
              <w:keepNext w:val="0"/>
              <w:keepLines w:val="0"/>
              <w:widowControl/>
              <w:suppressLineNumbers w:val="0"/>
              <w:jc w:val="center"/>
              <w:textAlignment w:val="center"/>
              <w:rPr>
                <w:rFonts w:hint="eastAsia" w:ascii="仿宋_GB2312" w:hAnsi="宋体" w:eastAsia="仿宋_GB2312" w:cs="仿宋_GB2312"/>
                <w:i w:val="0"/>
                <w:iCs w:val="0"/>
                <w:snapToGrid/>
                <w:color w:val="auto"/>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≥75次</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405A7D6E">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108A42B9">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7</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246AF769">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7</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4CB3C4F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3816162A">
        <w:tblPrEx>
          <w:tblCellMar>
            <w:top w:w="0" w:type="dxa"/>
            <w:left w:w="108" w:type="dxa"/>
            <w:bottom w:w="0" w:type="dxa"/>
            <w:right w:w="108" w:type="dxa"/>
          </w:tblCellMar>
        </w:tblPrEx>
        <w:trPr>
          <w:trHeight w:val="408"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3B255525">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209A574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27" w:type="dxa"/>
            <w:vMerge w:val="continue"/>
            <w:tcBorders>
              <w:left w:val="single" w:color="auto" w:sz="4" w:space="0"/>
              <w:right w:val="single" w:color="auto" w:sz="4" w:space="0"/>
            </w:tcBorders>
            <w:noWrap w:val="0"/>
            <w:vAlign w:val="center"/>
          </w:tcPr>
          <w:p w14:paraId="2D2D729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AB86279">
            <w:pPr>
              <w:keepNext w:val="0"/>
              <w:keepLines w:val="0"/>
              <w:widowControl/>
              <w:suppressLineNumbers w:val="0"/>
              <w:jc w:val="center"/>
              <w:textAlignment w:val="center"/>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线索案件数据涉密</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A70579">
            <w:pPr>
              <w:keepNext w:val="0"/>
              <w:keepLines w:val="0"/>
              <w:widowControl/>
              <w:suppressLineNumbers w:val="0"/>
              <w:jc w:val="center"/>
              <w:textAlignment w:val="center"/>
              <w:rPr>
                <w:rFonts w:hint="eastAsia" w:ascii="仿宋_GB2312" w:hAnsi="宋体" w:eastAsia="仿宋_GB2312" w:cs="仿宋_GB2312"/>
                <w:i w:val="0"/>
                <w:iCs w:val="0"/>
                <w:snapToGrid/>
                <w:color w:val="auto"/>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定性</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352C8525">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工作涉密</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5E1C66CB">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7</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02F7ED19">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7</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3AB8EBC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52E6DE70">
        <w:tblPrEx>
          <w:tblCellMar>
            <w:top w:w="0" w:type="dxa"/>
            <w:left w:w="108" w:type="dxa"/>
            <w:bottom w:w="0" w:type="dxa"/>
            <w:right w:w="108" w:type="dxa"/>
          </w:tblCellMar>
        </w:tblPrEx>
        <w:trPr>
          <w:trHeight w:val="408"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5272DE3F">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37FD8753">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27" w:type="dxa"/>
            <w:vMerge w:val="restart"/>
            <w:tcBorders>
              <w:top w:val="single" w:color="auto" w:sz="4" w:space="0"/>
              <w:left w:val="single" w:color="auto" w:sz="4" w:space="0"/>
              <w:right w:val="single" w:color="auto" w:sz="4" w:space="0"/>
            </w:tcBorders>
            <w:noWrap w:val="0"/>
            <w:vAlign w:val="center"/>
          </w:tcPr>
          <w:p w14:paraId="6AC64CC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质量指标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79C21F3">
            <w:pPr>
              <w:keepNext w:val="0"/>
              <w:keepLines w:val="0"/>
              <w:widowControl/>
              <w:suppressLineNumbers w:val="0"/>
              <w:jc w:val="center"/>
              <w:textAlignment w:val="center"/>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问题线索处置率</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E24A1B">
            <w:pPr>
              <w:keepNext w:val="0"/>
              <w:keepLines w:val="0"/>
              <w:widowControl/>
              <w:suppressLineNumbers w:val="0"/>
              <w:jc w:val="center"/>
              <w:textAlignment w:val="center"/>
              <w:rPr>
                <w:rFonts w:hint="eastAsia" w:ascii="仿宋_GB2312" w:hAnsi="宋体" w:eastAsia="仿宋_GB2312" w:cs="仿宋_GB2312"/>
                <w:i w:val="0"/>
                <w:iCs w:val="0"/>
                <w:snapToGrid/>
                <w:color w:val="auto"/>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≥100%</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78E3D8A2">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5E5708F4">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6</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5138118">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6</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ABA081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7A09F6E3">
        <w:tblPrEx>
          <w:tblCellMar>
            <w:top w:w="0" w:type="dxa"/>
            <w:left w:w="108" w:type="dxa"/>
            <w:bottom w:w="0" w:type="dxa"/>
            <w:right w:w="108" w:type="dxa"/>
          </w:tblCellMar>
        </w:tblPrEx>
        <w:trPr>
          <w:trHeight w:val="408"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5ED04DA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1E89696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27" w:type="dxa"/>
            <w:vMerge w:val="continue"/>
            <w:tcBorders>
              <w:left w:val="single" w:color="auto" w:sz="4" w:space="0"/>
              <w:right w:val="single" w:color="auto" w:sz="4" w:space="0"/>
            </w:tcBorders>
            <w:noWrap w:val="0"/>
            <w:vAlign w:val="center"/>
          </w:tcPr>
          <w:p w14:paraId="79522C7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66D228D7">
            <w:pPr>
              <w:keepNext w:val="0"/>
              <w:keepLines w:val="0"/>
              <w:widowControl/>
              <w:suppressLineNumbers w:val="0"/>
              <w:jc w:val="center"/>
              <w:textAlignment w:val="center"/>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举报办结率</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3C1610">
            <w:pPr>
              <w:keepNext w:val="0"/>
              <w:keepLines w:val="0"/>
              <w:widowControl/>
              <w:suppressLineNumbers w:val="0"/>
              <w:jc w:val="center"/>
              <w:textAlignment w:val="center"/>
              <w:rPr>
                <w:rFonts w:hint="eastAsia" w:ascii="仿宋_GB2312" w:hAnsi="宋体" w:eastAsia="仿宋_GB2312" w:cs="仿宋_GB2312"/>
                <w:i w:val="0"/>
                <w:iCs w:val="0"/>
                <w:snapToGrid/>
                <w:color w:val="auto"/>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≥100%</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0D21E3E8">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380206EE">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7</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99E2B9E">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7</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3C67756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1285E459">
        <w:tblPrEx>
          <w:tblCellMar>
            <w:top w:w="0" w:type="dxa"/>
            <w:left w:w="108" w:type="dxa"/>
            <w:bottom w:w="0" w:type="dxa"/>
            <w:right w:w="108" w:type="dxa"/>
          </w:tblCellMar>
        </w:tblPrEx>
        <w:trPr>
          <w:trHeight w:val="485"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6C4C8B3F">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left w:val="single" w:color="auto" w:sz="4" w:space="0"/>
              <w:bottom w:val="single" w:color="auto" w:sz="4" w:space="0"/>
              <w:right w:val="single" w:color="auto" w:sz="4" w:space="0"/>
            </w:tcBorders>
            <w:noWrap w:val="0"/>
            <w:vAlign w:val="center"/>
          </w:tcPr>
          <w:p w14:paraId="25ED436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27" w:type="dxa"/>
            <w:vMerge w:val="continue"/>
            <w:tcBorders>
              <w:left w:val="single" w:color="auto" w:sz="4" w:space="0"/>
              <w:bottom w:val="single" w:color="auto" w:sz="4" w:space="0"/>
              <w:right w:val="single" w:color="auto" w:sz="4" w:space="0"/>
            </w:tcBorders>
            <w:noWrap w:val="0"/>
            <w:vAlign w:val="center"/>
          </w:tcPr>
          <w:p w14:paraId="457E854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9D12C7F">
            <w:pPr>
              <w:keepNext w:val="0"/>
              <w:keepLines w:val="0"/>
              <w:widowControl/>
              <w:suppressLineNumbers w:val="0"/>
              <w:jc w:val="center"/>
              <w:textAlignment w:val="center"/>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案件事故发生次数</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FB67E1">
            <w:pPr>
              <w:keepNext w:val="0"/>
              <w:keepLines w:val="0"/>
              <w:widowControl/>
              <w:suppressLineNumbers w:val="0"/>
              <w:jc w:val="center"/>
              <w:textAlignment w:val="center"/>
              <w:rPr>
                <w:rFonts w:hint="default" w:ascii="仿宋_GB2312" w:hAnsi="宋体" w:eastAsia="仿宋_GB2312" w:cs="仿宋_GB2312"/>
                <w:i w:val="0"/>
                <w:iCs w:val="0"/>
                <w:snapToGrid/>
                <w:color w:val="auto"/>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≤0%</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052DB0FA">
            <w:pPr>
              <w:keepNext w:val="0"/>
              <w:keepLines w:val="0"/>
              <w:widowControl/>
              <w:suppressLineNumbers w:val="0"/>
              <w:jc w:val="center"/>
              <w:textAlignment w:val="center"/>
              <w:rPr>
                <w:rFonts w:hint="eastAsia" w:ascii="仿宋_GB2312" w:hAnsi="宋体" w:eastAsia="仿宋_GB2312" w:cs="仿宋_GB2312"/>
                <w:i w:val="0"/>
                <w:iCs w:val="0"/>
                <w:snapToGrid/>
                <w:color w:val="auto"/>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1739560A">
            <w:pPr>
              <w:keepNext w:val="0"/>
              <w:keepLines w:val="0"/>
              <w:widowControl/>
              <w:suppressLineNumbers w:val="0"/>
              <w:jc w:val="center"/>
              <w:textAlignment w:val="center"/>
              <w:rPr>
                <w:rFonts w:hint="default"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7</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7CC1317B">
            <w:pPr>
              <w:keepNext w:val="0"/>
              <w:keepLines w:val="0"/>
              <w:widowControl/>
              <w:suppressLineNumbers w:val="0"/>
              <w:jc w:val="center"/>
              <w:textAlignment w:val="center"/>
              <w:rPr>
                <w:rFonts w:hint="default"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7</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3B1447B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17233B13">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9D64FE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5437F433">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27" w:type="dxa"/>
            <w:tcBorders>
              <w:top w:val="single" w:color="auto" w:sz="4" w:space="0"/>
              <w:left w:val="single" w:color="auto" w:sz="4" w:space="0"/>
              <w:right w:val="single" w:color="auto" w:sz="4" w:space="0"/>
            </w:tcBorders>
            <w:noWrap w:val="0"/>
            <w:vAlign w:val="center"/>
          </w:tcPr>
          <w:p w14:paraId="51478F8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时效指标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68E5920">
            <w:pPr>
              <w:keepNext w:val="0"/>
              <w:keepLines w:val="0"/>
              <w:widowControl/>
              <w:suppressLineNumbers w:val="0"/>
              <w:jc w:val="center"/>
              <w:textAlignment w:val="center"/>
              <w:rPr>
                <w:rFonts w:hint="eastAsia" w:ascii="仿宋_GB2312" w:hAnsi="宋体" w:eastAsia="仿宋_GB2312" w:cs="仿宋_GB2312"/>
                <w:i w:val="0"/>
                <w:iCs w:val="0"/>
                <w:snapToGrid/>
                <w:color w:val="0000FF"/>
                <w:kern w:val="0"/>
                <w:sz w:val="20"/>
                <w:szCs w:val="20"/>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案件办理时效达标率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66B7F3E">
            <w:pPr>
              <w:keepNext w:val="0"/>
              <w:keepLines w:val="0"/>
              <w:widowControl/>
              <w:suppressLineNumbers w:val="0"/>
              <w:jc w:val="center"/>
              <w:textAlignment w:val="center"/>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≥100%</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B036D8">
            <w:pPr>
              <w:keepNext w:val="0"/>
              <w:keepLines w:val="0"/>
              <w:widowControl/>
              <w:suppressLineNumbers w:val="0"/>
              <w:jc w:val="center"/>
              <w:textAlignment w:val="center"/>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21222508">
            <w:pPr>
              <w:keepNext w:val="0"/>
              <w:keepLines w:val="0"/>
              <w:widowControl/>
              <w:suppressLineNumbers w:val="0"/>
              <w:jc w:val="center"/>
              <w:textAlignment w:val="center"/>
              <w:rPr>
                <w:rFonts w:hint="default" w:ascii="仿宋_GB2312" w:hAnsi="仿宋_GB2312" w:eastAsia="仿宋_GB2312" w:cs="仿宋_GB2312"/>
                <w:snapToGrid/>
                <w:color w:val="auto"/>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2DFFB995">
            <w:pPr>
              <w:keepNext w:val="0"/>
              <w:keepLines w:val="0"/>
              <w:widowControl/>
              <w:suppressLineNumbers w:val="0"/>
              <w:jc w:val="center"/>
              <w:textAlignment w:val="center"/>
              <w:rPr>
                <w:rFonts w:hint="default" w:ascii="仿宋_GB2312" w:hAnsi="仿宋_GB2312" w:eastAsia="仿宋_GB2312" w:cs="仿宋_GB2312"/>
                <w:snapToGrid/>
                <w:color w:val="auto"/>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D770B2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3ECA09BB">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7E606C2A">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63978D4">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27" w:type="dxa"/>
            <w:tcBorders>
              <w:top w:val="single" w:color="auto" w:sz="4" w:space="0"/>
              <w:left w:val="single" w:color="auto" w:sz="4" w:space="0"/>
              <w:right w:val="single" w:color="auto" w:sz="4" w:space="0"/>
            </w:tcBorders>
            <w:noWrap w:val="0"/>
            <w:vAlign w:val="center"/>
          </w:tcPr>
          <w:p w14:paraId="08AC684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成本指标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637F9D4E">
            <w:pPr>
              <w:keepNext w:val="0"/>
              <w:keepLines w:val="0"/>
              <w:widowControl/>
              <w:suppressLineNumbers w:val="0"/>
              <w:jc w:val="center"/>
              <w:textAlignment w:val="center"/>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严格控制在年度预算资金以内</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873D226">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≤2088.18万元</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31DDA6A7">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1777.65万元</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278B1143">
            <w:pPr>
              <w:keepNext w:val="0"/>
              <w:keepLines w:val="0"/>
              <w:widowControl/>
              <w:suppressLineNumbers w:val="0"/>
              <w:jc w:val="center"/>
              <w:textAlignment w:val="center"/>
              <w:rPr>
                <w:rFonts w:hint="default"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A3B8C71">
            <w:pPr>
              <w:keepNext w:val="0"/>
              <w:keepLines w:val="0"/>
              <w:widowControl/>
              <w:suppressLineNumbers w:val="0"/>
              <w:jc w:val="center"/>
              <w:textAlignment w:val="center"/>
              <w:rPr>
                <w:rFonts w:hint="default"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6177A6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0B838FBE">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2B516983">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267857E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效益指标</w:t>
            </w:r>
          </w:p>
          <w:p w14:paraId="207E013E">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DBCB12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经济效</w:t>
            </w:r>
          </w:p>
          <w:p w14:paraId="0CF3E76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3B3919D">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004A3CE">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p>
        </w:tc>
        <w:tc>
          <w:tcPr>
            <w:tcW w:w="1264" w:type="dxa"/>
            <w:tcBorders>
              <w:top w:val="single" w:color="auto" w:sz="4" w:space="0"/>
              <w:left w:val="single" w:color="auto" w:sz="4" w:space="0"/>
              <w:bottom w:val="single" w:color="auto" w:sz="4" w:space="0"/>
              <w:right w:val="single" w:color="auto" w:sz="4" w:space="0"/>
            </w:tcBorders>
            <w:noWrap w:val="0"/>
            <w:vAlign w:val="center"/>
          </w:tcPr>
          <w:p w14:paraId="087249B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noWrap w:val="0"/>
            <w:vAlign w:val="center"/>
          </w:tcPr>
          <w:p w14:paraId="449297D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297B320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D36E96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7F487EBA">
        <w:tblPrEx>
          <w:tblCellMar>
            <w:top w:w="0" w:type="dxa"/>
            <w:left w:w="108" w:type="dxa"/>
            <w:bottom w:w="0" w:type="dxa"/>
            <w:right w:w="108" w:type="dxa"/>
          </w:tblCellMar>
        </w:tblPrEx>
        <w:trPr>
          <w:trHeight w:val="442"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784F84D1">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0171D39">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52EDB9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社会效</w:t>
            </w:r>
          </w:p>
          <w:p w14:paraId="457CB83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454C513">
            <w:pPr>
              <w:keepNext w:val="0"/>
              <w:keepLines w:val="0"/>
              <w:widowControl/>
              <w:suppressLineNumbers w:val="0"/>
              <w:jc w:val="center"/>
              <w:textAlignment w:val="center"/>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提高社会人群的安全健康</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CB06C0B">
            <w:pPr>
              <w:keepNext w:val="0"/>
              <w:keepLines w:val="0"/>
              <w:widowControl/>
              <w:suppressLineNumbers w:val="0"/>
              <w:jc w:val="center"/>
              <w:textAlignment w:val="center"/>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定性</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738CA527">
            <w:pPr>
              <w:keepNext w:val="0"/>
              <w:keepLines w:val="0"/>
              <w:widowControl/>
              <w:suppressLineNumbers w:val="0"/>
              <w:jc w:val="center"/>
              <w:textAlignment w:val="center"/>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有提高</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C08F310">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C698412">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7D6476C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7AC5D407">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488FBCD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64DB732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0A1FBE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生态效</w:t>
            </w:r>
          </w:p>
          <w:p w14:paraId="0B8C1C3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18F96AD5">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173F42F">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1264" w:type="dxa"/>
            <w:tcBorders>
              <w:top w:val="single" w:color="auto" w:sz="4" w:space="0"/>
              <w:left w:val="single" w:color="auto" w:sz="4" w:space="0"/>
              <w:bottom w:val="single" w:color="auto" w:sz="4" w:space="0"/>
              <w:right w:val="single" w:color="auto" w:sz="4" w:space="0"/>
            </w:tcBorders>
            <w:noWrap w:val="0"/>
            <w:vAlign w:val="center"/>
          </w:tcPr>
          <w:p w14:paraId="134EFB7F">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noWrap w:val="0"/>
            <w:vAlign w:val="center"/>
          </w:tcPr>
          <w:p w14:paraId="564EF0A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524AC50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182762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5A3E99AA">
        <w:tblPrEx>
          <w:tblCellMar>
            <w:top w:w="0" w:type="dxa"/>
            <w:left w:w="108" w:type="dxa"/>
            <w:bottom w:w="0" w:type="dxa"/>
            <w:right w:w="108" w:type="dxa"/>
          </w:tblCellMar>
        </w:tblPrEx>
        <w:trPr>
          <w:trHeight w:val="2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39CA149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7DC886E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45577A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可持续影响指标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DF0EAE9">
            <w:pPr>
              <w:keepNext w:val="0"/>
              <w:keepLines w:val="0"/>
              <w:widowControl/>
              <w:suppressLineNumbers w:val="0"/>
              <w:jc w:val="center"/>
              <w:textAlignment w:val="center"/>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加强党风建设和组织协调反腐败工作</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4848317">
            <w:pPr>
              <w:keepNext w:val="0"/>
              <w:keepLines w:val="0"/>
              <w:widowControl/>
              <w:suppressLineNumbers w:val="0"/>
              <w:jc w:val="center"/>
              <w:textAlignment w:val="center"/>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定性</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A3DC98B">
            <w:pPr>
              <w:keepNext w:val="0"/>
              <w:keepLines w:val="0"/>
              <w:widowControl/>
              <w:suppressLineNumbers w:val="0"/>
              <w:jc w:val="center"/>
              <w:textAlignment w:val="center"/>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有加强</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59DFDF73">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6DEBAD7">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968686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17800CB2">
        <w:tblPrEx>
          <w:tblCellMar>
            <w:top w:w="0" w:type="dxa"/>
            <w:left w:w="108" w:type="dxa"/>
            <w:bottom w:w="0" w:type="dxa"/>
            <w:right w:w="108" w:type="dxa"/>
          </w:tblCellMar>
        </w:tblPrEx>
        <w:trPr>
          <w:trHeight w:val="33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A5EAECC">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A9491C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满意度</w:t>
            </w:r>
          </w:p>
          <w:p w14:paraId="2AC65DA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指标</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91E28E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服务对象满意度指标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F54B97D">
            <w:pPr>
              <w:keepNext w:val="0"/>
              <w:keepLines w:val="0"/>
              <w:widowControl/>
              <w:suppressLineNumbers w:val="0"/>
              <w:jc w:val="center"/>
              <w:textAlignment w:val="center"/>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服务对象</w:t>
            </w:r>
            <w:r>
              <w:rPr>
                <w:rFonts w:hint="eastAsia" w:ascii="仿宋" w:hAnsi="仿宋" w:eastAsia="仿宋" w:cs="仿宋"/>
                <w:i w:val="0"/>
                <w:iCs w:val="0"/>
                <w:snapToGrid w:val="0"/>
                <w:color w:val="000000"/>
                <w:kern w:val="0"/>
                <w:sz w:val="18"/>
                <w:szCs w:val="18"/>
                <w:u w:val="none"/>
                <w:lang w:val="en-US" w:eastAsia="zh-CN" w:bidi="ar"/>
              </w:rPr>
              <w:br w:type="textWrapping"/>
            </w:r>
            <w:r>
              <w:rPr>
                <w:rFonts w:hint="eastAsia" w:ascii="仿宋" w:hAnsi="仿宋" w:eastAsia="仿宋" w:cs="仿宋"/>
                <w:i w:val="0"/>
                <w:iCs w:val="0"/>
                <w:snapToGrid w:val="0"/>
                <w:color w:val="000000"/>
                <w:kern w:val="0"/>
                <w:sz w:val="18"/>
                <w:szCs w:val="18"/>
                <w:u w:val="none"/>
                <w:lang w:val="en-US" w:eastAsia="zh-CN" w:bidi="ar"/>
              </w:rPr>
              <w:t>满意度</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84A9A36">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≥95%</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A894426">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≥95%</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7D276E70">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E974219">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84352B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4D74D487">
        <w:tblPrEx>
          <w:tblCellMar>
            <w:top w:w="0" w:type="dxa"/>
            <w:left w:w="108" w:type="dxa"/>
            <w:bottom w:w="0" w:type="dxa"/>
            <w:right w:w="108" w:type="dxa"/>
          </w:tblCellMar>
        </w:tblPrEx>
        <w:trPr>
          <w:trHeight w:val="270" w:hRule="atLeast"/>
          <w:jc w:val="center"/>
        </w:trPr>
        <w:tc>
          <w:tcPr>
            <w:tcW w:w="7015" w:type="dxa"/>
            <w:gridSpan w:val="6"/>
            <w:tcBorders>
              <w:top w:val="single" w:color="auto" w:sz="4" w:space="0"/>
              <w:left w:val="single" w:color="auto" w:sz="4" w:space="0"/>
              <w:bottom w:val="single" w:color="auto" w:sz="4" w:space="0"/>
              <w:right w:val="single" w:color="000000" w:sz="4" w:space="0"/>
            </w:tcBorders>
            <w:noWrap w:val="0"/>
            <w:vAlign w:val="center"/>
          </w:tcPr>
          <w:p w14:paraId="03FDBAE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总分</w:t>
            </w:r>
          </w:p>
        </w:tc>
        <w:tc>
          <w:tcPr>
            <w:tcW w:w="714" w:type="dxa"/>
            <w:tcBorders>
              <w:top w:val="single" w:color="auto" w:sz="4" w:space="0"/>
              <w:left w:val="nil"/>
              <w:bottom w:val="single" w:color="auto" w:sz="4" w:space="0"/>
              <w:right w:val="single" w:color="auto" w:sz="4" w:space="0"/>
            </w:tcBorders>
            <w:noWrap w:val="0"/>
            <w:vAlign w:val="center"/>
          </w:tcPr>
          <w:p w14:paraId="1535B33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100</w:t>
            </w:r>
          </w:p>
        </w:tc>
        <w:tc>
          <w:tcPr>
            <w:tcW w:w="916" w:type="dxa"/>
            <w:tcBorders>
              <w:top w:val="single" w:color="auto" w:sz="4" w:space="0"/>
              <w:left w:val="nil"/>
              <w:bottom w:val="single" w:color="auto" w:sz="4" w:space="0"/>
              <w:right w:val="single" w:color="auto" w:sz="4" w:space="0"/>
            </w:tcBorders>
            <w:noWrap w:val="0"/>
            <w:vAlign w:val="center"/>
          </w:tcPr>
          <w:p w14:paraId="59848181">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98.51</w:t>
            </w:r>
          </w:p>
        </w:tc>
        <w:tc>
          <w:tcPr>
            <w:tcW w:w="1434" w:type="dxa"/>
            <w:tcBorders>
              <w:top w:val="single" w:color="auto" w:sz="4" w:space="0"/>
              <w:left w:val="nil"/>
              <w:bottom w:val="single" w:color="auto" w:sz="4" w:space="0"/>
              <w:right w:val="single" w:color="auto" w:sz="4" w:space="0"/>
            </w:tcBorders>
            <w:noWrap w:val="0"/>
            <w:vAlign w:val="center"/>
          </w:tcPr>
          <w:p w14:paraId="7F12F3D5">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bl>
    <w:p w14:paraId="2F0C8421">
      <w:pPr>
        <w:widowControl/>
        <w:kinsoku/>
        <w:autoSpaceDE/>
        <w:autoSpaceDN/>
        <w:adjustRightInd/>
        <w:snapToGrid/>
        <w:spacing w:line="600" w:lineRule="exact"/>
        <w:jc w:val="left"/>
        <w:textAlignment w:val="auto"/>
        <w:rPr>
          <w:rFonts w:hint="default" w:ascii="Times New Roman" w:hAnsi="Times New Roman" w:eastAsia="黑体" w:cs="Times New Roman"/>
          <w:snapToGrid/>
          <w:color w:val="000000"/>
          <w:kern w:val="0"/>
          <w:sz w:val="32"/>
          <w:szCs w:val="32"/>
          <w:highlight w:val="none"/>
          <w:lang w:val="en-US" w:eastAsia="zh-CN"/>
        </w:rPr>
      </w:pPr>
      <w:r>
        <w:rPr>
          <w:rFonts w:hint="default" w:ascii="Times New Roman" w:hAnsi="Times New Roman" w:eastAsia="仿宋_GB2312" w:cs="Times New Roman"/>
          <w:snapToGrid/>
          <w:color w:val="000000"/>
          <w:kern w:val="0"/>
          <w:sz w:val="22"/>
          <w:szCs w:val="22"/>
          <w:highlight w:val="none"/>
          <w:lang w:eastAsia="zh-CN"/>
        </w:rPr>
        <w:t xml:space="preserve">填表人：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    填报日期：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    联系电话：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单位负责人签字：</w:t>
      </w:r>
      <w:r>
        <w:rPr>
          <w:rFonts w:hint="default" w:ascii="Times New Roman" w:hAnsi="Times New Roman" w:eastAsia="仿宋_GB2312" w:cs="Times New Roman"/>
          <w:snapToGrid/>
          <w:color w:val="000000"/>
          <w:kern w:val="0"/>
          <w:sz w:val="22"/>
          <w:szCs w:val="22"/>
          <w:highlight w:val="none"/>
          <w:lang w:eastAsia="zh-CN"/>
        </w:rPr>
        <w:br w:type="page"/>
      </w:r>
      <w:r>
        <w:rPr>
          <w:rFonts w:hint="eastAsia" w:ascii="黑体" w:hAnsi="黑体" w:eastAsia="黑体" w:cs="黑体"/>
          <w:snapToGrid/>
          <w:color w:val="000000"/>
          <w:kern w:val="0"/>
          <w:sz w:val="32"/>
          <w:szCs w:val="32"/>
          <w:highlight w:val="none"/>
          <w:lang w:eastAsia="zh-CN"/>
        </w:rPr>
        <w:t>附件</w:t>
      </w:r>
      <w:r>
        <w:rPr>
          <w:rFonts w:hint="eastAsia" w:ascii="黑体" w:hAnsi="黑体" w:eastAsia="黑体" w:cs="黑体"/>
          <w:snapToGrid/>
          <w:color w:val="000000"/>
          <w:kern w:val="0"/>
          <w:sz w:val="32"/>
          <w:szCs w:val="32"/>
          <w:highlight w:val="none"/>
          <w:lang w:val="en-US" w:eastAsia="zh-CN"/>
        </w:rPr>
        <w:t>3-1</w:t>
      </w:r>
    </w:p>
    <w:p w14:paraId="7A5A6AE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kern w:val="0"/>
          <w:sz w:val="36"/>
          <w:szCs w:val="36"/>
          <w:highlight w:val="none"/>
          <w:lang w:eastAsia="zh-CN"/>
        </w:rPr>
      </w:pPr>
      <w:r>
        <w:rPr>
          <w:rFonts w:hint="eastAsia" w:ascii="方正小标宋简体" w:hAnsi="方正小标宋简体" w:eastAsia="方正小标宋简体" w:cs="方正小标宋简体"/>
          <w:snapToGrid/>
          <w:color w:val="000000"/>
          <w:kern w:val="0"/>
          <w:sz w:val="36"/>
          <w:szCs w:val="36"/>
          <w:highlight w:val="none"/>
          <w:lang w:eastAsia="zh-CN"/>
        </w:rPr>
        <w:t>2024年度项目支出绩效自评表</w:t>
      </w:r>
    </w:p>
    <w:tbl>
      <w:tblPr>
        <w:tblStyle w:val="4"/>
        <w:tblW w:w="9851" w:type="dxa"/>
        <w:jc w:val="center"/>
        <w:tblLayout w:type="autofit"/>
        <w:tblCellMar>
          <w:top w:w="0" w:type="dxa"/>
          <w:left w:w="108" w:type="dxa"/>
          <w:bottom w:w="0" w:type="dxa"/>
          <w:right w:w="108" w:type="dxa"/>
        </w:tblCellMar>
      </w:tblPr>
      <w:tblGrid>
        <w:gridCol w:w="1075"/>
        <w:gridCol w:w="1075"/>
        <w:gridCol w:w="1073"/>
        <w:gridCol w:w="1219"/>
        <w:gridCol w:w="1023"/>
        <w:gridCol w:w="1039"/>
        <w:gridCol w:w="1023"/>
        <w:gridCol w:w="916"/>
        <w:gridCol w:w="1408"/>
      </w:tblGrid>
      <w:tr w14:paraId="4E9CEED1">
        <w:tblPrEx>
          <w:tblCellMar>
            <w:top w:w="0" w:type="dxa"/>
            <w:left w:w="108" w:type="dxa"/>
            <w:bottom w:w="0" w:type="dxa"/>
            <w:right w:w="108" w:type="dxa"/>
          </w:tblCellMar>
        </w:tblPrEx>
        <w:trPr>
          <w:jc w:val="center"/>
        </w:trPr>
        <w:tc>
          <w:tcPr>
            <w:tcW w:w="1075" w:type="dxa"/>
            <w:tcBorders>
              <w:top w:val="single" w:color="auto" w:sz="4" w:space="0"/>
              <w:left w:val="single" w:color="auto" w:sz="4" w:space="0"/>
              <w:bottom w:val="single" w:color="auto" w:sz="4" w:space="0"/>
              <w:right w:val="single" w:color="auto" w:sz="4" w:space="0"/>
            </w:tcBorders>
            <w:noWrap w:val="0"/>
            <w:vAlign w:val="center"/>
          </w:tcPr>
          <w:p w14:paraId="4CBC7F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项目名称</w:t>
            </w:r>
          </w:p>
        </w:tc>
        <w:tc>
          <w:tcPr>
            <w:tcW w:w="8776" w:type="dxa"/>
            <w:gridSpan w:val="8"/>
            <w:tcBorders>
              <w:top w:val="single" w:color="auto" w:sz="4" w:space="0"/>
              <w:left w:val="nil"/>
              <w:bottom w:val="single" w:color="auto" w:sz="4" w:space="0"/>
              <w:right w:val="single" w:color="auto" w:sz="4" w:space="0"/>
            </w:tcBorders>
            <w:noWrap w:val="0"/>
            <w:vAlign w:val="center"/>
          </w:tcPr>
          <w:p w14:paraId="3AEC92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业务工作经费</w:t>
            </w:r>
          </w:p>
        </w:tc>
      </w:tr>
      <w:tr w14:paraId="2A461123">
        <w:tblPrEx>
          <w:tblCellMar>
            <w:top w:w="0" w:type="dxa"/>
            <w:left w:w="108" w:type="dxa"/>
            <w:bottom w:w="0" w:type="dxa"/>
            <w:right w:w="108" w:type="dxa"/>
          </w:tblCellMar>
        </w:tblPrEx>
        <w:trPr>
          <w:jc w:val="center"/>
        </w:trPr>
        <w:tc>
          <w:tcPr>
            <w:tcW w:w="1075" w:type="dxa"/>
            <w:tcBorders>
              <w:top w:val="single" w:color="auto" w:sz="4" w:space="0"/>
              <w:left w:val="single" w:color="auto" w:sz="4" w:space="0"/>
              <w:bottom w:val="single" w:color="auto" w:sz="4" w:space="0"/>
              <w:right w:val="single" w:color="auto" w:sz="4" w:space="0"/>
            </w:tcBorders>
            <w:noWrap w:val="0"/>
            <w:vAlign w:val="center"/>
          </w:tcPr>
          <w:p w14:paraId="2A54D4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主管部门</w:t>
            </w:r>
          </w:p>
        </w:tc>
        <w:tc>
          <w:tcPr>
            <w:tcW w:w="4390" w:type="dxa"/>
            <w:gridSpan w:val="4"/>
            <w:tcBorders>
              <w:top w:val="single" w:color="auto" w:sz="4" w:space="0"/>
              <w:left w:val="single" w:color="auto" w:sz="4" w:space="0"/>
              <w:bottom w:val="single" w:color="auto" w:sz="4" w:space="0"/>
              <w:right w:val="single" w:color="auto" w:sz="4" w:space="0"/>
            </w:tcBorders>
            <w:noWrap w:val="0"/>
            <w:vAlign w:val="center"/>
          </w:tcPr>
          <w:p w14:paraId="6EF57E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000000"/>
                <w:kern w:val="0"/>
                <w:sz w:val="20"/>
                <w:szCs w:val="20"/>
                <w:lang w:val="en-US" w:eastAsia="zh-CN"/>
              </w:rPr>
              <w:t>中共岳阳市岳阳楼区委员会</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99952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实施单位</w:t>
            </w:r>
          </w:p>
        </w:tc>
        <w:tc>
          <w:tcPr>
            <w:tcW w:w="3347" w:type="dxa"/>
            <w:gridSpan w:val="3"/>
            <w:tcBorders>
              <w:top w:val="single" w:color="auto" w:sz="4" w:space="0"/>
              <w:left w:val="single" w:color="auto" w:sz="4" w:space="0"/>
              <w:bottom w:val="single" w:color="auto" w:sz="4" w:space="0"/>
              <w:right w:val="single" w:color="auto" w:sz="4" w:space="0"/>
            </w:tcBorders>
            <w:noWrap w:val="0"/>
            <w:vAlign w:val="center"/>
          </w:tcPr>
          <w:p w14:paraId="6437A5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000000"/>
                <w:kern w:val="0"/>
                <w:sz w:val="20"/>
                <w:szCs w:val="20"/>
                <w:lang w:val="en-US" w:eastAsia="zh-CN"/>
              </w:rPr>
              <w:t>中共岳阳市岳阳楼区纪律检查委员会</w:t>
            </w:r>
          </w:p>
        </w:tc>
      </w:tr>
      <w:tr w14:paraId="1B2277F6">
        <w:tblPrEx>
          <w:tblCellMar>
            <w:top w:w="0" w:type="dxa"/>
            <w:left w:w="108" w:type="dxa"/>
            <w:bottom w:w="0" w:type="dxa"/>
            <w:right w:w="108" w:type="dxa"/>
          </w:tblCellMar>
        </w:tblPrEx>
        <w:trPr>
          <w:jc w:val="center"/>
        </w:trPr>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6FB384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项目资金</w:t>
            </w:r>
          </w:p>
          <w:p w14:paraId="0BC39A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（万元）</w:t>
            </w:r>
          </w:p>
        </w:tc>
        <w:tc>
          <w:tcPr>
            <w:tcW w:w="2148" w:type="dxa"/>
            <w:gridSpan w:val="2"/>
            <w:tcBorders>
              <w:top w:val="single" w:color="auto" w:sz="4" w:space="0"/>
              <w:left w:val="single" w:color="auto" w:sz="4" w:space="0"/>
              <w:bottom w:val="single" w:color="auto" w:sz="4" w:space="0"/>
              <w:right w:val="single" w:color="auto" w:sz="4" w:space="0"/>
            </w:tcBorders>
            <w:noWrap w:val="0"/>
            <w:vAlign w:val="center"/>
          </w:tcPr>
          <w:p w14:paraId="17AFC0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3C6DFA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年初</w:t>
            </w:r>
          </w:p>
          <w:p w14:paraId="7E6620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预算数</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2856F5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全年</w:t>
            </w:r>
          </w:p>
          <w:p w14:paraId="0A1A82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预算数</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37E7EA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全年</w:t>
            </w:r>
          </w:p>
          <w:p w14:paraId="7E0226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执行数</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5754B3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分值</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190A6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执行率</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707BD1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得分</w:t>
            </w:r>
          </w:p>
        </w:tc>
      </w:tr>
      <w:tr w14:paraId="4D74AA7E">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09FB39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2148" w:type="dxa"/>
            <w:gridSpan w:val="2"/>
            <w:tcBorders>
              <w:top w:val="single" w:color="auto" w:sz="4" w:space="0"/>
              <w:left w:val="single" w:color="auto" w:sz="4" w:space="0"/>
              <w:bottom w:val="single" w:color="auto" w:sz="4" w:space="0"/>
              <w:right w:val="single" w:color="auto" w:sz="4" w:space="0"/>
            </w:tcBorders>
            <w:noWrap w:val="0"/>
            <w:vAlign w:val="center"/>
          </w:tcPr>
          <w:p w14:paraId="4E6C3C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年度资金总额　</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31E0C0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bidi="ar-SA"/>
              </w:rPr>
              <w:t>549.00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5069E1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bidi="ar-SA"/>
              </w:rPr>
              <w:t>549.00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E66D3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bidi="ar-SA"/>
              </w:rPr>
              <w:t>367.50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16CD32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F5853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auto"/>
                <w:kern w:val="0"/>
                <w:sz w:val="20"/>
                <w:szCs w:val="20"/>
                <w:highlight w:val="none"/>
                <w:lang w:val="en-US" w:eastAsia="zh-CN"/>
              </w:rPr>
              <w:t>66.94%</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4006CA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000000"/>
                <w:kern w:val="0"/>
                <w:sz w:val="20"/>
                <w:szCs w:val="20"/>
                <w:highlight w:val="none"/>
                <w:lang w:val="en-US" w:eastAsia="zh-CN"/>
              </w:rPr>
              <w:t>6.60</w:t>
            </w:r>
          </w:p>
        </w:tc>
      </w:tr>
      <w:tr w14:paraId="0965B102">
        <w:tblPrEx>
          <w:tblCellMar>
            <w:top w:w="0" w:type="dxa"/>
            <w:left w:w="108" w:type="dxa"/>
            <w:bottom w:w="0" w:type="dxa"/>
            <w:right w:w="108" w:type="dxa"/>
          </w:tblCellMar>
        </w:tblPrEx>
        <w:trPr>
          <w:trHeight w:val="233"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67F6C4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2148" w:type="dxa"/>
            <w:gridSpan w:val="2"/>
            <w:tcBorders>
              <w:top w:val="single" w:color="auto" w:sz="4" w:space="0"/>
              <w:left w:val="single" w:color="auto" w:sz="4" w:space="0"/>
              <w:bottom w:val="single" w:color="auto" w:sz="4" w:space="0"/>
              <w:right w:val="single" w:color="auto" w:sz="4" w:space="0"/>
            </w:tcBorders>
            <w:noWrap w:val="0"/>
            <w:vAlign w:val="center"/>
          </w:tcPr>
          <w:p w14:paraId="675A88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其中：当年财政拨款　</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3C5EB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snapToGrid/>
                <w:color w:val="000000"/>
                <w:kern w:val="0"/>
                <w:sz w:val="20"/>
                <w:szCs w:val="20"/>
                <w:highlight w:val="none"/>
                <w:lang w:val="en-US" w:eastAsia="zh-CN" w:bidi="ar-SA"/>
              </w:rPr>
            </w:pPr>
            <w:r>
              <w:rPr>
                <w:rFonts w:hint="eastAsia" w:ascii="仿宋" w:hAnsi="仿宋" w:eastAsia="仿宋" w:cs="仿宋"/>
                <w:snapToGrid/>
                <w:color w:val="000000"/>
                <w:kern w:val="0"/>
                <w:sz w:val="20"/>
                <w:szCs w:val="20"/>
                <w:highlight w:val="none"/>
                <w:lang w:val="en-US" w:eastAsia="zh-CN" w:bidi="ar-SA"/>
              </w:rPr>
              <w:t>549.00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2B2125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snapToGrid/>
                <w:color w:val="000000"/>
                <w:kern w:val="0"/>
                <w:sz w:val="20"/>
                <w:szCs w:val="20"/>
                <w:highlight w:val="none"/>
                <w:lang w:val="en-US" w:eastAsia="zh-CN" w:bidi="ar-SA"/>
              </w:rPr>
            </w:pPr>
            <w:r>
              <w:rPr>
                <w:rFonts w:hint="eastAsia" w:ascii="仿宋" w:hAnsi="仿宋" w:eastAsia="仿宋" w:cs="仿宋"/>
                <w:snapToGrid/>
                <w:color w:val="000000"/>
                <w:kern w:val="0"/>
                <w:sz w:val="20"/>
                <w:szCs w:val="20"/>
                <w:highlight w:val="none"/>
                <w:lang w:val="en-US" w:eastAsia="zh-CN" w:bidi="ar-SA"/>
              </w:rPr>
              <w:t>549.00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65A82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snapToGrid/>
                <w:color w:val="000000"/>
                <w:kern w:val="0"/>
                <w:sz w:val="20"/>
                <w:szCs w:val="20"/>
                <w:highlight w:val="none"/>
                <w:lang w:val="en-US" w:eastAsia="zh-CN" w:bidi="ar-SA"/>
              </w:rPr>
            </w:pPr>
            <w:r>
              <w:rPr>
                <w:rFonts w:hint="eastAsia" w:ascii="仿宋" w:hAnsi="仿宋" w:eastAsia="仿宋" w:cs="仿宋"/>
                <w:snapToGrid/>
                <w:color w:val="000000"/>
                <w:kern w:val="0"/>
                <w:sz w:val="20"/>
                <w:szCs w:val="20"/>
                <w:highlight w:val="none"/>
                <w:lang w:val="en-US" w:eastAsia="zh-CN" w:bidi="ar-SA"/>
              </w:rPr>
              <w:t>367.50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E7EC2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2B2C85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5165B4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2F7C5E8B">
        <w:tblPrEx>
          <w:tblCellMar>
            <w:top w:w="0" w:type="dxa"/>
            <w:left w:w="108" w:type="dxa"/>
            <w:bottom w:w="0" w:type="dxa"/>
            <w:right w:w="108" w:type="dxa"/>
          </w:tblCellMar>
        </w:tblPrEx>
        <w:trPr>
          <w:trHeight w:val="226"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3CB00B0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2148" w:type="dxa"/>
            <w:gridSpan w:val="2"/>
            <w:tcBorders>
              <w:top w:val="single" w:color="auto" w:sz="4" w:space="0"/>
              <w:left w:val="single" w:color="auto" w:sz="4" w:space="0"/>
              <w:bottom w:val="single" w:color="auto" w:sz="4" w:space="0"/>
              <w:right w:val="single" w:color="auto" w:sz="4" w:space="0"/>
            </w:tcBorders>
            <w:noWrap w:val="0"/>
            <w:vAlign w:val="center"/>
          </w:tcPr>
          <w:p w14:paraId="09D7CFA7">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上年结转资金　</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910FA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35820F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39" w:type="dxa"/>
            <w:tcBorders>
              <w:top w:val="single" w:color="auto" w:sz="4" w:space="0"/>
              <w:left w:val="single" w:color="auto" w:sz="4" w:space="0"/>
              <w:bottom w:val="single" w:color="auto" w:sz="4" w:space="0"/>
              <w:right w:val="single" w:color="auto" w:sz="4" w:space="0"/>
            </w:tcBorders>
            <w:noWrap w:val="0"/>
            <w:vAlign w:val="center"/>
          </w:tcPr>
          <w:p w14:paraId="7EBB1F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05C4DF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79DDC8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396326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25D418C9">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61AE94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2148" w:type="dxa"/>
            <w:gridSpan w:val="2"/>
            <w:tcBorders>
              <w:top w:val="single" w:color="auto" w:sz="4" w:space="0"/>
              <w:left w:val="single" w:color="auto" w:sz="4" w:space="0"/>
              <w:bottom w:val="single" w:color="auto" w:sz="4" w:space="0"/>
              <w:right w:val="single" w:color="auto" w:sz="4" w:space="0"/>
            </w:tcBorders>
            <w:noWrap w:val="0"/>
            <w:vAlign w:val="center"/>
          </w:tcPr>
          <w:p w14:paraId="0820722E">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其他资金</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ADCDA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val="en-US" w:eastAsia="zh-CN"/>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B9290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02588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0BF9A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05AE6F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7D9F71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18F768EE">
        <w:tblPrEx>
          <w:tblCellMar>
            <w:top w:w="0" w:type="dxa"/>
            <w:left w:w="108" w:type="dxa"/>
            <w:bottom w:w="0" w:type="dxa"/>
            <w:right w:w="108" w:type="dxa"/>
          </w:tblCellMar>
        </w:tblPrEx>
        <w:trPr>
          <w:jc w:val="center"/>
        </w:trPr>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0A7D08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年度总体目标</w:t>
            </w:r>
          </w:p>
        </w:tc>
        <w:tc>
          <w:tcPr>
            <w:tcW w:w="4390" w:type="dxa"/>
            <w:gridSpan w:val="4"/>
            <w:tcBorders>
              <w:top w:val="single" w:color="auto" w:sz="4" w:space="0"/>
              <w:left w:val="single" w:color="auto" w:sz="4" w:space="0"/>
              <w:bottom w:val="single" w:color="auto" w:sz="4" w:space="0"/>
              <w:right w:val="single" w:color="auto" w:sz="4" w:space="0"/>
            </w:tcBorders>
            <w:noWrap w:val="0"/>
            <w:vAlign w:val="center"/>
          </w:tcPr>
          <w:p w14:paraId="48EA34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预期目标</w:t>
            </w:r>
          </w:p>
        </w:tc>
        <w:tc>
          <w:tcPr>
            <w:tcW w:w="4386" w:type="dxa"/>
            <w:gridSpan w:val="4"/>
            <w:tcBorders>
              <w:top w:val="single" w:color="auto" w:sz="4" w:space="0"/>
              <w:left w:val="single" w:color="auto" w:sz="4" w:space="0"/>
              <w:bottom w:val="single" w:color="auto" w:sz="4" w:space="0"/>
              <w:right w:val="single" w:color="auto" w:sz="4" w:space="0"/>
            </w:tcBorders>
            <w:noWrap w:val="0"/>
            <w:vAlign w:val="center"/>
          </w:tcPr>
          <w:p w14:paraId="562800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实际完成情况　</w:t>
            </w:r>
          </w:p>
        </w:tc>
      </w:tr>
      <w:tr w14:paraId="3BBF2611">
        <w:tblPrEx>
          <w:tblCellMar>
            <w:top w:w="0" w:type="dxa"/>
            <w:left w:w="108" w:type="dxa"/>
            <w:bottom w:w="0" w:type="dxa"/>
            <w:right w:w="108" w:type="dxa"/>
          </w:tblCellMar>
        </w:tblPrEx>
        <w:trPr>
          <w:trHeight w:val="1733"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290431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4390" w:type="dxa"/>
            <w:gridSpan w:val="4"/>
            <w:tcBorders>
              <w:top w:val="single" w:color="auto" w:sz="4" w:space="0"/>
              <w:left w:val="single" w:color="auto" w:sz="4" w:space="0"/>
              <w:bottom w:val="single" w:color="auto" w:sz="4" w:space="0"/>
              <w:right w:val="single" w:color="auto" w:sz="4" w:space="0"/>
            </w:tcBorders>
            <w:noWrap w:val="0"/>
            <w:vAlign w:val="center"/>
          </w:tcPr>
          <w:p w14:paraId="1FD268C2">
            <w:pPr>
              <w:widowControl/>
              <w:numPr>
                <w:ilvl w:val="0"/>
                <w:numId w:val="0"/>
              </w:numPr>
              <w:kinsoku/>
              <w:autoSpaceDE/>
              <w:autoSpaceDN/>
              <w:adjustRightInd/>
              <w:snapToGrid/>
              <w:spacing w:line="240" w:lineRule="exact"/>
              <w:ind w:leftChars="0"/>
              <w:jc w:val="left"/>
              <w:textAlignment w:val="auto"/>
              <w:rPr>
                <w:rFonts w:hint="default" w:ascii="仿宋_GB2312" w:hAnsi="仿宋_GB2312" w:eastAsia="仿宋_GB2312" w:cs="仿宋_GB2312"/>
                <w:snapToGrid/>
                <w:color w:val="000000"/>
                <w:kern w:val="0"/>
                <w:sz w:val="20"/>
                <w:szCs w:val="20"/>
                <w:highlight w:val="none"/>
                <w:lang w:val="en-US" w:eastAsia="zh-CN"/>
              </w:rPr>
            </w:pPr>
            <w:r>
              <w:rPr>
                <w:rFonts w:hint="default" w:ascii="仿宋_GB2312" w:hAnsi="仿宋_GB2312" w:eastAsia="仿宋_GB2312" w:cs="仿宋_GB2312"/>
                <w:snapToGrid/>
                <w:color w:val="000000"/>
                <w:kern w:val="0"/>
                <w:sz w:val="20"/>
                <w:szCs w:val="20"/>
                <w:highlight w:val="none"/>
                <w:lang w:val="en-US" w:eastAsia="zh-CN"/>
              </w:rPr>
              <w:t xml:space="preserve">一、保障执纪监督及审查调查工作顺利开展，深入推进党风廉政建设和反腐败工作。                                                                           </w:t>
            </w:r>
          </w:p>
          <w:p w14:paraId="3E0D0055">
            <w:pPr>
              <w:widowControl/>
              <w:numPr>
                <w:ilvl w:val="0"/>
                <w:numId w:val="0"/>
              </w:numPr>
              <w:kinsoku/>
              <w:autoSpaceDE/>
              <w:autoSpaceDN/>
              <w:adjustRightInd/>
              <w:snapToGrid/>
              <w:spacing w:line="240" w:lineRule="exact"/>
              <w:ind w:leftChars="0"/>
              <w:jc w:val="left"/>
              <w:textAlignment w:val="auto"/>
              <w:rPr>
                <w:rFonts w:hint="default" w:ascii="仿宋_GB2312" w:hAnsi="仿宋_GB2312" w:eastAsia="仿宋_GB2312" w:cs="仿宋_GB2312"/>
                <w:snapToGrid/>
                <w:color w:val="000000"/>
                <w:kern w:val="0"/>
                <w:sz w:val="20"/>
                <w:szCs w:val="20"/>
                <w:highlight w:val="none"/>
                <w:lang w:val="en-US" w:eastAsia="zh-CN"/>
              </w:rPr>
            </w:pPr>
            <w:r>
              <w:rPr>
                <w:rFonts w:hint="default" w:ascii="仿宋_GB2312" w:hAnsi="仿宋_GB2312" w:eastAsia="仿宋_GB2312" w:cs="仿宋_GB2312"/>
                <w:snapToGrid/>
                <w:color w:val="000000"/>
                <w:kern w:val="0"/>
                <w:sz w:val="20"/>
                <w:szCs w:val="20"/>
                <w:highlight w:val="none"/>
                <w:lang w:val="en-US" w:eastAsia="zh-CN"/>
              </w:rPr>
              <w:t xml:space="preserve">二、推进全区清廉建设和廉政警示教育的开展。                                                                                                                                           </w:t>
            </w:r>
          </w:p>
          <w:p w14:paraId="20E6A7F9">
            <w:pPr>
              <w:widowControl/>
              <w:numPr>
                <w:ilvl w:val="0"/>
                <w:numId w:val="0"/>
              </w:numPr>
              <w:kinsoku/>
              <w:autoSpaceDE/>
              <w:autoSpaceDN/>
              <w:adjustRightInd/>
              <w:snapToGrid/>
              <w:spacing w:line="240" w:lineRule="exact"/>
              <w:ind w:leftChars="0"/>
              <w:jc w:val="left"/>
              <w:textAlignment w:val="auto"/>
              <w:rPr>
                <w:rFonts w:hint="default" w:ascii="仿宋" w:hAnsi="仿宋" w:eastAsia="宋体" w:cs="Times New Roman"/>
                <w:snapToGrid/>
                <w:color w:val="000000"/>
                <w:kern w:val="0"/>
                <w:sz w:val="28"/>
                <w:szCs w:val="24"/>
                <w:lang w:val="en-US" w:eastAsia="zh-CN"/>
              </w:rPr>
            </w:pPr>
            <w:r>
              <w:rPr>
                <w:rFonts w:hint="default" w:ascii="仿宋_GB2312" w:hAnsi="仿宋_GB2312" w:eastAsia="仿宋_GB2312" w:cs="仿宋_GB2312"/>
                <w:snapToGrid/>
                <w:color w:val="000000"/>
                <w:kern w:val="0"/>
                <w:sz w:val="20"/>
                <w:szCs w:val="20"/>
                <w:highlight w:val="none"/>
                <w:lang w:val="en-US" w:eastAsia="zh-CN"/>
              </w:rPr>
              <w:t>三、保障区廉政警示教育中心日常工作的开展及运行</w:t>
            </w:r>
          </w:p>
        </w:tc>
        <w:tc>
          <w:tcPr>
            <w:tcW w:w="4386" w:type="dxa"/>
            <w:gridSpan w:val="4"/>
            <w:tcBorders>
              <w:top w:val="single" w:color="auto" w:sz="4" w:space="0"/>
              <w:left w:val="single" w:color="auto" w:sz="4" w:space="0"/>
              <w:bottom w:val="single" w:color="auto" w:sz="4" w:space="0"/>
              <w:right w:val="single" w:color="auto" w:sz="4" w:space="0"/>
            </w:tcBorders>
            <w:noWrap w:val="0"/>
            <w:vAlign w:val="center"/>
          </w:tcPr>
          <w:p w14:paraId="70347F94">
            <w:pPr>
              <w:keepNext w:val="0"/>
              <w:keepLines w:val="0"/>
              <w:pageBreakBefore w:val="0"/>
              <w:widowControl/>
              <w:numPr>
                <w:ilvl w:val="0"/>
                <w:numId w:val="0"/>
              </w:numPr>
              <w:kinsoku/>
              <w:wordWrap/>
              <w:overflowPunct/>
              <w:topLinePunct w:val="0"/>
              <w:autoSpaceDE/>
              <w:autoSpaceDN/>
              <w:bidi w:val="0"/>
              <w:adjustRightInd/>
              <w:snapToGrid/>
              <w:spacing w:line="260" w:lineRule="exact"/>
              <w:jc w:val="both"/>
              <w:textAlignment w:val="auto"/>
              <w:rPr>
                <w:rFonts w:hint="default" w:ascii="仿宋" w:hAnsi="仿宋" w:eastAsia="宋体" w:cs="Times New Roman"/>
                <w:snapToGrid/>
                <w:color w:val="000000"/>
                <w:kern w:val="0"/>
                <w:sz w:val="28"/>
                <w:szCs w:val="24"/>
                <w:lang w:val="en-US" w:eastAsia="zh-CN"/>
              </w:rPr>
            </w:pPr>
            <w:r>
              <w:rPr>
                <w:rFonts w:hint="eastAsia" w:ascii="仿宋_GB2312" w:hAnsi="仿宋_GB2312" w:eastAsia="仿宋_GB2312" w:cs="仿宋_GB2312"/>
                <w:snapToGrid/>
                <w:color w:val="000000"/>
                <w:kern w:val="0"/>
                <w:sz w:val="20"/>
                <w:szCs w:val="20"/>
                <w:highlight w:val="none"/>
                <w:lang w:val="en-US" w:eastAsia="zh-CN"/>
              </w:rPr>
              <w:t>圆满完成</w:t>
            </w:r>
          </w:p>
        </w:tc>
      </w:tr>
      <w:tr w14:paraId="249FBD27">
        <w:tblPrEx>
          <w:tblCellMar>
            <w:top w:w="0" w:type="dxa"/>
            <w:left w:w="108" w:type="dxa"/>
            <w:bottom w:w="0" w:type="dxa"/>
            <w:right w:w="108" w:type="dxa"/>
          </w:tblCellMar>
        </w:tblPrEx>
        <w:trPr>
          <w:jc w:val="center"/>
        </w:trPr>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047207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绩</w:t>
            </w:r>
          </w:p>
          <w:p w14:paraId="64E0D5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效</w:t>
            </w:r>
          </w:p>
          <w:p w14:paraId="6E8AD9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指</w:t>
            </w:r>
          </w:p>
          <w:p w14:paraId="31A992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标</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EEC16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一级指标</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2B404B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二级指标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C1D23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三级指标</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211ABA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年度</w:t>
            </w:r>
          </w:p>
          <w:p w14:paraId="72AA65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指标值</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118ED0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实际</w:t>
            </w:r>
          </w:p>
          <w:p w14:paraId="61749C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完成值</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5DC8B9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分值</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0A16CA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得分</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76D1D8FD">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偏差原因分析及改进措施</w:t>
            </w:r>
          </w:p>
        </w:tc>
      </w:tr>
      <w:tr w14:paraId="38ACA256">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5434BEA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7303AE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产出指标</w:t>
            </w:r>
          </w:p>
          <w:p w14:paraId="1EB6B0E3">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right w:val="single" w:color="auto" w:sz="4" w:space="0"/>
            </w:tcBorders>
            <w:noWrap w:val="0"/>
            <w:vAlign w:val="center"/>
          </w:tcPr>
          <w:p w14:paraId="32D609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数量指标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31A5355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公用支出安排金额</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7ACB2F7">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100%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B74CF00">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100%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F3C9809">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265F27C7">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15</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695EA2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245E3B13">
        <w:tblPrEx>
          <w:tblCellMar>
            <w:top w:w="0" w:type="dxa"/>
            <w:left w:w="108" w:type="dxa"/>
            <w:bottom w:w="0" w:type="dxa"/>
            <w:right w:w="108" w:type="dxa"/>
          </w:tblCellMar>
        </w:tblPrEx>
        <w:trPr>
          <w:trHeight w:val="515"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1375CB9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6BBC43E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right w:val="single" w:color="auto" w:sz="4" w:space="0"/>
            </w:tcBorders>
            <w:noWrap w:val="0"/>
            <w:vAlign w:val="center"/>
          </w:tcPr>
          <w:p w14:paraId="0B80F6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质量指标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A5E05E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公用支出到位率</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055D8DDF">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100%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206E8E52">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100%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1E6784E">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8EBC6C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15</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287E42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3A01A73E">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0403DA1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36AA971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16B2DF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时效指标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1D5C1F3">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工作完成时间</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50178467">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按月安排</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7AC13EA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按月安排</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05E0056C">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36C6CE09">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42ED29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178A0BB1">
        <w:tblPrEx>
          <w:tblCellMar>
            <w:top w:w="0" w:type="dxa"/>
            <w:left w:w="108" w:type="dxa"/>
            <w:bottom w:w="0" w:type="dxa"/>
            <w:right w:w="108" w:type="dxa"/>
          </w:tblCellMar>
        </w:tblPrEx>
        <w:trPr>
          <w:trHeight w:val="524"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7A9C8AB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211AEA9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7CFFA2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成本指标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86B983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总成本控制</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1532733D">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≤549万元</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19700604">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367.5万元</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35695960">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13370254">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6E166D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r>
      <w:tr w14:paraId="265CC405">
        <w:tblPrEx>
          <w:tblCellMar>
            <w:top w:w="0" w:type="dxa"/>
            <w:left w:w="108" w:type="dxa"/>
            <w:bottom w:w="0" w:type="dxa"/>
            <w:right w:w="108" w:type="dxa"/>
          </w:tblCellMar>
        </w:tblPrEx>
        <w:trPr>
          <w:trHeight w:val="90"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6A2AD74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27EB90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效益指标</w:t>
            </w:r>
          </w:p>
          <w:p w14:paraId="4AF6B8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79D8C6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经济效</w:t>
            </w:r>
          </w:p>
          <w:p w14:paraId="3F4A5F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益指标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1C68D1F">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不适用</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1F2B364B">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p>
        </w:tc>
        <w:tc>
          <w:tcPr>
            <w:tcW w:w="1039" w:type="dxa"/>
            <w:tcBorders>
              <w:top w:val="single" w:color="auto" w:sz="4" w:space="0"/>
              <w:left w:val="single" w:color="auto" w:sz="4" w:space="0"/>
              <w:bottom w:val="single" w:color="auto" w:sz="4" w:space="0"/>
              <w:right w:val="single" w:color="auto" w:sz="4" w:space="0"/>
            </w:tcBorders>
            <w:noWrap w:val="0"/>
            <w:vAlign w:val="center"/>
          </w:tcPr>
          <w:p w14:paraId="27EEFB2C">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27F96541">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310B0487">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3F7D4C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54C5059E">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0005482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0BB909B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3B95C7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社会效</w:t>
            </w:r>
          </w:p>
          <w:p w14:paraId="5BC7C7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益指标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E35957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单位正常运转需要保障</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29D70E5">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应保尽保</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44C76DE6">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应保尽保</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07937F37">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20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74BA6C1">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18</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3743C8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3E7EF01A">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50C7B0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539009E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2C64DA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生态效</w:t>
            </w:r>
          </w:p>
          <w:p w14:paraId="64C0B4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益指标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3B7325AD">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不适用</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E1FBD28">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DD39A2A">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5F6D2AE3">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33E554E9">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54A668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576A5406">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393949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79B263C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6F40BD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可持续影响指标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3237C14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可持续影响</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328D8EA6">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加强</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7A489B03">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加强</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5ADBDB2">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3E75A18">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5DEE32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0A214088">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32A12F3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18BBDE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满意度</w:t>
            </w:r>
          </w:p>
          <w:p w14:paraId="67A22C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指标</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6B28D5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服务对象满意度指标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030A15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职工满意度</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3AFB7C9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≥90%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65DC996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≥90%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E63CC24">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2681300">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auto"/>
                <w:kern w:val="0"/>
                <w:sz w:val="20"/>
                <w:szCs w:val="20"/>
                <w:u w:val="none"/>
                <w:lang w:val="en-US" w:eastAsia="zh-CN" w:bidi="ar"/>
              </w:rPr>
            </w:pPr>
            <w:r>
              <w:rPr>
                <w:rFonts w:hint="eastAsia" w:ascii="仿宋_GB2312" w:hAnsi="宋体" w:eastAsia="仿宋_GB2312" w:cs="仿宋_GB2312"/>
                <w:i w:val="0"/>
                <w:iCs w:val="0"/>
                <w:snapToGrid/>
                <w:color w:val="auto"/>
                <w:kern w:val="0"/>
                <w:sz w:val="20"/>
                <w:szCs w:val="20"/>
                <w:u w:val="none"/>
                <w:lang w:val="en-US" w:eastAsia="zh-CN" w:bidi="ar"/>
              </w:rPr>
              <w:t>10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164BE3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705E47C5">
        <w:tblPrEx>
          <w:tblCellMar>
            <w:top w:w="0" w:type="dxa"/>
            <w:left w:w="108" w:type="dxa"/>
            <w:bottom w:w="0" w:type="dxa"/>
            <w:right w:w="108" w:type="dxa"/>
          </w:tblCellMar>
        </w:tblPrEx>
        <w:trPr>
          <w:jc w:val="center"/>
        </w:trPr>
        <w:tc>
          <w:tcPr>
            <w:tcW w:w="6504" w:type="dxa"/>
            <w:gridSpan w:val="6"/>
            <w:tcBorders>
              <w:top w:val="single" w:color="auto" w:sz="4" w:space="0"/>
              <w:left w:val="single" w:color="auto" w:sz="4" w:space="0"/>
              <w:bottom w:val="single" w:color="auto" w:sz="4" w:space="0"/>
              <w:right w:val="single" w:color="auto" w:sz="4" w:space="0"/>
            </w:tcBorders>
            <w:noWrap w:val="0"/>
            <w:vAlign w:val="center"/>
          </w:tcPr>
          <w:p w14:paraId="5BD644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总分</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18FF9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100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8818B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000000"/>
                <w:kern w:val="0"/>
                <w:sz w:val="20"/>
                <w:szCs w:val="20"/>
                <w:highlight w:val="none"/>
                <w:lang w:val="en-US" w:eastAsia="zh-CN"/>
              </w:rPr>
              <w:t>94.60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248643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bl>
    <w:p w14:paraId="7EB9152A">
      <w:pPr>
        <w:keepNext w:val="0"/>
        <w:keepLines w:val="0"/>
        <w:pageBreakBefore w:val="0"/>
        <w:widowControl/>
        <w:kinsoku/>
        <w:wordWrap/>
        <w:overflowPunct/>
        <w:topLinePunct w:val="0"/>
        <w:autoSpaceDE/>
        <w:autoSpaceDN/>
        <w:bidi w:val="0"/>
        <w:adjustRightInd/>
        <w:snapToGrid/>
        <w:spacing w:line="400" w:lineRule="exact"/>
        <w:jc w:val="left"/>
        <w:textAlignment w:val="auto"/>
      </w:pPr>
      <w:r>
        <w:rPr>
          <w:rFonts w:hint="default" w:ascii="Times New Roman" w:hAnsi="Times New Roman" w:eastAsia="仿宋_GB2312" w:cs="Times New Roman"/>
          <w:snapToGrid/>
          <w:color w:val="000000"/>
          <w:kern w:val="0"/>
          <w:sz w:val="22"/>
          <w:szCs w:val="22"/>
          <w:highlight w:val="none"/>
          <w:lang w:eastAsia="zh-CN"/>
        </w:rPr>
        <w:t xml:space="preserve">填表人：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填报日期：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联系电话：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 单位负责人签字：</w:t>
      </w:r>
    </w:p>
    <w:p w14:paraId="525F8C22">
      <w:pPr>
        <w:rPr>
          <w:rFonts w:hint="eastAsia" w:ascii="黑体" w:hAnsi="黑体" w:eastAsia="黑体" w:cs="黑体"/>
          <w:snapToGrid/>
          <w:color w:val="000000"/>
          <w:kern w:val="0"/>
          <w:sz w:val="32"/>
          <w:szCs w:val="32"/>
          <w:highlight w:val="none"/>
          <w:lang w:eastAsia="zh-CN"/>
        </w:rPr>
      </w:pPr>
      <w:r>
        <w:rPr>
          <w:rFonts w:hint="eastAsia" w:ascii="黑体" w:hAnsi="黑体" w:eastAsia="黑体" w:cs="黑体"/>
          <w:snapToGrid/>
          <w:color w:val="000000"/>
          <w:kern w:val="0"/>
          <w:sz w:val="32"/>
          <w:szCs w:val="32"/>
          <w:highlight w:val="none"/>
          <w:lang w:eastAsia="zh-CN"/>
        </w:rPr>
        <w:br w:type="page"/>
      </w:r>
    </w:p>
    <w:p w14:paraId="20F7D319">
      <w:pPr>
        <w:widowControl/>
        <w:kinsoku/>
        <w:autoSpaceDE/>
        <w:autoSpaceDN/>
        <w:adjustRightInd/>
        <w:snapToGrid/>
        <w:spacing w:line="600" w:lineRule="exact"/>
        <w:jc w:val="left"/>
        <w:textAlignment w:val="auto"/>
        <w:rPr>
          <w:rFonts w:hint="default" w:ascii="Times New Roman" w:hAnsi="Times New Roman" w:eastAsia="黑体" w:cs="Times New Roman"/>
          <w:snapToGrid/>
          <w:color w:val="000000"/>
          <w:kern w:val="0"/>
          <w:sz w:val="32"/>
          <w:szCs w:val="32"/>
          <w:highlight w:val="none"/>
          <w:lang w:val="en-US" w:eastAsia="zh-CN"/>
        </w:rPr>
      </w:pPr>
      <w:r>
        <w:rPr>
          <w:rFonts w:hint="eastAsia" w:ascii="黑体" w:hAnsi="黑体" w:eastAsia="黑体" w:cs="黑体"/>
          <w:snapToGrid/>
          <w:color w:val="000000"/>
          <w:kern w:val="0"/>
          <w:sz w:val="32"/>
          <w:szCs w:val="32"/>
          <w:highlight w:val="none"/>
          <w:lang w:eastAsia="zh-CN"/>
        </w:rPr>
        <w:t>附件</w:t>
      </w:r>
      <w:r>
        <w:rPr>
          <w:rFonts w:hint="eastAsia" w:ascii="黑体" w:hAnsi="黑体" w:eastAsia="黑体" w:cs="黑体"/>
          <w:snapToGrid/>
          <w:color w:val="000000"/>
          <w:kern w:val="0"/>
          <w:sz w:val="32"/>
          <w:szCs w:val="32"/>
          <w:highlight w:val="none"/>
          <w:lang w:val="en-US" w:eastAsia="zh-CN"/>
        </w:rPr>
        <w:t>3-2</w:t>
      </w:r>
    </w:p>
    <w:p w14:paraId="1A2E59F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kern w:val="0"/>
          <w:sz w:val="36"/>
          <w:szCs w:val="36"/>
          <w:highlight w:val="none"/>
          <w:lang w:eastAsia="zh-CN"/>
        </w:rPr>
      </w:pPr>
      <w:r>
        <w:rPr>
          <w:rFonts w:hint="eastAsia" w:ascii="方正小标宋简体" w:hAnsi="方正小标宋简体" w:eastAsia="方正小标宋简体" w:cs="方正小标宋简体"/>
          <w:snapToGrid/>
          <w:color w:val="000000"/>
          <w:kern w:val="0"/>
          <w:sz w:val="36"/>
          <w:szCs w:val="36"/>
          <w:highlight w:val="none"/>
          <w:lang w:eastAsia="zh-CN"/>
        </w:rPr>
        <w:t>2024年度项目支出绩效自评表</w:t>
      </w:r>
    </w:p>
    <w:tbl>
      <w:tblPr>
        <w:tblStyle w:val="4"/>
        <w:tblW w:w="9851" w:type="dxa"/>
        <w:jc w:val="center"/>
        <w:tblLayout w:type="autofit"/>
        <w:tblCellMar>
          <w:top w:w="0" w:type="dxa"/>
          <w:left w:w="108" w:type="dxa"/>
          <w:bottom w:w="0" w:type="dxa"/>
          <w:right w:w="108" w:type="dxa"/>
        </w:tblCellMar>
      </w:tblPr>
      <w:tblGrid>
        <w:gridCol w:w="1075"/>
        <w:gridCol w:w="1075"/>
        <w:gridCol w:w="1073"/>
        <w:gridCol w:w="1219"/>
        <w:gridCol w:w="1023"/>
        <w:gridCol w:w="1039"/>
        <w:gridCol w:w="1023"/>
        <w:gridCol w:w="916"/>
        <w:gridCol w:w="1408"/>
      </w:tblGrid>
      <w:tr w14:paraId="305A61C1">
        <w:tblPrEx>
          <w:tblCellMar>
            <w:top w:w="0" w:type="dxa"/>
            <w:left w:w="108" w:type="dxa"/>
            <w:bottom w:w="0" w:type="dxa"/>
            <w:right w:w="108" w:type="dxa"/>
          </w:tblCellMar>
        </w:tblPrEx>
        <w:trPr>
          <w:jc w:val="center"/>
        </w:trPr>
        <w:tc>
          <w:tcPr>
            <w:tcW w:w="1075" w:type="dxa"/>
            <w:tcBorders>
              <w:top w:val="single" w:color="auto" w:sz="4" w:space="0"/>
              <w:left w:val="single" w:color="auto" w:sz="4" w:space="0"/>
              <w:bottom w:val="single" w:color="auto" w:sz="4" w:space="0"/>
              <w:right w:val="single" w:color="auto" w:sz="4" w:space="0"/>
            </w:tcBorders>
            <w:noWrap w:val="0"/>
            <w:vAlign w:val="center"/>
          </w:tcPr>
          <w:p w14:paraId="5AB388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项目名称</w:t>
            </w:r>
          </w:p>
        </w:tc>
        <w:tc>
          <w:tcPr>
            <w:tcW w:w="8776" w:type="dxa"/>
            <w:gridSpan w:val="8"/>
            <w:tcBorders>
              <w:top w:val="single" w:color="auto" w:sz="4" w:space="0"/>
              <w:left w:val="nil"/>
              <w:bottom w:val="single" w:color="auto" w:sz="4" w:space="0"/>
              <w:right w:val="single" w:color="auto" w:sz="4" w:space="0"/>
            </w:tcBorders>
            <w:noWrap w:val="0"/>
            <w:vAlign w:val="center"/>
          </w:tcPr>
          <w:p w14:paraId="19AB2F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运行维护费</w:t>
            </w:r>
          </w:p>
        </w:tc>
      </w:tr>
      <w:tr w14:paraId="4AA4345E">
        <w:tblPrEx>
          <w:tblCellMar>
            <w:top w:w="0" w:type="dxa"/>
            <w:left w:w="108" w:type="dxa"/>
            <w:bottom w:w="0" w:type="dxa"/>
            <w:right w:w="108" w:type="dxa"/>
          </w:tblCellMar>
        </w:tblPrEx>
        <w:trPr>
          <w:jc w:val="center"/>
        </w:trPr>
        <w:tc>
          <w:tcPr>
            <w:tcW w:w="1075" w:type="dxa"/>
            <w:tcBorders>
              <w:top w:val="single" w:color="auto" w:sz="4" w:space="0"/>
              <w:left w:val="single" w:color="auto" w:sz="4" w:space="0"/>
              <w:bottom w:val="single" w:color="auto" w:sz="4" w:space="0"/>
              <w:right w:val="single" w:color="auto" w:sz="4" w:space="0"/>
            </w:tcBorders>
            <w:noWrap w:val="0"/>
            <w:vAlign w:val="center"/>
          </w:tcPr>
          <w:p w14:paraId="582C2F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主管部门</w:t>
            </w:r>
          </w:p>
        </w:tc>
        <w:tc>
          <w:tcPr>
            <w:tcW w:w="4390" w:type="dxa"/>
            <w:gridSpan w:val="4"/>
            <w:tcBorders>
              <w:top w:val="single" w:color="auto" w:sz="4" w:space="0"/>
              <w:left w:val="single" w:color="auto" w:sz="4" w:space="0"/>
              <w:bottom w:val="single" w:color="auto" w:sz="4" w:space="0"/>
              <w:right w:val="single" w:color="auto" w:sz="4" w:space="0"/>
            </w:tcBorders>
            <w:noWrap w:val="0"/>
            <w:vAlign w:val="center"/>
          </w:tcPr>
          <w:p w14:paraId="640EAE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000000"/>
                <w:kern w:val="0"/>
                <w:sz w:val="20"/>
                <w:szCs w:val="20"/>
                <w:lang w:val="en-US" w:eastAsia="zh-CN"/>
              </w:rPr>
              <w:t>中共岳阳市岳阳楼区委员会</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E9692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实施单位</w:t>
            </w:r>
          </w:p>
        </w:tc>
        <w:tc>
          <w:tcPr>
            <w:tcW w:w="3347" w:type="dxa"/>
            <w:gridSpan w:val="3"/>
            <w:tcBorders>
              <w:top w:val="single" w:color="auto" w:sz="4" w:space="0"/>
              <w:left w:val="single" w:color="auto" w:sz="4" w:space="0"/>
              <w:bottom w:val="single" w:color="auto" w:sz="4" w:space="0"/>
              <w:right w:val="single" w:color="auto" w:sz="4" w:space="0"/>
            </w:tcBorders>
            <w:noWrap w:val="0"/>
            <w:vAlign w:val="center"/>
          </w:tcPr>
          <w:p w14:paraId="187E46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000000"/>
                <w:kern w:val="0"/>
                <w:sz w:val="20"/>
                <w:szCs w:val="20"/>
                <w:lang w:val="en-US" w:eastAsia="zh-CN"/>
              </w:rPr>
              <w:t>中共岳阳市岳阳楼区纪律检查委员会</w:t>
            </w:r>
          </w:p>
        </w:tc>
      </w:tr>
      <w:tr w14:paraId="50ACE5DA">
        <w:tblPrEx>
          <w:tblCellMar>
            <w:top w:w="0" w:type="dxa"/>
            <w:left w:w="108" w:type="dxa"/>
            <w:bottom w:w="0" w:type="dxa"/>
            <w:right w:w="108" w:type="dxa"/>
          </w:tblCellMar>
        </w:tblPrEx>
        <w:trPr>
          <w:jc w:val="center"/>
        </w:trPr>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4FC37A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项目资金</w:t>
            </w:r>
          </w:p>
          <w:p w14:paraId="27CD4C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（万元）</w:t>
            </w:r>
          </w:p>
        </w:tc>
        <w:tc>
          <w:tcPr>
            <w:tcW w:w="2148" w:type="dxa"/>
            <w:gridSpan w:val="2"/>
            <w:tcBorders>
              <w:top w:val="single" w:color="auto" w:sz="4" w:space="0"/>
              <w:left w:val="single" w:color="auto" w:sz="4" w:space="0"/>
              <w:bottom w:val="single" w:color="auto" w:sz="4" w:space="0"/>
              <w:right w:val="single" w:color="auto" w:sz="4" w:space="0"/>
            </w:tcBorders>
            <w:noWrap w:val="0"/>
            <w:vAlign w:val="center"/>
          </w:tcPr>
          <w:p w14:paraId="1DF6A5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6BD96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年初</w:t>
            </w:r>
          </w:p>
          <w:p w14:paraId="163BBB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预算数</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C7A76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全年</w:t>
            </w:r>
          </w:p>
          <w:p w14:paraId="27F2A3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预算数</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2002E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全年</w:t>
            </w:r>
          </w:p>
          <w:p w14:paraId="0D60BD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执行数</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2AFA3A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分值</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0078A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执行率</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7D65B9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得分</w:t>
            </w:r>
          </w:p>
        </w:tc>
      </w:tr>
      <w:tr w14:paraId="2822173D">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1B95AC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2148" w:type="dxa"/>
            <w:gridSpan w:val="2"/>
            <w:tcBorders>
              <w:top w:val="single" w:color="auto" w:sz="4" w:space="0"/>
              <w:left w:val="single" w:color="auto" w:sz="4" w:space="0"/>
              <w:bottom w:val="single" w:color="auto" w:sz="4" w:space="0"/>
              <w:right w:val="single" w:color="auto" w:sz="4" w:space="0"/>
            </w:tcBorders>
            <w:noWrap w:val="0"/>
            <w:vAlign w:val="center"/>
          </w:tcPr>
          <w:p w14:paraId="1AC043F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年度资金总额　</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0B1EE0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bidi="ar-SA"/>
              </w:rPr>
              <w:t>35.00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1B7556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bidi="ar-SA"/>
              </w:rPr>
              <w:t>35.00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EA157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bidi="ar-SA"/>
              </w:rPr>
              <w:t>6.72</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C04F4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04AA4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auto"/>
                <w:kern w:val="0"/>
                <w:sz w:val="20"/>
                <w:szCs w:val="20"/>
                <w:highlight w:val="none"/>
                <w:lang w:val="en-US" w:eastAsia="zh-CN"/>
              </w:rPr>
              <w:t>19.20%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2DCD9C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000000"/>
                <w:kern w:val="0"/>
                <w:sz w:val="20"/>
                <w:szCs w:val="20"/>
                <w:highlight w:val="none"/>
                <w:lang w:val="en-US" w:eastAsia="zh-CN"/>
              </w:rPr>
              <w:t>1.90</w:t>
            </w:r>
          </w:p>
        </w:tc>
      </w:tr>
      <w:tr w14:paraId="140C0074">
        <w:tblPrEx>
          <w:tblCellMar>
            <w:top w:w="0" w:type="dxa"/>
            <w:left w:w="108" w:type="dxa"/>
            <w:bottom w:w="0" w:type="dxa"/>
            <w:right w:w="108" w:type="dxa"/>
          </w:tblCellMar>
        </w:tblPrEx>
        <w:trPr>
          <w:trHeight w:val="231"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E04D5C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2148" w:type="dxa"/>
            <w:gridSpan w:val="2"/>
            <w:tcBorders>
              <w:top w:val="single" w:color="auto" w:sz="4" w:space="0"/>
              <w:left w:val="single" w:color="auto" w:sz="4" w:space="0"/>
              <w:bottom w:val="single" w:color="auto" w:sz="4" w:space="0"/>
              <w:right w:val="single" w:color="auto" w:sz="4" w:space="0"/>
            </w:tcBorders>
            <w:noWrap w:val="0"/>
            <w:vAlign w:val="center"/>
          </w:tcPr>
          <w:p w14:paraId="565C8B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其中：当年财政拨款　</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30E2A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snapToGrid/>
                <w:color w:val="000000"/>
                <w:kern w:val="0"/>
                <w:sz w:val="20"/>
                <w:szCs w:val="20"/>
                <w:highlight w:val="none"/>
                <w:lang w:val="en-US" w:eastAsia="zh-CN" w:bidi="ar-SA"/>
              </w:rPr>
            </w:pPr>
            <w:r>
              <w:rPr>
                <w:rFonts w:hint="eastAsia" w:ascii="仿宋" w:hAnsi="仿宋" w:eastAsia="仿宋" w:cs="仿宋"/>
                <w:snapToGrid/>
                <w:color w:val="000000"/>
                <w:kern w:val="0"/>
                <w:sz w:val="20"/>
                <w:szCs w:val="20"/>
                <w:highlight w:val="none"/>
                <w:lang w:val="en-US" w:eastAsia="zh-CN" w:bidi="ar-SA"/>
              </w:rPr>
              <w:t>35.00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94D51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snapToGrid/>
                <w:color w:val="000000"/>
                <w:kern w:val="0"/>
                <w:sz w:val="20"/>
                <w:szCs w:val="20"/>
                <w:highlight w:val="none"/>
                <w:lang w:val="en-US" w:eastAsia="zh-CN" w:bidi="ar-SA"/>
              </w:rPr>
            </w:pPr>
            <w:r>
              <w:rPr>
                <w:rFonts w:hint="eastAsia" w:ascii="仿宋" w:hAnsi="仿宋" w:eastAsia="仿宋" w:cs="仿宋"/>
                <w:snapToGrid/>
                <w:color w:val="000000"/>
                <w:kern w:val="0"/>
                <w:sz w:val="20"/>
                <w:szCs w:val="20"/>
                <w:highlight w:val="none"/>
                <w:lang w:val="en-US" w:eastAsia="zh-CN" w:bidi="ar-SA"/>
              </w:rPr>
              <w:t>35.00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285A3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snapToGrid/>
                <w:color w:val="000000"/>
                <w:kern w:val="0"/>
                <w:sz w:val="20"/>
                <w:szCs w:val="20"/>
                <w:highlight w:val="none"/>
                <w:lang w:val="en-US" w:eastAsia="zh-CN" w:bidi="ar-SA"/>
              </w:rPr>
            </w:pPr>
            <w:r>
              <w:rPr>
                <w:rFonts w:hint="eastAsia" w:ascii="仿宋" w:hAnsi="仿宋" w:eastAsia="仿宋" w:cs="仿宋"/>
                <w:snapToGrid/>
                <w:color w:val="000000"/>
                <w:kern w:val="0"/>
                <w:sz w:val="20"/>
                <w:szCs w:val="20"/>
                <w:highlight w:val="none"/>
                <w:lang w:val="en-US" w:eastAsia="zh-CN" w:bidi="ar-SA"/>
              </w:rPr>
              <w:t>6.72</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5E2128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0DFEB0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10E388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5E73A9C4">
        <w:tblPrEx>
          <w:tblCellMar>
            <w:top w:w="0" w:type="dxa"/>
            <w:left w:w="108" w:type="dxa"/>
            <w:bottom w:w="0" w:type="dxa"/>
            <w:right w:w="108" w:type="dxa"/>
          </w:tblCellMar>
        </w:tblPrEx>
        <w:trPr>
          <w:trHeight w:val="226"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2BF9DD8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2148" w:type="dxa"/>
            <w:gridSpan w:val="2"/>
            <w:tcBorders>
              <w:top w:val="single" w:color="auto" w:sz="4" w:space="0"/>
              <w:left w:val="single" w:color="auto" w:sz="4" w:space="0"/>
              <w:bottom w:val="single" w:color="auto" w:sz="4" w:space="0"/>
              <w:right w:val="single" w:color="auto" w:sz="4" w:space="0"/>
            </w:tcBorders>
            <w:noWrap w:val="0"/>
            <w:vAlign w:val="center"/>
          </w:tcPr>
          <w:p w14:paraId="3B026127">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上年结转资金　</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6908D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395C8C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39" w:type="dxa"/>
            <w:tcBorders>
              <w:top w:val="single" w:color="auto" w:sz="4" w:space="0"/>
              <w:left w:val="single" w:color="auto" w:sz="4" w:space="0"/>
              <w:bottom w:val="single" w:color="auto" w:sz="4" w:space="0"/>
              <w:right w:val="single" w:color="auto" w:sz="4" w:space="0"/>
            </w:tcBorders>
            <w:noWrap w:val="0"/>
            <w:vAlign w:val="center"/>
          </w:tcPr>
          <w:p w14:paraId="79607E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38D520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0F191E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11545B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475B0789">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20B74A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2148" w:type="dxa"/>
            <w:gridSpan w:val="2"/>
            <w:tcBorders>
              <w:top w:val="single" w:color="auto" w:sz="4" w:space="0"/>
              <w:left w:val="single" w:color="auto" w:sz="4" w:space="0"/>
              <w:bottom w:val="single" w:color="auto" w:sz="4" w:space="0"/>
              <w:right w:val="single" w:color="auto" w:sz="4" w:space="0"/>
            </w:tcBorders>
            <w:noWrap w:val="0"/>
            <w:vAlign w:val="center"/>
          </w:tcPr>
          <w:p w14:paraId="577BF23B">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其他资金</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B51CA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val="en-US" w:eastAsia="zh-CN"/>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4A3EB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p>
        </w:tc>
        <w:tc>
          <w:tcPr>
            <w:tcW w:w="1039" w:type="dxa"/>
            <w:tcBorders>
              <w:top w:val="single" w:color="auto" w:sz="4" w:space="0"/>
              <w:left w:val="single" w:color="auto" w:sz="4" w:space="0"/>
              <w:bottom w:val="single" w:color="auto" w:sz="4" w:space="0"/>
              <w:right w:val="single" w:color="auto" w:sz="4" w:space="0"/>
            </w:tcBorders>
            <w:noWrap w:val="0"/>
            <w:vAlign w:val="center"/>
          </w:tcPr>
          <w:p w14:paraId="6E0555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0C7412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0ABFD3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7089BD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4B0C1D4C">
        <w:tblPrEx>
          <w:tblCellMar>
            <w:top w:w="0" w:type="dxa"/>
            <w:left w:w="108" w:type="dxa"/>
            <w:bottom w:w="0" w:type="dxa"/>
            <w:right w:w="108" w:type="dxa"/>
          </w:tblCellMar>
        </w:tblPrEx>
        <w:trPr>
          <w:jc w:val="center"/>
        </w:trPr>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73AA80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年度总体目标</w:t>
            </w:r>
          </w:p>
        </w:tc>
        <w:tc>
          <w:tcPr>
            <w:tcW w:w="4390" w:type="dxa"/>
            <w:gridSpan w:val="4"/>
            <w:tcBorders>
              <w:top w:val="single" w:color="auto" w:sz="4" w:space="0"/>
              <w:left w:val="single" w:color="auto" w:sz="4" w:space="0"/>
              <w:bottom w:val="single" w:color="auto" w:sz="4" w:space="0"/>
              <w:right w:val="single" w:color="auto" w:sz="4" w:space="0"/>
            </w:tcBorders>
            <w:noWrap w:val="0"/>
            <w:vAlign w:val="center"/>
          </w:tcPr>
          <w:p w14:paraId="674AA3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预期目标</w:t>
            </w:r>
          </w:p>
        </w:tc>
        <w:tc>
          <w:tcPr>
            <w:tcW w:w="4386" w:type="dxa"/>
            <w:gridSpan w:val="4"/>
            <w:tcBorders>
              <w:top w:val="single" w:color="auto" w:sz="4" w:space="0"/>
              <w:left w:val="single" w:color="auto" w:sz="4" w:space="0"/>
              <w:bottom w:val="single" w:color="auto" w:sz="4" w:space="0"/>
              <w:right w:val="single" w:color="auto" w:sz="4" w:space="0"/>
            </w:tcBorders>
            <w:noWrap w:val="0"/>
            <w:vAlign w:val="center"/>
          </w:tcPr>
          <w:p w14:paraId="7F84DB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实际完成情况　</w:t>
            </w:r>
          </w:p>
        </w:tc>
      </w:tr>
      <w:tr w14:paraId="699721CB">
        <w:tblPrEx>
          <w:tblCellMar>
            <w:top w:w="0" w:type="dxa"/>
            <w:left w:w="108" w:type="dxa"/>
            <w:bottom w:w="0" w:type="dxa"/>
            <w:right w:w="108" w:type="dxa"/>
          </w:tblCellMar>
        </w:tblPrEx>
        <w:trPr>
          <w:trHeight w:val="1104"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29CCD4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4390" w:type="dxa"/>
            <w:gridSpan w:val="4"/>
            <w:tcBorders>
              <w:top w:val="single" w:color="auto" w:sz="4" w:space="0"/>
              <w:left w:val="single" w:color="auto" w:sz="4" w:space="0"/>
              <w:bottom w:val="single" w:color="auto" w:sz="4" w:space="0"/>
              <w:right w:val="single" w:color="auto" w:sz="4" w:space="0"/>
            </w:tcBorders>
            <w:noWrap w:val="0"/>
            <w:vAlign w:val="center"/>
          </w:tcPr>
          <w:p w14:paraId="2E2ABA12">
            <w:pPr>
              <w:widowControl/>
              <w:numPr>
                <w:ilvl w:val="0"/>
                <w:numId w:val="0"/>
              </w:numPr>
              <w:kinsoku/>
              <w:autoSpaceDE/>
              <w:autoSpaceDN/>
              <w:adjustRightInd/>
              <w:snapToGrid/>
              <w:spacing w:line="240" w:lineRule="exact"/>
              <w:ind w:leftChars="0"/>
              <w:jc w:val="left"/>
              <w:textAlignment w:val="auto"/>
              <w:rPr>
                <w:rFonts w:hint="default" w:ascii="仿宋" w:hAnsi="仿宋" w:eastAsia="宋体" w:cs="Times New Roman"/>
                <w:snapToGrid/>
                <w:color w:val="000000"/>
                <w:kern w:val="0"/>
                <w:sz w:val="28"/>
                <w:szCs w:val="24"/>
                <w:lang w:val="en-US" w:eastAsia="zh-CN"/>
              </w:rPr>
            </w:pPr>
            <w:r>
              <w:rPr>
                <w:rFonts w:hint="default" w:ascii="仿宋_GB2312" w:hAnsi="仿宋_GB2312" w:eastAsia="仿宋_GB2312" w:cs="仿宋_GB2312"/>
                <w:snapToGrid/>
                <w:color w:val="000000"/>
                <w:kern w:val="0"/>
                <w:sz w:val="20"/>
                <w:szCs w:val="20"/>
                <w:highlight w:val="none"/>
                <w:lang w:val="en-US" w:eastAsia="zh-CN"/>
              </w:rPr>
              <w:t>保证单位平稳运行</w:t>
            </w:r>
          </w:p>
        </w:tc>
        <w:tc>
          <w:tcPr>
            <w:tcW w:w="4386" w:type="dxa"/>
            <w:gridSpan w:val="4"/>
            <w:tcBorders>
              <w:top w:val="single" w:color="auto" w:sz="4" w:space="0"/>
              <w:left w:val="single" w:color="auto" w:sz="4" w:space="0"/>
              <w:bottom w:val="single" w:color="auto" w:sz="4" w:space="0"/>
              <w:right w:val="single" w:color="auto" w:sz="4" w:space="0"/>
            </w:tcBorders>
            <w:noWrap w:val="0"/>
            <w:vAlign w:val="center"/>
          </w:tcPr>
          <w:p w14:paraId="7B7C47CD">
            <w:pPr>
              <w:keepNext w:val="0"/>
              <w:keepLines w:val="0"/>
              <w:pageBreakBefore w:val="0"/>
              <w:widowControl/>
              <w:numPr>
                <w:ilvl w:val="0"/>
                <w:numId w:val="0"/>
              </w:numPr>
              <w:kinsoku/>
              <w:wordWrap/>
              <w:overflowPunct/>
              <w:topLinePunct w:val="0"/>
              <w:autoSpaceDE/>
              <w:autoSpaceDN/>
              <w:bidi w:val="0"/>
              <w:adjustRightInd/>
              <w:snapToGrid/>
              <w:spacing w:line="260" w:lineRule="exact"/>
              <w:jc w:val="both"/>
              <w:textAlignment w:val="auto"/>
              <w:rPr>
                <w:rFonts w:hint="default" w:ascii="仿宋" w:hAnsi="仿宋" w:eastAsia="宋体" w:cs="Times New Roman"/>
                <w:snapToGrid/>
                <w:color w:val="000000"/>
                <w:kern w:val="0"/>
                <w:sz w:val="28"/>
                <w:szCs w:val="24"/>
                <w:lang w:val="en-US" w:eastAsia="zh-CN"/>
              </w:rPr>
            </w:pPr>
            <w:r>
              <w:rPr>
                <w:rFonts w:hint="eastAsia" w:ascii="仿宋_GB2312" w:hAnsi="仿宋_GB2312" w:eastAsia="仿宋_GB2312" w:cs="仿宋_GB2312"/>
                <w:snapToGrid/>
                <w:color w:val="000000"/>
                <w:kern w:val="0"/>
                <w:sz w:val="20"/>
                <w:szCs w:val="20"/>
                <w:highlight w:val="none"/>
                <w:lang w:val="en-US" w:eastAsia="zh-CN"/>
              </w:rPr>
              <w:t>单位平稳运行</w:t>
            </w:r>
          </w:p>
        </w:tc>
      </w:tr>
      <w:tr w14:paraId="77CA08AA">
        <w:tblPrEx>
          <w:tblCellMar>
            <w:top w:w="0" w:type="dxa"/>
            <w:left w:w="108" w:type="dxa"/>
            <w:bottom w:w="0" w:type="dxa"/>
            <w:right w:w="108" w:type="dxa"/>
          </w:tblCellMar>
        </w:tblPrEx>
        <w:trPr>
          <w:jc w:val="center"/>
        </w:trPr>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0F5450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绩</w:t>
            </w:r>
          </w:p>
          <w:p w14:paraId="62E925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效</w:t>
            </w:r>
          </w:p>
          <w:p w14:paraId="54E87A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指</w:t>
            </w:r>
          </w:p>
          <w:p w14:paraId="68C61F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标</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2CD3B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一级指标</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0722F9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二级指标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407B9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三级指标</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3954B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年度</w:t>
            </w:r>
          </w:p>
          <w:p w14:paraId="1AE1D48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指标值</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4FA73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实际</w:t>
            </w:r>
          </w:p>
          <w:p w14:paraId="1A2FCF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完成值</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41010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分值</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F52E6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得分</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16D3CA58">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偏差原因分析及改进措施</w:t>
            </w:r>
          </w:p>
        </w:tc>
      </w:tr>
      <w:tr w14:paraId="0FAE387C">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6D3D83E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7A9ABF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产出指标</w:t>
            </w:r>
          </w:p>
          <w:p w14:paraId="6B1EF0B8">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right w:val="single" w:color="auto" w:sz="4" w:space="0"/>
            </w:tcBorders>
            <w:noWrap w:val="0"/>
            <w:vAlign w:val="center"/>
          </w:tcPr>
          <w:p w14:paraId="5DCFC7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数量指标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0AFD32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eastAsia="zh-CN"/>
              </w:rPr>
            </w:pPr>
            <w:r>
              <w:rPr>
                <w:rFonts w:hint="eastAsia" w:ascii="仿宋_GB2312" w:hAnsi="仿宋_GB2312" w:eastAsia="仿宋_GB2312" w:cs="仿宋_GB2312"/>
                <w:snapToGrid/>
                <w:color w:val="000000"/>
                <w:kern w:val="0"/>
                <w:sz w:val="20"/>
                <w:szCs w:val="20"/>
                <w:lang w:val="en-US" w:eastAsia="zh-CN"/>
              </w:rPr>
              <w:t>工作任务数完成率</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031E4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7F1A1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64EC1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09AE8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052F3C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76189B63">
        <w:tblPrEx>
          <w:tblCellMar>
            <w:top w:w="0" w:type="dxa"/>
            <w:left w:w="108" w:type="dxa"/>
            <w:bottom w:w="0" w:type="dxa"/>
            <w:right w:w="108" w:type="dxa"/>
          </w:tblCellMar>
        </w:tblPrEx>
        <w:trPr>
          <w:trHeight w:val="515"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78EB005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77EEEA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right w:val="single" w:color="auto" w:sz="4" w:space="0"/>
            </w:tcBorders>
            <w:noWrap w:val="0"/>
            <w:vAlign w:val="center"/>
          </w:tcPr>
          <w:p w14:paraId="408DA4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质量指标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06033D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eastAsia="zh-CN"/>
              </w:rPr>
            </w:pPr>
            <w:r>
              <w:rPr>
                <w:rFonts w:hint="eastAsia" w:ascii="仿宋_GB2312" w:hAnsi="仿宋_GB2312" w:eastAsia="仿宋_GB2312" w:cs="仿宋_GB2312"/>
                <w:snapToGrid/>
                <w:color w:val="000000"/>
                <w:kern w:val="0"/>
                <w:sz w:val="20"/>
                <w:szCs w:val="20"/>
                <w:lang w:val="en-US" w:eastAsia="zh-CN"/>
              </w:rPr>
              <w:t>网络运行</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166B4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44F8B6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3C149B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97200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66D185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725951C7">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6065402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41E10A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261DD5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时效指标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38EBDC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eastAsia="zh-CN"/>
              </w:rPr>
            </w:pPr>
            <w:r>
              <w:rPr>
                <w:rFonts w:hint="eastAsia" w:ascii="仿宋_GB2312" w:hAnsi="仿宋_GB2312" w:eastAsia="仿宋_GB2312" w:cs="仿宋_GB2312"/>
                <w:snapToGrid/>
                <w:color w:val="000000"/>
                <w:kern w:val="0"/>
                <w:sz w:val="20"/>
                <w:szCs w:val="20"/>
                <w:lang w:val="en-US" w:eastAsia="zh-CN"/>
              </w:rPr>
              <w:t>工作完成时效</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869DF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35919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eastAsia="zh-CN"/>
              </w:rPr>
            </w:pPr>
            <w:r>
              <w:rPr>
                <w:rFonts w:hint="eastAsia" w:ascii="仿宋_GB2312" w:hAnsi="仿宋_GB2312" w:eastAsia="仿宋_GB2312" w:cs="仿宋_GB2312"/>
                <w:snapToGrid/>
                <w:color w:val="000000"/>
                <w:kern w:val="0"/>
                <w:sz w:val="20"/>
                <w:szCs w:val="20"/>
                <w:lang w:val="en-US" w:eastAsia="zh-CN"/>
              </w:rPr>
              <w:t>100%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41DD7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eastAsia="zh-CN"/>
              </w:rPr>
            </w:pPr>
            <w:r>
              <w:rPr>
                <w:rFonts w:hint="eastAsia" w:ascii="仿宋_GB2312" w:hAnsi="仿宋_GB2312" w:eastAsia="仿宋_GB2312" w:cs="仿宋_GB2312"/>
                <w:snapToGrid/>
                <w:color w:val="000000"/>
                <w:kern w:val="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0078D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767666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46BA998F">
        <w:tblPrEx>
          <w:tblCellMar>
            <w:top w:w="0" w:type="dxa"/>
            <w:left w:w="108" w:type="dxa"/>
            <w:bottom w:w="0" w:type="dxa"/>
            <w:right w:w="108" w:type="dxa"/>
          </w:tblCellMar>
        </w:tblPrEx>
        <w:trPr>
          <w:trHeight w:val="524"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3EB87D7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037C922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vMerge w:val="restart"/>
            <w:tcBorders>
              <w:top w:val="single" w:color="auto" w:sz="4" w:space="0"/>
              <w:left w:val="single" w:color="auto" w:sz="4" w:space="0"/>
              <w:right w:val="single" w:color="auto" w:sz="4" w:space="0"/>
            </w:tcBorders>
            <w:noWrap w:val="0"/>
            <w:vAlign w:val="center"/>
          </w:tcPr>
          <w:p w14:paraId="54301E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成本指标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6CAA2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成本节约率</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A309D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≤35万元</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10E270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6.72万元</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6E819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7</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3D5FBA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7</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27DFB7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r>
      <w:tr w14:paraId="6711E958">
        <w:tblPrEx>
          <w:tblCellMar>
            <w:top w:w="0" w:type="dxa"/>
            <w:left w:w="108" w:type="dxa"/>
            <w:bottom w:w="0" w:type="dxa"/>
            <w:right w:w="108" w:type="dxa"/>
          </w:tblCellMar>
        </w:tblPrEx>
        <w:trPr>
          <w:trHeight w:val="524"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6EDE4A4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F3B1F8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vMerge w:val="continue"/>
            <w:tcBorders>
              <w:left w:val="single" w:color="auto" w:sz="4" w:space="0"/>
              <w:right w:val="single" w:color="auto" w:sz="4" w:space="0"/>
            </w:tcBorders>
            <w:noWrap w:val="0"/>
            <w:vAlign w:val="center"/>
          </w:tcPr>
          <w:p w14:paraId="3070A7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4CF9F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零事故</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0E0EE0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零事故</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423F22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零事故</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FC7E7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2E4DB0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5</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3F93954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r>
      <w:tr w14:paraId="7BA1FF71">
        <w:tblPrEx>
          <w:tblCellMar>
            <w:top w:w="0" w:type="dxa"/>
            <w:left w:w="108" w:type="dxa"/>
            <w:bottom w:w="0" w:type="dxa"/>
            <w:right w:w="108" w:type="dxa"/>
          </w:tblCellMar>
        </w:tblPrEx>
        <w:trPr>
          <w:trHeight w:val="524"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5CFD30A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0536CE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vMerge w:val="continue"/>
            <w:tcBorders>
              <w:left w:val="single" w:color="auto" w:sz="4" w:space="0"/>
              <w:bottom w:val="single" w:color="auto" w:sz="4" w:space="0"/>
              <w:right w:val="single" w:color="auto" w:sz="4" w:space="0"/>
            </w:tcBorders>
            <w:noWrap w:val="0"/>
            <w:vAlign w:val="center"/>
          </w:tcPr>
          <w:p w14:paraId="35335D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F853B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全覆盖</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68BCF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≥95%</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1E4A20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≥95%</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053B66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71D503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05E994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r>
      <w:tr w14:paraId="7B83E6B6">
        <w:tblPrEx>
          <w:tblCellMar>
            <w:top w:w="0" w:type="dxa"/>
            <w:left w:w="108" w:type="dxa"/>
            <w:bottom w:w="0" w:type="dxa"/>
            <w:right w:w="108" w:type="dxa"/>
          </w:tblCellMar>
        </w:tblPrEx>
        <w:trPr>
          <w:trHeight w:val="90" w:hRule="atLeast"/>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1BDEC7B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1CEED11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效益指标</w:t>
            </w:r>
          </w:p>
          <w:p w14:paraId="78121C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p w14:paraId="11870BC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12EC1C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经济效</w:t>
            </w:r>
          </w:p>
          <w:p w14:paraId="7C212B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益指标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C016F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居民收入提高、企业减负</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2C74F1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≥95%</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2B5F5C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≥95%</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5C70CF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7</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E6921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7</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1038CA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6AC2FD37">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20B2BA9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137417F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7B9D7A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社会效</w:t>
            </w:r>
          </w:p>
          <w:p w14:paraId="620AF3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益指标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DC3E5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社会治安、民生服务</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39E93E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≥95%</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3A161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≥95%</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78C73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7</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C3A17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7</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0D9E97D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06106EEF">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386214F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7F74DC1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5BE8C0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生态效</w:t>
            </w:r>
          </w:p>
          <w:p w14:paraId="170070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益指标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588A4D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环境治理全覆盖</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5799B4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≥95%</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6530B8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≥95%</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200AE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7</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B7D0B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7</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160225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r>
      <w:tr w14:paraId="05082C4E">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409D5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631F82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14:paraId="2D5212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可持续影响指标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2B2B1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提升单位意识</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4C899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≥95%</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37FE86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≥95%</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BB121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7</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7BFC64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7</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23043B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65DDF4AC">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07471A9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25E9B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满意度</w:t>
            </w:r>
          </w:p>
          <w:p w14:paraId="106F02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指标</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558296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服务对象满意度指标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1CF23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人民群众满意度</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092837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3AEC97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≥90%</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56E01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2FC24E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lang w:val="en-US" w:eastAsia="zh-CN"/>
              </w:rPr>
            </w:pPr>
            <w:r>
              <w:rPr>
                <w:rFonts w:hint="eastAsia" w:ascii="仿宋_GB2312" w:hAnsi="仿宋_GB2312" w:eastAsia="仿宋_GB2312" w:cs="仿宋_GB2312"/>
                <w:snapToGrid/>
                <w:color w:val="000000"/>
                <w:kern w:val="0"/>
                <w:sz w:val="20"/>
                <w:szCs w:val="20"/>
                <w:lang w:val="en-US" w:eastAsia="zh-CN"/>
              </w:rPr>
              <w:t>10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6429599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r w14:paraId="51B73663">
        <w:tblPrEx>
          <w:tblCellMar>
            <w:top w:w="0" w:type="dxa"/>
            <w:left w:w="108" w:type="dxa"/>
            <w:bottom w:w="0" w:type="dxa"/>
            <w:right w:w="108" w:type="dxa"/>
          </w:tblCellMar>
        </w:tblPrEx>
        <w:trPr>
          <w:jc w:val="center"/>
        </w:trPr>
        <w:tc>
          <w:tcPr>
            <w:tcW w:w="6504" w:type="dxa"/>
            <w:gridSpan w:val="6"/>
            <w:tcBorders>
              <w:top w:val="single" w:color="auto" w:sz="4" w:space="0"/>
              <w:left w:val="single" w:color="auto" w:sz="4" w:space="0"/>
              <w:bottom w:val="single" w:color="auto" w:sz="4" w:space="0"/>
              <w:right w:val="single" w:color="auto" w:sz="4" w:space="0"/>
            </w:tcBorders>
            <w:noWrap w:val="0"/>
            <w:vAlign w:val="center"/>
          </w:tcPr>
          <w:p w14:paraId="5728C0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总分</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5B0F7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100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3C8996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0"/>
                <w:sz w:val="20"/>
                <w:szCs w:val="20"/>
                <w:highlight w:val="none"/>
                <w:lang w:val="en-US" w:eastAsia="zh-CN"/>
              </w:rPr>
            </w:pPr>
            <w:r>
              <w:rPr>
                <w:rFonts w:hint="eastAsia" w:ascii="仿宋_GB2312" w:hAnsi="仿宋_GB2312" w:eastAsia="仿宋_GB2312" w:cs="仿宋_GB2312"/>
                <w:snapToGrid/>
                <w:color w:val="000000"/>
                <w:kern w:val="0"/>
                <w:sz w:val="20"/>
                <w:szCs w:val="20"/>
                <w:highlight w:val="none"/>
                <w:lang w:val="en-US" w:eastAsia="zh-CN"/>
              </w:rPr>
              <w:t>91.90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1E9C41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　</w:t>
            </w:r>
          </w:p>
        </w:tc>
      </w:tr>
    </w:tbl>
    <w:p w14:paraId="740A8B44">
      <w:pPr>
        <w:keepNext w:val="0"/>
        <w:keepLines w:val="0"/>
        <w:pageBreakBefore w:val="0"/>
        <w:widowControl/>
        <w:kinsoku/>
        <w:wordWrap/>
        <w:overflowPunct/>
        <w:topLinePunct w:val="0"/>
        <w:autoSpaceDE/>
        <w:autoSpaceDN/>
        <w:bidi w:val="0"/>
        <w:adjustRightInd/>
        <w:snapToGrid/>
        <w:spacing w:line="400" w:lineRule="exact"/>
        <w:jc w:val="left"/>
        <w:textAlignment w:val="auto"/>
      </w:pPr>
      <w:r>
        <w:rPr>
          <w:rFonts w:hint="default" w:ascii="Times New Roman" w:hAnsi="Times New Roman" w:eastAsia="仿宋_GB2312" w:cs="Times New Roman"/>
          <w:snapToGrid/>
          <w:color w:val="000000"/>
          <w:kern w:val="0"/>
          <w:sz w:val="22"/>
          <w:szCs w:val="22"/>
          <w:highlight w:val="none"/>
          <w:lang w:eastAsia="zh-CN"/>
        </w:rPr>
        <w:t xml:space="preserve">填表人：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填报日期：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联系电话：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 单位负责人签字：</w:t>
      </w:r>
    </w:p>
    <w:p w14:paraId="49C56E4F">
      <w:pPr>
        <w:rPr>
          <w:rFonts w:ascii="黑体" w:hAnsi="黑体" w:eastAsia="黑体" w:cs="黑体"/>
          <w:b/>
          <w:bCs/>
          <w:spacing w:val="26"/>
          <w:sz w:val="32"/>
          <w:szCs w:val="32"/>
        </w:rPr>
      </w:pPr>
      <w:r>
        <w:rPr>
          <w:rFonts w:ascii="黑体" w:hAnsi="黑体" w:eastAsia="黑体" w:cs="黑体"/>
          <w:b/>
          <w:bCs/>
          <w:spacing w:val="26"/>
          <w:sz w:val="32"/>
          <w:szCs w:val="32"/>
        </w:rPr>
        <w:br w:type="page"/>
      </w:r>
    </w:p>
    <w:p w14:paraId="5DA7A5A4">
      <w:pPr>
        <w:spacing w:before="104" w:line="224" w:lineRule="auto"/>
        <w:rPr>
          <w:rFonts w:hint="eastAsia" w:ascii="黑体" w:hAnsi="黑体" w:eastAsia="黑体" w:cs="黑体"/>
          <w:sz w:val="32"/>
          <w:szCs w:val="32"/>
          <w:lang w:val="en-US" w:eastAsia="zh-CN"/>
        </w:rPr>
      </w:pPr>
      <w:r>
        <w:rPr>
          <w:rFonts w:ascii="黑体" w:hAnsi="黑体" w:eastAsia="黑体" w:cs="黑体"/>
          <w:b/>
          <w:bCs/>
          <w:spacing w:val="26"/>
          <w:sz w:val="32"/>
          <w:szCs w:val="32"/>
        </w:rPr>
        <w:t>附件</w:t>
      </w:r>
      <w:r>
        <w:rPr>
          <w:rFonts w:hint="eastAsia" w:ascii="黑体" w:hAnsi="黑体" w:eastAsia="黑体" w:cs="黑体"/>
          <w:b/>
          <w:bCs/>
          <w:spacing w:val="26"/>
          <w:sz w:val="32"/>
          <w:szCs w:val="32"/>
          <w:lang w:val="en-US" w:eastAsia="zh-CN"/>
        </w:rPr>
        <w:t>4</w:t>
      </w:r>
    </w:p>
    <w:p w14:paraId="78DFE811">
      <w:pPr>
        <w:pStyle w:val="2"/>
        <w:spacing w:line="249" w:lineRule="auto"/>
      </w:pPr>
    </w:p>
    <w:p w14:paraId="664A13CC">
      <w:pPr>
        <w:pStyle w:val="2"/>
        <w:spacing w:line="250" w:lineRule="auto"/>
      </w:pPr>
    </w:p>
    <w:p w14:paraId="219D1A55">
      <w:pPr>
        <w:pStyle w:val="2"/>
        <w:spacing w:line="250" w:lineRule="auto"/>
      </w:pPr>
    </w:p>
    <w:p w14:paraId="7DEDC815">
      <w:pPr>
        <w:pStyle w:val="2"/>
        <w:spacing w:line="250" w:lineRule="auto"/>
      </w:pPr>
    </w:p>
    <w:p w14:paraId="4AB195CE">
      <w:pPr>
        <w:pStyle w:val="2"/>
        <w:spacing w:line="250" w:lineRule="auto"/>
        <w:jc w:val="center"/>
      </w:pPr>
    </w:p>
    <w:p w14:paraId="512DF327">
      <w:pPr>
        <w:widowControl w:val="0"/>
        <w:kinsoku/>
        <w:autoSpaceDE/>
        <w:autoSpaceDN/>
        <w:adjustRightInd/>
        <w:snapToGrid/>
        <w:spacing w:line="240" w:lineRule="auto"/>
        <w:jc w:val="center"/>
        <w:textAlignment w:val="auto"/>
        <w:rPr>
          <w:rFonts w:hint="eastAsia" w:asciiTheme="majorEastAsia" w:hAnsiTheme="majorEastAsia" w:eastAsiaTheme="majorEastAsia" w:cstheme="majorEastAsia"/>
          <w:b/>
          <w:bCs/>
          <w:snapToGrid/>
          <w:sz w:val="44"/>
          <w:szCs w:val="44"/>
          <w:highlight w:val="none"/>
          <w:lang w:eastAsia="zh-CN"/>
        </w:rPr>
      </w:pPr>
      <w:r>
        <w:rPr>
          <w:rFonts w:hint="eastAsia" w:asciiTheme="majorEastAsia" w:hAnsiTheme="majorEastAsia" w:eastAsiaTheme="majorEastAsia" w:cstheme="majorEastAsia"/>
          <w:b/>
          <w:bCs/>
          <w:snapToGrid/>
          <w:sz w:val="44"/>
          <w:szCs w:val="44"/>
          <w:highlight w:val="none"/>
          <w:lang w:eastAsia="zh-CN"/>
        </w:rPr>
        <w:t>中共岳阳市岳阳楼区纪律检查委员会</w:t>
      </w:r>
    </w:p>
    <w:p w14:paraId="6AD5DC78">
      <w:pPr>
        <w:spacing w:before="143" w:line="277" w:lineRule="auto"/>
        <w:ind w:right="1" w:rightChars="0"/>
        <w:jc w:val="center"/>
        <w:rPr>
          <w:rFonts w:ascii="宋体" w:hAnsi="宋体" w:eastAsia="宋体" w:cs="宋体"/>
          <w:sz w:val="44"/>
          <w:szCs w:val="44"/>
        </w:rPr>
      </w:pPr>
      <w:r>
        <w:rPr>
          <w:rFonts w:ascii="宋体" w:hAnsi="宋体" w:eastAsia="宋体" w:cs="宋体"/>
          <w:b/>
          <w:bCs/>
          <w:spacing w:val="7"/>
          <w:sz w:val="44"/>
          <w:szCs w:val="44"/>
        </w:rPr>
        <w:t>2024年度单位整体支出</w:t>
      </w:r>
      <w:r>
        <w:rPr>
          <w:rFonts w:ascii="宋体" w:hAnsi="宋体" w:eastAsia="宋体" w:cs="宋体"/>
          <w:b/>
          <w:bCs/>
          <w:spacing w:val="-4"/>
          <w:sz w:val="44"/>
          <w:szCs w:val="44"/>
        </w:rPr>
        <w:t>绩效自评报告</w:t>
      </w:r>
    </w:p>
    <w:p w14:paraId="33119AC3">
      <w:pPr>
        <w:spacing w:before="143" w:line="277" w:lineRule="auto"/>
        <w:ind w:left="2921" w:right="1427" w:hanging="1400"/>
        <w:jc w:val="center"/>
        <w:rPr>
          <w:rFonts w:ascii="宋体" w:hAnsi="宋体" w:eastAsia="宋体" w:cs="宋体"/>
          <w:sz w:val="44"/>
          <w:szCs w:val="44"/>
        </w:rPr>
      </w:pPr>
    </w:p>
    <w:p w14:paraId="1824C7D0">
      <w:pPr>
        <w:pStyle w:val="2"/>
      </w:pPr>
    </w:p>
    <w:p w14:paraId="648877F4">
      <w:pPr>
        <w:pStyle w:val="2"/>
      </w:pPr>
    </w:p>
    <w:p w14:paraId="1432DFE1">
      <w:pPr>
        <w:pStyle w:val="2"/>
      </w:pPr>
    </w:p>
    <w:p w14:paraId="3F98E840">
      <w:pPr>
        <w:pStyle w:val="2"/>
        <w:spacing w:line="241" w:lineRule="auto"/>
      </w:pPr>
    </w:p>
    <w:p w14:paraId="3374AE49">
      <w:pPr>
        <w:pStyle w:val="2"/>
        <w:spacing w:line="241" w:lineRule="auto"/>
      </w:pPr>
    </w:p>
    <w:p w14:paraId="785A9605">
      <w:pPr>
        <w:pStyle w:val="2"/>
        <w:spacing w:line="241" w:lineRule="auto"/>
      </w:pPr>
    </w:p>
    <w:p w14:paraId="5D8FDB18">
      <w:pPr>
        <w:pStyle w:val="2"/>
        <w:spacing w:line="241" w:lineRule="auto"/>
      </w:pPr>
    </w:p>
    <w:p w14:paraId="48F24B8E">
      <w:pPr>
        <w:pStyle w:val="2"/>
        <w:spacing w:line="241" w:lineRule="auto"/>
      </w:pPr>
    </w:p>
    <w:p w14:paraId="11CF7661">
      <w:pPr>
        <w:pStyle w:val="2"/>
        <w:spacing w:line="241" w:lineRule="auto"/>
      </w:pPr>
    </w:p>
    <w:p w14:paraId="07D05949">
      <w:pPr>
        <w:pStyle w:val="2"/>
        <w:spacing w:line="241" w:lineRule="auto"/>
      </w:pPr>
    </w:p>
    <w:p w14:paraId="07B04A6F">
      <w:pPr>
        <w:pStyle w:val="2"/>
        <w:spacing w:line="241" w:lineRule="auto"/>
      </w:pPr>
    </w:p>
    <w:p w14:paraId="73BCC459">
      <w:pPr>
        <w:pStyle w:val="2"/>
        <w:spacing w:line="241" w:lineRule="auto"/>
      </w:pPr>
    </w:p>
    <w:p w14:paraId="2B9C68CD">
      <w:pPr>
        <w:pStyle w:val="2"/>
        <w:spacing w:line="241" w:lineRule="auto"/>
      </w:pPr>
    </w:p>
    <w:p w14:paraId="0FF92696">
      <w:pPr>
        <w:pStyle w:val="2"/>
        <w:spacing w:line="241" w:lineRule="auto"/>
      </w:pPr>
    </w:p>
    <w:p w14:paraId="7CF991DF">
      <w:pPr>
        <w:pStyle w:val="2"/>
        <w:spacing w:line="241" w:lineRule="auto"/>
      </w:pPr>
    </w:p>
    <w:p w14:paraId="332FBAA2">
      <w:pPr>
        <w:pStyle w:val="2"/>
        <w:spacing w:line="241" w:lineRule="auto"/>
      </w:pPr>
    </w:p>
    <w:p w14:paraId="3E3ED1D8">
      <w:pPr>
        <w:pStyle w:val="2"/>
        <w:spacing w:line="241" w:lineRule="auto"/>
      </w:pPr>
    </w:p>
    <w:p w14:paraId="30CC0B88">
      <w:pPr>
        <w:pStyle w:val="2"/>
        <w:spacing w:line="241" w:lineRule="auto"/>
      </w:pPr>
    </w:p>
    <w:p w14:paraId="4D41823E">
      <w:pPr>
        <w:pStyle w:val="2"/>
        <w:spacing w:line="241" w:lineRule="auto"/>
      </w:pPr>
    </w:p>
    <w:p w14:paraId="64DB433C">
      <w:pPr>
        <w:pStyle w:val="2"/>
        <w:spacing w:line="241" w:lineRule="auto"/>
      </w:pPr>
    </w:p>
    <w:p w14:paraId="644C330C">
      <w:pPr>
        <w:pStyle w:val="2"/>
        <w:spacing w:line="241" w:lineRule="auto"/>
      </w:pPr>
    </w:p>
    <w:p w14:paraId="12282553">
      <w:pPr>
        <w:pStyle w:val="2"/>
        <w:spacing w:line="241" w:lineRule="auto"/>
      </w:pPr>
    </w:p>
    <w:p w14:paraId="1B8150F2">
      <w:pPr>
        <w:pStyle w:val="2"/>
        <w:spacing w:line="241" w:lineRule="auto"/>
      </w:pPr>
    </w:p>
    <w:p w14:paraId="0A8F00E5">
      <w:pPr>
        <w:pStyle w:val="2"/>
        <w:spacing w:line="241" w:lineRule="auto"/>
      </w:pPr>
    </w:p>
    <w:p w14:paraId="79A7A5B5">
      <w:pPr>
        <w:pStyle w:val="2"/>
        <w:spacing w:line="241" w:lineRule="auto"/>
      </w:pPr>
    </w:p>
    <w:p w14:paraId="3DFBDDCD">
      <w:pPr>
        <w:pStyle w:val="2"/>
        <w:spacing w:line="241" w:lineRule="auto"/>
      </w:pPr>
    </w:p>
    <w:p w14:paraId="700D2211">
      <w:pPr>
        <w:spacing w:before="104" w:line="221" w:lineRule="auto"/>
        <w:rPr>
          <w:rFonts w:hint="eastAsia" w:ascii="仿宋" w:hAnsi="仿宋" w:eastAsia="仿宋" w:cs="仿宋"/>
          <w:spacing w:val="0"/>
          <w:sz w:val="24"/>
          <w:szCs w:val="24"/>
          <w:highlight w:val="yellow"/>
          <w:lang w:val="en-US" w:eastAsia="zh-CN"/>
        </w:rPr>
      </w:pPr>
      <w:r>
        <w:rPr>
          <w:rFonts w:ascii="仿宋" w:hAnsi="仿宋" w:eastAsia="仿宋" w:cs="仿宋"/>
          <w:spacing w:val="-13"/>
          <w:sz w:val="32"/>
          <w:szCs w:val="32"/>
        </w:rPr>
        <w:t>预算单位名称：</w:t>
      </w:r>
      <w:r>
        <w:rPr>
          <w:rFonts w:ascii="仿宋" w:hAnsi="仿宋" w:eastAsia="仿宋" w:cs="仿宋"/>
          <w:spacing w:val="-71"/>
          <w:sz w:val="32"/>
          <w:szCs w:val="32"/>
        </w:rPr>
        <w:t xml:space="preserve"> </w:t>
      </w:r>
      <w:r>
        <w:rPr>
          <w:rFonts w:ascii="仿宋" w:hAnsi="仿宋" w:eastAsia="仿宋" w:cs="仿宋"/>
          <w:spacing w:val="0"/>
          <w:sz w:val="32"/>
          <w:szCs w:val="32"/>
          <w:u w:val="single" w:color="auto"/>
        </w:rPr>
        <w:t xml:space="preserve"> </w:t>
      </w:r>
      <w:r>
        <w:rPr>
          <w:rFonts w:hint="eastAsia" w:ascii="仿宋" w:hAnsi="仿宋" w:eastAsia="仿宋" w:cs="仿宋"/>
          <w:spacing w:val="0"/>
          <w:sz w:val="32"/>
          <w:szCs w:val="32"/>
          <w:u w:val="single" w:color="auto"/>
        </w:rPr>
        <w:t>中共岳阳市岳阳楼区纪律检查委员会</w:t>
      </w:r>
      <w:r>
        <w:rPr>
          <w:rFonts w:hint="eastAsia" w:ascii="仿宋" w:hAnsi="仿宋" w:eastAsia="仿宋" w:cs="仿宋"/>
          <w:spacing w:val="0"/>
          <w:sz w:val="32"/>
          <w:szCs w:val="32"/>
          <w:u w:val="single" w:color="auto"/>
          <w:lang w:val="en-US" w:eastAsia="zh-CN"/>
        </w:rPr>
        <w:t xml:space="preserve"> </w:t>
      </w:r>
    </w:p>
    <w:p w14:paraId="4C4EDF81">
      <w:pPr>
        <w:pStyle w:val="2"/>
        <w:spacing w:line="247" w:lineRule="auto"/>
      </w:pPr>
    </w:p>
    <w:p w14:paraId="394B2030">
      <w:pPr>
        <w:spacing w:before="75" w:line="222" w:lineRule="auto"/>
        <w:ind w:left="3108"/>
        <w:rPr>
          <w:rFonts w:hint="eastAsia" w:ascii="仿宋" w:hAnsi="仿宋" w:eastAsia="仿宋" w:cs="仿宋"/>
          <w:b/>
          <w:bCs/>
          <w:spacing w:val="-18"/>
          <w:sz w:val="23"/>
          <w:szCs w:val="23"/>
          <w:lang w:eastAsia="zh-CN"/>
        </w:rPr>
      </w:pPr>
      <w:r>
        <w:rPr>
          <w:rFonts w:hint="eastAsia" w:ascii="仿宋" w:hAnsi="仿宋" w:eastAsia="仿宋" w:cs="仿宋"/>
          <w:b/>
          <w:bCs/>
          <w:spacing w:val="-18"/>
          <w:sz w:val="23"/>
          <w:szCs w:val="23"/>
          <w:lang w:val="en-US" w:eastAsia="zh-CN"/>
        </w:rPr>
        <w:t xml:space="preserve">2025 </w:t>
      </w:r>
      <w:r>
        <w:rPr>
          <w:rFonts w:ascii="仿宋" w:hAnsi="仿宋" w:eastAsia="仿宋" w:cs="仿宋"/>
          <w:b/>
          <w:bCs/>
          <w:spacing w:val="-18"/>
          <w:sz w:val="23"/>
          <w:szCs w:val="23"/>
        </w:rPr>
        <w:t xml:space="preserve">年  </w:t>
      </w:r>
      <w:r>
        <w:rPr>
          <w:rFonts w:hint="eastAsia" w:ascii="仿宋" w:hAnsi="仿宋" w:eastAsia="仿宋" w:cs="仿宋"/>
          <w:b/>
          <w:bCs/>
          <w:spacing w:val="-18"/>
          <w:sz w:val="23"/>
          <w:szCs w:val="23"/>
          <w:lang w:val="en-US" w:eastAsia="zh-CN"/>
        </w:rPr>
        <w:t xml:space="preserve">07 </w:t>
      </w:r>
      <w:r>
        <w:rPr>
          <w:rFonts w:ascii="仿宋" w:hAnsi="仿宋" w:eastAsia="仿宋" w:cs="仿宋"/>
          <w:b/>
          <w:bCs/>
          <w:spacing w:val="-18"/>
          <w:sz w:val="23"/>
          <w:szCs w:val="23"/>
        </w:rPr>
        <w:t xml:space="preserve">月  </w:t>
      </w:r>
      <w:r>
        <w:rPr>
          <w:rFonts w:hint="eastAsia" w:ascii="仿宋" w:hAnsi="仿宋" w:eastAsia="仿宋" w:cs="仿宋"/>
          <w:b/>
          <w:bCs/>
          <w:spacing w:val="-18"/>
          <w:sz w:val="23"/>
          <w:szCs w:val="23"/>
          <w:lang w:val="en-US" w:eastAsia="zh-CN"/>
        </w:rPr>
        <w:t xml:space="preserve">11 </w:t>
      </w:r>
      <w:r>
        <w:rPr>
          <w:rFonts w:ascii="仿宋" w:hAnsi="仿宋" w:eastAsia="仿宋" w:cs="仿宋"/>
          <w:b/>
          <w:bCs/>
          <w:spacing w:val="-18"/>
          <w:sz w:val="23"/>
          <w:szCs w:val="23"/>
        </w:rPr>
        <w:t>日</w:t>
      </w:r>
    </w:p>
    <w:p w14:paraId="35EE2FB7">
      <w:pPr>
        <w:pStyle w:val="2"/>
        <w:spacing w:line="394" w:lineRule="auto"/>
      </w:pPr>
    </w:p>
    <w:p w14:paraId="585630A4">
      <w:pPr>
        <w:spacing w:before="104" w:line="224" w:lineRule="auto"/>
        <w:ind w:left="3295"/>
        <w:rPr>
          <w:rFonts w:ascii="仿宋" w:hAnsi="仿宋" w:eastAsia="仿宋" w:cs="仿宋"/>
          <w:sz w:val="32"/>
          <w:szCs w:val="32"/>
        </w:rPr>
      </w:pPr>
      <w:r>
        <w:rPr>
          <w:rFonts w:ascii="仿宋" w:hAnsi="仿宋" w:eastAsia="仿宋" w:cs="仿宋"/>
          <w:spacing w:val="47"/>
          <w:sz w:val="32"/>
          <w:szCs w:val="32"/>
        </w:rPr>
        <w:t>(此页为封面)</w:t>
      </w:r>
    </w:p>
    <w:p w14:paraId="07AFBDF1">
      <w:pPr>
        <w:spacing w:line="224" w:lineRule="auto"/>
        <w:rPr>
          <w:rFonts w:ascii="仿宋" w:hAnsi="仿宋" w:eastAsia="仿宋" w:cs="仿宋"/>
          <w:sz w:val="32"/>
          <w:szCs w:val="32"/>
        </w:rPr>
        <w:sectPr>
          <w:footerReference r:id="rId5" w:type="default"/>
          <w:pgSz w:w="11900" w:h="16830"/>
          <w:pgMar w:top="1440" w:right="1800" w:bottom="1440" w:left="1800" w:header="0" w:footer="929" w:gutter="0"/>
          <w:cols w:space="720" w:num="1"/>
        </w:sectPr>
      </w:pPr>
    </w:p>
    <w:p w14:paraId="09193A69">
      <w:pPr>
        <w:pStyle w:val="2"/>
        <w:spacing w:line="384" w:lineRule="auto"/>
      </w:pPr>
    </w:p>
    <w:p w14:paraId="4AA14A0B">
      <w:pPr>
        <w:widowControl w:val="0"/>
        <w:kinsoku/>
        <w:autoSpaceDE/>
        <w:autoSpaceDN/>
        <w:adjustRightInd/>
        <w:snapToGrid/>
        <w:spacing w:line="240" w:lineRule="auto"/>
        <w:jc w:val="center"/>
        <w:textAlignment w:val="auto"/>
        <w:rPr>
          <w:rFonts w:hint="eastAsia" w:asciiTheme="majorEastAsia" w:hAnsiTheme="majorEastAsia" w:eastAsiaTheme="majorEastAsia" w:cstheme="majorEastAsia"/>
          <w:b/>
          <w:bCs/>
          <w:snapToGrid/>
          <w:sz w:val="44"/>
          <w:szCs w:val="44"/>
          <w:highlight w:val="none"/>
          <w:lang w:eastAsia="zh-CN"/>
        </w:rPr>
      </w:pPr>
      <w:r>
        <w:rPr>
          <w:rFonts w:hint="eastAsia" w:asciiTheme="majorEastAsia" w:hAnsiTheme="majorEastAsia" w:eastAsiaTheme="majorEastAsia" w:cstheme="majorEastAsia"/>
          <w:b/>
          <w:bCs/>
          <w:snapToGrid/>
          <w:sz w:val="44"/>
          <w:szCs w:val="44"/>
          <w:highlight w:val="none"/>
          <w:lang w:eastAsia="zh-CN"/>
        </w:rPr>
        <w:t>中共岳阳市岳阳楼区纪律检查委员会</w:t>
      </w:r>
    </w:p>
    <w:p w14:paraId="34E2CFF8">
      <w:pPr>
        <w:spacing w:before="143" w:line="277" w:lineRule="auto"/>
        <w:ind w:right="1" w:rightChars="0"/>
        <w:jc w:val="center"/>
        <w:rPr>
          <w:rFonts w:ascii="宋体" w:hAnsi="宋体" w:eastAsia="宋体" w:cs="宋体"/>
          <w:sz w:val="44"/>
          <w:szCs w:val="44"/>
        </w:rPr>
      </w:pPr>
      <w:r>
        <w:rPr>
          <w:rFonts w:ascii="宋体" w:hAnsi="宋体" w:eastAsia="宋体" w:cs="宋体"/>
          <w:b/>
          <w:bCs/>
          <w:spacing w:val="7"/>
          <w:sz w:val="44"/>
          <w:szCs w:val="44"/>
        </w:rPr>
        <w:t>2024年度单位整体支出</w:t>
      </w:r>
      <w:r>
        <w:rPr>
          <w:rFonts w:ascii="宋体" w:hAnsi="宋体" w:eastAsia="宋体" w:cs="宋体"/>
          <w:b/>
          <w:bCs/>
          <w:spacing w:val="-4"/>
          <w:sz w:val="44"/>
          <w:szCs w:val="44"/>
        </w:rPr>
        <w:t>绩效自评报告</w:t>
      </w:r>
    </w:p>
    <w:p w14:paraId="1FF09DE5">
      <w:pPr>
        <w:pStyle w:val="2"/>
        <w:spacing w:line="256" w:lineRule="auto"/>
      </w:pPr>
    </w:p>
    <w:p w14:paraId="5C167469">
      <w:pPr>
        <w:numPr>
          <w:ilvl w:val="0"/>
          <w:numId w:val="1"/>
        </w:numPr>
        <w:spacing w:before="104" w:line="222" w:lineRule="auto"/>
        <w:rPr>
          <w:rFonts w:ascii="黑体" w:hAnsi="黑体" w:eastAsia="黑体" w:cs="黑体"/>
          <w:spacing w:val="-1"/>
          <w:sz w:val="32"/>
          <w:szCs w:val="32"/>
        </w:rPr>
      </w:pPr>
      <w:r>
        <w:rPr>
          <w:rFonts w:ascii="黑体" w:hAnsi="黑体" w:eastAsia="黑体" w:cs="黑体"/>
          <w:spacing w:val="-1"/>
          <w:sz w:val="32"/>
          <w:szCs w:val="32"/>
        </w:rPr>
        <w:t>单位基本情况</w:t>
      </w:r>
    </w:p>
    <w:p w14:paraId="2826B6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中共岳阳市岳阳楼区纪律检查委员会与岳阳楼区监察委员会合署办公，实行一套工作机构、两个机关名称的体制，在区委、区政府和市纪委监委的双重领导下开展工作，履行纪律检查、国家监察两项职能。维护党的章程和其他党内法规，检查党的路线、方针、政策和决议的执行情况，协助区委推进全面从严治党，加强党风建设和组织协调反腐败工作。依照《中华人民共和国监察法》和有关法律规定履行监督、调查、处置职责。</w:t>
      </w:r>
    </w:p>
    <w:p w14:paraId="111800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本部门共有107人，其中：在职在编87人；离退休20人。区纪委监委组织机构包括：区纪委监委机关内设职能部门和直属单位，区纪委监委派驻纪检监察组。区纪委监委机关设立办公室、组织部、党风政风监督室、信访室、案件监督管理室、第一至第十纪检监察室、案件审理室、纪检监察干部监督室、机关党委18个内设职能部门。区纪委监委机关下设岳阳楼区廉政警示教育中心直属单位，区纪委监委设立7个派驻纪检监察组。</w:t>
      </w:r>
    </w:p>
    <w:p w14:paraId="307D7B64">
      <w:pPr>
        <w:spacing w:before="222" w:line="221" w:lineRule="auto"/>
        <w:ind w:left="19"/>
        <w:rPr>
          <w:rFonts w:ascii="黑体" w:hAnsi="黑体" w:eastAsia="黑体" w:cs="黑体"/>
          <w:sz w:val="32"/>
          <w:szCs w:val="32"/>
        </w:rPr>
      </w:pPr>
      <w:r>
        <w:rPr>
          <w:rFonts w:ascii="黑体" w:hAnsi="黑体" w:eastAsia="黑体" w:cs="黑体"/>
          <w:spacing w:val="-6"/>
          <w:sz w:val="32"/>
          <w:szCs w:val="32"/>
        </w:rPr>
        <w:t>二、一般公共预算支出情况</w:t>
      </w:r>
    </w:p>
    <w:p w14:paraId="0FB48C2D">
      <w:pPr>
        <w:spacing w:before="176" w:line="225" w:lineRule="auto"/>
        <w:ind w:left="199"/>
        <w:rPr>
          <w:rFonts w:ascii="楷体" w:hAnsi="楷体" w:eastAsia="楷体" w:cs="楷体"/>
          <w:spacing w:val="22"/>
          <w:sz w:val="32"/>
          <w:szCs w:val="32"/>
        </w:rPr>
      </w:pPr>
      <w:r>
        <w:rPr>
          <w:rFonts w:ascii="楷体" w:hAnsi="楷体" w:eastAsia="楷体" w:cs="楷体"/>
          <w:spacing w:val="22"/>
          <w:sz w:val="32"/>
          <w:szCs w:val="32"/>
        </w:rPr>
        <w:t>(一)基本支出情况</w:t>
      </w:r>
    </w:p>
    <w:p w14:paraId="04BA08C5">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000000"/>
          <w:spacing w:val="0"/>
          <w:kern w:val="0"/>
          <w:position w:val="0"/>
          <w:sz w:val="32"/>
          <w:szCs w:val="32"/>
          <w:lang w:val="en-US" w:eastAsia="zh-CN" w:bidi="ar-SA"/>
        </w:rPr>
      </w:pPr>
      <w:r>
        <w:rPr>
          <w:rFonts w:hint="eastAsia" w:ascii="仿宋_GB2312" w:hAnsi="仿宋_GB2312" w:eastAsia="仿宋_GB2312" w:cs="仿宋_GB2312"/>
          <w:color w:val="000000"/>
          <w:spacing w:val="0"/>
          <w:kern w:val="0"/>
          <w:position w:val="0"/>
          <w:sz w:val="32"/>
          <w:szCs w:val="32"/>
          <w:lang w:val="en-US" w:eastAsia="zh-CN" w:bidi="ar-SA"/>
        </w:rPr>
        <w:t>2024年基本支出1403.43万元，其中：人员经费1273.97万元，主要包括：基本工资、津贴补贴、奖金、伙食补助费、绩效工资、机关事业单位基本养老保险缴费、职工基本医疗保险缴费、其他社会保障缴费、住房公积金、其他工资福利支出、抚恤金、生活补助、救济费；公用经费129.46万元，主要包括：办公费、印刷费、邮电费、维修（护）费、租赁费、会议费、劳务费、工会经费、福利费、其他交通费用。</w:t>
      </w:r>
    </w:p>
    <w:p w14:paraId="1FB2598D">
      <w:pPr>
        <w:numPr>
          <w:ilvl w:val="0"/>
          <w:numId w:val="2"/>
        </w:numPr>
        <w:spacing w:before="301" w:line="227" w:lineRule="auto"/>
        <w:rPr>
          <w:rFonts w:ascii="楷体" w:hAnsi="楷体" w:eastAsia="楷体" w:cs="楷体"/>
          <w:spacing w:val="22"/>
          <w:sz w:val="32"/>
          <w:szCs w:val="32"/>
        </w:rPr>
      </w:pPr>
      <w:r>
        <w:rPr>
          <w:rFonts w:ascii="楷体" w:hAnsi="楷体" w:eastAsia="楷体" w:cs="楷体"/>
          <w:spacing w:val="22"/>
          <w:sz w:val="32"/>
          <w:szCs w:val="32"/>
        </w:rPr>
        <w:t>项目支出情况</w:t>
      </w:r>
    </w:p>
    <w:p w14:paraId="5B5E7E0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000000"/>
          <w:spacing w:val="0"/>
          <w:kern w:val="0"/>
          <w:position w:val="0"/>
          <w:sz w:val="32"/>
          <w:szCs w:val="32"/>
          <w:lang w:val="en-US" w:eastAsia="zh-CN" w:bidi="ar-SA"/>
        </w:rPr>
      </w:pPr>
      <w:r>
        <w:rPr>
          <w:rFonts w:hint="eastAsia" w:ascii="仿宋_GB2312" w:hAnsi="仿宋_GB2312" w:eastAsia="仿宋_GB2312" w:cs="仿宋_GB2312"/>
          <w:color w:val="000000"/>
          <w:spacing w:val="0"/>
          <w:kern w:val="0"/>
          <w:position w:val="0"/>
          <w:sz w:val="32"/>
          <w:szCs w:val="32"/>
          <w:lang w:val="en-US" w:eastAsia="zh-CN" w:bidi="ar-SA"/>
        </w:rPr>
        <w:t>2024年项目支出584万元，主要用于开展纪检监察业务工作及办案场所、设备、专网等维护等方面。</w:t>
      </w:r>
    </w:p>
    <w:p w14:paraId="5A68904E">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000000"/>
          <w:spacing w:val="0"/>
          <w:kern w:val="0"/>
          <w:position w:val="0"/>
          <w:sz w:val="32"/>
          <w:szCs w:val="32"/>
          <w:lang w:val="en-US" w:eastAsia="zh-CN" w:bidi="ar-SA"/>
        </w:rPr>
      </w:pPr>
      <w:r>
        <w:rPr>
          <w:rFonts w:hint="eastAsia" w:ascii="仿宋_GB2312" w:hAnsi="仿宋_GB2312" w:eastAsia="仿宋_GB2312" w:cs="仿宋_GB2312"/>
          <w:color w:val="000000"/>
          <w:spacing w:val="0"/>
          <w:kern w:val="0"/>
          <w:position w:val="0"/>
          <w:sz w:val="32"/>
          <w:szCs w:val="32"/>
          <w:lang w:val="en-US" w:eastAsia="zh-CN" w:bidi="ar-SA"/>
        </w:rPr>
        <w:t>为保证预算管理工作规范有序进行，我单位按照依法理财、勤俭办事，明确责任，量入为出、保证重点，综合平衡、讲求实效的基本原则，建立健全财务管理制度，对预算编制、资金管理、经费收支审批等均作了明确规定。</w:t>
      </w:r>
    </w:p>
    <w:p w14:paraId="1A904192">
      <w:pPr>
        <w:spacing w:before="236" w:line="222" w:lineRule="auto"/>
        <w:ind w:left="19"/>
        <w:rPr>
          <w:rFonts w:ascii="黑体" w:hAnsi="黑体" w:eastAsia="黑体" w:cs="黑体"/>
          <w:spacing w:val="3"/>
          <w:sz w:val="32"/>
          <w:szCs w:val="32"/>
        </w:rPr>
      </w:pPr>
      <w:r>
        <w:rPr>
          <w:rFonts w:ascii="黑体" w:hAnsi="黑体" w:eastAsia="黑体" w:cs="黑体"/>
          <w:spacing w:val="3"/>
          <w:sz w:val="32"/>
          <w:szCs w:val="32"/>
        </w:rPr>
        <w:t>三、政府性基金预算支出情况</w:t>
      </w:r>
    </w:p>
    <w:p w14:paraId="70AF1D3C">
      <w:pPr>
        <w:spacing w:before="236" w:line="222" w:lineRule="auto"/>
        <w:ind w:left="19"/>
        <w:rPr>
          <w:rFonts w:ascii="黑体" w:hAnsi="黑体" w:eastAsia="黑体" w:cs="黑体"/>
          <w:spacing w:val="3"/>
          <w:sz w:val="32"/>
          <w:szCs w:val="32"/>
        </w:rPr>
      </w:pPr>
      <w:r>
        <w:rPr>
          <w:rFonts w:hint="eastAsia" w:ascii="仿宋_GB2312" w:hAnsi="仿宋_GB2312" w:eastAsia="仿宋_GB2312" w:cs="仿宋_GB2312"/>
          <w:color w:val="000000"/>
          <w:spacing w:val="0"/>
          <w:position w:val="0"/>
          <w:sz w:val="32"/>
          <w:szCs w:val="32"/>
          <w:lang w:val="en-US" w:eastAsia="zh-CN"/>
        </w:rPr>
        <w:t>2024年度无政府性基金预算支出。</w:t>
      </w:r>
    </w:p>
    <w:p w14:paraId="471ED398">
      <w:pPr>
        <w:numPr>
          <w:ilvl w:val="0"/>
          <w:numId w:val="3"/>
        </w:numPr>
        <w:spacing w:before="195" w:line="222" w:lineRule="auto"/>
        <w:ind w:left="19"/>
        <w:rPr>
          <w:rFonts w:ascii="黑体" w:hAnsi="黑体" w:eastAsia="黑体" w:cs="黑体"/>
          <w:spacing w:val="2"/>
          <w:sz w:val="32"/>
          <w:szCs w:val="32"/>
        </w:rPr>
      </w:pPr>
      <w:r>
        <w:rPr>
          <w:rFonts w:ascii="黑体" w:hAnsi="黑体" w:eastAsia="黑体" w:cs="黑体"/>
          <w:spacing w:val="2"/>
          <w:sz w:val="32"/>
          <w:szCs w:val="32"/>
        </w:rPr>
        <w:t>国有资本经营预算支出情况</w:t>
      </w:r>
    </w:p>
    <w:p w14:paraId="38A9831B">
      <w:pPr>
        <w:numPr>
          <w:ilvl w:val="0"/>
          <w:numId w:val="0"/>
        </w:numPr>
        <w:spacing w:before="195" w:line="222" w:lineRule="auto"/>
        <w:rPr>
          <w:rFonts w:ascii="黑体" w:hAnsi="黑体" w:eastAsia="黑体" w:cs="黑体"/>
          <w:spacing w:val="2"/>
          <w:sz w:val="32"/>
          <w:szCs w:val="32"/>
        </w:rPr>
      </w:pPr>
      <w:r>
        <w:rPr>
          <w:rFonts w:hint="eastAsia" w:ascii="仿宋_GB2312" w:hAnsi="仿宋_GB2312" w:eastAsia="仿宋_GB2312" w:cs="仿宋_GB2312"/>
          <w:color w:val="000000"/>
          <w:spacing w:val="0"/>
          <w:position w:val="0"/>
          <w:sz w:val="32"/>
          <w:szCs w:val="32"/>
          <w:lang w:val="en-US" w:eastAsia="zh-CN"/>
        </w:rPr>
        <w:t>2024年度无国有资本经营预算支出。</w:t>
      </w:r>
    </w:p>
    <w:p w14:paraId="30900BD3">
      <w:pPr>
        <w:numPr>
          <w:ilvl w:val="0"/>
          <w:numId w:val="3"/>
        </w:numPr>
        <w:spacing w:before="285" w:line="222" w:lineRule="auto"/>
        <w:ind w:left="19" w:leftChars="0" w:firstLine="0" w:firstLineChars="0"/>
        <w:rPr>
          <w:rFonts w:ascii="黑体" w:hAnsi="黑体" w:eastAsia="黑体" w:cs="黑体"/>
          <w:spacing w:val="2"/>
          <w:sz w:val="32"/>
          <w:szCs w:val="32"/>
        </w:rPr>
      </w:pPr>
      <w:r>
        <w:rPr>
          <w:rFonts w:ascii="黑体" w:hAnsi="黑体" w:eastAsia="黑体" w:cs="黑体"/>
          <w:spacing w:val="2"/>
          <w:sz w:val="32"/>
          <w:szCs w:val="32"/>
        </w:rPr>
        <w:t>社会保险基金预算支出情况</w:t>
      </w:r>
    </w:p>
    <w:p w14:paraId="0E089EC0">
      <w:pPr>
        <w:keepNext w:val="0"/>
        <w:keepLines w:val="0"/>
        <w:pageBreakBefore w:val="0"/>
        <w:widowControl/>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napToGrid/>
          <w:color w:val="000000"/>
          <w:spacing w:val="0"/>
          <w:position w:val="0"/>
          <w:sz w:val="32"/>
          <w:szCs w:val="32"/>
          <w:lang w:val="en-US" w:eastAsia="zh-CN"/>
        </w:rPr>
      </w:pPr>
      <w:r>
        <w:rPr>
          <w:rFonts w:hint="eastAsia" w:ascii="仿宋_GB2312" w:hAnsi="仿宋_GB2312" w:eastAsia="仿宋_GB2312" w:cs="仿宋_GB2312"/>
          <w:snapToGrid/>
          <w:color w:val="000000"/>
          <w:spacing w:val="0"/>
          <w:position w:val="0"/>
          <w:sz w:val="32"/>
          <w:szCs w:val="32"/>
          <w:lang w:val="en-US" w:eastAsia="zh-CN"/>
        </w:rPr>
        <w:t>2024年度无社会保险基金预算支出。</w:t>
      </w:r>
    </w:p>
    <w:p w14:paraId="66803CC6">
      <w:pPr>
        <w:numPr>
          <w:ilvl w:val="0"/>
          <w:numId w:val="3"/>
        </w:numPr>
        <w:spacing w:before="285" w:line="222" w:lineRule="auto"/>
        <w:ind w:left="19" w:leftChars="0" w:firstLine="0" w:firstLineChars="0"/>
        <w:rPr>
          <w:rFonts w:ascii="黑体" w:hAnsi="黑体" w:eastAsia="黑体" w:cs="黑体"/>
          <w:spacing w:val="3"/>
          <w:sz w:val="32"/>
          <w:szCs w:val="32"/>
        </w:rPr>
      </w:pPr>
      <w:r>
        <w:rPr>
          <w:rFonts w:ascii="黑体" w:hAnsi="黑体" w:eastAsia="黑体" w:cs="黑体"/>
          <w:spacing w:val="3"/>
          <w:sz w:val="32"/>
          <w:szCs w:val="32"/>
        </w:rPr>
        <w:t>单位整体支出绩效情况</w:t>
      </w:r>
    </w:p>
    <w:p w14:paraId="39FDD8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我单位在收集单位三定方案、2024年工作计划及工作总结、决算数据的基础上，结合单位2024年度预算绩效目标表开展了本次部门整体绩效自评工作。</w:t>
      </w:r>
    </w:p>
    <w:p w14:paraId="08A26B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（一）忠诚践行“两个维护”，政治监督持续增强。</w:t>
      </w:r>
    </w:p>
    <w:p w14:paraId="128A67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（二）积极履行监督首责，监督治理成效日益凸显。</w:t>
      </w:r>
    </w:p>
    <w:p w14:paraId="0EA4A9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（三）从严正风肃纪反腐，“三不”一体推进成果巩固拓展。</w:t>
      </w:r>
    </w:p>
    <w:p w14:paraId="640D36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（四）稳步推进巡察全覆盖，利剑作用充分彰显。</w:t>
      </w:r>
    </w:p>
    <w:p w14:paraId="09917D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（五）扎实推进“清廉湖南”建设，党风政风社风更加清朗。</w:t>
      </w:r>
    </w:p>
    <w:p w14:paraId="10A467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（六）全面加强自身建设，“铁军”底色愈加鲜明</w:t>
      </w:r>
    </w:p>
    <w:p w14:paraId="5CD95F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（七）全区党风政风持续好转，党内政治生态气象更新，反腐败斗争取得压倒性胜利，全面从严治党取得重大成果。</w:t>
      </w:r>
    </w:p>
    <w:p w14:paraId="4D479E51">
      <w:pPr>
        <w:numPr>
          <w:ilvl w:val="0"/>
          <w:numId w:val="3"/>
        </w:numPr>
        <w:spacing w:before="168" w:line="222" w:lineRule="auto"/>
        <w:ind w:left="19" w:leftChars="0" w:firstLine="0" w:firstLineChars="0"/>
        <w:rPr>
          <w:rFonts w:ascii="黑体" w:hAnsi="黑体" w:eastAsia="黑体" w:cs="黑体"/>
          <w:spacing w:val="6"/>
          <w:sz w:val="32"/>
          <w:szCs w:val="32"/>
        </w:rPr>
      </w:pPr>
      <w:r>
        <w:rPr>
          <w:rFonts w:ascii="黑体" w:hAnsi="黑体" w:eastAsia="黑体" w:cs="黑体"/>
          <w:spacing w:val="6"/>
          <w:sz w:val="32"/>
          <w:szCs w:val="32"/>
        </w:rPr>
        <w:t>存在的问题及原因分析</w:t>
      </w:r>
    </w:p>
    <w:p w14:paraId="09CF8F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一是责任落实还不够到位。部分新进纪检监察干部、经开区新转隶纪检监察干部对全面从严治党的思想认识不够深刻。有的满足于完成既定工作任务，主动作为、主动监督的积极性不够；有的思想观念陈旧、方法陈旧，不能及时适应反腐败斗争形势变化。</w:t>
      </w:r>
    </w:p>
    <w:p w14:paraId="40FC63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二是协作配合还不够高效。“室组地”联动机制成果运用不够深化，部分业务科室长期办理留置案件，对联系纪检组、乡街纪工委指导不够。跨部门之间沟通不够频繁，信息流通不顺畅，需要多个单位协作完成的任务，统筹思维和大局意识不够强。</w:t>
      </w:r>
    </w:p>
    <w:p w14:paraId="4D2829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三是队伍建设还有短板。新进干部适应岗位节奏、新转隶干部业务规范衔接等方面存在短板，监督执纪、案件审理、办文办会等具体业务工作水平有待进一步提升。</w:t>
      </w:r>
    </w:p>
    <w:p w14:paraId="63DC0DC9">
      <w:pPr>
        <w:numPr>
          <w:ilvl w:val="0"/>
          <w:numId w:val="3"/>
        </w:numPr>
        <w:spacing w:before="305" w:line="222" w:lineRule="auto"/>
        <w:ind w:left="19" w:leftChars="0" w:firstLine="0" w:firstLineChars="0"/>
        <w:rPr>
          <w:rFonts w:ascii="黑体" w:hAnsi="黑体" w:eastAsia="黑体" w:cs="黑体"/>
          <w:spacing w:val="4"/>
          <w:sz w:val="32"/>
          <w:szCs w:val="32"/>
        </w:rPr>
      </w:pPr>
      <w:r>
        <w:rPr>
          <w:rFonts w:ascii="黑体" w:hAnsi="黑体" w:eastAsia="黑体" w:cs="黑体"/>
          <w:spacing w:val="4"/>
          <w:sz w:val="32"/>
          <w:szCs w:val="32"/>
        </w:rPr>
        <w:t>下一步改进措施、工作建议</w:t>
      </w:r>
    </w:p>
    <w:p w14:paraId="3EF568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320" w:firstLineChars="1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一 打造监督执纪新亮点。立足本职主业，强化监督执纪问责，逐月推进、承上启下。在已有群腐集中整治成果中继续拓展，抓实上级纪委部署公共资源交易领域、殡葬行业、跨境腐败等专项治理，继续聚焦洞庭清波、乡村振兴等专项监督，办理一批高质量、有影响、有价值的线索案件。</w:t>
      </w:r>
    </w:p>
    <w:p w14:paraId="5C089C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二 形成作风建设新常态。统筹全区各级纪检监察组织更加积极主动履行职责，做到心无旁骛、勇担善为。牢固树立“作风建设永远在路上”理念，在贯彻落实中央八项规定精神等作风建设规定中一个一个节点解决、一项一项任务推进。重点解决接待用餐超标、公车私用、红包礼金、三公经费支出等问题。对顶风而上、违反作风建设规定的行为加大通报曝光力度，强化警示震慑。</w:t>
      </w:r>
    </w:p>
    <w:p w14:paraId="32FB29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三 树立干部队伍新形象。在贯彻落实“打铁还需自身硬”的要求上出实招、求实效，全面提升履职能力。进一步加强干部队伍思想政治建设、业务能力建设和纪律作风建设，抓好经开区新转隶5家乡镇（管理处）纪检监察工作与楼区纪检监察工作大融合，选优配齐乡镇（街道、管理处）纪工委书记、副书记。加大年轻干部轮岗交流频率，优化委机关、派驻机构人员结构。</w:t>
      </w:r>
    </w:p>
    <w:p w14:paraId="140949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四 实现服务全区新作为。全力抓好省委巡视和市委提级巡察问题整改。要紧盯省委第十一巡视组和市委提及巡察组指出的干部作风问题、拆迁棚改问题、民生自建房问题等各项问题任务，持续整改、滚动整改，确保圆满完成整改任务，推动全区各项工作取得新进展。</w:t>
      </w:r>
    </w:p>
    <w:p w14:paraId="0B212236">
      <w:pPr>
        <w:numPr>
          <w:ilvl w:val="0"/>
          <w:numId w:val="3"/>
        </w:numPr>
        <w:spacing w:before="144" w:line="221" w:lineRule="auto"/>
        <w:ind w:left="19" w:leftChars="0" w:firstLine="0" w:firstLineChars="0"/>
        <w:rPr>
          <w:rFonts w:ascii="黑体" w:hAnsi="黑体" w:eastAsia="黑体" w:cs="黑体"/>
          <w:spacing w:val="5"/>
          <w:sz w:val="32"/>
          <w:szCs w:val="32"/>
        </w:rPr>
      </w:pPr>
      <w:r>
        <w:rPr>
          <w:rFonts w:ascii="黑体" w:hAnsi="黑体" w:eastAsia="黑体" w:cs="黑体"/>
          <w:spacing w:val="5"/>
          <w:sz w:val="32"/>
          <w:szCs w:val="32"/>
        </w:rPr>
        <w:t>单位整体支出绩效自评结果拟应用和公开情况</w:t>
      </w:r>
    </w:p>
    <w:p w14:paraId="6DB6B1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本单位高度重视此项绩效自评工作，积极落实主体责任，切实加强组织领导，按照绩效评价相关制度规定，明确具体责任人，认真开展自评，撰写了此份绩效评价报告，确保绩效自评工作顺利实施，并将按照要求进行信息公开，对存在的问题积极整改。</w:t>
      </w:r>
    </w:p>
    <w:p w14:paraId="40E98F13">
      <w:pPr>
        <w:spacing w:before="337" w:line="221" w:lineRule="auto"/>
        <w:ind w:left="19"/>
        <w:rPr>
          <w:rFonts w:ascii="黑体" w:hAnsi="黑体" w:eastAsia="黑体" w:cs="黑体"/>
          <w:spacing w:val="-11"/>
          <w:sz w:val="32"/>
          <w:szCs w:val="32"/>
        </w:rPr>
      </w:pPr>
      <w:r>
        <w:rPr>
          <w:rFonts w:ascii="黑体" w:hAnsi="黑体" w:eastAsia="黑体" w:cs="黑体"/>
          <w:spacing w:val="-11"/>
          <w:sz w:val="32"/>
          <w:szCs w:val="32"/>
        </w:rPr>
        <w:t>十、</w:t>
      </w:r>
      <w:r>
        <w:rPr>
          <w:rFonts w:ascii="黑体" w:hAnsi="黑体" w:eastAsia="黑体" w:cs="黑体"/>
          <w:spacing w:val="-54"/>
          <w:sz w:val="32"/>
          <w:szCs w:val="32"/>
        </w:rPr>
        <w:t xml:space="preserve"> </w:t>
      </w:r>
      <w:r>
        <w:rPr>
          <w:rFonts w:ascii="黑体" w:hAnsi="黑体" w:eastAsia="黑体" w:cs="黑体"/>
          <w:spacing w:val="-11"/>
          <w:sz w:val="32"/>
          <w:szCs w:val="32"/>
        </w:rPr>
        <w:t>其他需要说明的情况</w:t>
      </w:r>
    </w:p>
    <w:p w14:paraId="45D702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无。</w:t>
      </w:r>
    </w:p>
    <w:p w14:paraId="56F131B1">
      <w:pPr>
        <w:pStyle w:val="2"/>
        <w:spacing w:line="427" w:lineRule="auto"/>
        <w:rPr>
          <w:rFonts w:hint="eastAsia" w:eastAsia="宋体"/>
          <w:lang w:val="en-US" w:eastAsia="zh-CN"/>
        </w:rPr>
      </w:pPr>
      <w:r>
        <w:rPr>
          <w:rFonts w:hint="eastAsia" w:eastAsia="宋体"/>
          <w:lang w:val="en-US" w:eastAsia="zh-CN"/>
        </w:rPr>
        <w:t xml:space="preserve">  </w:t>
      </w:r>
    </w:p>
    <w:p w14:paraId="17988A02">
      <w:pPr>
        <w:pStyle w:val="2"/>
        <w:spacing w:line="427" w:lineRule="auto"/>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附件:1、单位整体支出绩效评价基础数据表</w:t>
      </w:r>
    </w:p>
    <w:p w14:paraId="57562814">
      <w:pPr>
        <w:pStyle w:val="2"/>
        <w:spacing w:line="427" w:lineRule="auto"/>
        <w:ind w:firstLine="640" w:firstLineChars="200"/>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2、单位整体支出绩效自评表</w:t>
      </w:r>
    </w:p>
    <w:p w14:paraId="74EE345E">
      <w:pPr>
        <w:pStyle w:val="2"/>
        <w:spacing w:line="427" w:lineRule="auto"/>
        <w:ind w:firstLine="640" w:firstLineChars="200"/>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3、项目支出绩效自评表</w:t>
      </w:r>
    </w:p>
    <w:p w14:paraId="19E09B87">
      <w:pPr>
        <w:pStyle w:val="2"/>
        <w:spacing w:line="427" w:lineRule="auto"/>
        <w:ind w:firstLine="640" w:firstLineChars="200"/>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4、政府性基金预算支出情况表</w:t>
      </w:r>
    </w:p>
    <w:p w14:paraId="08EC85B6">
      <w:pPr>
        <w:pStyle w:val="2"/>
        <w:spacing w:line="427" w:lineRule="auto"/>
        <w:ind w:firstLine="640" w:firstLineChars="200"/>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5、国有资本经营预算支出情况表</w:t>
      </w:r>
    </w:p>
    <w:p w14:paraId="065CAF14">
      <w:pPr>
        <w:pStyle w:val="2"/>
        <w:spacing w:line="427" w:lineRule="auto"/>
        <w:ind w:firstLine="640" w:firstLineChars="200"/>
        <w:rPr>
          <w:rFonts w:hint="default" w:eastAsia="宋体"/>
          <w:lang w:val="en-US" w:eastAsia="zh-CN"/>
        </w:rPr>
      </w:pPr>
      <w:r>
        <w:rPr>
          <w:rFonts w:hint="eastAsia" w:ascii="仿宋" w:hAnsi="仿宋" w:eastAsia="仿宋" w:cs="仿宋"/>
          <w:b w:val="0"/>
          <w:bCs w:val="0"/>
          <w:i w:val="0"/>
          <w:iCs w:val="0"/>
          <w:caps w:val="0"/>
          <w:snapToGrid/>
          <w:color w:val="000000"/>
          <w:spacing w:val="0"/>
          <w:kern w:val="0"/>
          <w:sz w:val="32"/>
          <w:szCs w:val="32"/>
          <w:shd w:val="clear" w:fill="FFFFFF"/>
          <w:lang w:val="en-US" w:eastAsia="zh-CN" w:bidi="ar-SA"/>
        </w:rPr>
        <w:t>6、社会保险基金预算支出情况</w:t>
      </w:r>
    </w:p>
    <w:sectPr>
      <w:headerReference r:id="rId6" w:type="default"/>
      <w:footerReference r:id="rId7" w:type="default"/>
      <w:pgSz w:w="11900" w:h="16830"/>
      <w:pgMar w:top="1440" w:right="1800" w:bottom="1440" w:left="1800" w:header="0"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2B8BC">
    <w:pPr>
      <w:spacing w:before="1" w:line="233" w:lineRule="auto"/>
      <w:ind w:left="7405"/>
      <w:rPr>
        <w:rFonts w:ascii="宋体" w:hAnsi="宋体" w:eastAsia="宋体" w:cs="宋体"/>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74341">
    <w:pPr>
      <w:spacing w:before="1" w:line="233" w:lineRule="auto"/>
      <w:ind w:left="195"/>
      <w:rPr>
        <w:rFonts w:ascii="宋体" w:hAnsi="宋体" w:eastAsia="宋体" w:cs="宋体"/>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33F43">
    <w:pPr>
      <w:pStyle w:val="2"/>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DD6FCF"/>
    <w:multiLevelType w:val="singleLevel"/>
    <w:tmpl w:val="A7DD6FCF"/>
    <w:lvl w:ilvl="0" w:tentative="0">
      <w:start w:val="4"/>
      <w:numFmt w:val="chineseCounting"/>
      <w:suff w:val="nothing"/>
      <w:lvlText w:val="%1、"/>
      <w:lvlJc w:val="left"/>
      <w:rPr>
        <w:rFonts w:hint="eastAsia"/>
      </w:rPr>
    </w:lvl>
  </w:abstractNum>
  <w:abstractNum w:abstractNumId="1">
    <w:nsid w:val="7DF8D209"/>
    <w:multiLevelType w:val="singleLevel"/>
    <w:tmpl w:val="7DF8D209"/>
    <w:lvl w:ilvl="0" w:tentative="0">
      <w:start w:val="1"/>
      <w:numFmt w:val="chineseCounting"/>
      <w:suff w:val="nothing"/>
      <w:lvlText w:val="%1、"/>
      <w:lvlJc w:val="left"/>
      <w:rPr>
        <w:rFonts w:hint="eastAsia"/>
      </w:rPr>
    </w:lvl>
  </w:abstractNum>
  <w:abstractNum w:abstractNumId="2">
    <w:nsid w:val="7EE192D9"/>
    <w:multiLevelType w:val="singleLevel"/>
    <w:tmpl w:val="7EE192D9"/>
    <w:lvl w:ilvl="0" w:tentative="0">
      <w:start w:val="2"/>
      <w:numFmt w:val="chineseCounting"/>
      <w:lvlText w:val="(%1)"/>
      <w:lvlJc w:val="left"/>
      <w:pPr>
        <w:tabs>
          <w:tab w:val="left" w:pos="312"/>
        </w:tabs>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4209E2"/>
    <w:rsid w:val="02A8425B"/>
    <w:rsid w:val="069E5BE2"/>
    <w:rsid w:val="07555FD3"/>
    <w:rsid w:val="0ED924DA"/>
    <w:rsid w:val="12532471"/>
    <w:rsid w:val="1F1F544D"/>
    <w:rsid w:val="20A85A87"/>
    <w:rsid w:val="22792686"/>
    <w:rsid w:val="26280FB8"/>
    <w:rsid w:val="2A3173C7"/>
    <w:rsid w:val="317A1A79"/>
    <w:rsid w:val="34E45255"/>
    <w:rsid w:val="36BD5820"/>
    <w:rsid w:val="38961C7A"/>
    <w:rsid w:val="3D9B618F"/>
    <w:rsid w:val="3FD6525C"/>
    <w:rsid w:val="469043B7"/>
    <w:rsid w:val="49CB3958"/>
    <w:rsid w:val="4ACF17B4"/>
    <w:rsid w:val="4B2B2900"/>
    <w:rsid w:val="4C871DB8"/>
    <w:rsid w:val="51B74ECA"/>
    <w:rsid w:val="56B817EA"/>
    <w:rsid w:val="594C0AA3"/>
    <w:rsid w:val="60E837EC"/>
    <w:rsid w:val="61A86601"/>
    <w:rsid w:val="63543EC4"/>
    <w:rsid w:val="63F54B0C"/>
    <w:rsid w:val="64E57F23"/>
    <w:rsid w:val="663F14FE"/>
    <w:rsid w:val="6AE35D56"/>
    <w:rsid w:val="71BC15EF"/>
    <w:rsid w:val="745A5E80"/>
    <w:rsid w:val="7BFD5343"/>
    <w:rsid w:val="7DDA33C5"/>
    <w:rsid w:val="7EEB6E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5"/>
      <w:szCs w:val="25"/>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1458</Words>
  <Characters>1783</Characters>
  <TotalTime>36</TotalTime>
  <ScaleCrop>false</ScaleCrop>
  <LinksUpToDate>false</LinksUpToDate>
  <CharactersWithSpaces>2215</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2025-06-30T16:55:00Z</dcterms:created>
  <dc:creator>Administrator</dc:creator>
  <cp:lastModifiedBy>WPS_1677719076</cp:lastModifiedBy>
  <dcterms:modified xsi:type="dcterms:W3CDTF">2026-08-26T02:39:10Z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2025-06-30T16:55:36Z</vt:filetime>
  </property>
  <property fmtid="{D5CDD505-2E9C-101B-9397-08002B2CF9AE}" pid="4" name="UsrData">
    <vt:lpwstr>686251064feef9001f700a84wl</vt:lpwstr>
  </property>
  <property fmtid="{D5CDD505-2E9C-101B-9397-08002B2CF9AE}" pid="5" name="KSOTemplateDocerSaveRecord">
    <vt:lpwstr>eyJoZGlkIjoiNDZmNDgyMmFiYzAwMmM3NDIwNDk5ODFiOWI3Y2UzNWQiLCJ1c2VySWQiOiIxNDc3Njc1MjcxIn0=</vt:lpwstr>
  </property>
  <property fmtid="{D5CDD505-2E9C-101B-9397-08002B2CF9AE}" pid="6" name="KSOProductBuildVer">
    <vt:lpwstr>2052-12.1.0.28022</vt:lpwstr>
  </property>
  <property fmtid="{D5CDD505-2E9C-101B-9397-08002B2CF9AE}" pid="7" name="ICV">
    <vt:lpwstr>12E3004D7A27458A968D899460A20D64_13</vt:lpwstr>
  </property>
</Properties>
</file>