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9E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053A7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23E83C3F">
      <w:pPr>
        <w:spacing w:line="115" w:lineRule="exact"/>
        <w:rPr>
          <w:color w:val="000000"/>
        </w:rPr>
      </w:pPr>
    </w:p>
    <w:tbl>
      <w:tblPr>
        <w:tblStyle w:val="10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2952D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vAlign w:val="center"/>
          </w:tcPr>
          <w:p w14:paraId="227467E8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vAlign w:val="top"/>
          </w:tcPr>
          <w:p w14:paraId="502140C3">
            <w:pPr>
              <w:spacing w:before="103" w:line="219" w:lineRule="auto"/>
              <w:ind w:left="708"/>
              <w:rPr>
                <w:rFonts w:hint="default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岳阳市城西清扫保洁管理所</w:t>
            </w:r>
          </w:p>
        </w:tc>
      </w:tr>
      <w:tr w14:paraId="277F9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vAlign w:val="top"/>
          </w:tcPr>
          <w:p w14:paraId="631ED4E0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vAlign w:val="top"/>
          </w:tcPr>
          <w:p w14:paraId="4435B180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vAlign w:val="top"/>
          </w:tcPr>
          <w:p w14:paraId="354DB37D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vAlign w:val="top"/>
          </w:tcPr>
          <w:p w14:paraId="4398DF9E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3D498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vAlign w:val="top"/>
          </w:tcPr>
          <w:p w14:paraId="307387A1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top"/>
          </w:tcPr>
          <w:p w14:paraId="3836688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2325" w:type="dxa"/>
            <w:gridSpan w:val="2"/>
            <w:vAlign w:val="top"/>
          </w:tcPr>
          <w:p w14:paraId="386BDD99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679" w:type="dxa"/>
            <w:gridSpan w:val="2"/>
            <w:vAlign w:val="top"/>
          </w:tcPr>
          <w:p w14:paraId="5FCB5170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86.54%</w:t>
            </w:r>
          </w:p>
        </w:tc>
      </w:tr>
      <w:tr w14:paraId="0B74D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vAlign w:val="top"/>
          </w:tcPr>
          <w:p w14:paraId="6327B3A7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vAlign w:val="top"/>
          </w:tcPr>
          <w:p w14:paraId="7EDA9D96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vAlign w:val="top"/>
          </w:tcPr>
          <w:p w14:paraId="3E96B20E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vAlign w:val="top"/>
          </w:tcPr>
          <w:p w14:paraId="7A13CF72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0FA22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3F5998E0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513DDC5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200.32</w:t>
            </w:r>
          </w:p>
        </w:tc>
        <w:tc>
          <w:tcPr>
            <w:tcW w:w="2325" w:type="dxa"/>
            <w:gridSpan w:val="2"/>
            <w:vAlign w:val="top"/>
          </w:tcPr>
          <w:p w14:paraId="644E28E6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vAlign w:val="top"/>
          </w:tcPr>
          <w:p w14:paraId="6C1933E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20FD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39CC9202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4759880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200.32</w:t>
            </w:r>
          </w:p>
        </w:tc>
        <w:tc>
          <w:tcPr>
            <w:tcW w:w="2325" w:type="dxa"/>
            <w:gridSpan w:val="2"/>
            <w:vAlign w:val="top"/>
          </w:tcPr>
          <w:p w14:paraId="76BAAEE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Align w:val="top"/>
          </w:tcPr>
          <w:p w14:paraId="17CA5EF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2222A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3076D42B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070A1E91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vAlign w:val="top"/>
          </w:tcPr>
          <w:p w14:paraId="17A857D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 w14:paraId="23EAD23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74F1E2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vAlign w:val="top"/>
          </w:tcPr>
          <w:p w14:paraId="6AC8808E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41A2C0FB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200.32</w:t>
            </w:r>
          </w:p>
        </w:tc>
        <w:tc>
          <w:tcPr>
            <w:tcW w:w="2325" w:type="dxa"/>
            <w:gridSpan w:val="2"/>
            <w:vAlign w:val="top"/>
          </w:tcPr>
          <w:p w14:paraId="1A65A63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Align w:val="top"/>
          </w:tcPr>
          <w:p w14:paraId="11F4D207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54A1D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vAlign w:val="top"/>
          </w:tcPr>
          <w:p w14:paraId="5B604AED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15B8469B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vAlign w:val="top"/>
          </w:tcPr>
          <w:p w14:paraId="72EB2BF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 w14:paraId="6AA5846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AAF4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1245FBCC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00821E81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vAlign w:val="top"/>
          </w:tcPr>
          <w:p w14:paraId="537A54B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 w14:paraId="5516BCE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108CE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360E44D3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6950B94E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3496.89</w:t>
            </w:r>
          </w:p>
        </w:tc>
        <w:tc>
          <w:tcPr>
            <w:tcW w:w="2325" w:type="dxa"/>
            <w:gridSpan w:val="2"/>
            <w:vAlign w:val="top"/>
          </w:tcPr>
          <w:p w14:paraId="5C9826B8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3500.00</w:t>
            </w:r>
          </w:p>
        </w:tc>
        <w:tc>
          <w:tcPr>
            <w:tcW w:w="1679" w:type="dxa"/>
            <w:gridSpan w:val="2"/>
            <w:vAlign w:val="top"/>
          </w:tcPr>
          <w:p w14:paraId="03CB7142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3480.94</w:t>
            </w:r>
          </w:p>
        </w:tc>
      </w:tr>
      <w:tr w14:paraId="030A4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1D520531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64864B4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50.00</w:t>
            </w:r>
          </w:p>
        </w:tc>
        <w:tc>
          <w:tcPr>
            <w:tcW w:w="2325" w:type="dxa"/>
            <w:gridSpan w:val="2"/>
            <w:vAlign w:val="top"/>
          </w:tcPr>
          <w:p w14:paraId="1592BCD7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100.00</w:t>
            </w:r>
          </w:p>
        </w:tc>
        <w:tc>
          <w:tcPr>
            <w:tcW w:w="1679" w:type="dxa"/>
            <w:gridSpan w:val="2"/>
            <w:vAlign w:val="top"/>
          </w:tcPr>
          <w:p w14:paraId="0802A36C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85.24</w:t>
            </w:r>
          </w:p>
        </w:tc>
      </w:tr>
      <w:tr w14:paraId="6A3D2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vAlign w:val="top"/>
          </w:tcPr>
          <w:p w14:paraId="22B3F3E3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5A9563D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vAlign w:val="top"/>
          </w:tcPr>
          <w:p w14:paraId="78A5683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190.00</w:t>
            </w:r>
          </w:p>
        </w:tc>
        <w:tc>
          <w:tcPr>
            <w:tcW w:w="1679" w:type="dxa"/>
            <w:gridSpan w:val="2"/>
            <w:vAlign w:val="top"/>
          </w:tcPr>
          <w:p w14:paraId="4C7FDC9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165.91</w:t>
            </w:r>
          </w:p>
        </w:tc>
      </w:tr>
      <w:tr w14:paraId="12BD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vAlign w:val="top"/>
          </w:tcPr>
          <w:p w14:paraId="4B17BE7B">
            <w:pPr>
              <w:spacing w:before="93" w:line="219" w:lineRule="auto"/>
              <w:ind w:firstLine="488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(一个专项一行)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37BB3D0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3446.89</w:t>
            </w:r>
          </w:p>
        </w:tc>
        <w:tc>
          <w:tcPr>
            <w:tcW w:w="2325" w:type="dxa"/>
            <w:gridSpan w:val="2"/>
            <w:vAlign w:val="top"/>
          </w:tcPr>
          <w:p w14:paraId="3D28B063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3210.00</w:t>
            </w:r>
          </w:p>
        </w:tc>
        <w:tc>
          <w:tcPr>
            <w:tcW w:w="1679" w:type="dxa"/>
            <w:gridSpan w:val="2"/>
            <w:vAlign w:val="top"/>
          </w:tcPr>
          <w:p w14:paraId="12EFF071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3229.79</w:t>
            </w:r>
          </w:p>
        </w:tc>
      </w:tr>
      <w:tr w14:paraId="2BC68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517A7008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编外用工人员经费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34F84D4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2046.54</w:t>
            </w:r>
          </w:p>
        </w:tc>
        <w:tc>
          <w:tcPr>
            <w:tcW w:w="2325" w:type="dxa"/>
            <w:gridSpan w:val="2"/>
            <w:vAlign w:val="top"/>
          </w:tcPr>
          <w:p w14:paraId="31CDFE0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3210.00</w:t>
            </w:r>
          </w:p>
        </w:tc>
        <w:tc>
          <w:tcPr>
            <w:tcW w:w="1679" w:type="dxa"/>
            <w:gridSpan w:val="2"/>
            <w:vAlign w:val="top"/>
          </w:tcPr>
          <w:p w14:paraId="365141E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3019.54</w:t>
            </w:r>
          </w:p>
        </w:tc>
      </w:tr>
      <w:tr w14:paraId="3132D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2CF7B441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标准化考核奖励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43514CE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2.00</w:t>
            </w:r>
          </w:p>
        </w:tc>
        <w:tc>
          <w:tcPr>
            <w:tcW w:w="2325" w:type="dxa"/>
            <w:gridSpan w:val="2"/>
            <w:vAlign w:val="top"/>
          </w:tcPr>
          <w:p w14:paraId="61CA5C2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 w14:paraId="2E85F3D2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0D753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68D9AC56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城乡社区治理专项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20D6AFC1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920.00</w:t>
            </w:r>
          </w:p>
        </w:tc>
        <w:tc>
          <w:tcPr>
            <w:tcW w:w="2325" w:type="dxa"/>
            <w:gridSpan w:val="2"/>
            <w:vAlign w:val="top"/>
          </w:tcPr>
          <w:p w14:paraId="17F3139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 w14:paraId="391EA9DC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7F4A8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6DD00EC3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公务用车运行维护费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48FACF51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172.00</w:t>
            </w:r>
          </w:p>
        </w:tc>
        <w:tc>
          <w:tcPr>
            <w:tcW w:w="2325" w:type="dxa"/>
            <w:gridSpan w:val="2"/>
            <w:vAlign w:val="top"/>
          </w:tcPr>
          <w:p w14:paraId="04CFB1BF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Align w:val="top"/>
          </w:tcPr>
          <w:p w14:paraId="453A968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07383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850" w:type="dxa"/>
            <w:vAlign w:val="top"/>
          </w:tcPr>
          <w:p w14:paraId="56CC242F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环卫清扫经费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6E096555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239.94</w:t>
            </w:r>
          </w:p>
        </w:tc>
        <w:tc>
          <w:tcPr>
            <w:tcW w:w="2325" w:type="dxa"/>
            <w:gridSpan w:val="2"/>
            <w:vAlign w:val="top"/>
          </w:tcPr>
          <w:p w14:paraId="1DB581C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 w14:paraId="4496363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109.84</w:t>
            </w:r>
          </w:p>
        </w:tc>
      </w:tr>
      <w:tr w14:paraId="11E3D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321010E7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就业补助资金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52D2572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15.71</w:t>
            </w:r>
          </w:p>
        </w:tc>
        <w:tc>
          <w:tcPr>
            <w:tcW w:w="2325" w:type="dxa"/>
            <w:gridSpan w:val="2"/>
            <w:vAlign w:val="top"/>
          </w:tcPr>
          <w:p w14:paraId="46DF6B0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 w14:paraId="2032E62F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0F3C4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20D12544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卫健综合专项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32C77E4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4.99</w:t>
            </w:r>
          </w:p>
        </w:tc>
        <w:tc>
          <w:tcPr>
            <w:tcW w:w="2325" w:type="dxa"/>
            <w:gridSpan w:val="2"/>
            <w:vAlign w:val="top"/>
          </w:tcPr>
          <w:p w14:paraId="0CAD7BB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 w14:paraId="52660EC9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5.61</w:t>
            </w:r>
          </w:p>
        </w:tc>
      </w:tr>
      <w:tr w14:paraId="25B0D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737CB626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综合绩效奖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15660B1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45.71</w:t>
            </w:r>
          </w:p>
        </w:tc>
        <w:tc>
          <w:tcPr>
            <w:tcW w:w="2325" w:type="dxa"/>
            <w:gridSpan w:val="2"/>
            <w:vAlign w:val="top"/>
          </w:tcPr>
          <w:p w14:paraId="5D8055B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 w14:paraId="768CDF0C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75FEA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74422D1F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2024年第一批地方新增一般债务限额</w:t>
            </w:r>
          </w:p>
        </w:tc>
        <w:tc>
          <w:tcPr>
            <w:tcW w:w="1815" w:type="dxa"/>
            <w:gridSpan w:val="2"/>
            <w:vAlign w:val="top"/>
          </w:tcPr>
          <w:p w14:paraId="1623AB1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25" w:type="dxa"/>
            <w:gridSpan w:val="2"/>
            <w:vAlign w:val="top"/>
          </w:tcPr>
          <w:p w14:paraId="4B1F57D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 w14:paraId="33D87058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70.00</w:t>
            </w:r>
          </w:p>
        </w:tc>
      </w:tr>
      <w:tr w14:paraId="56CB2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68CED487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大型设备购置专项</w:t>
            </w:r>
          </w:p>
        </w:tc>
        <w:tc>
          <w:tcPr>
            <w:tcW w:w="1815" w:type="dxa"/>
            <w:gridSpan w:val="2"/>
            <w:vAlign w:val="top"/>
          </w:tcPr>
          <w:p w14:paraId="0B67BC78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25" w:type="dxa"/>
            <w:gridSpan w:val="2"/>
            <w:vAlign w:val="top"/>
          </w:tcPr>
          <w:p w14:paraId="3E5169E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 w14:paraId="53AC28BF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24.80</w:t>
            </w:r>
          </w:p>
        </w:tc>
      </w:tr>
      <w:tr w14:paraId="7E585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3625E280">
            <w:pPr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vAlign w:val="top"/>
          </w:tcPr>
          <w:p w14:paraId="0219F24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vAlign w:val="top"/>
          </w:tcPr>
          <w:p w14:paraId="408E97D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 w14:paraId="7BEC88A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3ACA2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63B33C17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vAlign w:val="top"/>
          </w:tcPr>
          <w:p w14:paraId="322D408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lang w:val="en-US" w:eastAsia="zh-CN"/>
              </w:rPr>
              <w:t>91.65</w:t>
            </w:r>
          </w:p>
        </w:tc>
        <w:tc>
          <w:tcPr>
            <w:tcW w:w="2325" w:type="dxa"/>
            <w:gridSpan w:val="2"/>
            <w:vAlign w:val="top"/>
          </w:tcPr>
          <w:p w14:paraId="32D42DD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90</w:t>
            </w:r>
          </w:p>
        </w:tc>
        <w:tc>
          <w:tcPr>
            <w:tcW w:w="1679" w:type="dxa"/>
            <w:gridSpan w:val="2"/>
            <w:vAlign w:val="top"/>
          </w:tcPr>
          <w:p w14:paraId="094AAB47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139.43</w:t>
            </w:r>
          </w:p>
        </w:tc>
      </w:tr>
      <w:tr w14:paraId="2645F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3D16D6F4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617A67FC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11.75</w:t>
            </w:r>
          </w:p>
        </w:tc>
        <w:tc>
          <w:tcPr>
            <w:tcW w:w="2325" w:type="dxa"/>
            <w:gridSpan w:val="2"/>
            <w:vAlign w:val="top"/>
          </w:tcPr>
          <w:p w14:paraId="0E997E9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10.00</w:t>
            </w:r>
          </w:p>
        </w:tc>
        <w:tc>
          <w:tcPr>
            <w:tcW w:w="1679" w:type="dxa"/>
            <w:gridSpan w:val="2"/>
            <w:vAlign w:val="top"/>
          </w:tcPr>
          <w:p w14:paraId="29BFA96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9.49</w:t>
            </w:r>
          </w:p>
        </w:tc>
      </w:tr>
      <w:tr w14:paraId="2EAED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4F69F739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44C260D1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9.36</w:t>
            </w:r>
          </w:p>
        </w:tc>
        <w:tc>
          <w:tcPr>
            <w:tcW w:w="2325" w:type="dxa"/>
            <w:gridSpan w:val="2"/>
            <w:vAlign w:val="top"/>
          </w:tcPr>
          <w:p w14:paraId="419378E6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4.00</w:t>
            </w:r>
          </w:p>
        </w:tc>
        <w:tc>
          <w:tcPr>
            <w:tcW w:w="1679" w:type="dxa"/>
            <w:gridSpan w:val="2"/>
            <w:vAlign w:val="top"/>
          </w:tcPr>
          <w:p w14:paraId="42382B9B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6.05</w:t>
            </w:r>
          </w:p>
        </w:tc>
      </w:tr>
      <w:tr w14:paraId="1BB8A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47F5E433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4B50372B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1.47</w:t>
            </w:r>
          </w:p>
        </w:tc>
        <w:tc>
          <w:tcPr>
            <w:tcW w:w="2325" w:type="dxa"/>
            <w:gridSpan w:val="2"/>
            <w:vAlign w:val="top"/>
          </w:tcPr>
          <w:p w14:paraId="024D83D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 w14:paraId="5B862521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00A62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404015DE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4F71B534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420.14</w:t>
            </w:r>
          </w:p>
        </w:tc>
        <w:tc>
          <w:tcPr>
            <w:tcW w:w="2325" w:type="dxa"/>
            <w:gridSpan w:val="2"/>
            <w:vAlign w:val="top"/>
          </w:tcPr>
          <w:p w14:paraId="09906A9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109.34</w:t>
            </w:r>
          </w:p>
        </w:tc>
        <w:tc>
          <w:tcPr>
            <w:tcW w:w="1679" w:type="dxa"/>
            <w:gridSpan w:val="2"/>
            <w:vAlign w:val="top"/>
          </w:tcPr>
          <w:p w14:paraId="43D67ECC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367.64</w:t>
            </w:r>
          </w:p>
        </w:tc>
      </w:tr>
      <w:tr w14:paraId="41CAC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171D379F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vAlign w:val="top"/>
          </w:tcPr>
          <w:p w14:paraId="0A30399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vAlign w:val="top"/>
          </w:tcPr>
          <w:p w14:paraId="3433A90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 w14:paraId="79F4B20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31604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vAlign w:val="center"/>
          </w:tcPr>
          <w:p w14:paraId="1D5D659B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4A62AF37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vAlign w:val="center"/>
          </w:tcPr>
          <w:p w14:paraId="53E4B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3B799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vAlign w:val="center"/>
          </w:tcPr>
          <w:p w14:paraId="126C1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45318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vAlign w:val="center"/>
          </w:tcPr>
          <w:p w14:paraId="5C830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vAlign w:val="center"/>
          </w:tcPr>
          <w:p w14:paraId="544A0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130EE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vAlign w:val="center"/>
          </w:tcPr>
          <w:p w14:paraId="3001A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63BE5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54029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vAlign w:val="center"/>
          </w:tcPr>
          <w:p w14:paraId="6869F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246F9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39533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61D9C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vAlign w:val="top"/>
          </w:tcPr>
          <w:p w14:paraId="1A77628A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vAlign w:val="top"/>
          </w:tcPr>
          <w:p w14:paraId="50AE697A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990" w:type="dxa"/>
            <w:vAlign w:val="top"/>
          </w:tcPr>
          <w:p w14:paraId="1B4C8596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40" w:type="dxa"/>
            <w:vAlign w:val="top"/>
          </w:tcPr>
          <w:p w14:paraId="20F89E52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85" w:type="dxa"/>
            <w:vAlign w:val="top"/>
          </w:tcPr>
          <w:p w14:paraId="4CCAA74E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10" w:type="dxa"/>
            <w:vAlign w:val="top"/>
          </w:tcPr>
          <w:p w14:paraId="70D2A10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69" w:type="dxa"/>
            <w:vAlign w:val="top"/>
          </w:tcPr>
          <w:p w14:paraId="5901839A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14E2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vAlign w:val="top"/>
          </w:tcPr>
          <w:p w14:paraId="06FCE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vAlign w:val="top"/>
          </w:tcPr>
          <w:p w14:paraId="55385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</w:tbl>
    <w:p w14:paraId="77546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29327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3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许慧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0730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8412556   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2025-06-28</w:t>
      </w:r>
    </w:p>
    <w:p w14:paraId="3E8FE310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13584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年度预算单位整体支出绩效自评表</w:t>
      </w:r>
    </w:p>
    <w:p w14:paraId="4B546282">
      <w:pPr>
        <w:spacing w:line="132" w:lineRule="exact"/>
      </w:pPr>
    </w:p>
    <w:tbl>
      <w:tblPr>
        <w:tblStyle w:val="10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2C40E4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vAlign w:val="top"/>
          </w:tcPr>
          <w:p w14:paraId="56B9E502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86" w:type="dxa"/>
            <w:gridSpan w:val="6"/>
            <w:vAlign w:val="top"/>
          </w:tcPr>
          <w:p w14:paraId="22BCFCD8">
            <w:pPr>
              <w:pStyle w:val="11"/>
              <w:spacing w:line="239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岳阳市城西清扫保洁管理所</w:t>
            </w:r>
          </w:p>
        </w:tc>
      </w:tr>
      <w:tr w14:paraId="324919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8EEB35">
            <w:pPr>
              <w:pStyle w:val="11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3496CAC4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2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D13DD0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221203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C90127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E0E460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vAlign w:val="top"/>
          </w:tcPr>
          <w:p w14:paraId="378EA01C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500FB8DC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vAlign w:val="top"/>
          </w:tcPr>
          <w:p w14:paraId="5798A424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72BA3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781B6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012E4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DD6DF6">
            <w:pPr>
              <w:pStyle w:val="11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4430.22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3B8BC9">
            <w:pPr>
              <w:pStyle w:val="11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4870.84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8B1FEE">
            <w:pPr>
              <w:pStyle w:val="11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4452.01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vAlign w:val="top"/>
          </w:tcPr>
          <w:p w14:paraId="359E1C39">
            <w:pPr>
              <w:pStyle w:val="11"/>
              <w:spacing w:before="54" w:line="194" w:lineRule="auto"/>
              <w:ind w:left="27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0"/>
                <w:sz w:val="19"/>
                <w:szCs w:val="19"/>
              </w:rPr>
              <w:t>10</w:t>
            </w:r>
          </w:p>
        </w:tc>
        <w:tc>
          <w:tcPr>
            <w:tcW w:w="873" w:type="dxa"/>
            <w:vAlign w:val="top"/>
          </w:tcPr>
          <w:p w14:paraId="6597C78D">
            <w:pPr>
              <w:pStyle w:val="11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91.40%</w:t>
            </w:r>
          </w:p>
        </w:tc>
        <w:tc>
          <w:tcPr>
            <w:tcW w:w="1450" w:type="dxa"/>
            <w:vAlign w:val="top"/>
          </w:tcPr>
          <w:p w14:paraId="0010C2DE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9.2</w:t>
            </w:r>
          </w:p>
        </w:tc>
      </w:tr>
      <w:tr w14:paraId="0B63BF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8A08E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EAB693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3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E1F21D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31D699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BFC00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8E8199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highlight w:val="none"/>
              </w:rPr>
              <w:t>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highlight w:val="none"/>
                <w:lang w:val="en-US" w:eastAsia="zh-CN"/>
              </w:rPr>
              <w:t>4378.71</w:t>
            </w:r>
          </w:p>
        </w:tc>
        <w:tc>
          <w:tcPr>
            <w:tcW w:w="43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0C8F78">
            <w:pPr>
              <w:spacing w:before="21" w:line="207" w:lineRule="auto"/>
              <w:ind w:left="115"/>
              <w:rPr>
                <w:rFonts w:hint="default" w:ascii="宋体" w:hAnsi="宋体" w:eastAsia="宋体" w:cs="宋体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highlight w:val="none"/>
                <w:lang w:val="en-US" w:eastAsia="zh-CN"/>
              </w:rPr>
              <w:t xml:space="preserve"> 971.07</w:t>
            </w:r>
          </w:p>
        </w:tc>
      </w:tr>
      <w:tr w14:paraId="51036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32D86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44BF1E">
            <w:pPr>
              <w:spacing w:before="21" w:line="207" w:lineRule="auto"/>
              <w:ind w:left="9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</w:p>
        </w:tc>
        <w:tc>
          <w:tcPr>
            <w:tcW w:w="43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7858B9">
            <w:pPr>
              <w:spacing w:before="21" w:line="207" w:lineRule="auto"/>
              <w:ind w:left="717"/>
              <w:rPr>
                <w:rFonts w:hint="default" w:ascii="宋体" w:hAnsi="宋体" w:eastAsia="宋体" w:cs="宋体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highlight w:val="none"/>
                <w:lang w:val="en-US" w:eastAsia="zh-CN"/>
              </w:rPr>
              <w:t xml:space="preserve"> 3480.94</w:t>
            </w:r>
          </w:p>
        </w:tc>
      </w:tr>
      <w:tr w14:paraId="2A7C13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2705E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E88B34">
            <w:pPr>
              <w:spacing w:before="20" w:line="208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3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577423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DDACF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DCAF6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6CB221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  <w:lang w:val="en-US" w:eastAsia="zh-CN"/>
              </w:rPr>
              <w:t xml:space="preserve"> 101.81</w:t>
            </w:r>
          </w:p>
        </w:tc>
        <w:tc>
          <w:tcPr>
            <w:tcW w:w="43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C9426E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B5E95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19160E">
            <w:pPr>
              <w:pStyle w:val="11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3EDE6774">
            <w:pPr>
              <w:pStyle w:val="11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0AE93EC9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09F818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02DCEB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332AB6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E9AA7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2B8942">
            <w:pPr>
              <w:pStyle w:val="11"/>
              <w:spacing w:line="235" w:lineRule="exac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贯彻 “环卫治脏” 要求，落实专项行动，坚持 “精细管理” 标准，践行环卫公益使命，做好清扫保洁、安全生产等工作</w:t>
            </w:r>
          </w:p>
        </w:tc>
        <w:tc>
          <w:tcPr>
            <w:tcW w:w="43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339C7D">
            <w:pPr>
              <w:pStyle w:val="11"/>
              <w:rPr>
                <w:rFonts w:hint="default" w:ascii="宋体" w:hAnsi="宋体" w:eastAsia="仿宋" w:cs="宋体"/>
                <w:lang w:val="en-US" w:eastAsia="zh-CN"/>
              </w:rPr>
            </w:pPr>
            <w:r>
              <w:rPr>
                <w:rFonts w:hint="default" w:ascii="宋体" w:hAnsi="宋体" w:eastAsia="仿宋" w:cs="宋体"/>
                <w:lang w:val="en-US" w:eastAsia="zh-CN"/>
              </w:rPr>
              <w:t>完成清障除冰、精细化保洁、防汛等工作，党建、安全生产、组织建设等成效显著，各项工作稳步推进</w:t>
            </w:r>
          </w:p>
        </w:tc>
      </w:tr>
      <w:tr w14:paraId="71891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7F7EFD56">
            <w:pPr>
              <w:pStyle w:val="11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3B8D132E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8561DC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723907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AFE24F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908BA8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00E686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vAlign w:val="top"/>
          </w:tcPr>
          <w:p w14:paraId="2465CD27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3F0FD318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vAlign w:val="top"/>
          </w:tcPr>
          <w:p w14:paraId="30E76BE0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0407D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06733B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B084E9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4899C5C5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4D5D091C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20E34A4E">
            <w:pPr>
              <w:pStyle w:val="11"/>
              <w:spacing w:line="273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60F39810">
            <w:pPr>
              <w:spacing w:before="62" w:line="450" w:lineRule="exact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</w:rPr>
              <w:t>产出指标</w:t>
            </w:r>
          </w:p>
          <w:p w14:paraId="4E651939">
            <w:pPr>
              <w:spacing w:line="261" w:lineRule="exact"/>
              <w:ind w:left="252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607253">
            <w:pPr>
              <w:spacing w:before="274" w:line="226" w:lineRule="auto"/>
              <w:ind w:left="12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353F99">
            <w:pPr>
              <w:spacing w:before="274" w:line="226" w:lineRule="auto"/>
              <w:ind w:left="126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清雪除冰面积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B50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120 万平方米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D5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126.6 万平方米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5E1C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7A9E6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60A71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超额完成</w:t>
            </w:r>
          </w:p>
        </w:tc>
      </w:tr>
      <w:tr w14:paraId="5A22D2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F1052A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E533DD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F24DDE">
            <w:pPr>
              <w:pStyle w:val="1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4FA5C7">
            <w:pPr>
              <w:spacing w:before="274" w:line="226" w:lineRule="auto"/>
              <w:ind w:left="126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创卫复检接待任务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4FF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200 次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55F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210 次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5EA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4875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48331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超额完成</w:t>
            </w:r>
          </w:p>
        </w:tc>
      </w:tr>
      <w:tr w14:paraId="214732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68D681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A072F0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F6EB3D">
            <w:pPr>
              <w:pStyle w:val="1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1B5C4F">
            <w:pPr>
              <w:spacing w:before="274" w:line="226" w:lineRule="auto"/>
              <w:ind w:left="126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考评抽查路段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FA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18000 次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276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20000 余次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B50D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407E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4BA8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超额完成</w:t>
            </w:r>
          </w:p>
        </w:tc>
      </w:tr>
      <w:tr w14:paraId="3B230C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1966B1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040B33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F3BD9D">
            <w:pPr>
              <w:pStyle w:val="1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8286EE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清理生活垃圾量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82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15000 吨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540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15600 吨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B8F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BFE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39CCB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超额完成</w:t>
            </w:r>
          </w:p>
        </w:tc>
      </w:tr>
      <w:tr w14:paraId="0A51DF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544BB6A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3072EB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DD72F1">
            <w:pPr>
              <w:pStyle w:val="1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C2F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车队出动车辆台次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570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45000 台次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120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48000 余台次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179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B0BE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49EC6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超额完成</w:t>
            </w:r>
          </w:p>
        </w:tc>
      </w:tr>
      <w:tr w14:paraId="5DBF09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E3681C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63E85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D592F7">
            <w:pPr>
              <w:pStyle w:val="1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CC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隐患排查整治次数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C3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30 次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D92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36 次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C14D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738DF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5B8E6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超额完成</w:t>
            </w:r>
          </w:p>
        </w:tc>
      </w:tr>
      <w:tr w14:paraId="6DD5F1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0738291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AFD11E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55A1E5">
            <w:pPr>
              <w:pStyle w:val="1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74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安全生产教育活动次数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86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 次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C8E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12 余次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978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2FC30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1932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超额完成</w:t>
            </w:r>
          </w:p>
        </w:tc>
      </w:tr>
      <w:tr w14:paraId="04C550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77F1527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618332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1A879B2F">
            <w:pPr>
              <w:spacing w:before="273" w:line="226" w:lineRule="auto"/>
              <w:ind w:left="12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D6958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/>
              </w:rPr>
              <w:t>环卫作业质量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266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达到 “六无六净、三全保洁”“车过地净、路见底色” 标准，隐患整改完成率 100%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3CA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均达到相应质量标准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BD61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792D5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5A284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无偏差</w:t>
            </w:r>
          </w:p>
        </w:tc>
      </w:tr>
      <w:tr w14:paraId="548356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0B15A42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1A4FBC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E0E10F">
            <w:pPr>
              <w:spacing w:before="274" w:line="226" w:lineRule="auto"/>
              <w:ind w:left="139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  <w:t>时效指标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53A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应急工作时效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258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雨雪冰冻、梅雨防汛等应急工作及时响应，保障市民出行环境和市容环境卫生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584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应急工作均及时响应，达到预期效果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EDB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5529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4136F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无偏差</w:t>
            </w:r>
          </w:p>
        </w:tc>
      </w:tr>
      <w:tr w14:paraId="70FE8C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5F70A02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E72C5A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78261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8E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日常工作时效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76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日常考评督查 “无间隙”，垃圾日产日清，梅雨期 “时产时清”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2C9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均按时效要求完成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E3C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5646C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5873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无偏差</w:t>
            </w:r>
          </w:p>
        </w:tc>
      </w:tr>
      <w:tr w14:paraId="1D016B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923763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D1A131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F5AF8D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3A3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各项工作成本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FFF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在合理成本范围内开展各项环卫工作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985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各项工作成本控制在合理范围内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vAlign w:val="center"/>
          </w:tcPr>
          <w:p w14:paraId="7B7FC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vAlign w:val="center"/>
          </w:tcPr>
          <w:p w14:paraId="7B26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9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4041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无偏差</w:t>
            </w:r>
          </w:p>
        </w:tc>
      </w:tr>
      <w:tr w14:paraId="677839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D1FE54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D799DE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16348A54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13AFFE2B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1FE168C0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1626933F">
            <w:pPr>
              <w:spacing w:before="62" w:line="480" w:lineRule="exact"/>
              <w:ind w:left="11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5FA2404C">
            <w:pPr>
              <w:spacing w:line="227" w:lineRule="auto"/>
              <w:ind w:left="107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CE05A6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A877EEF">
            <w:pPr>
              <w:spacing w:line="225" w:lineRule="auto"/>
              <w:ind w:left="232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16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资源利用效率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60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提高环卫设备和资源的利用效率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D9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通过科学化作业和管理，提高了环卫设备及资源的利用效率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vAlign w:val="center"/>
          </w:tcPr>
          <w:p w14:paraId="2B23F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vAlign w:val="center"/>
          </w:tcPr>
          <w:p w14:paraId="13231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0C0C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无偏差</w:t>
            </w:r>
          </w:p>
        </w:tc>
      </w:tr>
      <w:tr w14:paraId="47BCE3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E8CED7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581F3B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C7B55C">
            <w:pPr>
              <w:spacing w:before="153" w:line="233" w:lineRule="auto"/>
              <w:ind w:left="22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073B9B50">
            <w:pPr>
              <w:spacing w:line="225" w:lineRule="auto"/>
              <w:ind w:left="232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930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城市环境改善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3C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提升城市环境卫生水平，保障市民出行安全和便利，完成创卫复检接待任务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751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城市环境卫生水平显著提升，市民出行安全和便利得到保障，顺利完成创卫复检接待任务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324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4DA2F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78F55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无偏差</w:t>
            </w:r>
          </w:p>
        </w:tc>
      </w:tr>
      <w:tr w14:paraId="7DA560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7D20C12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3B9F32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9F2BC3">
            <w:pPr>
              <w:pStyle w:val="1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EE6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职工权益保障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AAF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维护职工合法权益，增强职工归属感和认同感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8B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成功调解劳动争议，开展各类活动，职工权益得到保障，归属感和认同感增强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8AF2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1032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0E28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无偏差</w:t>
            </w:r>
          </w:p>
        </w:tc>
      </w:tr>
      <w:tr w14:paraId="3C10F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55C69EC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4B59D4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1101AA">
            <w:pPr>
              <w:spacing w:before="154" w:line="233" w:lineRule="auto"/>
              <w:ind w:left="23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5397933">
            <w:pPr>
              <w:spacing w:line="225" w:lineRule="auto"/>
              <w:ind w:left="232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321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环境质量提升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49A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减少道路污染，降低扬尘，改善城市生态环境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94B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通过冲洗清扫降尘等作业，道路污染减少，扬尘降低，城市生态环境改善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FA67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2458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6CAC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无偏差</w:t>
            </w:r>
          </w:p>
        </w:tc>
      </w:tr>
      <w:tr w14:paraId="51BB3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019690D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517E0D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F08CA3">
            <w:pPr>
              <w:spacing w:before="207" w:line="230" w:lineRule="auto"/>
              <w:ind w:left="227" w:right="116" w:hanging="98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B1A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长效管理机制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676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建立健全长效管理机制，保障精细化治理常态长效开展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3D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已建立相应长效管理机制，精细化治理得到常态长效开展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vAlign w:val="center"/>
          </w:tcPr>
          <w:p w14:paraId="7F99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vAlign w:val="center"/>
          </w:tcPr>
          <w:p w14:paraId="38A4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9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39EC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无偏差</w:t>
            </w:r>
          </w:p>
        </w:tc>
      </w:tr>
      <w:tr w14:paraId="047FE5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1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34696B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BAE7F2">
            <w:pPr>
              <w:spacing w:before="110" w:line="226" w:lineRule="auto"/>
              <w:ind w:left="2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01137B75">
            <w:pPr>
              <w:spacing w:before="7" w:line="226" w:lineRule="auto"/>
              <w:ind w:left="34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44245042">
            <w:pPr>
              <w:spacing w:before="7" w:line="227" w:lineRule="auto"/>
              <w:ind w:left="11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B3DA19">
            <w:pPr>
              <w:spacing w:before="110" w:line="226" w:lineRule="auto"/>
              <w:ind w:left="12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6C2EA987">
            <w:pPr>
              <w:spacing w:before="7" w:line="226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34522473">
            <w:pPr>
              <w:spacing w:before="7" w:line="226" w:lineRule="auto"/>
              <w:ind w:left="41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8A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市民满意度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6CA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市民对城市环境卫生满意度较高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55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通过各项工作提升，市民对城市环境卫生满意度较高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vAlign w:val="center"/>
          </w:tcPr>
          <w:p w14:paraId="6A4D3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vAlign w:val="center"/>
          </w:tcPr>
          <w:p w14:paraId="4D80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04874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无偏差</w:t>
            </w:r>
          </w:p>
        </w:tc>
      </w:tr>
      <w:tr w14:paraId="4EEEF5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57E637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vAlign w:val="top"/>
          </w:tcPr>
          <w:p w14:paraId="41D86A81">
            <w:pPr>
              <w:spacing w:before="75" w:line="195" w:lineRule="auto"/>
              <w:ind w:left="2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873" w:type="dxa"/>
            <w:vAlign w:val="top"/>
          </w:tcPr>
          <w:p w14:paraId="2617828F">
            <w:pPr>
              <w:spacing w:before="75" w:line="195" w:lineRule="auto"/>
              <w:ind w:left="230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97.20</w:t>
            </w:r>
          </w:p>
        </w:tc>
        <w:tc>
          <w:tcPr>
            <w:tcW w:w="1450" w:type="dxa"/>
            <w:vAlign w:val="top"/>
          </w:tcPr>
          <w:p w14:paraId="1258C94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</w:tbl>
    <w:p w14:paraId="3896F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0E4B0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759A1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4" w:type="default"/>
          <w:pgSz w:w="11900" w:h="16833"/>
          <w:pgMar w:top="1429" w:right="1106" w:bottom="1310" w:left="1111" w:header="0" w:footer="1020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许慧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0730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8412556   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2025-06-28</w:t>
      </w:r>
    </w:p>
    <w:p w14:paraId="2F43EDFF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4B9BA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年度项目支出绩效自评表</w:t>
      </w:r>
    </w:p>
    <w:tbl>
      <w:tblPr>
        <w:tblStyle w:val="10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68FD4A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vAlign w:val="top"/>
          </w:tcPr>
          <w:p w14:paraId="6F66C93C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vAlign w:val="top"/>
          </w:tcPr>
          <w:p w14:paraId="7404E6AE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52F7F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Align w:val="top"/>
          </w:tcPr>
          <w:p w14:paraId="7CD1C8F4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vAlign w:val="top"/>
          </w:tcPr>
          <w:p w14:paraId="754D6A6A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vAlign w:val="top"/>
          </w:tcPr>
          <w:p w14:paraId="0C0A1AAD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vAlign w:val="top"/>
          </w:tcPr>
          <w:p w14:paraId="57A6CFA9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42D0E2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5B7FB2DE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4625C2AA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vAlign w:val="top"/>
          </w:tcPr>
          <w:p w14:paraId="7426469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B9FAC7D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vAlign w:val="top"/>
          </w:tcPr>
          <w:p w14:paraId="09916DD5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vAlign w:val="top"/>
          </w:tcPr>
          <w:p w14:paraId="4834B4E9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vAlign w:val="top"/>
          </w:tcPr>
          <w:p w14:paraId="7CB056A2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27D566C8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vAlign w:val="top"/>
          </w:tcPr>
          <w:p w14:paraId="34DB8009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3214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0D22461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2F9D1D25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vAlign w:val="top"/>
          </w:tcPr>
          <w:p w14:paraId="174F79B8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vAlign w:val="top"/>
          </w:tcPr>
          <w:p w14:paraId="64C64E41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vAlign w:val="top"/>
          </w:tcPr>
          <w:p w14:paraId="1109660C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vAlign w:val="top"/>
          </w:tcPr>
          <w:p w14:paraId="6B92D034">
            <w:pPr>
              <w:spacing w:before="64" w:line="195" w:lineRule="auto"/>
              <w:ind w:left="331"/>
              <w:jc w:val="left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vAlign w:val="top"/>
          </w:tcPr>
          <w:p w14:paraId="0FE9DF44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vAlign w:val="top"/>
          </w:tcPr>
          <w:p w14:paraId="5FC1BC99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58D212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6194CDD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7E5C73D6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vAlign w:val="top"/>
          </w:tcPr>
          <w:p w14:paraId="32255B7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2538E43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25B4B54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49DB265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51077D8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4500C64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5E19D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69B86B1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7F1EEDEB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vAlign w:val="top"/>
          </w:tcPr>
          <w:p w14:paraId="7E267A3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3077D5A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3DFD1F1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5CECB7E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1D5E2BF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46A19D3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11E8F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7C9891C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43025BF5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vAlign w:val="top"/>
          </w:tcPr>
          <w:p w14:paraId="6EDF443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268C735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59E84E6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535A3B0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76731D4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2A08AFC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12DBB3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312BA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68BD0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02E6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vAlign w:val="top"/>
          </w:tcPr>
          <w:p w14:paraId="2C1439EF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vAlign w:val="top"/>
          </w:tcPr>
          <w:p w14:paraId="113E359F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27B1A1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1297027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vAlign w:val="top"/>
          </w:tcPr>
          <w:p w14:paraId="6C70FCC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vAlign w:val="top"/>
          </w:tcPr>
          <w:p w14:paraId="329B6C4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5390D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top"/>
          </w:tcPr>
          <w:p w14:paraId="0DD1D3D1">
            <w:pPr>
              <w:pStyle w:val="11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0B029F61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vAlign w:val="top"/>
          </w:tcPr>
          <w:p w14:paraId="5F4B4F93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vAlign w:val="top"/>
          </w:tcPr>
          <w:p w14:paraId="67A00BBF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vAlign w:val="top"/>
          </w:tcPr>
          <w:p w14:paraId="622A6DA9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vAlign w:val="top"/>
          </w:tcPr>
          <w:p w14:paraId="306C1BD5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620344C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vAlign w:val="top"/>
          </w:tcPr>
          <w:p w14:paraId="0DDC1A74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3D72F12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vAlign w:val="top"/>
          </w:tcPr>
          <w:p w14:paraId="6698BE23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776760B3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vAlign w:val="top"/>
          </w:tcPr>
          <w:p w14:paraId="4F369855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498F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7BA2C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6F4EE51B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FAB02FA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3331187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99AB698">
            <w:pPr>
              <w:pStyle w:val="11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06A70B04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5D90C19E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66F48AC4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49C7842F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3C7C9BF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75C089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8E3EAA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13C231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3296FA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005E6FC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B3361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F228D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59C311A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494D59C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4D43C15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106ECE7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1D0DE7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213790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53889E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ABB866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722F4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A6A6A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16CC1AF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66CAE53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802C997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7E75AA5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645030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666814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D85F45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9361D7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8BA95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FE5FAA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4E01D96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2D18D1DF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577B00D5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62F614D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15FA47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E2CE13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430219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61BE3B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693F1A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441B1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21CEB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5EF90ED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5C0B336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802785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924236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82B388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CEF89E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733544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447E07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B46D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B2ED6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6150F18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75BBFA8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5CDCD69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3C953C2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7EBE18A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EC568F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AE696D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496976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7462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95C92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5406678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6A53183A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44198E21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6455B865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6B45046A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45EB6E4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0F70AE2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24F561F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ED84905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186F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3A861A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62D7084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5CE4EC4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4029700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891C6D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893771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8B3A7A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D3305E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390E2B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533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244F8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55BBE25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510F364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42D31E56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7CD0284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4A661C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0BA27A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3E85018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52C05D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C33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3D5AF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72E374D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017902A5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244CC138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5FC6244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04333F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CE8751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E029AD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2E3080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636857E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E76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B4795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6E4B845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729AD9D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6A64814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6FCF766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51E6E3D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0A1C72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5C95EAD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352B2B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41652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0B951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341F1C0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1475529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1428966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30B7614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DF5235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26E278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0A7CD05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A9C46F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433F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554A108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vAlign w:val="top"/>
          </w:tcPr>
          <w:p w14:paraId="7BB8B1D0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D82B1B0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2EC4E1F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64D930D7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02C9CD34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vAlign w:val="top"/>
          </w:tcPr>
          <w:p w14:paraId="36F6E798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2DFB6A0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85489E2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367D001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02BF28C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E51936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18AC37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BDB3F3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707EC0A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7DCAD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9A8A43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5C41D89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31903CB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160CAC7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4C906B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566F6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8311B1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1A15A1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09BEDEB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E68A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FD1380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3C07F7F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382BB13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5181A56D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69F40AA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FDA03C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D34002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0B45E7D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4CF774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82A04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45B9D08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2EF11BB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vAlign w:val="top"/>
          </w:tcPr>
          <w:p w14:paraId="69CC07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63513D1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6727F54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681588A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86403F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4D3848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EE25AE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E52153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4A53FC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DD735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5D3E38B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57A0080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271D7CE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30D9DE1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2C7CC1C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7154D98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643B29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E3E374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298BE5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D3E4D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2A61CC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29D785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41F2F90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7F9D438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727FAEE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59E16FE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CAD225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57CFFEA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4D6234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85D32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A6C2EF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107E5EF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vAlign w:val="top"/>
          </w:tcPr>
          <w:p w14:paraId="3762E338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0058CD70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404E6A8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206FAF5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BB3F7A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1AE38A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E3EE9C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7C02AF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605393D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BE1ED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4141E8F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1AC9E69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59AFFE6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786C5AD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7F3C19E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F86A80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0AF543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01CD3D4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123029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C196E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26851A4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1C9AE5E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48B6E8A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637C886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5227FD0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775E82E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937872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999914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79CE606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99604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4694D2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1B2F7D2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vAlign w:val="top"/>
          </w:tcPr>
          <w:p w14:paraId="3924B3CF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04F9FDC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55E17F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E6E481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421CC1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3CDD4C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0A3E2F8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0FAF9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4FE998A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vAlign w:val="top"/>
          </w:tcPr>
          <w:p w14:paraId="20948CC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044BB5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2D51991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631BC4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60BCA4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7185F4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3A776F6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09B14C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2D578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628CC96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24F6EAF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4E825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664C9D4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62B3704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5635F08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658F491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2F9056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0C7A73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F6AE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D9299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48690DD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2710670B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716A5B4B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0FED9ED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E27B05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3DFFF252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vAlign w:val="top"/>
          </w:tcPr>
          <w:p w14:paraId="6D02BD9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7765864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F9BD8F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AC0663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564E007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3DCC28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7278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3AB2A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BB41AD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274B82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21C15E2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1F57B85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31CC48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90CA73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3FE4CCC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B3F2B8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EE35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textDirection w:val="tbRlV"/>
            <w:vAlign w:val="top"/>
          </w:tcPr>
          <w:p w14:paraId="5454E40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64CCB6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026C49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01F79267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3A11E2D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42A17C9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269E6B3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2942594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5DB99E1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4A2E7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vAlign w:val="top"/>
          </w:tcPr>
          <w:p w14:paraId="127F23E4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vAlign w:val="top"/>
          </w:tcPr>
          <w:p w14:paraId="7451C466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vAlign w:val="top"/>
          </w:tcPr>
          <w:p w14:paraId="022A5784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vAlign w:val="top"/>
          </w:tcPr>
          <w:p w14:paraId="74D6577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</w:tbl>
    <w:p w14:paraId="3C89C99A">
      <w:pPr>
        <w:spacing w:line="217" w:lineRule="auto"/>
        <w:rPr>
          <w:sz w:val="22"/>
          <w:szCs w:val="22"/>
        </w:rPr>
      </w:pPr>
    </w:p>
    <w:p w14:paraId="37B08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</w:p>
    <w:p w14:paraId="50A49E46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4</w:t>
      </w:r>
    </w:p>
    <w:p w14:paraId="1D307903">
      <w:pPr>
        <w:spacing w:line="250" w:lineRule="auto"/>
        <w:rPr>
          <w:rFonts w:ascii="Arial"/>
          <w:sz w:val="21"/>
        </w:rPr>
      </w:pPr>
    </w:p>
    <w:p w14:paraId="211DE230">
      <w:pPr>
        <w:spacing w:line="250" w:lineRule="auto"/>
        <w:rPr>
          <w:rFonts w:ascii="Arial"/>
          <w:sz w:val="21"/>
        </w:rPr>
      </w:pPr>
    </w:p>
    <w:p w14:paraId="30DCF724">
      <w:pPr>
        <w:spacing w:line="250" w:lineRule="auto"/>
        <w:rPr>
          <w:rFonts w:ascii="Arial"/>
          <w:sz w:val="21"/>
        </w:rPr>
      </w:pPr>
    </w:p>
    <w:p w14:paraId="658C2AF8">
      <w:pPr>
        <w:spacing w:line="250" w:lineRule="auto"/>
        <w:rPr>
          <w:rFonts w:ascii="Arial"/>
          <w:sz w:val="21"/>
        </w:rPr>
      </w:pPr>
    </w:p>
    <w:p w14:paraId="4A97D130">
      <w:pPr>
        <w:spacing w:line="251" w:lineRule="auto"/>
        <w:rPr>
          <w:rFonts w:ascii="Arial"/>
          <w:sz w:val="21"/>
        </w:rPr>
      </w:pPr>
    </w:p>
    <w:p w14:paraId="59BFDFE1">
      <w:pPr>
        <w:spacing w:line="251" w:lineRule="auto"/>
        <w:rPr>
          <w:rFonts w:ascii="Arial"/>
          <w:sz w:val="21"/>
        </w:rPr>
      </w:pPr>
    </w:p>
    <w:p w14:paraId="73B67BC4">
      <w:pPr>
        <w:spacing w:line="251" w:lineRule="auto"/>
        <w:rPr>
          <w:rFonts w:ascii="Arial"/>
          <w:sz w:val="21"/>
        </w:rPr>
      </w:pPr>
    </w:p>
    <w:p w14:paraId="73DAC811">
      <w:pPr>
        <w:spacing w:line="251" w:lineRule="auto"/>
        <w:rPr>
          <w:rFonts w:ascii="Arial"/>
          <w:sz w:val="21"/>
        </w:rPr>
      </w:pPr>
    </w:p>
    <w:p w14:paraId="0E03814D">
      <w:pPr>
        <w:spacing w:line="251" w:lineRule="auto"/>
        <w:rPr>
          <w:rFonts w:ascii="Arial"/>
          <w:sz w:val="21"/>
        </w:rPr>
      </w:pPr>
    </w:p>
    <w:p w14:paraId="4DB17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岳阳市城西清扫保洁管理所</w:t>
      </w:r>
    </w:p>
    <w:p w14:paraId="793E0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单位整体支出绩效自评报告</w:t>
      </w:r>
    </w:p>
    <w:p w14:paraId="6EB9CF41">
      <w:pPr>
        <w:spacing w:line="243" w:lineRule="auto"/>
        <w:rPr>
          <w:rFonts w:ascii="Arial"/>
          <w:sz w:val="21"/>
        </w:rPr>
      </w:pPr>
    </w:p>
    <w:p w14:paraId="1EBDF3CA">
      <w:pPr>
        <w:spacing w:line="243" w:lineRule="auto"/>
        <w:rPr>
          <w:rFonts w:ascii="Arial"/>
          <w:sz w:val="21"/>
        </w:rPr>
      </w:pPr>
    </w:p>
    <w:p w14:paraId="3471F50E">
      <w:pPr>
        <w:spacing w:line="243" w:lineRule="auto"/>
        <w:rPr>
          <w:rFonts w:ascii="Arial"/>
          <w:sz w:val="21"/>
        </w:rPr>
      </w:pPr>
    </w:p>
    <w:p w14:paraId="3658BBBD">
      <w:pPr>
        <w:spacing w:line="243" w:lineRule="auto"/>
        <w:rPr>
          <w:rFonts w:ascii="Arial"/>
          <w:sz w:val="21"/>
        </w:rPr>
      </w:pPr>
    </w:p>
    <w:p w14:paraId="07E8AF21">
      <w:pPr>
        <w:spacing w:line="243" w:lineRule="auto"/>
        <w:rPr>
          <w:rFonts w:ascii="Arial"/>
          <w:sz w:val="21"/>
        </w:rPr>
      </w:pPr>
    </w:p>
    <w:p w14:paraId="4458B97C">
      <w:pPr>
        <w:spacing w:line="243" w:lineRule="auto"/>
        <w:rPr>
          <w:rFonts w:ascii="Arial"/>
          <w:sz w:val="21"/>
        </w:rPr>
      </w:pPr>
    </w:p>
    <w:p w14:paraId="5D62EBB1">
      <w:pPr>
        <w:spacing w:line="243" w:lineRule="auto"/>
        <w:rPr>
          <w:rFonts w:ascii="Arial"/>
          <w:sz w:val="21"/>
        </w:rPr>
      </w:pPr>
    </w:p>
    <w:p w14:paraId="13E0AF9B">
      <w:pPr>
        <w:spacing w:line="243" w:lineRule="auto"/>
        <w:rPr>
          <w:rFonts w:ascii="Arial"/>
          <w:sz w:val="21"/>
        </w:rPr>
      </w:pPr>
    </w:p>
    <w:p w14:paraId="30AE0097">
      <w:pPr>
        <w:spacing w:line="243" w:lineRule="auto"/>
        <w:rPr>
          <w:rFonts w:ascii="Arial"/>
          <w:sz w:val="21"/>
        </w:rPr>
      </w:pPr>
    </w:p>
    <w:p w14:paraId="59111497">
      <w:pPr>
        <w:spacing w:line="243" w:lineRule="auto"/>
        <w:rPr>
          <w:rFonts w:ascii="Arial"/>
          <w:sz w:val="21"/>
        </w:rPr>
      </w:pPr>
    </w:p>
    <w:p w14:paraId="7977244D">
      <w:pPr>
        <w:spacing w:line="243" w:lineRule="auto"/>
        <w:rPr>
          <w:rFonts w:ascii="Arial"/>
          <w:sz w:val="21"/>
        </w:rPr>
      </w:pPr>
    </w:p>
    <w:p w14:paraId="180C5040">
      <w:pPr>
        <w:spacing w:line="243" w:lineRule="auto"/>
        <w:rPr>
          <w:rFonts w:ascii="Arial"/>
          <w:sz w:val="21"/>
        </w:rPr>
      </w:pPr>
    </w:p>
    <w:p w14:paraId="7D79817E">
      <w:pPr>
        <w:spacing w:line="243" w:lineRule="auto"/>
        <w:rPr>
          <w:rFonts w:ascii="Arial"/>
          <w:sz w:val="21"/>
        </w:rPr>
      </w:pPr>
    </w:p>
    <w:p w14:paraId="7426340D">
      <w:pPr>
        <w:spacing w:line="243" w:lineRule="auto"/>
        <w:rPr>
          <w:rFonts w:ascii="Arial"/>
          <w:sz w:val="21"/>
        </w:rPr>
      </w:pPr>
    </w:p>
    <w:p w14:paraId="1F990716">
      <w:pPr>
        <w:spacing w:line="243" w:lineRule="auto"/>
        <w:rPr>
          <w:rFonts w:ascii="Arial"/>
          <w:sz w:val="21"/>
        </w:rPr>
      </w:pPr>
    </w:p>
    <w:p w14:paraId="651434C2">
      <w:pPr>
        <w:spacing w:line="243" w:lineRule="auto"/>
        <w:rPr>
          <w:rFonts w:ascii="Arial"/>
          <w:sz w:val="21"/>
        </w:rPr>
      </w:pPr>
    </w:p>
    <w:p w14:paraId="068FA399">
      <w:pPr>
        <w:spacing w:line="243" w:lineRule="auto"/>
        <w:rPr>
          <w:rFonts w:ascii="Arial"/>
          <w:sz w:val="21"/>
        </w:rPr>
      </w:pPr>
    </w:p>
    <w:p w14:paraId="2602E284">
      <w:pPr>
        <w:spacing w:line="243" w:lineRule="auto"/>
        <w:rPr>
          <w:rFonts w:ascii="Arial"/>
          <w:sz w:val="21"/>
        </w:rPr>
      </w:pPr>
    </w:p>
    <w:p w14:paraId="41CE0514">
      <w:pPr>
        <w:spacing w:line="243" w:lineRule="auto"/>
        <w:rPr>
          <w:rFonts w:ascii="Arial"/>
          <w:sz w:val="21"/>
        </w:rPr>
      </w:pPr>
    </w:p>
    <w:p w14:paraId="6E195599">
      <w:pPr>
        <w:spacing w:line="243" w:lineRule="auto"/>
        <w:rPr>
          <w:rFonts w:ascii="Arial"/>
          <w:sz w:val="21"/>
        </w:rPr>
      </w:pPr>
    </w:p>
    <w:p w14:paraId="6CCCA64C">
      <w:pPr>
        <w:spacing w:line="243" w:lineRule="auto"/>
        <w:rPr>
          <w:rFonts w:ascii="Arial"/>
          <w:sz w:val="21"/>
        </w:rPr>
      </w:pPr>
    </w:p>
    <w:p w14:paraId="337BBE79">
      <w:pPr>
        <w:spacing w:line="243" w:lineRule="auto"/>
        <w:rPr>
          <w:rFonts w:ascii="Arial"/>
          <w:sz w:val="21"/>
        </w:rPr>
      </w:pPr>
    </w:p>
    <w:p w14:paraId="132FF783">
      <w:pPr>
        <w:spacing w:line="243" w:lineRule="auto"/>
        <w:rPr>
          <w:rFonts w:ascii="Arial"/>
          <w:sz w:val="21"/>
        </w:rPr>
      </w:pPr>
    </w:p>
    <w:p w14:paraId="4F7800B1">
      <w:pPr>
        <w:spacing w:line="243" w:lineRule="auto"/>
        <w:rPr>
          <w:rFonts w:ascii="Arial"/>
          <w:sz w:val="21"/>
        </w:rPr>
      </w:pPr>
    </w:p>
    <w:p w14:paraId="6F392200">
      <w:pPr>
        <w:spacing w:line="243" w:lineRule="auto"/>
        <w:rPr>
          <w:rFonts w:ascii="Arial"/>
          <w:sz w:val="21"/>
        </w:rPr>
      </w:pPr>
    </w:p>
    <w:p w14:paraId="36184BF9">
      <w:pPr>
        <w:spacing w:line="244" w:lineRule="auto"/>
        <w:rPr>
          <w:rFonts w:ascii="Arial"/>
          <w:sz w:val="21"/>
        </w:rPr>
      </w:pPr>
    </w:p>
    <w:p w14:paraId="5FAAA638">
      <w:pPr>
        <w:spacing w:line="244" w:lineRule="auto"/>
        <w:rPr>
          <w:rFonts w:ascii="Arial"/>
          <w:sz w:val="21"/>
        </w:rPr>
      </w:pPr>
    </w:p>
    <w:p w14:paraId="4435C6AE">
      <w:pPr>
        <w:pStyle w:val="3"/>
        <w:spacing w:before="100" w:line="221" w:lineRule="auto"/>
        <w:ind w:left="1902"/>
      </w:pPr>
      <w:r>
        <w:rPr>
          <w:spacing w:val="-10"/>
        </w:rPr>
        <w:t>部门（单位）名称</w:t>
      </w:r>
      <w:r>
        <w:rPr>
          <w:spacing w:val="4"/>
        </w:rPr>
        <w:t>：</w:t>
      </w:r>
      <w:r>
        <w:rPr>
          <w:spacing w:val="-118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spacing w:val="4"/>
          <w:u w:val="single" w:color="auto"/>
        </w:rPr>
        <w:t>（</w:t>
      </w:r>
      <w:r>
        <w:rPr>
          <w:spacing w:val="-10"/>
          <w:u w:val="single" w:color="auto"/>
        </w:rPr>
        <w:t>盖章）</w:t>
      </w:r>
      <w:r>
        <w:rPr>
          <w:u w:val="single" w:color="auto"/>
        </w:rPr>
        <w:t xml:space="preserve">         </w:t>
      </w:r>
    </w:p>
    <w:p w14:paraId="2B551D93">
      <w:pPr>
        <w:spacing w:before="228" w:line="222" w:lineRule="auto"/>
        <w:ind w:left="3179"/>
        <w:rPr>
          <w:rFonts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06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28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1BEC1E3E">
      <w:pPr>
        <w:spacing w:line="335" w:lineRule="auto"/>
        <w:rPr>
          <w:rFonts w:ascii="Arial"/>
          <w:sz w:val="21"/>
        </w:rPr>
      </w:pPr>
    </w:p>
    <w:p w14:paraId="09EEDD52">
      <w:pPr>
        <w:spacing w:line="224" w:lineRule="auto"/>
        <w:sectPr>
          <w:footerReference r:id="rId6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</w:p>
    <w:p w14:paraId="44236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 xml:space="preserve"> 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岳阳市城西清扫保洁管理所</w:t>
      </w:r>
    </w:p>
    <w:p w14:paraId="63EB5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6D2B3183">
      <w:pPr>
        <w:spacing w:line="283" w:lineRule="auto"/>
        <w:rPr>
          <w:rFonts w:ascii="Arial"/>
          <w:sz w:val="21"/>
        </w:rPr>
      </w:pPr>
    </w:p>
    <w:p w14:paraId="677A01C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5"/>
          <w:sz w:val="31"/>
          <w:szCs w:val="31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106643B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" w:afterAutospacing="0" w:line="0" w:lineRule="atLeast"/>
        <w:ind w:left="0" w:right="0" w:firstLine="628"/>
        <w:jc w:val="both"/>
        <w:textAlignment w:val="center"/>
        <w:rPr>
          <w:rFonts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（一）职能职责</w:t>
      </w: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  </w:t>
      </w:r>
    </w:p>
    <w:p w14:paraId="16D70C6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 w:firstLine="640"/>
        <w:jc w:val="both"/>
        <w:textAlignment w:val="center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1、负责东茅岭路、巴陵路、火车站立交桥、武广东站以北、京广铁路以西中心城区主干道的清扫保洁、冲洗降尘、人力垃圾中转、隔离桩清洗、果皮筒清掏以及公厕的维护和管理工作;</w:t>
      </w:r>
    </w:p>
    <w:p w14:paraId="4D35FB6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 w:firstLine="640"/>
        <w:jc w:val="both"/>
        <w:textAlignment w:val="center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2、负责所属机械、车辆等设备的维护、保养及安全工作:</w:t>
      </w:r>
    </w:p>
    <w:p w14:paraId="2E1C1D6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 w:firstLine="640"/>
        <w:jc w:val="both"/>
        <w:textAlignment w:val="center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3、负责环卫宣传教育和市容卫生督导工作;</w:t>
      </w:r>
    </w:p>
    <w:p w14:paraId="4EB5FB7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 w:firstLine="640"/>
        <w:jc w:val="both"/>
        <w:textAlignment w:val="center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4、负责推进清扫保洁市场化运作工作;</w:t>
      </w:r>
    </w:p>
    <w:p w14:paraId="04F3F08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 w:firstLine="640"/>
        <w:jc w:val="both"/>
        <w:textAlignment w:val="center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5、负责上级主管部门交办的其他工作。</w:t>
      </w:r>
    </w:p>
    <w:p w14:paraId="159EA28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 w:firstLine="643"/>
        <w:jc w:val="both"/>
        <w:textAlignment w:val="center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（二）机构设置</w:t>
      </w:r>
    </w:p>
    <w:p w14:paraId="66BCF1B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 w:firstLine="640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岳阳市城西清扫保洁管理所是全额拨款事业单位，为2022年市级下沉单位，正科级。现有事业编52人，实有事业编人员45人，退休人员89人。内设4个股室：人秘股、计财股、考评办、安全股。</w:t>
      </w:r>
    </w:p>
    <w:p w14:paraId="337C5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一般公共预算支出情况</w:t>
      </w:r>
    </w:p>
    <w:p w14:paraId="778AA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b/>
          <w:bCs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b/>
          <w:bCs/>
          <w:spacing w:val="9"/>
          <w:position w:val="21"/>
          <w:sz w:val="31"/>
          <w:szCs w:val="31"/>
        </w:rPr>
        <w:t>（一）基本支出情况</w:t>
      </w:r>
    </w:p>
    <w:p w14:paraId="304D5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" w:afterAutospacing="0" w:line="0" w:lineRule="atLeast"/>
        <w:ind w:left="0" w:firstLine="629"/>
        <w:textAlignment w:val="auto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2024年我单位的基本支出897.77万元，其中:</w:t>
      </w:r>
    </w:p>
    <w:p w14:paraId="14E5B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" w:afterAutospacing="0" w:line="0" w:lineRule="atLeast"/>
        <w:ind w:left="0" w:firstLine="629"/>
        <w:textAlignment w:val="auto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zh-CN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人员经费826.72万元，</w:t>
      </w: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zh-CN" w:eastAsia="zh-CN" w:bidi="ar-SA"/>
        </w:rPr>
        <w:t>占基本支出的</w:t>
      </w: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92.09%，主要包括基本工资、津贴补贴、</w:t>
      </w: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zh-CN" w:eastAsia="zh-CN" w:bidi="ar-SA"/>
        </w:rPr>
        <w:t>奖金、伙食补助费、绩效工资、机关事业单位基本养老保险缴费、职工基本医疗保险缴费、其他社会保障缴费、</w:t>
      </w: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医疗费、</w:t>
      </w: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zh-CN" w:eastAsia="zh-CN" w:bidi="ar-SA"/>
        </w:rPr>
        <w:t>住房公积金、退休费、其他对个人和家庭的补助。</w:t>
      </w:r>
    </w:p>
    <w:p w14:paraId="58411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" w:afterAutospacing="0" w:line="0" w:lineRule="atLeast"/>
        <w:ind w:left="0" w:firstLine="629"/>
        <w:textAlignment w:val="auto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公用经费71.05万元，</w:t>
      </w: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zh-CN" w:eastAsia="zh-CN" w:bidi="ar-SA"/>
        </w:rPr>
        <w:t>占基本支出的</w:t>
      </w: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7.91%，主要包括办公费、印刷费、水费、电费、邮电费、差旅费、维修（护）费、专用材料费、工会经费、福利费、其他交通费、其他商品和服务支出、办公设备购置。</w:t>
      </w:r>
    </w:p>
    <w:p w14:paraId="41DD25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楷体" w:hAnsi="楷体" w:eastAsia="楷体" w:cs="楷体"/>
          <w:b/>
          <w:bCs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pacing w:val="9"/>
          <w:kern w:val="2"/>
          <w:position w:val="21"/>
          <w:sz w:val="31"/>
          <w:szCs w:val="31"/>
          <w:lang w:val="en-US" w:eastAsia="zh-CN" w:bidi="ar-SA"/>
        </w:rPr>
        <w:t>（二）项目支出情况</w:t>
      </w:r>
    </w:p>
    <w:p w14:paraId="3506F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" w:afterAutospacing="0" w:line="0" w:lineRule="atLeast"/>
        <w:ind w:left="0" w:firstLine="629"/>
        <w:textAlignment w:val="auto"/>
        <w:rPr>
          <w:rFonts w:hint="default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2024年我单位项目支出总数为3480.94万元，其中：1、业务工作经费支出85.24万元，主要用于主要用于日常考评、监督等工作经费；2、卫健综合专项5.61万元，主要用于发放2022年在编人员综合绩效奖；3、编外用工人员经费3019.54万元，主要是用于发放企业编人员、临聘人员工资和五险一金等；4、2024年第一批地方新增一般债务限额70.00万元；5、大型设备购置专项24.80万元，主要是用于添置各类设施设备和维修维护；6、环卫清扫经费109.84万元，主要是用于环境卫生设施建设、维修改造与管理工作；7、环卫清扫专用车辆运行与维护 165.91万元，主要是用于清扫环卫保洁特种车辆的车辆维修费、油料费、保险费和其他相关费用等。</w:t>
      </w:r>
    </w:p>
    <w:p w14:paraId="246FB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黑体" w:hAnsi="黑体" w:eastAsia="黑体" w:cs="黑体"/>
          <w:spacing w:val="-2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pacing w:val="-2"/>
          <w:sz w:val="31"/>
          <w:szCs w:val="31"/>
          <w:lang w:val="en-US" w:eastAsia="zh-CN"/>
        </w:rPr>
        <w:t>三、政府性基金预算支出情况</w:t>
      </w:r>
    </w:p>
    <w:p w14:paraId="616E69A9">
      <w:pPr>
        <w:spacing w:before="0" w:beforeAutospacing="0" w:after="1" w:afterAutospacing="0"/>
        <w:ind w:left="0" w:firstLine="628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我单位2024年度无政府性基金预算。</w:t>
      </w:r>
    </w:p>
    <w:p w14:paraId="713E5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黑体" w:hAnsi="黑体" w:eastAsia="黑体" w:cs="黑体"/>
          <w:spacing w:val="-2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pacing w:val="-2"/>
          <w:sz w:val="31"/>
          <w:szCs w:val="31"/>
          <w:lang w:val="en-US" w:eastAsia="zh-CN"/>
        </w:rPr>
        <w:t>四、国有资本经营预算支出情况</w:t>
      </w:r>
    </w:p>
    <w:p w14:paraId="116601F0">
      <w:pPr>
        <w:spacing w:before="0" w:beforeAutospacing="0" w:after="1" w:afterAutospacing="0"/>
        <w:ind w:left="0" w:firstLine="628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我单位2024年度无国有资本经营预算支出。</w:t>
      </w:r>
    </w:p>
    <w:p w14:paraId="75885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黑体" w:hAnsi="黑体" w:eastAsia="黑体" w:cs="黑体"/>
          <w:spacing w:val="-2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pacing w:val="-2"/>
          <w:sz w:val="31"/>
          <w:szCs w:val="31"/>
          <w:lang w:val="en-US" w:eastAsia="zh-CN"/>
        </w:rPr>
        <w:t>五、社会保险基金预算支出情况</w:t>
      </w:r>
    </w:p>
    <w:p w14:paraId="5E71E585">
      <w:pPr>
        <w:spacing w:before="0" w:beforeAutospacing="0" w:after="1" w:afterAutospacing="0"/>
        <w:ind w:left="0" w:firstLine="628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我单位2024年度无社会保险基金预算。</w:t>
      </w:r>
    </w:p>
    <w:p w14:paraId="1530D92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15DA1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56" w:firstLineChars="200"/>
        <w:textAlignment w:val="auto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1.稳中求进抓常态，亮点工作展风采。在推进环卫生产工作上，我所一直秉持着城市六治“环卫治脏”的工作要求，奋进精细管治。一是集中开展清障除冰工作。初春，随着气温骤降，多轮雨雪冰冻造成路面积雪结冰，我所立即启动雨雪冰冻紧急预案，以4名班子成员带队成立13个路队突击小组，实行每天19小时的铲冰除雪清理工作，累计出动800余名环卫工人、使用铁锹和扫帚等工具2400多把、出动各类机械车辆30余台投入清雪除冰、垃圾收运，共计铲雪除冰约126.6万平方米。同时对辖区43座公厕周边开展铲雪撒盐工作，撒播工业盐及融雪剂约6吨，并采取垫麻布袋、铺设防滑毡等方式铺设路面避免人员摔倒，确保市民出行环境趋向常态化。二是坚持精细化治理，始终坚持“六无六净、三全保洁”环卫治脏的工作要求。我所每天“无间隙”的开展日常考评督查，坚持“一线工作法”，重点巡查人员到岗情况、道路污染及垃圾堆积等问题，同时900余名环卫一线工人针对卫生死角、树穴及路面卫生开展4-5小时的全面普扫，车队科学化推进蓝天保卫战，实行19小时轮班清洗清扫降尘作业。截止目前，全年累计高标准、高质量完成创卫复检接待任务210次，考评抽查路段</w:t>
      </w:r>
      <w:r>
        <w:rPr>
          <w:rFonts w:hint="default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20000</w:t>
      </w: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余次，督查解决道路污染问题6240余起，一线环卫工人清理生活垃圾约</w:t>
      </w:r>
      <w:bookmarkStart w:id="0" w:name="_GoBack"/>
      <w:bookmarkEnd w:id="0"/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15600吨，车队出动雾炮、冲洒车辆48000余台次，冲洒用水50000余吨，始终把牢“车过地净、路见底色”，保障常态长效开展精细化治理落到实处。三是启动梅雨防汛工作。梅雨季节，为避免污水反涌，城市内涝，我所采用人工清洗与机械冲刷相结合的作业模式，开展道路淤泥清理及路面冲洗，最大限度加快路面排水速度，避免“雨水窗口”反涌。并且由于梅雨期垃圾易腐烂变质，我们增加了垃圾收集和转运频次，在确保垃圾日产日清的常态工作中，做到“时产时清”，保障垃圾不满溢、不滞留。梅雨期间我所出动800余人参与行动，冲洗车、保洁车出车</w:t>
      </w:r>
      <w:r>
        <w:rPr>
          <w:rFonts w:hint="default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60</w:t>
      </w: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余辆，累计清理排水口500余个，雨水篦子3000余个，转运生活垃圾2800余车，全力保障市容环境卫生干净整洁。四是油污处理清洗更紧密。在解决油污问题上，我所针对东茅岭路、德胜南路等油污密集路段，采取高压水枪冲洗、化学药剂清洗以及人工刷洗等作业模式，并针对油污滴漏、油污快速处理方面，增设2辆油污处理车、10台油污快速清洗车，使油污清洗保洁更迅速、更高效，切实解决路面车辆油污滴漏、门店油污倾倒不规范等问题。截止目前，油污处理共计使用化学烧碱1600余斤，油污处理剂720公升，油污处理车出车3240余次，清理油污问题8690余处。进一步保持了城市环境的清洁和美观，同时保障了市民的出行安全。</w:t>
      </w:r>
    </w:p>
    <w:p w14:paraId="7684B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56" w:firstLineChars="200"/>
        <w:textAlignment w:val="auto"/>
        <w:rPr>
          <w:rFonts w:hint="default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2.持之以恒聚焦点，党的建设全面加强。一是坚持学习先进思想，始终坚持学习贯彻党的二十届三中全会精神，贯彻落实区委区政府的工作要求，积极开展形式多样的学习活动。截至目前，累计开展学习27余次、其中开展集中学习14次、组织传达学习重要会议精神6余次、书记讲党课的学习活动7余次，党员干部撰写学习心得体会130篇。二是加强党风廉政建设，以《条例》为主题，组织党员干部观看廉政警示教育片，强化廉洁自律意识。为进一步落实全面从严治党的工作要求，全年共召开党风廉政建设工作会4次，组织党员干部签订“党风廉政承诺书”35余份，从思想行动上提高党员干部的防腐意识，筑牢党员干部拒腐堤坝。三是落实意识形态责任制，我所积极在岳阳日报、岳阳晚报、今日头条、区融媒等信息平台发表报道22篇，努力传播弘扬环卫公益使命，激发环保服务正能量为环卫事业，潜移默化中提升城市环保氛围，营造良好的舆论工作环境。四是深化巡察督查成效。通过区委的巡检督察工作，我所完善了党风廉政纪律建设，深化了党建工作制度，并通过“三个聚焦”积极查摆自身问题，做到“两个维护”，同时推动全面从严治党向基层延伸，并且通过汇报总结等方式向区党委汇报本单位的政治思想、安全生产、党风廉政建设、班子建设级队伍建设方面的情况，进一步促进了基层党组织工作的规范化、制度化。五是树立党员旗帜标杆。在防汛工作期间，为解决城区内涝，班子成员带领一线党员和一线环卫工人启动环卫保洁应急举措，开展清淤排障工作，进行24小时的轮岗巡查，坚持做到雨不停、人不离的坚守原则。同时在驰援平江救灾上，支部班子调配3辆冲洒水车、4名驾驶人员，协助开展灾后重建工作，切实发挥党员的先锋模范作用，践行环卫工作者的使命与担当。</w:t>
      </w:r>
    </w:p>
    <w:p w14:paraId="6507B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56" w:firstLineChars="200"/>
        <w:textAlignment w:val="auto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3.压紧压实安全生产责任，狠抓安全常态化管控。一是健全安全生产责任体系。我所始终把安全生产摆在重要位置，购买人身意外险900余份，切实保障一线环卫工人的生产安全，同时始终坚持“党政同责、一岗双责、齐抓共管、失职追责”的基本原则，加强组织领导，健全完善安全生产责任体系。把安全生产责任层层分解，做到安全到岗，责任到人。二是确保高温作业人员安全。面对高温“烤”验，我所实行“抓两头、歇中间”的避高温措施，增加道路机械化保洁作业频次，减轻一线环卫工人劳动强度，同时通过会议、微信平台，普及防暑降温知识和高温中暑的应急处理措施，提高职工的自我保护意识。三是全面排查整治风险隐患。今年以来，为确保各类环卫设施设备正常运行和安全运转，全所累计开展隐患排查整治工作36次，排查发现隐患问题8项，已全部整改完成，隐患整改完成率达100%。四是落实安全宣传教育。我所积极开展安全警示教育和安全生产常识宣传，营造全员关心安全生产的浓厚氛围。今年以来，我所组织路段管理员、质检员，快速保洁驾驶员及车队驾驶员共90余人统一培训办理摩托车驾驶证，从专业指导培训中提升安全意识。同时今年组织开展安全生产教育活动12余次，累计360余人参与；并且制作安全宣传栏16块、电子安全屏12条。切实做到“平安楼区”安全建设落实在行动中。</w:t>
      </w:r>
    </w:p>
    <w:p w14:paraId="229E4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56" w:firstLineChars="200"/>
        <w:textAlignment w:val="auto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4.加强组织建设，共筑暖心服务。一是维护职工合法权益，存进劳动关系和谐稳定。为及时处理职工反映的问题和工作诉求，根据《劳动法》妥善调解劳动争议20起，其中离职解聘18起，工伤补偿2起，切实保障了职工的合法权益，增强了职工对单位的归属感和认同感，还有助于工作效率和工作质量的提升。二是组织开展活动，关心职工生活。今年共组织：职工春游、秋游活动各1次、职工健康体检活动2次以及各类知识竞答活动，从活动中丰富了职工的业余文化生活，增进了一线职工与机关干部的亲密感情，增强了组织的凝聚力和向心力。三是健全“暖心服务驿站”功能设施。面对高温寒冷天气增加风扇、空调等降温设备；提供手套、暖宝宝等保暖用品，同时确保驿站空气流通，减少高温寒冷对环卫工作者的影响。并且在驿站准备应急药品、清凉解暑饮品和防寒保暖物品，确保环卫工人在高温寒冷环境下得到有效保护，切实提升一线环卫工人的工作条件和生活品质，使市容环境维护更具公益性和使命感。</w:t>
      </w:r>
    </w:p>
    <w:p w14:paraId="52404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七、存在的问题及原因分析</w:t>
      </w:r>
    </w:p>
    <w:p w14:paraId="64CD4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56" w:firstLineChars="200"/>
        <w:textAlignment w:val="auto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1.垃圾零碎问题依然存在:中小学门口的环境卫生状况有待提高，卫生习惯和文明意识还存在陋习，随地乱扔果皮、纸屑、烟头、随意倾倒污水、乱丢垃圾的现象还依然存在。</w:t>
      </w:r>
    </w:p>
    <w:p w14:paraId="085FD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56" w:firstLineChars="200"/>
        <w:textAlignment w:val="auto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2.生产安全问题存在隐患：环卫一线职工生产安全意识还不够牢固，缺乏规范化的交通安全培训和安全意识培养，存在边骑车边查看工作信息的危险情况，交通安全意识较为薄弱；同时安全管理制度在个别环节的执行不够严谨，存在一定疏漏。从而容易造成潜在的安全隐患问题。</w:t>
      </w:r>
    </w:p>
    <w:p w14:paraId="26661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56" w:firstLineChars="200"/>
        <w:textAlignment w:val="auto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3.油污问题处理难度较大：油污问题一直是城市六治“环卫治脏”工作中的难点，主要由于解决路面油污和夜宵摊管理问题需要多方面努力，并且部分门店未落实“门前三包”制度，还需加强卫生监管、提高公众意识，规范商家行为以及创新管理方法，尽管油污处理整治行动已成常态化，但要整治处理好油污问题还是需要区域间的协调联动，因此油污处理任重而道远。</w:t>
      </w:r>
    </w:p>
    <w:p w14:paraId="44B30F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八、</w:t>
      </w:r>
      <w:r>
        <w:rPr>
          <w:rFonts w:ascii="黑体" w:hAnsi="黑体" w:eastAsia="黑体" w:cs="黑体"/>
          <w:spacing w:val="8"/>
          <w:sz w:val="31"/>
          <w:szCs w:val="31"/>
        </w:rPr>
        <w:t>下一步改进措施</w:t>
      </w:r>
    </w:p>
    <w:p w14:paraId="4BD9D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56" w:firstLineChars="200"/>
        <w:textAlignment w:val="auto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 xml:space="preserve">1.持续抓好城市精细治理：为高效高质推动城市市容环境综合整治，城区风貌提质升级。一是深化抓牢“夜间机扫水洗、白天快速捡脏保洁”的道路扫保作业模式。围绕每天“两扫、三保”的作业方式和“三统一”、“六无”、“六净”、“一通”的作业标准，真正达到和做到“清扫干净无空挡，洒水及时全覆盖，高压冲洗无丢段，人员到位无缺岗”的目标。二是对主次干道交叉口、绿化带边角、树穴等日常清扫保洁的薄弱环境进行重点关注，强化重点路段的环境卫生管理，精确监控环卫作业质量。三是对果皮箱的管理按照“密闭收集、压缩运输、无遗漏处理”原则，逐步完善垃圾转运体系，解决好垃圾乱倒、乱堆的出路问题。四是对卫生“死角”地带，按照“治理彻底、长效管理”的思路，治理一处、消除一处、巩固一处，确保长效根治不反弹。并且深化清扫保洁治理能力，坚持问题导向，抓紧抓严辖区巡检督查工作，及时发现问题，整治问题，确保市容环卫工作不断档、不松懈，共筑一心，携手前行。 </w:t>
      </w:r>
    </w:p>
    <w:p w14:paraId="5C223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56" w:firstLineChars="200"/>
        <w:textAlignment w:val="auto"/>
        <w:rPr>
          <w:rFonts w:hint="default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2.提质改造公厕设施系统：为提升楼区文旅环境风貌，我所在城市建设需要上对公厕管理实行提质改造升级，计划实施“一新一优一升”方案：一是新建2座零气味、零排放、现代化的智慧公厕，筑牢“新风岳阳”基础设施能力，保障岳阳文旅发展的城区环境卫生风貌。二是优化改进中心城区及周边主要临街公厕环境卫生，提升公厕基础设施设备，安装16座清风除臭系统。三是升级提质改造10座公厕的基础设施性能，保障公厕的环境设施卫生，避免公厕堵塞，执行精细化保洁标准，确保公厕保洁服务工作干净整洁，使公厕环境卫生质量更标准、更高效。</w:t>
      </w:r>
    </w:p>
    <w:p w14:paraId="24693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56" w:firstLineChars="200"/>
        <w:textAlignment w:val="auto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3.深入推进党风廉政建设：持续开展党纪学习教育，深化落实</w:t>
      </w:r>
      <w:r>
        <w:rPr>
          <w:rFonts w:hint="default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中央八项规定及其实施细则精神，</w:t>
      </w: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促使党员干部自查自纠，筑牢拒腐防变的思想防线；同时严格落实党风廉政建设责任制，签订党风廉政建设责任书，让党员干部明确党的纪律界限，明晰可为与不可为之事，以案明己身，</w:t>
      </w:r>
      <w:r>
        <w:rPr>
          <w:rFonts w:hint="default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夯实意</w:t>
      </w: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识形态基础，守牢党风廉政底线，时刻保持党员队伍的先进性和纯洁性，持续营造崇廉尚洁、风清气正的政治生态。</w:t>
      </w:r>
    </w:p>
    <w:p w14:paraId="0DF7E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56" w:firstLineChars="200"/>
        <w:textAlignment w:val="auto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4.不断加强安全生产建设：认真贯彻落实“安全第一、预防为主、综合治理”的安全生产方针，将保障环卫人员生命安全和作业安全列为首要任务，不断强化安全意识，切身落实安全责任。持续深化安全教育培训，创新培训形式和方法，增强培训的实际效果，确保环卫人员将安全意识扎根心底、落实于行动。并且进一步健全完善安全管理制度，加大制度执行的监督力度，做到有规可依、违规必究。</w:t>
      </w:r>
    </w:p>
    <w:p w14:paraId="4A7D9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56" w:firstLineChars="200"/>
        <w:textAlignment w:val="auto"/>
        <w:rPr>
          <w:rFonts w:hint="default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5.改进完善工会组织建设：为充分发挥工会组织的桥梁和纽带作用，将持续提升工作创新能力，继续开展各类职工活动，丰富组织生活，促进职工之间的交流与合作，提高环卫工作的吸引力与实效性；同时，进一步加强机关干部与一线职工的沟通和交流，深入一线了解职工所需，不断夯实工会组织基础，增强基层工会活力，不断提升工会组织服务职工群众的能力水平。</w:t>
      </w:r>
    </w:p>
    <w:p w14:paraId="486B8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56" w:firstLineChars="200"/>
        <w:textAlignment w:val="auto"/>
        <w:rPr>
          <w:rFonts w:hint="default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6.区域协调联动稳步提升：推动辖区清扫清洗、垃圾收运、设施保洁维护等各项工作任务全面提质革新，落实城市精细化管理，采取“环卫+”的联动机制，全面开展城市管理环境卫生政治工作。并且进一步对照“常态长效、精致精美”的工作目标，加强与社区、街道办事处及相关部门协调联动，稳步推进垃圾治理水平，推动辖区市容卫生干净整洁、日日如新。</w:t>
      </w:r>
    </w:p>
    <w:p w14:paraId="40BEA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56" w:firstLineChars="200"/>
        <w:textAlignment w:val="auto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纷繁世事多元应，击鼓催征稳驭舟。接下来我所将始终坚持稳中求进的工作总基调，认真落实城市六治“环卫治脏”工作要求，不断奋进精细管理建生态宜居美丽岳阳，从实际行动中不断践行环卫公益使命力量。</w:t>
      </w:r>
    </w:p>
    <w:p w14:paraId="4B5F1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4C403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56" w:firstLineChars="200"/>
        <w:textAlignment w:val="auto"/>
        <w:rPr>
          <w:rFonts w:hint="default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已按楼区财政要求公开。</w:t>
      </w:r>
    </w:p>
    <w:p w14:paraId="7B869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十、</w:t>
      </w:r>
      <w:r>
        <w:rPr>
          <w:rFonts w:ascii="黑体" w:hAnsi="黑体" w:eastAsia="黑体" w:cs="黑体"/>
          <w:spacing w:val="-2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3A9EC7D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56" w:firstLineChars="200"/>
        <w:jc w:val="left"/>
        <w:textAlignment w:val="auto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  <w:r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  <w:t>无。</w:t>
      </w:r>
    </w:p>
    <w:sectPr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82ECA0F-B390-4FEA-972C-DCB4E8643CB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1886809-A441-4C95-9260-578382DFDF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2FB176B-9F9A-46EF-9CBA-D7D06A003C5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9B8E063B-A963-4B32-9710-8C6112206312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5" w:fontKey="{78E062D3-44BF-441A-8639-29F4EA06A02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68768577-C837-4168-A0E7-88A0CE7133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BA8E4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E0FAFB7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0FAFB7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AE5A8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F9AD967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9AD967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1EF86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5F25F5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5F25F5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A57AF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DE9741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DE9741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8F70B2"/>
    <w:multiLevelType w:val="singleLevel"/>
    <w:tmpl w:val="C28F70B2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6A35FBE"/>
    <w:multiLevelType w:val="singleLevel"/>
    <w:tmpl w:val="06A35FB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MmJlYzJhMzIwMmQ1NjY3N2FiZmZhNTZiNzgxM2YifQ=="/>
  </w:docVars>
  <w:rsids>
    <w:rsidRoot w:val="76284CE1"/>
    <w:rsid w:val="000A3765"/>
    <w:rsid w:val="001D7282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6D725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C354F"/>
    <w:rsid w:val="045F666C"/>
    <w:rsid w:val="0460075C"/>
    <w:rsid w:val="04613BEE"/>
    <w:rsid w:val="04675C34"/>
    <w:rsid w:val="046B19E4"/>
    <w:rsid w:val="046C0B29"/>
    <w:rsid w:val="047B7C52"/>
    <w:rsid w:val="04816E5C"/>
    <w:rsid w:val="048760F2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5F8054D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D82C35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D1C9E"/>
    <w:rsid w:val="09377E5E"/>
    <w:rsid w:val="09383E9F"/>
    <w:rsid w:val="0939426E"/>
    <w:rsid w:val="093F4975"/>
    <w:rsid w:val="09472894"/>
    <w:rsid w:val="09504F8C"/>
    <w:rsid w:val="09524F20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82368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91212"/>
    <w:rsid w:val="0ACB61B4"/>
    <w:rsid w:val="0ACD4157"/>
    <w:rsid w:val="0AE22D30"/>
    <w:rsid w:val="0AE964B0"/>
    <w:rsid w:val="0AF50259"/>
    <w:rsid w:val="0B0C7351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38D9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B41A4E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1542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740B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911629"/>
    <w:rsid w:val="0FA00CB6"/>
    <w:rsid w:val="0FA434D3"/>
    <w:rsid w:val="0FB16CA3"/>
    <w:rsid w:val="0FB471F7"/>
    <w:rsid w:val="0FC64A2E"/>
    <w:rsid w:val="0FC95C51"/>
    <w:rsid w:val="0FC965F5"/>
    <w:rsid w:val="0FCD6B4B"/>
    <w:rsid w:val="0FCE1079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240C7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C5310"/>
    <w:rsid w:val="109E2943"/>
    <w:rsid w:val="10C8346E"/>
    <w:rsid w:val="10E0388D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D30BC8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54DB2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5D4DFE"/>
    <w:rsid w:val="136B7A0D"/>
    <w:rsid w:val="136C145A"/>
    <w:rsid w:val="13776D50"/>
    <w:rsid w:val="137A0B62"/>
    <w:rsid w:val="137B3EE1"/>
    <w:rsid w:val="139404F9"/>
    <w:rsid w:val="13A55CD5"/>
    <w:rsid w:val="13AE5449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7E38EC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AF79E2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350B5"/>
    <w:rsid w:val="18A62960"/>
    <w:rsid w:val="18B037F0"/>
    <w:rsid w:val="18BD3DC4"/>
    <w:rsid w:val="18C149F3"/>
    <w:rsid w:val="18C30CAC"/>
    <w:rsid w:val="18C33745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77D75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E7564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27F12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03794F"/>
    <w:rsid w:val="1F10474A"/>
    <w:rsid w:val="1F18467A"/>
    <w:rsid w:val="1F232A42"/>
    <w:rsid w:val="1F2645A8"/>
    <w:rsid w:val="1F2A3ED5"/>
    <w:rsid w:val="1F3E6318"/>
    <w:rsid w:val="1F4B71B8"/>
    <w:rsid w:val="1F4C1A25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0EF33E1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72083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830488"/>
    <w:rsid w:val="23932D47"/>
    <w:rsid w:val="239F6F26"/>
    <w:rsid w:val="23BE4330"/>
    <w:rsid w:val="23BF0A62"/>
    <w:rsid w:val="23C263BB"/>
    <w:rsid w:val="23C63733"/>
    <w:rsid w:val="23D50A64"/>
    <w:rsid w:val="23DC6F4C"/>
    <w:rsid w:val="23DD2202"/>
    <w:rsid w:val="23DF33FD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07E57"/>
    <w:rsid w:val="24536196"/>
    <w:rsid w:val="24626203"/>
    <w:rsid w:val="247573F6"/>
    <w:rsid w:val="247A4BE7"/>
    <w:rsid w:val="247B4ED4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6762E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32A79"/>
    <w:rsid w:val="24E41611"/>
    <w:rsid w:val="25010438"/>
    <w:rsid w:val="250F44FD"/>
    <w:rsid w:val="2514288A"/>
    <w:rsid w:val="25174EE8"/>
    <w:rsid w:val="251A2540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1C9C"/>
    <w:rsid w:val="28467CC2"/>
    <w:rsid w:val="284A4950"/>
    <w:rsid w:val="285710C8"/>
    <w:rsid w:val="285C4BAF"/>
    <w:rsid w:val="285D0F42"/>
    <w:rsid w:val="28700AC7"/>
    <w:rsid w:val="28703320"/>
    <w:rsid w:val="287643B1"/>
    <w:rsid w:val="28917F73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9E67293"/>
    <w:rsid w:val="29F6324E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8B7E3A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3BA8"/>
    <w:rsid w:val="2B166BF6"/>
    <w:rsid w:val="2B2B0DE1"/>
    <w:rsid w:val="2B3E1E16"/>
    <w:rsid w:val="2B5446D0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21E1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ED0939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99461C"/>
    <w:rsid w:val="2DA20908"/>
    <w:rsid w:val="2DB45073"/>
    <w:rsid w:val="2DB713DE"/>
    <w:rsid w:val="2DC53663"/>
    <w:rsid w:val="2DC72B92"/>
    <w:rsid w:val="2DE44256"/>
    <w:rsid w:val="2DE557EB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32695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2FF67B04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31E99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25999"/>
    <w:rsid w:val="335B62EC"/>
    <w:rsid w:val="335E56AE"/>
    <w:rsid w:val="335E79BA"/>
    <w:rsid w:val="3360061D"/>
    <w:rsid w:val="336549AB"/>
    <w:rsid w:val="337174FF"/>
    <w:rsid w:val="33782709"/>
    <w:rsid w:val="33802506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3480F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92D9B"/>
    <w:rsid w:val="34CC620E"/>
    <w:rsid w:val="34D20F28"/>
    <w:rsid w:val="34E22DC0"/>
    <w:rsid w:val="350233D4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D62985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E961A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737AC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17DFF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184B1B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51543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9037B0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3D787A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26FD9"/>
    <w:rsid w:val="4058593B"/>
    <w:rsid w:val="405C0FC1"/>
    <w:rsid w:val="406957E0"/>
    <w:rsid w:val="406A0055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6309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80CC1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84797D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16904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E666CD"/>
    <w:rsid w:val="46F84006"/>
    <w:rsid w:val="470033AC"/>
    <w:rsid w:val="47081659"/>
    <w:rsid w:val="47123940"/>
    <w:rsid w:val="4726595C"/>
    <w:rsid w:val="47280A93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942C7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5E2A1E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D36682"/>
    <w:rsid w:val="4AE008D2"/>
    <w:rsid w:val="4AE2639D"/>
    <w:rsid w:val="4AFB4B85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62070"/>
    <w:rsid w:val="4D8817F2"/>
    <w:rsid w:val="4D8F350E"/>
    <w:rsid w:val="4D901140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64B12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CF2C73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834F8C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C7BA6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67184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77C0E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BC415A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2F44E7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832F9"/>
    <w:rsid w:val="55AC66CB"/>
    <w:rsid w:val="55B71F92"/>
    <w:rsid w:val="55C33131"/>
    <w:rsid w:val="55CD41AB"/>
    <w:rsid w:val="55CD4E7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0F30D6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256B8"/>
    <w:rsid w:val="57540996"/>
    <w:rsid w:val="57802A35"/>
    <w:rsid w:val="57815555"/>
    <w:rsid w:val="57882730"/>
    <w:rsid w:val="578A4E52"/>
    <w:rsid w:val="578C3658"/>
    <w:rsid w:val="57A06424"/>
    <w:rsid w:val="57AD7E3A"/>
    <w:rsid w:val="57B66918"/>
    <w:rsid w:val="57B67E42"/>
    <w:rsid w:val="57BA5F2B"/>
    <w:rsid w:val="57BB3665"/>
    <w:rsid w:val="57BC796D"/>
    <w:rsid w:val="57BD56EC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BB12F3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26E36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CE7A03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AE3391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7E0FB5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57683"/>
    <w:rsid w:val="5E284971"/>
    <w:rsid w:val="5E2B4B56"/>
    <w:rsid w:val="5E2C3CE8"/>
    <w:rsid w:val="5E480DBB"/>
    <w:rsid w:val="5E4B0589"/>
    <w:rsid w:val="5E532C32"/>
    <w:rsid w:val="5E5341F0"/>
    <w:rsid w:val="5E6B78B9"/>
    <w:rsid w:val="5E72530D"/>
    <w:rsid w:val="5E7B3471"/>
    <w:rsid w:val="5E811840"/>
    <w:rsid w:val="5EAC620C"/>
    <w:rsid w:val="5EAF12A6"/>
    <w:rsid w:val="5EB56E43"/>
    <w:rsid w:val="5EB6477F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9F1931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65942"/>
    <w:rsid w:val="60487E62"/>
    <w:rsid w:val="605A5C34"/>
    <w:rsid w:val="60630B92"/>
    <w:rsid w:val="60662153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7550E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0921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0D6BEF"/>
    <w:rsid w:val="64107D36"/>
    <w:rsid w:val="64156CD8"/>
    <w:rsid w:val="6438039D"/>
    <w:rsid w:val="643917C9"/>
    <w:rsid w:val="64410F8F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32D27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3F67E0"/>
    <w:rsid w:val="66407FD5"/>
    <w:rsid w:val="664A1F46"/>
    <w:rsid w:val="664D1E29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B45A48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482195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1266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3D425E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B4729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20161"/>
    <w:rsid w:val="6C846694"/>
    <w:rsid w:val="6C947428"/>
    <w:rsid w:val="6C954D50"/>
    <w:rsid w:val="6C9E6F7E"/>
    <w:rsid w:val="6CA21112"/>
    <w:rsid w:val="6CA841D2"/>
    <w:rsid w:val="6CB10385"/>
    <w:rsid w:val="6CC4450B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141AA"/>
    <w:rsid w:val="6D846F22"/>
    <w:rsid w:val="6D853C9A"/>
    <w:rsid w:val="6D9239A2"/>
    <w:rsid w:val="6DA524EE"/>
    <w:rsid w:val="6DAE5920"/>
    <w:rsid w:val="6DB664EE"/>
    <w:rsid w:val="6DC325DE"/>
    <w:rsid w:val="6DC64BAC"/>
    <w:rsid w:val="6DC91BE5"/>
    <w:rsid w:val="6DDA4BA3"/>
    <w:rsid w:val="6DE54739"/>
    <w:rsid w:val="6E037AD7"/>
    <w:rsid w:val="6E056523"/>
    <w:rsid w:val="6E074EC9"/>
    <w:rsid w:val="6E0F5F0C"/>
    <w:rsid w:val="6E160E52"/>
    <w:rsid w:val="6E1833D1"/>
    <w:rsid w:val="6E1B015A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51B3E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1528F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235CA4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200435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4FF4332"/>
    <w:rsid w:val="75036430"/>
    <w:rsid w:val="750B11C6"/>
    <w:rsid w:val="750C3FF3"/>
    <w:rsid w:val="750E6C81"/>
    <w:rsid w:val="751A0635"/>
    <w:rsid w:val="751D43A6"/>
    <w:rsid w:val="75230A9A"/>
    <w:rsid w:val="75367802"/>
    <w:rsid w:val="753B10E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2766B"/>
    <w:rsid w:val="76A44430"/>
    <w:rsid w:val="76A71FBB"/>
    <w:rsid w:val="76AA5D81"/>
    <w:rsid w:val="76AB50DC"/>
    <w:rsid w:val="76B50450"/>
    <w:rsid w:val="76BB316D"/>
    <w:rsid w:val="76BB3C83"/>
    <w:rsid w:val="76C80EC7"/>
    <w:rsid w:val="76E1788F"/>
    <w:rsid w:val="76EC260D"/>
    <w:rsid w:val="76F229DF"/>
    <w:rsid w:val="76F51E90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E58FC"/>
    <w:rsid w:val="7A3F1ABF"/>
    <w:rsid w:val="7A413A99"/>
    <w:rsid w:val="7A4609B6"/>
    <w:rsid w:val="7A4642A9"/>
    <w:rsid w:val="7A4972A5"/>
    <w:rsid w:val="7A4B4246"/>
    <w:rsid w:val="7A4B6B30"/>
    <w:rsid w:val="7A544A7B"/>
    <w:rsid w:val="7A560E98"/>
    <w:rsid w:val="7A5C009B"/>
    <w:rsid w:val="7A5D3D51"/>
    <w:rsid w:val="7A5F0CF7"/>
    <w:rsid w:val="7A6737D5"/>
    <w:rsid w:val="7A675EA5"/>
    <w:rsid w:val="7A6B3865"/>
    <w:rsid w:val="7A7041ED"/>
    <w:rsid w:val="7A832390"/>
    <w:rsid w:val="7A861779"/>
    <w:rsid w:val="7A92679C"/>
    <w:rsid w:val="7A955810"/>
    <w:rsid w:val="7A985E92"/>
    <w:rsid w:val="7A990D85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BF546E1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31CEC"/>
    <w:rsid w:val="7C8464A1"/>
    <w:rsid w:val="7C9311D9"/>
    <w:rsid w:val="7C9D2D7B"/>
    <w:rsid w:val="7CA26867"/>
    <w:rsid w:val="7CAF663E"/>
    <w:rsid w:val="7CB43A8E"/>
    <w:rsid w:val="7CC106AB"/>
    <w:rsid w:val="7CC55E61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15947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Body Text Indent 2"/>
    <w:qFormat/>
    <w:uiPriority w:val="0"/>
    <w:pPr>
      <w:widowControl w:val="0"/>
      <w:spacing w:after="120" w:afterLines="0" w:line="480" w:lineRule="auto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7303</Words>
  <Characters>7868</Characters>
  <Lines>0</Lines>
  <Paragraphs>0</Paragraphs>
  <TotalTime>0</TotalTime>
  <ScaleCrop>false</ScaleCrop>
  <LinksUpToDate>false</LinksUpToDate>
  <CharactersWithSpaces>8001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阿朵</cp:lastModifiedBy>
  <dcterms:modified xsi:type="dcterms:W3CDTF">2026-08-21T07:23:10Z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4B5FDDC259FB49A4A0EBEC5A4BB60567_11</vt:lpwstr>
  </property>
  <property fmtid="{D5CDD505-2E9C-101B-9397-08002B2CF9AE}" pid="4" name="KSOTemplateDocerSaveRecord">
    <vt:lpwstr>eyJoZGlkIjoiZjFmZWIzNDg2MmIzZjExOTIzMmViNTBmYTMwYTk0ZWYiLCJ1c2VySWQiOiI2MDE2NTg1ODEifQ==</vt:lpwstr>
  </property>
</Properties>
</file>