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247E5">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50AF62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6ADFC34">
      <w:pPr>
        <w:spacing w:line="115" w:lineRule="exact"/>
        <w:rPr>
          <w:color w:val="000000"/>
        </w:rPr>
      </w:pPr>
    </w:p>
    <w:tbl>
      <w:tblPr>
        <w:tblStyle w:val="9"/>
        <w:tblW w:w="97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939"/>
      </w:tblGrid>
      <w:tr w14:paraId="79045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E13D27D">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89" w:type="dxa"/>
            <w:gridSpan w:val="6"/>
            <w:noWrap w:val="0"/>
            <w:vAlign w:val="top"/>
          </w:tcPr>
          <w:p w14:paraId="562DAD6C">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岳阳市岳阳楼区卫生健康局</w:t>
            </w:r>
          </w:p>
        </w:tc>
      </w:tr>
      <w:tr w14:paraId="02524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35FDFBF0">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2E2F8443">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30800F02">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49" w:type="dxa"/>
            <w:gridSpan w:val="2"/>
            <w:noWrap w:val="0"/>
            <w:vAlign w:val="top"/>
          </w:tcPr>
          <w:p w14:paraId="5DF85A01">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8E37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70B03AFA">
            <w:pPr>
              <w:jc w:val="left"/>
              <w:rPr>
                <w:rFonts w:hint="eastAsia" w:ascii="宋体" w:hAnsi="宋体" w:eastAsia="宋体" w:cs="宋体"/>
                <w:color w:val="000000"/>
                <w:sz w:val="24"/>
                <w:szCs w:val="24"/>
              </w:rPr>
            </w:pPr>
          </w:p>
        </w:tc>
        <w:tc>
          <w:tcPr>
            <w:tcW w:w="1815" w:type="dxa"/>
            <w:gridSpan w:val="2"/>
            <w:noWrap w:val="0"/>
            <w:vAlign w:val="top"/>
          </w:tcPr>
          <w:p w14:paraId="1149BF2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w:t>
            </w:r>
          </w:p>
        </w:tc>
        <w:tc>
          <w:tcPr>
            <w:tcW w:w="2325" w:type="dxa"/>
            <w:gridSpan w:val="2"/>
            <w:noWrap w:val="0"/>
            <w:vAlign w:val="top"/>
          </w:tcPr>
          <w:p w14:paraId="377EE75F">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w:t>
            </w:r>
          </w:p>
        </w:tc>
        <w:tc>
          <w:tcPr>
            <w:tcW w:w="1749" w:type="dxa"/>
            <w:gridSpan w:val="2"/>
            <w:noWrap w:val="0"/>
            <w:vAlign w:val="top"/>
          </w:tcPr>
          <w:p w14:paraId="3966C00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78392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3046CB62">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A5906A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24FF930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49" w:type="dxa"/>
            <w:gridSpan w:val="2"/>
            <w:noWrap w:val="0"/>
            <w:vAlign w:val="top"/>
          </w:tcPr>
          <w:p w14:paraId="34CAA803">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4DCF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850" w:type="dxa"/>
            <w:noWrap w:val="0"/>
            <w:vAlign w:val="top"/>
          </w:tcPr>
          <w:p w14:paraId="3F8888A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5EBEEF9D">
            <w:pPr>
              <w:spacing w:line="240" w:lineRule="auto"/>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1.30</w:t>
            </w:r>
          </w:p>
        </w:tc>
        <w:tc>
          <w:tcPr>
            <w:tcW w:w="2325" w:type="dxa"/>
            <w:gridSpan w:val="2"/>
            <w:noWrap w:val="0"/>
            <w:vAlign w:val="top"/>
          </w:tcPr>
          <w:p w14:paraId="014D01D7">
            <w:pPr>
              <w:spacing w:line="240" w:lineRule="auto"/>
              <w:jc w:val="center"/>
              <w:rPr>
                <w:rFonts w:hint="eastAsia" w:ascii="宋体" w:hAnsi="宋体" w:eastAsia="宋体" w:cs="宋体"/>
                <w:color w:val="000000"/>
                <w:sz w:val="18"/>
                <w:szCs w:val="18"/>
                <w:lang w:val="en-US" w:eastAsia="zh-CN"/>
              </w:rPr>
            </w:pPr>
          </w:p>
        </w:tc>
        <w:tc>
          <w:tcPr>
            <w:tcW w:w="1749" w:type="dxa"/>
            <w:gridSpan w:val="2"/>
            <w:noWrap w:val="0"/>
            <w:vAlign w:val="top"/>
          </w:tcPr>
          <w:p w14:paraId="795E1C18">
            <w:pPr>
              <w:jc w:val="center"/>
              <w:rPr>
                <w:rFonts w:hint="eastAsia" w:ascii="宋体" w:hAnsi="宋体" w:eastAsia="宋体" w:cs="宋体"/>
                <w:color w:val="000000"/>
                <w:sz w:val="18"/>
                <w:szCs w:val="18"/>
                <w:lang w:val="en-US" w:eastAsia="zh-CN"/>
              </w:rPr>
            </w:pPr>
          </w:p>
        </w:tc>
      </w:tr>
      <w:tr w14:paraId="6AF03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5DF7477">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75C9EF6">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145DE1E8">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5BF034E8">
            <w:pPr>
              <w:jc w:val="center"/>
              <w:rPr>
                <w:rFonts w:hint="eastAsia" w:ascii="宋体" w:hAnsi="宋体" w:eastAsia="宋体" w:cs="宋体"/>
                <w:color w:val="000000"/>
                <w:sz w:val="18"/>
                <w:szCs w:val="18"/>
                <w:lang w:val="en-US" w:eastAsia="zh-CN"/>
              </w:rPr>
            </w:pPr>
          </w:p>
        </w:tc>
      </w:tr>
      <w:tr w14:paraId="645D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59B911B">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09304806">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1AE7C9CB">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7163FDEC">
            <w:pPr>
              <w:jc w:val="center"/>
              <w:rPr>
                <w:rFonts w:hint="eastAsia" w:ascii="宋体" w:hAnsi="宋体" w:eastAsia="宋体" w:cs="宋体"/>
                <w:color w:val="000000"/>
                <w:sz w:val="18"/>
                <w:szCs w:val="18"/>
                <w:lang w:val="en-US" w:eastAsia="zh-CN"/>
              </w:rPr>
            </w:pPr>
          </w:p>
        </w:tc>
      </w:tr>
      <w:tr w14:paraId="26EFD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850" w:type="dxa"/>
            <w:noWrap w:val="0"/>
            <w:vAlign w:val="top"/>
          </w:tcPr>
          <w:p w14:paraId="312F0184">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136A9844">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0AA13323">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1D4C3093">
            <w:pPr>
              <w:jc w:val="center"/>
              <w:rPr>
                <w:rFonts w:hint="eastAsia" w:ascii="宋体" w:hAnsi="宋体" w:eastAsia="宋体" w:cs="宋体"/>
                <w:color w:val="000000"/>
                <w:sz w:val="18"/>
                <w:szCs w:val="18"/>
                <w:lang w:val="en-US" w:eastAsia="zh-CN"/>
              </w:rPr>
            </w:pPr>
          </w:p>
        </w:tc>
      </w:tr>
      <w:tr w14:paraId="2CCE6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3A14FD30">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4907C920">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19BE153C">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4323C54E">
            <w:pPr>
              <w:jc w:val="center"/>
              <w:rPr>
                <w:rFonts w:hint="eastAsia" w:ascii="宋体" w:hAnsi="宋体" w:eastAsia="宋体" w:cs="宋体"/>
                <w:color w:val="000000"/>
                <w:sz w:val="18"/>
                <w:szCs w:val="18"/>
                <w:lang w:val="en-US" w:eastAsia="zh-CN"/>
              </w:rPr>
            </w:pPr>
          </w:p>
        </w:tc>
      </w:tr>
      <w:tr w14:paraId="6DE09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6CFF0E9">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1E509A1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1.30</w:t>
            </w:r>
          </w:p>
        </w:tc>
        <w:tc>
          <w:tcPr>
            <w:tcW w:w="2325" w:type="dxa"/>
            <w:gridSpan w:val="2"/>
            <w:noWrap w:val="0"/>
            <w:vAlign w:val="top"/>
          </w:tcPr>
          <w:p w14:paraId="7483153C">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3CEB2737">
            <w:pPr>
              <w:jc w:val="center"/>
              <w:rPr>
                <w:rFonts w:hint="eastAsia" w:ascii="宋体" w:hAnsi="宋体" w:eastAsia="宋体" w:cs="宋体"/>
                <w:color w:val="000000"/>
                <w:sz w:val="18"/>
                <w:szCs w:val="18"/>
                <w:lang w:val="en-US" w:eastAsia="zh-CN"/>
              </w:rPr>
            </w:pPr>
          </w:p>
        </w:tc>
      </w:tr>
      <w:tr w14:paraId="4A735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F5E1D68">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4F1ED74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1125.71</w:t>
            </w:r>
          </w:p>
        </w:tc>
        <w:tc>
          <w:tcPr>
            <w:tcW w:w="2325" w:type="dxa"/>
            <w:gridSpan w:val="2"/>
            <w:noWrap w:val="0"/>
            <w:vAlign w:val="top"/>
          </w:tcPr>
          <w:p w14:paraId="591B01B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158.00</w:t>
            </w:r>
          </w:p>
        </w:tc>
        <w:tc>
          <w:tcPr>
            <w:tcW w:w="1749" w:type="dxa"/>
            <w:gridSpan w:val="2"/>
            <w:noWrap w:val="0"/>
            <w:vAlign w:val="top"/>
          </w:tcPr>
          <w:p w14:paraId="5518EC8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13913.22</w:t>
            </w:r>
          </w:p>
        </w:tc>
      </w:tr>
      <w:tr w14:paraId="034EF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6C9868E">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71B302D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82.02</w:t>
            </w:r>
          </w:p>
        </w:tc>
        <w:tc>
          <w:tcPr>
            <w:tcW w:w="2325" w:type="dxa"/>
            <w:gridSpan w:val="2"/>
            <w:noWrap w:val="0"/>
            <w:vAlign w:val="top"/>
          </w:tcPr>
          <w:p w14:paraId="437C548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155.00</w:t>
            </w:r>
          </w:p>
        </w:tc>
        <w:tc>
          <w:tcPr>
            <w:tcW w:w="1749" w:type="dxa"/>
            <w:gridSpan w:val="2"/>
            <w:noWrap w:val="0"/>
            <w:vAlign w:val="top"/>
          </w:tcPr>
          <w:p w14:paraId="1F441742">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3985.49</w:t>
            </w:r>
          </w:p>
        </w:tc>
      </w:tr>
      <w:tr w14:paraId="1744F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1E000AE9">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5EE900C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24.57</w:t>
            </w:r>
          </w:p>
        </w:tc>
        <w:tc>
          <w:tcPr>
            <w:tcW w:w="2325" w:type="dxa"/>
            <w:gridSpan w:val="2"/>
            <w:noWrap w:val="0"/>
            <w:vAlign w:val="top"/>
          </w:tcPr>
          <w:p w14:paraId="626E55E1">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31142E8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22.47</w:t>
            </w:r>
          </w:p>
        </w:tc>
      </w:tr>
      <w:tr w14:paraId="4213F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C22D590">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27F8898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1019.12</w:t>
            </w:r>
          </w:p>
        </w:tc>
        <w:tc>
          <w:tcPr>
            <w:tcW w:w="2325" w:type="dxa"/>
            <w:gridSpan w:val="2"/>
            <w:noWrap w:val="0"/>
            <w:vAlign w:val="top"/>
          </w:tcPr>
          <w:p w14:paraId="4FD4FACB">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3C3762AB">
            <w:pPr>
              <w:jc w:val="center"/>
              <w:rPr>
                <w:rFonts w:hint="eastAsia" w:ascii="宋体" w:hAnsi="宋体" w:eastAsia="宋体" w:cs="宋体"/>
                <w:color w:val="000000"/>
                <w:sz w:val="18"/>
                <w:szCs w:val="18"/>
                <w:lang w:val="en-US" w:eastAsia="zh-CN"/>
              </w:rPr>
            </w:pPr>
          </w:p>
        </w:tc>
      </w:tr>
      <w:tr w14:paraId="6B8CB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2000911">
            <w:pPr>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宣传教育经费</w:t>
            </w:r>
          </w:p>
        </w:tc>
        <w:tc>
          <w:tcPr>
            <w:tcW w:w="1815" w:type="dxa"/>
            <w:gridSpan w:val="2"/>
            <w:noWrap w:val="0"/>
            <w:vAlign w:val="top"/>
          </w:tcPr>
          <w:p w14:paraId="0CE2EDD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37.50</w:t>
            </w:r>
          </w:p>
        </w:tc>
        <w:tc>
          <w:tcPr>
            <w:tcW w:w="2325" w:type="dxa"/>
            <w:gridSpan w:val="2"/>
            <w:noWrap w:val="0"/>
            <w:vAlign w:val="top"/>
          </w:tcPr>
          <w:p w14:paraId="33042676">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4A184203">
            <w:pPr>
              <w:jc w:val="center"/>
              <w:rPr>
                <w:rFonts w:hint="eastAsia" w:ascii="宋体" w:hAnsi="宋体" w:eastAsia="宋体" w:cs="宋体"/>
                <w:color w:val="000000"/>
                <w:sz w:val="18"/>
                <w:szCs w:val="18"/>
                <w:lang w:val="en-US" w:eastAsia="zh-CN"/>
              </w:rPr>
            </w:pPr>
          </w:p>
        </w:tc>
      </w:tr>
      <w:tr w14:paraId="4FAC8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A18860A">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城镇独生子女父母奖励</w:t>
            </w:r>
          </w:p>
        </w:tc>
        <w:tc>
          <w:tcPr>
            <w:tcW w:w="1815" w:type="dxa"/>
            <w:gridSpan w:val="2"/>
            <w:noWrap w:val="0"/>
            <w:vAlign w:val="center"/>
          </w:tcPr>
          <w:p w14:paraId="390AC3B3">
            <w:pPr>
              <w:jc w:val="center"/>
              <w:rPr>
                <w:rFonts w:hint="eastAsia" w:ascii="宋体" w:hAnsi="宋体" w:eastAsia="宋体" w:cs="宋体"/>
                <w:color w:val="000000"/>
                <w:sz w:val="18"/>
                <w:szCs w:val="18"/>
                <w:lang w:val="en-US" w:eastAsia="zh-CN"/>
              </w:rPr>
            </w:pPr>
          </w:p>
        </w:tc>
        <w:tc>
          <w:tcPr>
            <w:tcW w:w="2325" w:type="dxa"/>
            <w:gridSpan w:val="2"/>
            <w:noWrap w:val="0"/>
            <w:vAlign w:val="center"/>
          </w:tcPr>
          <w:p w14:paraId="346CDF0D">
            <w:pPr>
              <w:jc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1749" w:type="dxa"/>
            <w:gridSpan w:val="2"/>
            <w:noWrap w:val="0"/>
            <w:vAlign w:val="center"/>
          </w:tcPr>
          <w:p w14:paraId="65D7C171">
            <w:pPr>
              <w:jc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3.14</w:t>
            </w:r>
          </w:p>
        </w:tc>
      </w:tr>
      <w:tr w14:paraId="07D5D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AF36BFB">
            <w:pPr>
              <w:spacing w:before="85" w:line="220" w:lineRule="auto"/>
              <w:jc w:val="left"/>
              <w:rPr>
                <w:rFonts w:hint="eastAsia" w:ascii="宋体" w:hAnsi="宋体" w:eastAsia="宋体" w:cs="宋体"/>
                <w:color w:val="000000" w:themeColor="text1"/>
                <w:spacing w:val="3"/>
                <w:sz w:val="24"/>
                <w:szCs w:val="24"/>
                <w:lang w:val="en-US" w:eastAsia="zh-CN"/>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公务用车运行维护费</w:t>
            </w:r>
          </w:p>
        </w:tc>
        <w:tc>
          <w:tcPr>
            <w:tcW w:w="1815" w:type="dxa"/>
            <w:gridSpan w:val="2"/>
            <w:noWrap w:val="0"/>
            <w:vAlign w:val="center"/>
          </w:tcPr>
          <w:p w14:paraId="7C537BD2">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694CDFE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3.00</w:t>
            </w:r>
          </w:p>
        </w:tc>
        <w:tc>
          <w:tcPr>
            <w:tcW w:w="1749" w:type="dxa"/>
            <w:gridSpan w:val="2"/>
            <w:noWrap w:val="0"/>
            <w:vAlign w:val="top"/>
          </w:tcPr>
          <w:p w14:paraId="12FA7D18">
            <w:pPr>
              <w:jc w:val="center"/>
              <w:rPr>
                <w:rFonts w:hint="eastAsia" w:ascii="宋体" w:hAnsi="宋体" w:eastAsia="宋体" w:cs="宋体"/>
                <w:color w:val="000000"/>
                <w:sz w:val="18"/>
                <w:szCs w:val="18"/>
                <w:lang w:val="en-US" w:eastAsia="zh-CN"/>
              </w:rPr>
            </w:pPr>
          </w:p>
        </w:tc>
      </w:tr>
      <w:tr w14:paraId="41319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7ADF703">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名医名护</w:t>
            </w:r>
          </w:p>
        </w:tc>
        <w:tc>
          <w:tcPr>
            <w:tcW w:w="1815" w:type="dxa"/>
            <w:gridSpan w:val="2"/>
            <w:noWrap w:val="0"/>
            <w:vAlign w:val="top"/>
          </w:tcPr>
          <w:p w14:paraId="3D61C3D0">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73EFE654">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33C7F9B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9.00</w:t>
            </w:r>
          </w:p>
        </w:tc>
      </w:tr>
      <w:tr w14:paraId="426A0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780332D">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其他地方自行试点项目收益专项债券收入安排的支出类</w:t>
            </w:r>
          </w:p>
        </w:tc>
        <w:tc>
          <w:tcPr>
            <w:tcW w:w="1815" w:type="dxa"/>
            <w:gridSpan w:val="2"/>
            <w:noWrap w:val="0"/>
            <w:vAlign w:val="top"/>
          </w:tcPr>
          <w:p w14:paraId="0C3275E8">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6B725339">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61C635D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9800.00</w:t>
            </w:r>
          </w:p>
        </w:tc>
      </w:tr>
      <w:tr w14:paraId="0A79D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AE7C256">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区级嘉奖经费</w:t>
            </w:r>
          </w:p>
        </w:tc>
        <w:tc>
          <w:tcPr>
            <w:tcW w:w="1815" w:type="dxa"/>
            <w:gridSpan w:val="2"/>
            <w:noWrap w:val="0"/>
            <w:vAlign w:val="center"/>
          </w:tcPr>
          <w:p w14:paraId="7AE70DC9">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4244056B">
            <w:pPr>
              <w:jc w:val="center"/>
              <w:rPr>
                <w:rFonts w:hint="eastAsia" w:ascii="宋体" w:hAnsi="宋体" w:eastAsia="宋体" w:cs="宋体"/>
                <w:color w:val="000000"/>
                <w:sz w:val="18"/>
                <w:szCs w:val="18"/>
                <w:lang w:val="en-US" w:eastAsia="zh-CN"/>
              </w:rPr>
            </w:pPr>
          </w:p>
        </w:tc>
        <w:tc>
          <w:tcPr>
            <w:tcW w:w="1749" w:type="dxa"/>
            <w:gridSpan w:val="2"/>
            <w:noWrap w:val="0"/>
            <w:vAlign w:val="center"/>
          </w:tcPr>
          <w:p w14:paraId="04325608">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t>24.40</w:t>
            </w:r>
          </w:p>
        </w:tc>
      </w:tr>
      <w:tr w14:paraId="6EC17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8BE7954">
            <w:pPr>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宣传教育经费</w:t>
            </w:r>
          </w:p>
        </w:tc>
        <w:tc>
          <w:tcPr>
            <w:tcW w:w="1815" w:type="dxa"/>
            <w:gridSpan w:val="2"/>
            <w:noWrap w:val="0"/>
            <w:vAlign w:val="top"/>
          </w:tcPr>
          <w:p w14:paraId="3B2FC6F2">
            <w:pPr>
              <w:jc w:val="center"/>
              <w:rPr>
                <w:rFonts w:hint="eastAsia" w:ascii="宋体" w:hAnsi="宋体" w:eastAsia="宋体" w:cs="宋体"/>
                <w:color w:val="000000"/>
                <w:sz w:val="18"/>
                <w:szCs w:val="18"/>
                <w:lang w:val="en-US" w:eastAsia="zh-CN"/>
              </w:rPr>
            </w:pPr>
          </w:p>
        </w:tc>
        <w:tc>
          <w:tcPr>
            <w:tcW w:w="2325" w:type="dxa"/>
            <w:gridSpan w:val="2"/>
            <w:noWrap w:val="0"/>
            <w:vAlign w:val="top"/>
          </w:tcPr>
          <w:p w14:paraId="586DD8C7">
            <w:pPr>
              <w:jc w:val="center"/>
              <w:rPr>
                <w:rFonts w:hint="eastAsia" w:ascii="宋体" w:hAnsi="宋体" w:eastAsia="宋体" w:cs="宋体"/>
                <w:color w:val="000000"/>
                <w:sz w:val="18"/>
                <w:szCs w:val="18"/>
                <w:lang w:val="en-US" w:eastAsia="zh-CN"/>
              </w:rPr>
            </w:pPr>
          </w:p>
        </w:tc>
        <w:tc>
          <w:tcPr>
            <w:tcW w:w="1749" w:type="dxa"/>
            <w:gridSpan w:val="2"/>
            <w:noWrap w:val="0"/>
            <w:vAlign w:val="center"/>
          </w:tcPr>
          <w:p w14:paraId="4C2C54BD">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t>38.71</w:t>
            </w:r>
          </w:p>
        </w:tc>
      </w:tr>
      <w:tr w14:paraId="70D9E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3F34633">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val="en-US" w:eastAsia="zh-CN"/>
                <w14:textFill>
                  <w14:solidFill>
                    <w14:schemeClr w14:val="tx1"/>
                  </w14:solidFill>
                </w14:textFill>
              </w:rPr>
              <w:t>重症精神病监护补贴</w:t>
            </w:r>
          </w:p>
        </w:tc>
        <w:tc>
          <w:tcPr>
            <w:tcW w:w="1815" w:type="dxa"/>
            <w:gridSpan w:val="2"/>
            <w:noWrap w:val="0"/>
            <w:vAlign w:val="center"/>
          </w:tcPr>
          <w:p w14:paraId="20A10C45">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0.19</w:t>
            </w:r>
          </w:p>
        </w:tc>
        <w:tc>
          <w:tcPr>
            <w:tcW w:w="2325" w:type="dxa"/>
            <w:gridSpan w:val="2"/>
            <w:noWrap w:val="0"/>
            <w:vAlign w:val="center"/>
          </w:tcPr>
          <w:p w14:paraId="61D34096">
            <w:pPr>
              <w:jc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1749" w:type="dxa"/>
            <w:gridSpan w:val="2"/>
            <w:noWrap w:val="0"/>
            <w:vAlign w:val="center"/>
          </w:tcPr>
          <w:p w14:paraId="65330CFE">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p>
        </w:tc>
      </w:tr>
      <w:tr w14:paraId="6585F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0FE9F85">
            <w:pPr>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医护注册、医疗机构校验</w:t>
            </w:r>
          </w:p>
        </w:tc>
        <w:tc>
          <w:tcPr>
            <w:tcW w:w="1815" w:type="dxa"/>
            <w:gridSpan w:val="2"/>
            <w:noWrap w:val="0"/>
            <w:vAlign w:val="top"/>
          </w:tcPr>
          <w:p w14:paraId="6E770890">
            <w:pPr>
              <w:jc w:val="center"/>
              <w:rPr>
                <w:rFonts w:hint="eastAsia" w:ascii="宋体" w:hAnsi="宋体" w:eastAsia="宋体" w:cs="宋体"/>
                <w:color w:val="000000"/>
                <w:kern w:val="2"/>
                <w:sz w:val="18"/>
                <w:szCs w:val="18"/>
                <w:lang w:val="en-US" w:eastAsia="zh-CN" w:bidi="ar-SA"/>
              </w:rPr>
            </w:pPr>
          </w:p>
        </w:tc>
        <w:tc>
          <w:tcPr>
            <w:tcW w:w="2325" w:type="dxa"/>
            <w:gridSpan w:val="2"/>
            <w:noWrap w:val="0"/>
            <w:vAlign w:val="top"/>
          </w:tcPr>
          <w:p w14:paraId="407B196E">
            <w:pPr>
              <w:jc w:val="center"/>
              <w:rPr>
                <w:rFonts w:hint="eastAsia" w:ascii="宋体" w:hAnsi="宋体" w:eastAsia="宋体" w:cs="宋体"/>
                <w:color w:val="000000"/>
                <w:kern w:val="2"/>
                <w:sz w:val="18"/>
                <w:szCs w:val="18"/>
                <w:lang w:val="en-US" w:eastAsia="zh-CN" w:bidi="ar-SA"/>
              </w:rPr>
            </w:pPr>
          </w:p>
        </w:tc>
        <w:tc>
          <w:tcPr>
            <w:tcW w:w="1749" w:type="dxa"/>
            <w:gridSpan w:val="2"/>
            <w:noWrap w:val="0"/>
            <w:vAlign w:val="center"/>
          </w:tcPr>
          <w:p w14:paraId="58446BDE">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t>1.19</w:t>
            </w:r>
          </w:p>
        </w:tc>
      </w:tr>
      <w:tr w14:paraId="6173D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78115F3">
            <w:pPr>
              <w:spacing w:before="85" w:line="220" w:lineRule="auto"/>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t>老年人意外保险</w:t>
            </w:r>
          </w:p>
        </w:tc>
        <w:tc>
          <w:tcPr>
            <w:tcW w:w="1815" w:type="dxa"/>
            <w:gridSpan w:val="2"/>
            <w:noWrap w:val="0"/>
            <w:vAlign w:val="center"/>
          </w:tcPr>
          <w:p w14:paraId="3CFE98ED">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t>39.36</w:t>
            </w:r>
          </w:p>
        </w:tc>
        <w:tc>
          <w:tcPr>
            <w:tcW w:w="2325" w:type="dxa"/>
            <w:gridSpan w:val="2"/>
            <w:noWrap w:val="0"/>
            <w:vAlign w:val="center"/>
          </w:tcPr>
          <w:p w14:paraId="3D451806">
            <w:pPr>
              <w:jc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1749" w:type="dxa"/>
            <w:gridSpan w:val="2"/>
            <w:noWrap w:val="0"/>
            <w:vAlign w:val="center"/>
          </w:tcPr>
          <w:p w14:paraId="64905AF7">
            <w:pPr>
              <w:jc w:val="center"/>
              <w:rPr>
                <w:rFonts w:hint="eastAsia" w:ascii="宋体" w:hAnsi="宋体" w:eastAsia="宋体" w:cs="宋体"/>
                <w:b w:val="0"/>
                <w:bCs w:val="0"/>
                <w:color w:val="000000" w:themeColor="text1"/>
                <w:kern w:val="2"/>
                <w:sz w:val="18"/>
                <w:szCs w:val="18"/>
                <w:lang w:val="en-US" w:eastAsia="zh-CN" w:bidi="ar-SA"/>
                <w14:textFill>
                  <w14:solidFill>
                    <w14:schemeClr w14:val="tx1"/>
                  </w14:solidFill>
                </w14:textFill>
              </w:rPr>
            </w:pPr>
          </w:p>
        </w:tc>
      </w:tr>
      <w:tr w14:paraId="6D676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5573253">
            <w:pPr>
              <w:jc w:val="left"/>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本土化培训</w:t>
            </w:r>
          </w:p>
        </w:tc>
        <w:tc>
          <w:tcPr>
            <w:tcW w:w="1815" w:type="dxa"/>
            <w:gridSpan w:val="2"/>
            <w:noWrap w:val="0"/>
            <w:vAlign w:val="top"/>
          </w:tcPr>
          <w:p w14:paraId="43AEFB5C">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20.58</w:t>
            </w:r>
          </w:p>
        </w:tc>
        <w:tc>
          <w:tcPr>
            <w:tcW w:w="2325" w:type="dxa"/>
            <w:gridSpan w:val="2"/>
            <w:noWrap w:val="0"/>
            <w:vAlign w:val="top"/>
          </w:tcPr>
          <w:p w14:paraId="1EA14C64">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3B9D0333">
            <w:pPr>
              <w:jc w:val="center"/>
              <w:rPr>
                <w:rFonts w:hint="eastAsia" w:ascii="宋体" w:hAnsi="宋体" w:eastAsia="宋体" w:cs="宋体"/>
                <w:b w:val="0"/>
                <w:bCs w:val="0"/>
                <w:color w:val="000000"/>
                <w:sz w:val="18"/>
                <w:szCs w:val="18"/>
                <w:lang w:val="en-US" w:eastAsia="zh-CN"/>
              </w:rPr>
            </w:pPr>
          </w:p>
        </w:tc>
      </w:tr>
      <w:tr w14:paraId="6D265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3850" w:type="dxa"/>
            <w:noWrap w:val="0"/>
            <w:vAlign w:val="top"/>
          </w:tcPr>
          <w:p w14:paraId="77B22203">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计生协会工作经费</w:t>
            </w:r>
          </w:p>
        </w:tc>
        <w:tc>
          <w:tcPr>
            <w:tcW w:w="1815" w:type="dxa"/>
            <w:gridSpan w:val="2"/>
            <w:noWrap w:val="0"/>
            <w:vAlign w:val="top"/>
          </w:tcPr>
          <w:p w14:paraId="39724497">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82.49</w:t>
            </w:r>
          </w:p>
        </w:tc>
        <w:tc>
          <w:tcPr>
            <w:tcW w:w="2325" w:type="dxa"/>
            <w:gridSpan w:val="2"/>
            <w:noWrap w:val="0"/>
            <w:vAlign w:val="top"/>
          </w:tcPr>
          <w:p w14:paraId="4D19AFF4">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5EBF0596">
            <w:pPr>
              <w:jc w:val="center"/>
              <w:rPr>
                <w:rFonts w:hint="eastAsia" w:ascii="宋体" w:hAnsi="宋体" w:eastAsia="宋体" w:cs="宋体"/>
                <w:b w:val="0"/>
                <w:bCs w:val="0"/>
                <w:color w:val="000000"/>
                <w:sz w:val="18"/>
                <w:szCs w:val="18"/>
                <w:lang w:val="en-US" w:eastAsia="zh-CN"/>
              </w:rPr>
            </w:pPr>
          </w:p>
        </w:tc>
      </w:tr>
      <w:tr w14:paraId="7B889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C47F8A3">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乡村医生补助</w:t>
            </w:r>
          </w:p>
        </w:tc>
        <w:tc>
          <w:tcPr>
            <w:tcW w:w="1815" w:type="dxa"/>
            <w:gridSpan w:val="2"/>
            <w:noWrap w:val="0"/>
            <w:vAlign w:val="top"/>
          </w:tcPr>
          <w:p w14:paraId="08478B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10.73</w:t>
            </w:r>
          </w:p>
        </w:tc>
        <w:tc>
          <w:tcPr>
            <w:tcW w:w="2325" w:type="dxa"/>
            <w:gridSpan w:val="2"/>
            <w:noWrap w:val="0"/>
            <w:vAlign w:val="top"/>
          </w:tcPr>
          <w:p w14:paraId="36187DFD">
            <w:pPr>
              <w:jc w:val="center"/>
              <w:rPr>
                <w:rFonts w:hint="eastAsia" w:ascii="宋体" w:hAnsi="宋体" w:eastAsia="宋体" w:cs="宋体"/>
                <w:color w:val="000000"/>
                <w:sz w:val="18"/>
                <w:szCs w:val="18"/>
                <w:lang w:val="en-US" w:eastAsia="zh-CN"/>
              </w:rPr>
            </w:pPr>
          </w:p>
        </w:tc>
        <w:tc>
          <w:tcPr>
            <w:tcW w:w="1749" w:type="dxa"/>
            <w:gridSpan w:val="2"/>
            <w:noWrap w:val="0"/>
            <w:vAlign w:val="top"/>
          </w:tcPr>
          <w:p w14:paraId="1DC96D45">
            <w:pPr>
              <w:jc w:val="center"/>
              <w:rPr>
                <w:rFonts w:hint="eastAsia" w:ascii="宋体" w:hAnsi="宋体" w:eastAsia="宋体" w:cs="宋体"/>
                <w:color w:val="000000"/>
                <w:sz w:val="18"/>
                <w:szCs w:val="18"/>
                <w:lang w:val="en-US" w:eastAsia="zh-CN"/>
              </w:rPr>
            </w:pPr>
          </w:p>
        </w:tc>
      </w:tr>
      <w:tr w14:paraId="701BC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797CD53">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卫生城市考核</w:t>
            </w:r>
          </w:p>
        </w:tc>
        <w:tc>
          <w:tcPr>
            <w:tcW w:w="1815" w:type="dxa"/>
            <w:gridSpan w:val="2"/>
            <w:noWrap w:val="0"/>
            <w:vAlign w:val="top"/>
          </w:tcPr>
          <w:p w14:paraId="2AF97B34">
            <w:pPr>
              <w:jc w:val="center"/>
              <w:rPr>
                <w:rFonts w:hint="eastAsia" w:ascii="宋体" w:hAnsi="宋体" w:eastAsia="宋体" w:cs="宋体"/>
                <w:color w:val="000000"/>
                <w:sz w:val="18"/>
                <w:szCs w:val="18"/>
              </w:rPr>
            </w:pPr>
            <w:r>
              <w:rPr>
                <w:rFonts w:hint="eastAsia" w:ascii="宋体" w:hAnsi="宋体" w:eastAsia="宋体" w:cs="宋体"/>
                <w:color w:val="000000"/>
                <w:sz w:val="18"/>
                <w:szCs w:val="18"/>
                <w:lang w:val="en-US" w:eastAsia="zh-CN"/>
              </w:rPr>
              <w:t>60.60</w:t>
            </w:r>
          </w:p>
        </w:tc>
        <w:tc>
          <w:tcPr>
            <w:tcW w:w="2325" w:type="dxa"/>
            <w:gridSpan w:val="2"/>
            <w:noWrap w:val="0"/>
            <w:vAlign w:val="top"/>
          </w:tcPr>
          <w:p w14:paraId="036E5552">
            <w:pPr>
              <w:jc w:val="center"/>
              <w:rPr>
                <w:rFonts w:hint="eastAsia" w:ascii="宋体" w:hAnsi="宋体" w:eastAsia="宋体" w:cs="宋体"/>
                <w:color w:val="000000"/>
                <w:sz w:val="18"/>
                <w:szCs w:val="18"/>
              </w:rPr>
            </w:pPr>
          </w:p>
        </w:tc>
        <w:tc>
          <w:tcPr>
            <w:tcW w:w="1749" w:type="dxa"/>
            <w:gridSpan w:val="2"/>
            <w:noWrap w:val="0"/>
            <w:vAlign w:val="top"/>
          </w:tcPr>
          <w:p w14:paraId="63704E04">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28.83</w:t>
            </w:r>
          </w:p>
        </w:tc>
      </w:tr>
      <w:tr w14:paraId="2E405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2E5BC90">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体检</w:t>
            </w:r>
          </w:p>
        </w:tc>
        <w:tc>
          <w:tcPr>
            <w:tcW w:w="1815" w:type="dxa"/>
            <w:gridSpan w:val="2"/>
            <w:noWrap w:val="0"/>
            <w:vAlign w:val="top"/>
          </w:tcPr>
          <w:p w14:paraId="715F37C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16.40</w:t>
            </w:r>
          </w:p>
        </w:tc>
        <w:tc>
          <w:tcPr>
            <w:tcW w:w="2325" w:type="dxa"/>
            <w:gridSpan w:val="2"/>
            <w:noWrap w:val="0"/>
            <w:vAlign w:val="top"/>
          </w:tcPr>
          <w:p w14:paraId="1554684F">
            <w:pPr>
              <w:jc w:val="center"/>
              <w:rPr>
                <w:rFonts w:hint="eastAsia" w:ascii="宋体" w:hAnsi="宋体" w:eastAsia="宋体" w:cs="宋体"/>
                <w:color w:val="000000"/>
                <w:sz w:val="18"/>
                <w:szCs w:val="18"/>
              </w:rPr>
            </w:pPr>
          </w:p>
        </w:tc>
        <w:tc>
          <w:tcPr>
            <w:tcW w:w="1749" w:type="dxa"/>
            <w:gridSpan w:val="2"/>
            <w:noWrap w:val="0"/>
            <w:vAlign w:val="top"/>
          </w:tcPr>
          <w:p w14:paraId="020CACD7">
            <w:pPr>
              <w:jc w:val="center"/>
              <w:rPr>
                <w:rFonts w:hint="eastAsia" w:ascii="宋体" w:hAnsi="宋体" w:eastAsia="宋体" w:cs="宋体"/>
                <w:color w:val="000000"/>
                <w:sz w:val="18"/>
                <w:szCs w:val="18"/>
                <w:lang w:val="en-US" w:eastAsia="zh-CN"/>
              </w:rPr>
            </w:pPr>
          </w:p>
        </w:tc>
      </w:tr>
      <w:tr w14:paraId="00E9F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9FC0898">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项目咨询费</w:t>
            </w:r>
          </w:p>
        </w:tc>
        <w:tc>
          <w:tcPr>
            <w:tcW w:w="1815" w:type="dxa"/>
            <w:gridSpan w:val="2"/>
            <w:noWrap w:val="0"/>
            <w:vAlign w:val="top"/>
          </w:tcPr>
          <w:p w14:paraId="534CFCF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28.00</w:t>
            </w:r>
          </w:p>
        </w:tc>
        <w:tc>
          <w:tcPr>
            <w:tcW w:w="2325" w:type="dxa"/>
            <w:gridSpan w:val="2"/>
            <w:noWrap w:val="0"/>
            <w:vAlign w:val="top"/>
          </w:tcPr>
          <w:p w14:paraId="05DDFD74">
            <w:pPr>
              <w:jc w:val="center"/>
              <w:rPr>
                <w:rFonts w:hint="eastAsia" w:ascii="宋体" w:hAnsi="宋体" w:eastAsia="宋体" w:cs="宋体"/>
                <w:color w:val="000000"/>
                <w:sz w:val="18"/>
                <w:szCs w:val="18"/>
              </w:rPr>
            </w:pPr>
          </w:p>
        </w:tc>
        <w:tc>
          <w:tcPr>
            <w:tcW w:w="1749" w:type="dxa"/>
            <w:gridSpan w:val="2"/>
            <w:noWrap w:val="0"/>
            <w:vAlign w:val="top"/>
          </w:tcPr>
          <w:p w14:paraId="7D6F433C">
            <w:pPr>
              <w:jc w:val="center"/>
              <w:rPr>
                <w:rFonts w:hint="eastAsia" w:ascii="宋体" w:hAnsi="宋体" w:eastAsia="宋体" w:cs="宋体"/>
                <w:color w:val="000000"/>
                <w:sz w:val="18"/>
                <w:szCs w:val="18"/>
                <w:lang w:val="en-US" w:eastAsia="zh-CN"/>
              </w:rPr>
            </w:pPr>
          </w:p>
        </w:tc>
      </w:tr>
      <w:tr w14:paraId="6117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6762F13">
            <w:pPr>
              <w:spacing w:before="85" w:line="220" w:lineRule="auto"/>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疫情防控临时性工资补助（民营机构）</w:t>
            </w:r>
          </w:p>
        </w:tc>
        <w:tc>
          <w:tcPr>
            <w:tcW w:w="1815" w:type="dxa"/>
            <w:gridSpan w:val="2"/>
            <w:noWrap w:val="0"/>
            <w:vAlign w:val="top"/>
          </w:tcPr>
          <w:p w14:paraId="7AD8234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100.00</w:t>
            </w:r>
          </w:p>
        </w:tc>
        <w:tc>
          <w:tcPr>
            <w:tcW w:w="2325" w:type="dxa"/>
            <w:gridSpan w:val="2"/>
            <w:noWrap w:val="0"/>
            <w:vAlign w:val="top"/>
          </w:tcPr>
          <w:p w14:paraId="40B80C40">
            <w:pPr>
              <w:jc w:val="center"/>
              <w:rPr>
                <w:rFonts w:hint="eastAsia" w:ascii="宋体" w:hAnsi="宋体" w:eastAsia="宋体" w:cs="宋体"/>
                <w:color w:val="000000"/>
                <w:sz w:val="18"/>
                <w:szCs w:val="18"/>
              </w:rPr>
            </w:pPr>
          </w:p>
        </w:tc>
        <w:tc>
          <w:tcPr>
            <w:tcW w:w="1749" w:type="dxa"/>
            <w:gridSpan w:val="2"/>
            <w:noWrap w:val="0"/>
            <w:vAlign w:val="top"/>
          </w:tcPr>
          <w:p w14:paraId="08FBB7E7">
            <w:pPr>
              <w:jc w:val="center"/>
              <w:rPr>
                <w:rFonts w:hint="eastAsia" w:ascii="宋体" w:hAnsi="宋体" w:eastAsia="宋体" w:cs="宋体"/>
                <w:color w:val="000000"/>
                <w:sz w:val="18"/>
                <w:szCs w:val="18"/>
                <w:lang w:val="en-US" w:eastAsia="zh-CN"/>
              </w:rPr>
            </w:pPr>
          </w:p>
        </w:tc>
      </w:tr>
      <w:tr w14:paraId="757D8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8A0B01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税费缴纳</w:t>
            </w:r>
          </w:p>
        </w:tc>
        <w:tc>
          <w:tcPr>
            <w:tcW w:w="1815" w:type="dxa"/>
            <w:gridSpan w:val="2"/>
            <w:noWrap w:val="0"/>
            <w:vAlign w:val="top"/>
          </w:tcPr>
          <w:p w14:paraId="2FA3E278">
            <w:pPr>
              <w:jc w:val="center"/>
              <w:rPr>
                <w:rFonts w:hint="eastAsia" w:ascii="宋体" w:hAnsi="宋体" w:eastAsia="宋体" w:cs="宋体"/>
                <w:color w:val="000000"/>
                <w:sz w:val="21"/>
              </w:rPr>
            </w:pPr>
            <w:r>
              <w:rPr>
                <w:rFonts w:hint="eastAsia" w:ascii="宋体" w:hAnsi="宋体" w:eastAsia="宋体" w:cs="宋体"/>
                <w:color w:val="000000"/>
                <w:sz w:val="21"/>
              </w:rPr>
              <w:t>623.27</w:t>
            </w:r>
          </w:p>
        </w:tc>
        <w:tc>
          <w:tcPr>
            <w:tcW w:w="2325" w:type="dxa"/>
            <w:gridSpan w:val="2"/>
            <w:noWrap w:val="0"/>
            <w:vAlign w:val="top"/>
          </w:tcPr>
          <w:p w14:paraId="779E6DEC">
            <w:pPr>
              <w:jc w:val="center"/>
              <w:rPr>
                <w:rFonts w:hint="eastAsia" w:ascii="宋体" w:hAnsi="宋体" w:eastAsia="宋体" w:cs="宋体"/>
                <w:color w:val="000000"/>
                <w:sz w:val="21"/>
              </w:rPr>
            </w:pPr>
          </w:p>
        </w:tc>
        <w:tc>
          <w:tcPr>
            <w:tcW w:w="1749" w:type="dxa"/>
            <w:gridSpan w:val="2"/>
            <w:noWrap w:val="0"/>
            <w:vAlign w:val="top"/>
          </w:tcPr>
          <w:p w14:paraId="514C10F2">
            <w:pPr>
              <w:jc w:val="center"/>
              <w:rPr>
                <w:rFonts w:hint="eastAsia" w:ascii="宋体" w:hAnsi="宋体" w:eastAsia="宋体" w:cs="宋体"/>
                <w:color w:val="000000"/>
                <w:sz w:val="21"/>
                <w:lang w:val="en-US" w:eastAsia="zh-CN"/>
              </w:rPr>
            </w:pPr>
          </w:p>
        </w:tc>
      </w:tr>
      <w:tr w14:paraId="5E70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850" w:type="dxa"/>
            <w:noWrap w:val="0"/>
            <w:vAlign w:val="top"/>
          </w:tcPr>
          <w:p w14:paraId="7C9A59FC">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6F0C723F">
            <w:pPr>
              <w:jc w:val="center"/>
              <w:rPr>
                <w:rFonts w:hint="eastAsia" w:ascii="宋体" w:hAnsi="宋体" w:eastAsia="宋体" w:cs="宋体"/>
                <w:color w:val="000000"/>
                <w:sz w:val="21"/>
                <w:lang w:val="en-US" w:eastAsia="zh-CN"/>
              </w:rPr>
            </w:pPr>
          </w:p>
        </w:tc>
        <w:tc>
          <w:tcPr>
            <w:tcW w:w="2325" w:type="dxa"/>
            <w:gridSpan w:val="2"/>
            <w:noWrap w:val="0"/>
            <w:vAlign w:val="top"/>
          </w:tcPr>
          <w:p w14:paraId="6145046E">
            <w:pPr>
              <w:jc w:val="center"/>
              <w:rPr>
                <w:rFonts w:hint="eastAsia" w:ascii="宋体" w:hAnsi="宋体" w:eastAsia="宋体" w:cs="宋体"/>
                <w:color w:val="000000"/>
                <w:sz w:val="21"/>
              </w:rPr>
            </w:pPr>
          </w:p>
        </w:tc>
        <w:tc>
          <w:tcPr>
            <w:tcW w:w="1749" w:type="dxa"/>
            <w:gridSpan w:val="2"/>
            <w:noWrap w:val="0"/>
            <w:vAlign w:val="top"/>
          </w:tcPr>
          <w:p w14:paraId="6598205A">
            <w:pPr>
              <w:jc w:val="center"/>
              <w:rPr>
                <w:rFonts w:hint="eastAsia" w:ascii="宋体" w:hAnsi="宋体" w:eastAsia="宋体" w:cs="宋体"/>
                <w:color w:val="000000"/>
                <w:sz w:val="21"/>
              </w:rPr>
            </w:pPr>
          </w:p>
        </w:tc>
      </w:tr>
      <w:tr w14:paraId="4ACE9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472E257">
            <w:pPr>
              <w:spacing w:before="85" w:line="220" w:lineRule="auto"/>
              <w:ind w:left="94" w:leftChars="0"/>
              <w:jc w:val="left"/>
              <w:rPr>
                <w:rFonts w:hint="eastAsia" w:ascii="宋体" w:hAnsi="宋体" w:eastAsia="宋体" w:cs="宋体"/>
                <w:color w:val="000000" w:themeColor="text1"/>
                <w:spacing w:val="3"/>
                <w:kern w:val="2"/>
                <w:sz w:val="24"/>
                <w:szCs w:val="24"/>
                <w:lang w:val="en-US" w:eastAsia="zh-CN" w:bidi="ar-SA"/>
                <w14:textFill>
                  <w14:solidFill>
                    <w14:schemeClr w14:val="tx1"/>
                  </w14:solidFill>
                </w14:textFill>
              </w:rPr>
            </w:pPr>
            <w:r>
              <w:rPr>
                <w:rFonts w:hint="eastAsia" w:ascii="宋体" w:hAnsi="宋体" w:eastAsia="宋体" w:cs="宋体"/>
                <w:color w:val="000000" w:themeColor="text1"/>
                <w:spacing w:val="3"/>
                <w:sz w:val="24"/>
                <w:szCs w:val="24"/>
                <w:lang w:eastAsia="zh-CN"/>
                <w14:textFill>
                  <w14:solidFill>
                    <w14:schemeClr w14:val="tx1"/>
                  </w14:solidFill>
                </w14:textFill>
              </w:rPr>
              <w:t>基本公卫经费</w:t>
            </w:r>
          </w:p>
        </w:tc>
        <w:tc>
          <w:tcPr>
            <w:tcW w:w="1815" w:type="dxa"/>
            <w:gridSpan w:val="2"/>
            <w:noWrap w:val="0"/>
            <w:vAlign w:val="center"/>
          </w:tcPr>
          <w:p w14:paraId="4E18018B">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7E137FB3">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c>
          <w:tcPr>
            <w:tcW w:w="1749" w:type="dxa"/>
            <w:gridSpan w:val="2"/>
            <w:noWrap w:val="0"/>
            <w:vAlign w:val="center"/>
          </w:tcPr>
          <w:p w14:paraId="262FCC8A">
            <w:pPr>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p>
        </w:tc>
      </w:tr>
      <w:tr w14:paraId="53629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CCB0FD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4FB1C7CC">
            <w:pPr>
              <w:jc w:val="center"/>
              <w:rPr>
                <w:rFonts w:hint="eastAsia"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75.64</w:t>
            </w:r>
          </w:p>
        </w:tc>
        <w:tc>
          <w:tcPr>
            <w:tcW w:w="2325" w:type="dxa"/>
            <w:gridSpan w:val="2"/>
            <w:noWrap w:val="0"/>
            <w:vAlign w:val="top"/>
          </w:tcPr>
          <w:p w14:paraId="1568D22B">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48.6.</w:t>
            </w:r>
          </w:p>
        </w:tc>
        <w:tc>
          <w:tcPr>
            <w:tcW w:w="1749" w:type="dxa"/>
            <w:gridSpan w:val="2"/>
            <w:noWrap w:val="0"/>
            <w:vAlign w:val="top"/>
          </w:tcPr>
          <w:p w14:paraId="7E4780CE">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59.24</w:t>
            </w:r>
          </w:p>
        </w:tc>
      </w:tr>
      <w:tr w14:paraId="472F2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BBA50DC">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13EBCACA">
            <w:pPr>
              <w:jc w:val="center"/>
              <w:rPr>
                <w:rFonts w:hint="eastAsia"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6.17</w:t>
            </w:r>
          </w:p>
        </w:tc>
        <w:tc>
          <w:tcPr>
            <w:tcW w:w="2325" w:type="dxa"/>
            <w:gridSpan w:val="2"/>
            <w:noWrap w:val="0"/>
            <w:vAlign w:val="top"/>
          </w:tcPr>
          <w:p w14:paraId="2EEC647E">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2.00</w:t>
            </w:r>
          </w:p>
        </w:tc>
        <w:tc>
          <w:tcPr>
            <w:tcW w:w="1749" w:type="dxa"/>
            <w:gridSpan w:val="2"/>
            <w:noWrap w:val="0"/>
            <w:vAlign w:val="top"/>
          </w:tcPr>
          <w:p w14:paraId="795D04EE">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6.90</w:t>
            </w:r>
          </w:p>
        </w:tc>
      </w:tr>
      <w:tr w14:paraId="34216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7F16D0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07C4A0A5">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7.44</w:t>
            </w:r>
          </w:p>
        </w:tc>
        <w:tc>
          <w:tcPr>
            <w:tcW w:w="2325" w:type="dxa"/>
            <w:gridSpan w:val="2"/>
            <w:noWrap w:val="0"/>
            <w:vAlign w:val="top"/>
          </w:tcPr>
          <w:p w14:paraId="51C0CE8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5.80</w:t>
            </w:r>
          </w:p>
        </w:tc>
        <w:tc>
          <w:tcPr>
            <w:tcW w:w="1749" w:type="dxa"/>
            <w:gridSpan w:val="2"/>
            <w:noWrap w:val="0"/>
            <w:vAlign w:val="top"/>
          </w:tcPr>
          <w:p w14:paraId="52EB36B1">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5.68</w:t>
            </w:r>
          </w:p>
        </w:tc>
      </w:tr>
      <w:tr w14:paraId="42B5D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661E604">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34A27D62">
            <w:pPr>
              <w:jc w:val="center"/>
              <w:rPr>
                <w:rFonts w:hint="eastAsia" w:ascii="宋体" w:hAnsi="宋体" w:eastAsia="宋体" w:cs="宋体"/>
                <w:color w:val="000000"/>
                <w:sz w:val="21"/>
                <w:lang w:val="en-US" w:eastAsia="zh-CN"/>
              </w:rPr>
            </w:pPr>
          </w:p>
        </w:tc>
        <w:tc>
          <w:tcPr>
            <w:tcW w:w="2325" w:type="dxa"/>
            <w:gridSpan w:val="2"/>
            <w:noWrap w:val="0"/>
            <w:vAlign w:val="top"/>
          </w:tcPr>
          <w:p w14:paraId="1AA03E52">
            <w:pPr>
              <w:jc w:val="center"/>
              <w:rPr>
                <w:rFonts w:hint="eastAsia" w:ascii="宋体" w:hAnsi="宋体" w:eastAsia="宋体" w:cs="宋体"/>
                <w:color w:val="000000"/>
                <w:sz w:val="21"/>
                <w:lang w:val="en-US" w:eastAsia="zh-CN"/>
              </w:rPr>
            </w:pPr>
          </w:p>
        </w:tc>
        <w:tc>
          <w:tcPr>
            <w:tcW w:w="1749" w:type="dxa"/>
            <w:gridSpan w:val="2"/>
            <w:noWrap w:val="0"/>
            <w:vAlign w:val="top"/>
          </w:tcPr>
          <w:p w14:paraId="19F3D08F">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0.19</w:t>
            </w:r>
          </w:p>
        </w:tc>
      </w:tr>
      <w:tr w14:paraId="3CF05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17504BC">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29C652D9">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196.50</w:t>
            </w:r>
          </w:p>
        </w:tc>
        <w:tc>
          <w:tcPr>
            <w:tcW w:w="2325" w:type="dxa"/>
            <w:gridSpan w:val="2"/>
            <w:noWrap w:val="0"/>
            <w:vAlign w:val="top"/>
          </w:tcPr>
          <w:p w14:paraId="4907E60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118.95</w:t>
            </w:r>
          </w:p>
        </w:tc>
        <w:tc>
          <w:tcPr>
            <w:tcW w:w="1749" w:type="dxa"/>
            <w:gridSpan w:val="2"/>
            <w:noWrap w:val="0"/>
            <w:vAlign w:val="top"/>
          </w:tcPr>
          <w:p w14:paraId="4DFD811C">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74.50</w:t>
            </w:r>
          </w:p>
        </w:tc>
      </w:tr>
      <w:tr w14:paraId="68936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78328D8">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675D7539">
            <w:pPr>
              <w:jc w:val="center"/>
              <w:rPr>
                <w:rFonts w:hint="eastAsia" w:ascii="宋体" w:hAnsi="宋体" w:eastAsia="宋体" w:cs="宋体"/>
                <w:color w:val="000000"/>
                <w:sz w:val="21"/>
              </w:rPr>
            </w:pPr>
          </w:p>
        </w:tc>
        <w:tc>
          <w:tcPr>
            <w:tcW w:w="2325" w:type="dxa"/>
            <w:gridSpan w:val="2"/>
            <w:noWrap w:val="0"/>
            <w:vAlign w:val="top"/>
          </w:tcPr>
          <w:p w14:paraId="01BC2220">
            <w:pPr>
              <w:jc w:val="center"/>
              <w:rPr>
                <w:rFonts w:hint="eastAsia" w:ascii="宋体" w:hAnsi="宋体" w:eastAsia="宋体" w:cs="宋体"/>
                <w:color w:val="000000"/>
                <w:sz w:val="21"/>
              </w:rPr>
            </w:pPr>
          </w:p>
        </w:tc>
        <w:tc>
          <w:tcPr>
            <w:tcW w:w="1749" w:type="dxa"/>
            <w:gridSpan w:val="2"/>
            <w:noWrap w:val="0"/>
            <w:vAlign w:val="top"/>
          </w:tcPr>
          <w:p w14:paraId="164233B9">
            <w:pPr>
              <w:jc w:val="center"/>
              <w:rPr>
                <w:rFonts w:hint="eastAsia" w:ascii="宋体" w:hAnsi="宋体" w:eastAsia="宋体" w:cs="宋体"/>
                <w:color w:val="000000"/>
                <w:sz w:val="21"/>
              </w:rPr>
            </w:pPr>
          </w:p>
        </w:tc>
      </w:tr>
      <w:tr w14:paraId="2F7AE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424B3AAF">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5E3797FB">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3F865F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048EDD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E0864D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EF9D94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2D7CF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12547EF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740B1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05FBFA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5BFE38C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7E95E31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939" w:type="dxa"/>
            <w:noWrap w:val="0"/>
            <w:vAlign w:val="center"/>
          </w:tcPr>
          <w:p w14:paraId="28F6BC2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1A902F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4A37E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6DF76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5BE3432">
            <w:pPr>
              <w:jc w:val="left"/>
              <w:rPr>
                <w:rFonts w:hint="eastAsia" w:ascii="宋体" w:hAnsi="宋体" w:eastAsia="宋体" w:cs="宋体"/>
                <w:color w:val="000000"/>
                <w:sz w:val="24"/>
                <w:szCs w:val="24"/>
              </w:rPr>
            </w:pPr>
          </w:p>
        </w:tc>
        <w:tc>
          <w:tcPr>
            <w:tcW w:w="825" w:type="dxa"/>
            <w:noWrap w:val="0"/>
            <w:vAlign w:val="top"/>
          </w:tcPr>
          <w:p w14:paraId="5DAB8CFD">
            <w:pPr>
              <w:rPr>
                <w:rFonts w:hint="eastAsia" w:ascii="宋体" w:hAnsi="宋体" w:eastAsia="宋体" w:cs="宋体"/>
                <w:color w:val="000000"/>
                <w:sz w:val="21"/>
              </w:rPr>
            </w:pPr>
          </w:p>
        </w:tc>
        <w:tc>
          <w:tcPr>
            <w:tcW w:w="990" w:type="dxa"/>
            <w:noWrap w:val="0"/>
            <w:vAlign w:val="top"/>
          </w:tcPr>
          <w:p w14:paraId="3B8ACFF3">
            <w:pPr>
              <w:rPr>
                <w:rFonts w:hint="eastAsia" w:ascii="宋体" w:hAnsi="宋体" w:eastAsia="宋体" w:cs="宋体"/>
                <w:color w:val="000000"/>
                <w:sz w:val="21"/>
              </w:rPr>
            </w:pPr>
          </w:p>
        </w:tc>
        <w:tc>
          <w:tcPr>
            <w:tcW w:w="1140" w:type="dxa"/>
            <w:noWrap w:val="0"/>
            <w:vAlign w:val="top"/>
          </w:tcPr>
          <w:p w14:paraId="57CA07ED">
            <w:pPr>
              <w:rPr>
                <w:rFonts w:hint="eastAsia" w:ascii="宋体" w:hAnsi="宋体" w:eastAsia="宋体" w:cs="宋体"/>
                <w:color w:val="000000"/>
                <w:sz w:val="21"/>
              </w:rPr>
            </w:pPr>
          </w:p>
        </w:tc>
        <w:tc>
          <w:tcPr>
            <w:tcW w:w="1185" w:type="dxa"/>
            <w:noWrap w:val="0"/>
            <w:vAlign w:val="top"/>
          </w:tcPr>
          <w:p w14:paraId="06A631AA">
            <w:pPr>
              <w:rPr>
                <w:rFonts w:hint="eastAsia" w:ascii="宋体" w:hAnsi="宋体" w:eastAsia="宋体" w:cs="宋体"/>
                <w:color w:val="000000"/>
                <w:sz w:val="21"/>
              </w:rPr>
            </w:pPr>
          </w:p>
        </w:tc>
        <w:tc>
          <w:tcPr>
            <w:tcW w:w="810" w:type="dxa"/>
            <w:noWrap w:val="0"/>
            <w:vAlign w:val="top"/>
          </w:tcPr>
          <w:p w14:paraId="0D270C98">
            <w:pPr>
              <w:rPr>
                <w:rFonts w:hint="eastAsia" w:ascii="宋体" w:hAnsi="宋体" w:eastAsia="宋体" w:cs="宋体"/>
                <w:color w:val="000000"/>
                <w:sz w:val="21"/>
              </w:rPr>
            </w:pPr>
          </w:p>
        </w:tc>
        <w:tc>
          <w:tcPr>
            <w:tcW w:w="939" w:type="dxa"/>
            <w:noWrap w:val="0"/>
            <w:vAlign w:val="top"/>
          </w:tcPr>
          <w:p w14:paraId="0BC40DA2">
            <w:pPr>
              <w:rPr>
                <w:rFonts w:hint="eastAsia" w:ascii="宋体" w:hAnsi="宋体" w:eastAsia="宋体" w:cs="宋体"/>
                <w:color w:val="000000"/>
                <w:sz w:val="21"/>
              </w:rPr>
            </w:pPr>
          </w:p>
        </w:tc>
      </w:tr>
      <w:tr w14:paraId="05671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77C38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89" w:type="dxa"/>
            <w:gridSpan w:val="6"/>
            <w:noWrap w:val="0"/>
            <w:vAlign w:val="top"/>
          </w:tcPr>
          <w:p w14:paraId="59379C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B0F14D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6860234">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李静云</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8866813</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2FB1C99B">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3D0E6C8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102B65B6">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478"/>
        <w:gridCol w:w="1404"/>
        <w:gridCol w:w="1380"/>
        <w:gridCol w:w="576"/>
        <w:gridCol w:w="852"/>
        <w:gridCol w:w="1196"/>
      </w:tblGrid>
      <w:tr w14:paraId="332F3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9" w:hRule="atLeast"/>
        </w:trPr>
        <w:tc>
          <w:tcPr>
            <w:tcW w:w="3197" w:type="dxa"/>
            <w:gridSpan w:val="3"/>
            <w:noWrap w:val="0"/>
            <w:vAlign w:val="top"/>
          </w:tcPr>
          <w:p w14:paraId="137FAF8B">
            <w:pPr>
              <w:spacing w:before="24" w:line="208" w:lineRule="auto"/>
              <w:ind w:left="120" w:firstLine="392" w:firstLineChars="200"/>
              <w:rPr>
                <w:rFonts w:hint="eastAsia" w:ascii="宋体" w:hAnsi="宋体" w:eastAsia="宋体" w:cs="宋体"/>
                <w:sz w:val="18"/>
                <w:szCs w:val="18"/>
              </w:rPr>
            </w:pPr>
            <w:bookmarkStart w:id="0" w:name="_GoBack" w:colFirst="0" w:colLast="8"/>
            <w:r>
              <w:rPr>
                <w:rFonts w:hint="eastAsia" w:ascii="宋体" w:hAnsi="宋体" w:eastAsia="宋体" w:cs="宋体"/>
                <w:spacing w:val="8"/>
                <w:sz w:val="18"/>
                <w:szCs w:val="18"/>
              </w:rPr>
              <w:t>预算单位名称</w:t>
            </w:r>
          </w:p>
        </w:tc>
        <w:tc>
          <w:tcPr>
            <w:tcW w:w="6886" w:type="dxa"/>
            <w:gridSpan w:val="6"/>
            <w:noWrap w:val="0"/>
            <w:vAlign w:val="top"/>
          </w:tcPr>
          <w:p w14:paraId="38A22292">
            <w:pPr>
              <w:pStyle w:val="10"/>
              <w:spacing w:line="239" w:lineRule="exact"/>
              <w:rPr>
                <w:rFonts w:hint="eastAsia" w:ascii="宋体" w:hAnsi="宋体" w:eastAsia="宋体" w:cs="宋体"/>
                <w:sz w:val="18"/>
                <w:szCs w:val="18"/>
              </w:rPr>
            </w:pPr>
            <w:r>
              <w:rPr>
                <w:rFonts w:hint="eastAsia" w:ascii="宋体" w:hAnsi="宋体" w:eastAsia="宋体" w:cs="宋体"/>
                <w:sz w:val="18"/>
                <w:szCs w:val="18"/>
              </w:rPr>
              <w:t>岳阳市岳阳楼区卫生健康局</w:t>
            </w:r>
          </w:p>
        </w:tc>
      </w:tr>
      <w:tr w14:paraId="78495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0235BB2D">
            <w:pPr>
              <w:pStyle w:val="10"/>
              <w:spacing w:line="467" w:lineRule="auto"/>
              <w:rPr>
                <w:rFonts w:hint="eastAsia" w:ascii="宋体" w:hAnsi="宋体" w:eastAsia="宋体" w:cs="宋体"/>
                <w:sz w:val="18"/>
                <w:szCs w:val="18"/>
              </w:rPr>
            </w:pPr>
          </w:p>
          <w:p w14:paraId="060E0B84">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6"/>
                <w:sz w:val="18"/>
                <w:szCs w:val="18"/>
              </w:rPr>
              <w:t>年度预</w:t>
            </w:r>
            <w:r>
              <w:rPr>
                <w:rFonts w:hint="eastAsia" w:ascii="宋体" w:hAnsi="宋体" w:eastAsia="宋体" w:cs="宋体"/>
                <w:sz w:val="18"/>
                <w:szCs w:val="18"/>
              </w:rPr>
              <w:t xml:space="preserve">  </w:t>
            </w:r>
            <w:r>
              <w:rPr>
                <w:rFonts w:hint="eastAsia" w:ascii="宋体" w:hAnsi="宋体" w:eastAsia="宋体" w:cs="宋体"/>
                <w:spacing w:val="41"/>
                <w:sz w:val="18"/>
                <w:szCs w:val="18"/>
              </w:rPr>
              <w:t>算申请</w:t>
            </w:r>
            <w:r>
              <w:rPr>
                <w:rFonts w:hint="eastAsia" w:ascii="宋体" w:hAnsi="宋体" w:eastAsia="宋体" w:cs="宋体"/>
                <w:sz w:val="18"/>
                <w:szCs w:val="18"/>
              </w:rPr>
              <w:t xml:space="preserve">  </w:t>
            </w:r>
            <w:r>
              <w:rPr>
                <w:rFonts w:hint="eastAsia" w:ascii="宋体" w:hAnsi="宋体" w:eastAsia="宋体" w:cs="宋体"/>
                <w:spacing w:val="7"/>
                <w:sz w:val="18"/>
                <w:szCs w:val="18"/>
              </w:rPr>
              <w:t>（万元）</w:t>
            </w:r>
          </w:p>
        </w:tc>
        <w:tc>
          <w:tcPr>
            <w:tcW w:w="2113" w:type="dxa"/>
            <w:gridSpan w:val="2"/>
            <w:noWrap w:val="0"/>
            <w:vAlign w:val="top"/>
          </w:tcPr>
          <w:p w14:paraId="6C95C91B">
            <w:pPr>
              <w:pStyle w:val="10"/>
              <w:spacing w:line="235" w:lineRule="exact"/>
              <w:rPr>
                <w:rFonts w:hint="eastAsia" w:ascii="宋体" w:hAnsi="宋体" w:eastAsia="宋体" w:cs="宋体"/>
                <w:sz w:val="18"/>
                <w:szCs w:val="18"/>
              </w:rPr>
            </w:pPr>
          </w:p>
        </w:tc>
        <w:tc>
          <w:tcPr>
            <w:tcW w:w="1478" w:type="dxa"/>
            <w:noWrap w:val="0"/>
            <w:vAlign w:val="top"/>
          </w:tcPr>
          <w:p w14:paraId="3217D292">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404" w:type="dxa"/>
            <w:noWrap w:val="0"/>
            <w:vAlign w:val="top"/>
          </w:tcPr>
          <w:p w14:paraId="472A42B9">
            <w:pPr>
              <w:spacing w:before="20" w:line="208" w:lineRule="auto"/>
              <w:ind w:left="159"/>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380" w:type="dxa"/>
            <w:noWrap w:val="0"/>
            <w:vAlign w:val="top"/>
          </w:tcPr>
          <w:p w14:paraId="5141AF67">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7451633F">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852" w:type="dxa"/>
            <w:noWrap w:val="0"/>
            <w:vAlign w:val="top"/>
          </w:tcPr>
          <w:p w14:paraId="41E3FC81">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196" w:type="dxa"/>
            <w:noWrap w:val="0"/>
            <w:vAlign w:val="top"/>
          </w:tcPr>
          <w:p w14:paraId="04912EB2">
            <w:pPr>
              <w:spacing w:before="20" w:line="208" w:lineRule="auto"/>
              <w:ind w:left="366"/>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5E976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D47606A">
            <w:pPr>
              <w:pStyle w:val="10"/>
              <w:rPr>
                <w:rFonts w:hint="eastAsia" w:ascii="宋体" w:hAnsi="宋体" w:eastAsia="宋体" w:cs="宋体"/>
                <w:sz w:val="18"/>
                <w:szCs w:val="18"/>
              </w:rPr>
            </w:pPr>
          </w:p>
        </w:tc>
        <w:tc>
          <w:tcPr>
            <w:tcW w:w="2113" w:type="dxa"/>
            <w:gridSpan w:val="2"/>
            <w:noWrap w:val="0"/>
            <w:vAlign w:val="top"/>
          </w:tcPr>
          <w:p w14:paraId="04279A7D">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478" w:type="dxa"/>
            <w:noWrap w:val="0"/>
            <w:vAlign w:val="top"/>
          </w:tcPr>
          <w:p w14:paraId="0FDEF662">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760.80</w:t>
            </w:r>
          </w:p>
        </w:tc>
        <w:tc>
          <w:tcPr>
            <w:tcW w:w="1404" w:type="dxa"/>
            <w:noWrap w:val="0"/>
            <w:vAlign w:val="top"/>
          </w:tcPr>
          <w:p w14:paraId="5EB84117">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41693.49</w:t>
            </w:r>
          </w:p>
        </w:tc>
        <w:tc>
          <w:tcPr>
            <w:tcW w:w="1380" w:type="dxa"/>
            <w:noWrap w:val="0"/>
            <w:vAlign w:val="top"/>
          </w:tcPr>
          <w:p w14:paraId="7B847A92">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14538.50</w:t>
            </w:r>
          </w:p>
        </w:tc>
        <w:tc>
          <w:tcPr>
            <w:tcW w:w="576" w:type="dxa"/>
            <w:noWrap w:val="0"/>
            <w:vAlign w:val="top"/>
          </w:tcPr>
          <w:p w14:paraId="25054718">
            <w:pPr>
              <w:pStyle w:val="10"/>
              <w:spacing w:before="54" w:line="194" w:lineRule="auto"/>
              <w:ind w:left="270"/>
              <w:rPr>
                <w:rFonts w:hint="eastAsia" w:ascii="宋体" w:hAnsi="宋体" w:eastAsia="宋体" w:cs="宋体"/>
                <w:sz w:val="18"/>
                <w:szCs w:val="18"/>
              </w:rPr>
            </w:pPr>
            <w:r>
              <w:rPr>
                <w:rFonts w:hint="eastAsia" w:ascii="宋体" w:hAnsi="宋体" w:eastAsia="宋体" w:cs="宋体"/>
                <w:b/>
                <w:bCs/>
                <w:spacing w:val="-10"/>
                <w:sz w:val="18"/>
                <w:szCs w:val="18"/>
              </w:rPr>
              <w:t>10</w:t>
            </w:r>
          </w:p>
        </w:tc>
        <w:tc>
          <w:tcPr>
            <w:tcW w:w="852" w:type="dxa"/>
            <w:noWrap w:val="0"/>
            <w:vAlign w:val="top"/>
          </w:tcPr>
          <w:p w14:paraId="7B24C35A">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34.87%</w:t>
            </w:r>
          </w:p>
        </w:tc>
        <w:tc>
          <w:tcPr>
            <w:tcW w:w="1196" w:type="dxa"/>
            <w:noWrap w:val="0"/>
            <w:vAlign w:val="top"/>
          </w:tcPr>
          <w:p w14:paraId="419CAE3F">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r>
      <w:tr w14:paraId="4B3C2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D48BC47">
            <w:pPr>
              <w:pStyle w:val="10"/>
              <w:rPr>
                <w:rFonts w:hint="eastAsia" w:ascii="宋体" w:hAnsi="宋体" w:eastAsia="宋体" w:cs="宋体"/>
                <w:sz w:val="18"/>
                <w:szCs w:val="18"/>
              </w:rPr>
            </w:pPr>
          </w:p>
        </w:tc>
        <w:tc>
          <w:tcPr>
            <w:tcW w:w="4995" w:type="dxa"/>
            <w:gridSpan w:val="4"/>
            <w:noWrap w:val="0"/>
            <w:vAlign w:val="top"/>
          </w:tcPr>
          <w:p w14:paraId="63DA9167">
            <w:pPr>
              <w:spacing w:before="22" w:line="206" w:lineRule="auto"/>
              <w:ind w:left="111"/>
              <w:rPr>
                <w:rFonts w:hint="eastAsia" w:ascii="宋体" w:hAnsi="宋体" w:eastAsia="宋体" w:cs="宋体"/>
                <w:sz w:val="18"/>
                <w:szCs w:val="18"/>
              </w:rPr>
            </w:pPr>
            <w:r>
              <w:rPr>
                <w:rFonts w:hint="eastAsia" w:ascii="宋体" w:hAnsi="宋体" w:eastAsia="宋体" w:cs="宋体"/>
                <w:spacing w:val="2"/>
                <w:sz w:val="18"/>
                <w:szCs w:val="18"/>
              </w:rPr>
              <w:t>按收入性质分：</w:t>
            </w:r>
          </w:p>
        </w:tc>
        <w:tc>
          <w:tcPr>
            <w:tcW w:w="4004" w:type="dxa"/>
            <w:gridSpan w:val="4"/>
            <w:noWrap w:val="0"/>
            <w:vAlign w:val="top"/>
          </w:tcPr>
          <w:p w14:paraId="49982945">
            <w:pPr>
              <w:spacing w:before="22" w:line="206" w:lineRule="auto"/>
              <w:ind w:left="116"/>
              <w:rPr>
                <w:rFonts w:hint="eastAsia" w:ascii="宋体" w:hAnsi="宋体" w:eastAsia="宋体" w:cs="宋体"/>
                <w:sz w:val="18"/>
                <w:szCs w:val="18"/>
              </w:rPr>
            </w:pPr>
            <w:r>
              <w:rPr>
                <w:rFonts w:hint="eastAsia" w:ascii="宋体" w:hAnsi="宋体" w:eastAsia="宋体" w:cs="宋体"/>
                <w:spacing w:val="2"/>
                <w:sz w:val="18"/>
                <w:szCs w:val="18"/>
              </w:rPr>
              <w:t>按支出性质分：</w:t>
            </w:r>
          </w:p>
        </w:tc>
      </w:tr>
      <w:tr w14:paraId="4A4D0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18683F9">
            <w:pPr>
              <w:pStyle w:val="10"/>
              <w:rPr>
                <w:rFonts w:hint="eastAsia" w:ascii="宋体" w:hAnsi="宋体" w:eastAsia="宋体" w:cs="宋体"/>
                <w:sz w:val="18"/>
                <w:szCs w:val="18"/>
              </w:rPr>
            </w:pPr>
          </w:p>
        </w:tc>
        <w:tc>
          <w:tcPr>
            <w:tcW w:w="4995" w:type="dxa"/>
            <w:gridSpan w:val="4"/>
            <w:noWrap w:val="0"/>
            <w:vAlign w:val="top"/>
          </w:tcPr>
          <w:p w14:paraId="19E4258A">
            <w:pPr>
              <w:spacing w:before="21" w:line="207" w:lineRule="auto"/>
              <w:ind w:left="312"/>
              <w:rPr>
                <w:rFonts w:hint="eastAsia" w:ascii="宋体" w:hAnsi="宋体" w:eastAsia="宋体" w:cs="宋体"/>
                <w:sz w:val="18"/>
                <w:szCs w:val="18"/>
                <w:lang w:val="en-US" w:eastAsia="zh-CN"/>
              </w:rPr>
            </w:pPr>
            <w:r>
              <w:rPr>
                <w:rFonts w:hint="eastAsia" w:ascii="宋体" w:hAnsi="宋体" w:eastAsia="宋体" w:cs="宋体"/>
                <w:spacing w:val="1"/>
                <w:sz w:val="18"/>
                <w:szCs w:val="18"/>
              </w:rPr>
              <w:t>其中：</w:t>
            </w:r>
            <w:r>
              <w:rPr>
                <w:rFonts w:hint="eastAsia" w:ascii="宋体" w:hAnsi="宋体" w:eastAsia="宋体" w:cs="宋体"/>
                <w:spacing w:val="24"/>
                <w:sz w:val="18"/>
                <w:szCs w:val="18"/>
              </w:rPr>
              <w:t xml:space="preserve">  </w:t>
            </w:r>
            <w:r>
              <w:rPr>
                <w:rFonts w:hint="eastAsia" w:ascii="宋体" w:hAnsi="宋体" w:eastAsia="宋体" w:cs="宋体"/>
                <w:spacing w:val="1"/>
                <w:sz w:val="18"/>
                <w:szCs w:val="18"/>
              </w:rPr>
              <w:t>一般公共预算：</w:t>
            </w:r>
            <w:r>
              <w:rPr>
                <w:rFonts w:hint="eastAsia" w:ascii="宋体" w:hAnsi="宋体" w:eastAsia="宋体" w:cs="宋体"/>
                <w:spacing w:val="1"/>
                <w:sz w:val="18"/>
                <w:szCs w:val="18"/>
                <w:lang w:val="en-US" w:eastAsia="zh-CN"/>
              </w:rPr>
              <w:t>31893.49</w:t>
            </w:r>
          </w:p>
        </w:tc>
        <w:tc>
          <w:tcPr>
            <w:tcW w:w="4004" w:type="dxa"/>
            <w:gridSpan w:val="4"/>
            <w:noWrap w:val="0"/>
            <w:vAlign w:val="top"/>
          </w:tcPr>
          <w:p w14:paraId="78BA7BD0">
            <w:pPr>
              <w:spacing w:before="21" w:line="207" w:lineRule="auto"/>
              <w:ind w:left="115"/>
              <w:rPr>
                <w:rFonts w:hint="eastAsia" w:ascii="宋体" w:hAnsi="宋体" w:eastAsia="宋体" w:cs="宋体"/>
                <w:sz w:val="18"/>
                <w:szCs w:val="18"/>
                <w:lang w:val="en-US" w:eastAsia="zh-CN"/>
              </w:rPr>
            </w:pPr>
            <w:r>
              <w:rPr>
                <w:rFonts w:hint="eastAsia" w:ascii="宋体" w:hAnsi="宋体" w:eastAsia="宋体" w:cs="宋体"/>
                <w:spacing w:val="2"/>
                <w:sz w:val="18"/>
                <w:szCs w:val="18"/>
              </w:rPr>
              <w:t>其中：基本支出：</w:t>
            </w:r>
            <w:r>
              <w:rPr>
                <w:rFonts w:hint="eastAsia" w:ascii="宋体" w:hAnsi="宋体" w:eastAsia="宋体" w:cs="宋体"/>
                <w:spacing w:val="2"/>
                <w:sz w:val="18"/>
                <w:szCs w:val="18"/>
                <w:lang w:val="en-US" w:eastAsia="zh-CN"/>
              </w:rPr>
              <w:t>625.28</w:t>
            </w:r>
          </w:p>
        </w:tc>
      </w:tr>
      <w:tr w14:paraId="5F40B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E1089C1">
            <w:pPr>
              <w:pStyle w:val="10"/>
              <w:rPr>
                <w:rFonts w:hint="eastAsia" w:ascii="宋体" w:hAnsi="宋体" w:eastAsia="宋体" w:cs="宋体"/>
                <w:sz w:val="18"/>
                <w:szCs w:val="18"/>
              </w:rPr>
            </w:pPr>
          </w:p>
        </w:tc>
        <w:tc>
          <w:tcPr>
            <w:tcW w:w="4995" w:type="dxa"/>
            <w:gridSpan w:val="4"/>
            <w:noWrap w:val="0"/>
            <w:vAlign w:val="top"/>
          </w:tcPr>
          <w:p w14:paraId="5F7D4DA6">
            <w:pPr>
              <w:spacing w:before="21" w:line="207" w:lineRule="auto"/>
              <w:ind w:left="916"/>
              <w:rPr>
                <w:rFonts w:hint="eastAsia" w:ascii="宋体" w:hAnsi="宋体" w:eastAsia="宋体" w:cs="宋体"/>
                <w:sz w:val="18"/>
                <w:szCs w:val="18"/>
                <w:lang w:val="en-US" w:eastAsia="zh-CN"/>
              </w:rPr>
            </w:pPr>
            <w:r>
              <w:rPr>
                <w:rFonts w:hint="eastAsia" w:ascii="宋体" w:hAnsi="宋体" w:eastAsia="宋体" w:cs="宋体"/>
                <w:spacing w:val="2"/>
                <w:sz w:val="18"/>
                <w:szCs w:val="18"/>
              </w:rPr>
              <w:t>政府性基金拨款：</w:t>
            </w:r>
            <w:r>
              <w:rPr>
                <w:rFonts w:hint="eastAsia" w:ascii="宋体" w:hAnsi="宋体" w:eastAsia="宋体" w:cs="宋体"/>
                <w:spacing w:val="2"/>
                <w:sz w:val="18"/>
                <w:szCs w:val="18"/>
                <w:lang w:val="en-US" w:eastAsia="zh-CN"/>
              </w:rPr>
              <w:t>9800.00</w:t>
            </w:r>
          </w:p>
        </w:tc>
        <w:tc>
          <w:tcPr>
            <w:tcW w:w="4004" w:type="dxa"/>
            <w:gridSpan w:val="4"/>
            <w:noWrap w:val="0"/>
            <w:vAlign w:val="top"/>
          </w:tcPr>
          <w:p w14:paraId="1838E4EF">
            <w:pPr>
              <w:spacing w:before="21" w:line="207" w:lineRule="auto"/>
              <w:ind w:left="717"/>
              <w:rPr>
                <w:rFonts w:hint="eastAsia" w:ascii="宋体" w:hAnsi="宋体" w:eastAsia="宋体" w:cs="宋体"/>
                <w:sz w:val="18"/>
                <w:szCs w:val="18"/>
                <w:lang w:val="en-US" w:eastAsia="zh-CN"/>
              </w:rPr>
            </w:pPr>
            <w:r>
              <w:rPr>
                <w:rFonts w:hint="eastAsia" w:ascii="宋体" w:hAnsi="宋体" w:eastAsia="宋体" w:cs="宋体"/>
                <w:spacing w:val="-3"/>
                <w:sz w:val="18"/>
                <w:szCs w:val="18"/>
              </w:rPr>
              <w:t>项目支出：</w:t>
            </w:r>
            <w:r>
              <w:rPr>
                <w:rFonts w:hint="eastAsia" w:ascii="宋体" w:hAnsi="宋体" w:eastAsia="宋体" w:cs="宋体"/>
                <w:spacing w:val="-3"/>
                <w:sz w:val="18"/>
                <w:szCs w:val="18"/>
                <w:lang w:val="en-US" w:eastAsia="zh-CN"/>
              </w:rPr>
              <w:t>41068.21</w:t>
            </w:r>
          </w:p>
        </w:tc>
      </w:tr>
      <w:tr w14:paraId="1D9F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73C6A4C">
            <w:pPr>
              <w:pStyle w:val="10"/>
              <w:rPr>
                <w:rFonts w:hint="eastAsia" w:ascii="宋体" w:hAnsi="宋体" w:eastAsia="宋体" w:cs="宋体"/>
                <w:sz w:val="18"/>
                <w:szCs w:val="18"/>
              </w:rPr>
            </w:pPr>
          </w:p>
        </w:tc>
        <w:tc>
          <w:tcPr>
            <w:tcW w:w="4995" w:type="dxa"/>
            <w:gridSpan w:val="4"/>
            <w:noWrap w:val="0"/>
            <w:vAlign w:val="top"/>
          </w:tcPr>
          <w:p w14:paraId="6A73B954">
            <w:pPr>
              <w:spacing w:before="20" w:line="208" w:lineRule="auto"/>
              <w:ind w:left="115"/>
              <w:rPr>
                <w:rFonts w:hint="eastAsia" w:ascii="宋体" w:hAnsi="宋体" w:eastAsia="宋体" w:cs="宋体"/>
                <w:sz w:val="18"/>
                <w:szCs w:val="18"/>
              </w:rPr>
            </w:pPr>
            <w:r>
              <w:rPr>
                <w:rFonts w:hint="eastAsia" w:ascii="宋体" w:hAnsi="宋体" w:eastAsia="宋体" w:cs="宋体"/>
                <w:spacing w:val="5"/>
                <w:sz w:val="18"/>
                <w:szCs w:val="18"/>
              </w:rPr>
              <w:t>纳入专户管理的非税收入拨款：</w:t>
            </w:r>
          </w:p>
        </w:tc>
        <w:tc>
          <w:tcPr>
            <w:tcW w:w="4004" w:type="dxa"/>
            <w:gridSpan w:val="4"/>
            <w:noWrap w:val="0"/>
            <w:vAlign w:val="top"/>
          </w:tcPr>
          <w:p w14:paraId="1E5E898A">
            <w:pPr>
              <w:pStyle w:val="10"/>
              <w:spacing w:line="235" w:lineRule="exact"/>
              <w:rPr>
                <w:rFonts w:hint="eastAsia" w:ascii="宋体" w:hAnsi="宋体" w:eastAsia="宋体" w:cs="宋体"/>
                <w:sz w:val="18"/>
                <w:szCs w:val="18"/>
              </w:rPr>
            </w:pPr>
          </w:p>
        </w:tc>
      </w:tr>
      <w:tr w14:paraId="23C3A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1CF79D22">
            <w:pPr>
              <w:pStyle w:val="10"/>
              <w:rPr>
                <w:rFonts w:hint="eastAsia" w:ascii="宋体" w:hAnsi="宋体" w:eastAsia="宋体" w:cs="宋体"/>
                <w:sz w:val="18"/>
                <w:szCs w:val="18"/>
              </w:rPr>
            </w:pPr>
          </w:p>
        </w:tc>
        <w:tc>
          <w:tcPr>
            <w:tcW w:w="4995" w:type="dxa"/>
            <w:gridSpan w:val="4"/>
            <w:noWrap w:val="0"/>
            <w:vAlign w:val="top"/>
          </w:tcPr>
          <w:p w14:paraId="7526943E">
            <w:pPr>
              <w:spacing w:before="20" w:line="208" w:lineRule="auto"/>
              <w:ind w:left="1512"/>
              <w:rPr>
                <w:rFonts w:hint="eastAsia" w:ascii="宋体" w:hAnsi="宋体" w:eastAsia="宋体" w:cs="宋体"/>
                <w:sz w:val="18"/>
                <w:szCs w:val="18"/>
                <w:lang w:val="en-US" w:eastAsia="zh-CN"/>
              </w:rPr>
            </w:pPr>
            <w:r>
              <w:rPr>
                <w:rFonts w:hint="eastAsia" w:ascii="宋体" w:hAnsi="宋体" w:eastAsia="宋体" w:cs="宋体"/>
                <w:spacing w:val="-2"/>
                <w:sz w:val="18"/>
                <w:szCs w:val="18"/>
              </w:rPr>
              <w:t>其他资金：</w:t>
            </w:r>
          </w:p>
        </w:tc>
        <w:tc>
          <w:tcPr>
            <w:tcW w:w="4004" w:type="dxa"/>
            <w:gridSpan w:val="4"/>
            <w:noWrap w:val="0"/>
            <w:vAlign w:val="top"/>
          </w:tcPr>
          <w:p w14:paraId="05F03645">
            <w:pPr>
              <w:pStyle w:val="10"/>
              <w:spacing w:line="235" w:lineRule="exact"/>
              <w:rPr>
                <w:rFonts w:hint="eastAsia" w:ascii="宋体" w:hAnsi="宋体" w:eastAsia="宋体" w:cs="宋体"/>
                <w:sz w:val="18"/>
                <w:szCs w:val="18"/>
              </w:rPr>
            </w:pPr>
          </w:p>
        </w:tc>
      </w:tr>
      <w:tr w14:paraId="33E57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6BB2274">
            <w:pPr>
              <w:pStyle w:val="10"/>
              <w:spacing w:line="242" w:lineRule="auto"/>
              <w:rPr>
                <w:rFonts w:hint="eastAsia" w:ascii="宋体" w:hAnsi="宋体" w:eastAsia="宋体" w:cs="宋体"/>
                <w:sz w:val="18"/>
                <w:szCs w:val="18"/>
              </w:rPr>
            </w:pPr>
          </w:p>
          <w:p w14:paraId="37EDC141">
            <w:pPr>
              <w:pStyle w:val="10"/>
              <w:spacing w:line="243" w:lineRule="auto"/>
              <w:rPr>
                <w:rFonts w:hint="eastAsia" w:ascii="宋体" w:hAnsi="宋体" w:eastAsia="宋体" w:cs="宋体"/>
                <w:sz w:val="18"/>
                <w:szCs w:val="18"/>
              </w:rPr>
            </w:pPr>
          </w:p>
          <w:p w14:paraId="104CCC95">
            <w:pPr>
              <w:spacing w:before="62" w:line="230" w:lineRule="auto"/>
              <w:ind w:left="382" w:right="139" w:hanging="232"/>
              <w:rPr>
                <w:rFonts w:hint="eastAsia" w:ascii="宋体" w:hAnsi="宋体" w:eastAsia="宋体" w:cs="宋体"/>
                <w:sz w:val="18"/>
                <w:szCs w:val="18"/>
              </w:rPr>
            </w:pPr>
            <w:r>
              <w:rPr>
                <w:rFonts w:hint="eastAsia" w:ascii="宋体" w:hAnsi="宋体" w:eastAsia="宋体" w:cs="宋体"/>
                <w:spacing w:val="7"/>
                <w:sz w:val="18"/>
                <w:szCs w:val="18"/>
              </w:rPr>
              <w:t>年度总体</w:t>
            </w:r>
            <w:r>
              <w:rPr>
                <w:rFonts w:hint="eastAsia" w:ascii="宋体" w:hAnsi="宋体" w:eastAsia="宋体" w:cs="宋体"/>
                <w:sz w:val="18"/>
                <w:szCs w:val="18"/>
              </w:rPr>
              <w:t xml:space="preserve"> </w:t>
            </w:r>
            <w:r>
              <w:rPr>
                <w:rFonts w:hint="eastAsia" w:ascii="宋体" w:hAnsi="宋体" w:eastAsia="宋体" w:cs="宋体"/>
                <w:spacing w:val="-7"/>
                <w:sz w:val="18"/>
                <w:szCs w:val="18"/>
              </w:rPr>
              <w:t>目标</w:t>
            </w:r>
          </w:p>
        </w:tc>
        <w:tc>
          <w:tcPr>
            <w:tcW w:w="4995" w:type="dxa"/>
            <w:gridSpan w:val="4"/>
            <w:noWrap w:val="0"/>
            <w:vAlign w:val="top"/>
          </w:tcPr>
          <w:p w14:paraId="16F4B71E">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4004" w:type="dxa"/>
            <w:gridSpan w:val="4"/>
            <w:noWrap w:val="0"/>
            <w:vAlign w:val="top"/>
          </w:tcPr>
          <w:p w14:paraId="6F20C4D2">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60EF0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6BE8D561">
            <w:pPr>
              <w:pStyle w:val="10"/>
              <w:rPr>
                <w:rFonts w:hint="eastAsia" w:ascii="宋体" w:hAnsi="宋体" w:eastAsia="宋体" w:cs="宋体"/>
                <w:sz w:val="18"/>
                <w:szCs w:val="18"/>
              </w:rPr>
            </w:pPr>
          </w:p>
        </w:tc>
        <w:tc>
          <w:tcPr>
            <w:tcW w:w="4995" w:type="dxa"/>
            <w:gridSpan w:val="4"/>
            <w:tcBorders>
              <w:bottom w:val="single" w:color="auto" w:sz="4" w:space="0"/>
            </w:tcBorders>
            <w:noWrap w:val="0"/>
            <w:vAlign w:val="top"/>
          </w:tcPr>
          <w:p w14:paraId="1B3457B0">
            <w:pPr>
              <w:pStyle w:val="10"/>
              <w:numPr>
                <w:ilvl w:val="0"/>
                <w:numId w:val="0"/>
              </w:numPr>
              <w:spacing w:line="235" w:lineRule="exact"/>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 深化医卫改革，提升医疗服务能力</w:t>
            </w:r>
          </w:p>
          <w:p w14:paraId="19B26B53">
            <w:pPr>
              <w:pStyle w:val="10"/>
              <w:numPr>
                <w:ilvl w:val="0"/>
                <w:numId w:val="0"/>
              </w:numPr>
              <w:spacing w:line="235" w:lineRule="exact"/>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 强化疾病预防，筑牢公共卫生屏障</w:t>
            </w:r>
          </w:p>
          <w:p w14:paraId="48281681">
            <w:pPr>
              <w:pStyle w:val="10"/>
              <w:numPr>
                <w:ilvl w:val="0"/>
                <w:numId w:val="0"/>
              </w:numPr>
              <w:spacing w:line="235" w:lineRule="exact"/>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 严格行业监管，优化健康环境</w:t>
            </w:r>
          </w:p>
          <w:p w14:paraId="27D454A6">
            <w:pPr>
              <w:pStyle w:val="10"/>
              <w:numPr>
                <w:ilvl w:val="0"/>
                <w:numId w:val="0"/>
              </w:numPr>
              <w:spacing w:line="235" w:lineRule="exact"/>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 落实民生项目，夯实健康基石</w:t>
            </w:r>
          </w:p>
          <w:p w14:paraId="375790F9">
            <w:pPr>
              <w:pStyle w:val="10"/>
              <w:numPr>
                <w:ilvl w:val="0"/>
                <w:numId w:val="0"/>
              </w:numPr>
              <w:spacing w:line="235" w:lineRule="exact"/>
              <w:ind w:leftChars="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 加强党建引领，赋能卫健发展</w:t>
            </w:r>
          </w:p>
        </w:tc>
        <w:tc>
          <w:tcPr>
            <w:tcW w:w="4004" w:type="dxa"/>
            <w:gridSpan w:val="4"/>
            <w:tcBorders>
              <w:bottom w:val="single" w:color="auto" w:sz="4" w:space="0"/>
            </w:tcBorders>
            <w:noWrap w:val="0"/>
            <w:vAlign w:val="top"/>
          </w:tcPr>
          <w:p w14:paraId="4C262967">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 推出基层 “夜间门诊”，接诊 11.88 万人次；医联体全覆盖，检查互认节约 42.2 万元</w:t>
            </w:r>
          </w:p>
          <w:p w14:paraId="144D4758">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 处理传染病报告卡 1.88 万张，疫苗接种率 91.3%；血防查螺 2400 万㎡</w:t>
            </w:r>
          </w:p>
          <w:p w14:paraId="5CE1D3A6">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 办理行政处罚 96 起，处置智慧城管工单 15.1 万条</w:t>
            </w:r>
          </w:p>
          <w:p w14:paraId="273C2624">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 完成 “两癌” 检查 2416 人，新建 10 家社区卫生服务站</w:t>
            </w:r>
          </w:p>
          <w:p w14:paraId="2E65D7A0">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 9 个党支部完成换届，整改巡视问题 39 条</w:t>
            </w:r>
          </w:p>
        </w:tc>
      </w:tr>
      <w:tr w14:paraId="6E7FD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346C3EA4">
            <w:pPr>
              <w:pStyle w:val="10"/>
              <w:spacing w:line="364" w:lineRule="auto"/>
              <w:rPr>
                <w:rFonts w:hint="eastAsia" w:ascii="宋体" w:hAnsi="宋体" w:eastAsia="宋体" w:cs="宋体"/>
                <w:sz w:val="18"/>
                <w:szCs w:val="18"/>
              </w:rPr>
            </w:pPr>
          </w:p>
          <w:p w14:paraId="3CAA13E5">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1E69920A">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5DCB980F">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6A48F973">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6ACD0BEB">
            <w:pPr>
              <w:spacing w:before="141" w:line="226" w:lineRule="auto"/>
              <w:ind w:left="114"/>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E52D6D2">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tcBorders>
              <w:top w:val="single" w:color="auto" w:sz="4" w:space="0"/>
              <w:left w:val="single" w:color="auto" w:sz="4" w:space="0"/>
              <w:bottom w:val="single" w:color="auto" w:sz="4" w:space="0"/>
              <w:right w:val="single" w:color="auto" w:sz="4" w:space="0"/>
            </w:tcBorders>
            <w:noWrap w:val="0"/>
            <w:vAlign w:val="top"/>
          </w:tcPr>
          <w:p w14:paraId="564F30D7">
            <w:pPr>
              <w:spacing w:before="141" w:line="227"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852" w:type="dxa"/>
            <w:tcBorders>
              <w:top w:val="single" w:color="auto" w:sz="4" w:space="0"/>
              <w:left w:val="single" w:color="auto" w:sz="4" w:space="0"/>
              <w:bottom w:val="single" w:color="auto" w:sz="4" w:space="0"/>
              <w:right w:val="single" w:color="auto" w:sz="4" w:space="0"/>
            </w:tcBorders>
            <w:noWrap w:val="0"/>
            <w:vAlign w:val="top"/>
          </w:tcPr>
          <w:p w14:paraId="0935A4DE">
            <w:pPr>
              <w:spacing w:before="174" w:line="218" w:lineRule="auto"/>
              <w:ind w:left="150"/>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52DECDE0">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eastAsia="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323DD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D5CA805">
            <w:pPr>
              <w:pStyle w:val="10"/>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2EC18CEB">
            <w:pPr>
              <w:pStyle w:val="10"/>
              <w:spacing w:line="272" w:lineRule="auto"/>
              <w:rPr>
                <w:rFonts w:hint="eastAsia" w:ascii="宋体" w:hAnsi="宋体" w:eastAsia="宋体" w:cs="宋体"/>
                <w:sz w:val="18"/>
                <w:szCs w:val="18"/>
              </w:rPr>
            </w:pPr>
          </w:p>
          <w:p w14:paraId="7B97A17E">
            <w:pPr>
              <w:pStyle w:val="10"/>
              <w:spacing w:line="272" w:lineRule="auto"/>
              <w:rPr>
                <w:rFonts w:hint="eastAsia" w:ascii="宋体" w:hAnsi="宋体" w:eastAsia="宋体" w:cs="宋体"/>
                <w:sz w:val="18"/>
                <w:szCs w:val="18"/>
              </w:rPr>
            </w:pPr>
          </w:p>
          <w:p w14:paraId="3BAFE508">
            <w:pPr>
              <w:pStyle w:val="10"/>
              <w:spacing w:line="272" w:lineRule="auto"/>
              <w:rPr>
                <w:rFonts w:hint="eastAsia" w:ascii="宋体" w:hAnsi="宋体" w:eastAsia="宋体" w:cs="宋体"/>
                <w:sz w:val="18"/>
                <w:szCs w:val="18"/>
              </w:rPr>
            </w:pPr>
          </w:p>
          <w:p w14:paraId="1541C8AB">
            <w:pPr>
              <w:pStyle w:val="10"/>
              <w:spacing w:line="273" w:lineRule="auto"/>
              <w:rPr>
                <w:rFonts w:hint="eastAsia" w:ascii="宋体" w:hAnsi="宋体" w:eastAsia="宋体" w:cs="宋体"/>
                <w:sz w:val="18"/>
                <w:szCs w:val="18"/>
              </w:rPr>
            </w:pPr>
          </w:p>
          <w:p w14:paraId="65F264E4">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5EC3D8E4">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1CF760F9">
            <w:pPr>
              <w:spacing w:before="274" w:line="226" w:lineRule="auto"/>
              <w:ind w:left="126"/>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533CA2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夜间门诊人次</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1D9BF6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 万人次</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5E63EA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11.88 万人次</w:t>
            </w:r>
          </w:p>
        </w:tc>
        <w:tc>
          <w:tcPr>
            <w:tcW w:w="576" w:type="dxa"/>
            <w:tcBorders>
              <w:top w:val="single" w:color="auto" w:sz="4" w:space="0"/>
              <w:left w:val="single" w:color="auto" w:sz="4" w:space="0"/>
              <w:bottom w:val="single" w:color="auto" w:sz="4" w:space="0"/>
              <w:right w:val="single" w:color="auto" w:sz="4" w:space="0"/>
            </w:tcBorders>
            <w:noWrap w:val="0"/>
            <w:vAlign w:val="top"/>
          </w:tcPr>
          <w:p w14:paraId="2E146266">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noWrap w:val="0"/>
            <w:vAlign w:val="top"/>
          </w:tcPr>
          <w:p w14:paraId="64102BD4">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38B287A4">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超额完成，持续优化服务时段</w:t>
            </w:r>
          </w:p>
        </w:tc>
      </w:tr>
      <w:tr w14:paraId="0A79A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69B8640">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399A6EE">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8206301">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6EFDD3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医联体协议签订</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12F735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全覆盖</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691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 家公立医疗机构完成签订</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39A66F7">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9BF59BF">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0435C962">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全面落实</w:t>
            </w:r>
          </w:p>
        </w:tc>
      </w:tr>
      <w:tr w14:paraId="503F7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9D788C2">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11E0978">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CBD0588">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1E001A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疫苗接种剂次</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37B804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国家免疫规划疫苗接种率≥90%</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55E8E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91.3%（108524 剂次）</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C45AA1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2DD4EE3">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7163CC51">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7BB9D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CFAD438">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27E2FA">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F935E9B">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3C1945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民生项目完成</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76AC72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“两癌” 检查≥2400 人，新生儿筛查≥3600 人</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14B1A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“两癌” 2416 人（101.51%），新生儿 3968 人（110.22%）</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3106992">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43240E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705853C8">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超额完成</w:t>
            </w:r>
          </w:p>
        </w:tc>
      </w:tr>
      <w:tr w14:paraId="35120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7BF2A0B">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9D9EB54">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92BDAAB">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025778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行政处罚案件</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66C4C3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 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389CF9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 起</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57D2FA">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B6153E3">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7371FD65">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超额完成</w:t>
            </w:r>
          </w:p>
        </w:tc>
      </w:tr>
      <w:tr w14:paraId="30C75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15DBE8">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C08B5AA">
            <w:pPr>
              <w:pStyle w:val="10"/>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7D9D596F">
            <w:pPr>
              <w:spacing w:before="273" w:line="226" w:lineRule="auto"/>
              <w:ind w:left="121"/>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1C8C02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处方合格率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4380AE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3A6164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83.14%</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55CFB8">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B98C1F">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2B2AFF10">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5250A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0C2978D">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C31F2B5">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D51D75C">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6CA18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传染病处置率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3FF2F5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519004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处理预警 230 起，处置率 100%</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0FAC091">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33CF64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024AC599">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5B9FA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72D81D6">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E4F163D">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350C966">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14278D08">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居民健康档案管理率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726C2765">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09D52C0C">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建档 86.76 万份，认领率 65.93%</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09135D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29C1AD3">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37125814">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认领率需加强宣传引导</w:t>
            </w:r>
          </w:p>
        </w:tc>
      </w:tr>
      <w:tr w14:paraId="6383D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D4CCE2C">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D9E3D7">
            <w:pPr>
              <w:pStyle w:val="10"/>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2D530BEE">
            <w:pPr>
              <w:spacing w:before="274" w:line="226" w:lineRule="auto"/>
              <w:ind w:left="139"/>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7F5049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工单响应时效</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3228D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 小时内</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5B0B2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智慧城管工单处置率 96.17%</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8AC1ECA">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7FC518">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619839A0">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7D8EB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B605722">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F7BF4BB">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E279FBD">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09BA36A4">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应急救援响应</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5062DF7E">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接到指令 1 小时内</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2365FDC">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完成 365 次医疗保障，响应及时</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34644E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C415582">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7DD8C1D2">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2D2E7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9447376">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F2E0598">
            <w:pPr>
              <w:pStyle w:val="10"/>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664EB9BF">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69DDBC4">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预算执行率</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64F30ED6">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076A2C7A">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23E3A14">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7BCE46D">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46351429">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预算执行率</w:t>
            </w:r>
          </w:p>
        </w:tc>
      </w:tr>
      <w:tr w14:paraId="629D8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4F29817">
            <w:pPr>
              <w:pStyle w:val="10"/>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0148098B">
            <w:pPr>
              <w:pStyle w:val="10"/>
              <w:spacing w:line="256" w:lineRule="auto"/>
              <w:rPr>
                <w:rFonts w:hint="eastAsia" w:ascii="宋体" w:hAnsi="宋体" w:eastAsia="宋体" w:cs="宋体"/>
                <w:sz w:val="18"/>
                <w:szCs w:val="18"/>
              </w:rPr>
            </w:pPr>
          </w:p>
          <w:p w14:paraId="69D652AF">
            <w:pPr>
              <w:pStyle w:val="10"/>
              <w:spacing w:line="256" w:lineRule="auto"/>
              <w:rPr>
                <w:rFonts w:hint="eastAsia" w:ascii="宋体" w:hAnsi="宋体" w:eastAsia="宋体" w:cs="宋体"/>
                <w:sz w:val="18"/>
                <w:szCs w:val="18"/>
              </w:rPr>
            </w:pPr>
          </w:p>
          <w:p w14:paraId="2B1BE070">
            <w:pPr>
              <w:pStyle w:val="10"/>
              <w:spacing w:line="256" w:lineRule="auto"/>
              <w:rPr>
                <w:rFonts w:hint="eastAsia" w:ascii="宋体" w:hAnsi="宋体" w:eastAsia="宋体" w:cs="宋体"/>
                <w:sz w:val="18"/>
                <w:szCs w:val="18"/>
              </w:rPr>
            </w:pPr>
          </w:p>
          <w:p w14:paraId="11769920">
            <w:pPr>
              <w:pStyle w:val="10"/>
              <w:spacing w:line="256" w:lineRule="auto"/>
              <w:rPr>
                <w:rFonts w:hint="eastAsia" w:ascii="宋体" w:hAnsi="宋体" w:eastAsia="宋体" w:cs="宋体"/>
                <w:sz w:val="18"/>
                <w:szCs w:val="18"/>
              </w:rPr>
            </w:pPr>
          </w:p>
          <w:p w14:paraId="101B38CC">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1EA48C99">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vMerge w:val="restart"/>
            <w:tcBorders>
              <w:top w:val="single" w:color="auto" w:sz="4" w:space="0"/>
              <w:left w:val="single" w:color="auto" w:sz="4" w:space="0"/>
              <w:right w:val="single" w:color="auto" w:sz="4" w:space="0"/>
            </w:tcBorders>
            <w:noWrap w:val="0"/>
            <w:vAlign w:val="top"/>
          </w:tcPr>
          <w:p w14:paraId="5ABD99CB">
            <w:pPr>
              <w:spacing w:before="154" w:line="233" w:lineRule="auto"/>
              <w:ind w:left="226"/>
              <w:rPr>
                <w:rFonts w:hint="eastAsia" w:ascii="宋体" w:hAnsi="宋体" w:eastAsia="宋体" w:cs="宋体"/>
                <w:sz w:val="18"/>
                <w:szCs w:val="18"/>
              </w:rPr>
            </w:pPr>
            <w:r>
              <w:rPr>
                <w:rFonts w:hint="eastAsia" w:ascii="宋体" w:hAnsi="宋体" w:eastAsia="宋体" w:cs="宋体"/>
                <w:spacing w:val="5"/>
                <w:sz w:val="18"/>
                <w:szCs w:val="18"/>
              </w:rPr>
              <w:t>经济效</w:t>
            </w:r>
          </w:p>
          <w:p w14:paraId="34F5DAF8">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478" w:type="dxa"/>
            <w:tcBorders>
              <w:top w:val="single" w:color="auto" w:sz="4" w:space="0"/>
              <w:left w:val="single" w:color="auto" w:sz="4" w:space="0"/>
              <w:right w:val="single" w:color="auto" w:sz="4" w:space="0"/>
            </w:tcBorders>
            <w:noWrap w:val="0"/>
            <w:vAlign w:val="top"/>
          </w:tcPr>
          <w:p w14:paraId="7A5B0C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医疗费用节约</w:t>
            </w:r>
          </w:p>
        </w:tc>
        <w:tc>
          <w:tcPr>
            <w:tcW w:w="1404" w:type="dxa"/>
            <w:tcBorders>
              <w:top w:val="single" w:color="auto" w:sz="4" w:space="0"/>
              <w:left w:val="single" w:color="auto" w:sz="4" w:space="0"/>
              <w:right w:val="single" w:color="auto" w:sz="4" w:space="0"/>
            </w:tcBorders>
            <w:noWrap w:val="0"/>
            <w:vAlign w:val="top"/>
          </w:tcPr>
          <w:p w14:paraId="1B36E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检查互认节约≥40 万元</w:t>
            </w:r>
          </w:p>
        </w:tc>
        <w:tc>
          <w:tcPr>
            <w:tcW w:w="1380" w:type="dxa"/>
            <w:tcBorders>
              <w:top w:val="single" w:color="auto" w:sz="4" w:space="0"/>
              <w:left w:val="single" w:color="auto" w:sz="4" w:space="0"/>
              <w:right w:val="single" w:color="auto" w:sz="4" w:space="0"/>
            </w:tcBorders>
            <w:noWrap w:val="0"/>
            <w:vAlign w:val="top"/>
          </w:tcPr>
          <w:p w14:paraId="61F597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节约 42.2 万元</w:t>
            </w:r>
          </w:p>
        </w:tc>
        <w:tc>
          <w:tcPr>
            <w:tcW w:w="576" w:type="dxa"/>
            <w:tcBorders>
              <w:top w:val="single" w:color="auto" w:sz="4" w:space="0"/>
              <w:left w:val="single" w:color="auto" w:sz="4" w:space="0"/>
              <w:right w:val="single" w:color="auto" w:sz="4" w:space="0"/>
            </w:tcBorders>
            <w:shd w:val="clear" w:color="auto" w:fill="auto"/>
            <w:noWrap w:val="0"/>
            <w:vAlign w:val="top"/>
          </w:tcPr>
          <w:p w14:paraId="0EC8F76B">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right w:val="single" w:color="auto" w:sz="4" w:space="0"/>
            </w:tcBorders>
            <w:shd w:val="clear" w:color="auto" w:fill="auto"/>
            <w:noWrap w:val="0"/>
            <w:vAlign w:val="top"/>
          </w:tcPr>
          <w:p w14:paraId="5213A4EF">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00AA2ED8">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06386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72CAA57">
            <w:pPr>
              <w:pStyle w:val="10"/>
              <w:rPr>
                <w:rFonts w:hint="eastAsia" w:ascii="宋体" w:hAnsi="宋体" w:eastAsia="宋体" w:cs="宋体"/>
                <w:sz w:val="18"/>
                <w:szCs w:val="18"/>
              </w:rPr>
            </w:pPr>
          </w:p>
        </w:tc>
        <w:tc>
          <w:tcPr>
            <w:tcW w:w="1079" w:type="dxa"/>
            <w:vMerge w:val="continue"/>
            <w:tcBorders>
              <w:left w:val="single" w:color="auto" w:sz="4" w:space="0"/>
              <w:right w:val="single" w:color="auto" w:sz="4" w:space="0"/>
            </w:tcBorders>
            <w:noWrap w:val="0"/>
            <w:vAlign w:val="top"/>
          </w:tcPr>
          <w:p w14:paraId="7DEF7A81">
            <w:pPr>
              <w:spacing w:line="227" w:lineRule="auto"/>
              <w:ind w:left="107"/>
              <w:rPr>
                <w:rFonts w:hint="eastAsia" w:ascii="宋体" w:hAnsi="宋体" w:eastAsia="宋体" w:cs="宋体"/>
                <w:spacing w:val="3"/>
                <w:sz w:val="18"/>
                <w:szCs w:val="18"/>
              </w:rPr>
            </w:pPr>
          </w:p>
        </w:tc>
        <w:tc>
          <w:tcPr>
            <w:tcW w:w="1034" w:type="dxa"/>
            <w:vMerge w:val="continue"/>
            <w:tcBorders>
              <w:left w:val="single" w:color="auto" w:sz="4" w:space="0"/>
              <w:bottom w:val="single" w:color="auto" w:sz="4" w:space="0"/>
              <w:right w:val="single" w:color="auto" w:sz="4" w:space="0"/>
            </w:tcBorders>
            <w:noWrap w:val="0"/>
            <w:vAlign w:val="top"/>
          </w:tcPr>
          <w:p w14:paraId="293223E4">
            <w:pPr>
              <w:spacing w:line="225" w:lineRule="auto"/>
              <w:ind w:left="232"/>
              <w:rPr>
                <w:rFonts w:hint="eastAsia" w:ascii="宋体" w:hAnsi="宋体" w:eastAsia="宋体" w:cs="宋体"/>
                <w:spacing w:val="3"/>
                <w:sz w:val="18"/>
                <w:szCs w:val="18"/>
              </w:rPr>
            </w:pPr>
          </w:p>
        </w:tc>
        <w:tc>
          <w:tcPr>
            <w:tcW w:w="1478" w:type="dxa"/>
            <w:tcBorders>
              <w:top w:val="single" w:color="auto" w:sz="4" w:space="0"/>
              <w:left w:val="single" w:color="auto" w:sz="4" w:space="0"/>
              <w:right w:val="single" w:color="auto" w:sz="4" w:space="0"/>
            </w:tcBorders>
            <w:noWrap w:val="0"/>
            <w:vAlign w:val="top"/>
          </w:tcPr>
          <w:p w14:paraId="69CCDB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医疗收入增长</w:t>
            </w:r>
          </w:p>
        </w:tc>
        <w:tc>
          <w:tcPr>
            <w:tcW w:w="1404" w:type="dxa"/>
            <w:tcBorders>
              <w:top w:val="single" w:color="auto" w:sz="4" w:space="0"/>
              <w:left w:val="single" w:color="auto" w:sz="4" w:space="0"/>
              <w:right w:val="single" w:color="auto" w:sz="4" w:space="0"/>
            </w:tcBorders>
            <w:noWrap w:val="0"/>
            <w:vAlign w:val="top"/>
          </w:tcPr>
          <w:p w14:paraId="116EDE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同比增长≥8%</w:t>
            </w:r>
          </w:p>
        </w:tc>
        <w:tc>
          <w:tcPr>
            <w:tcW w:w="1380" w:type="dxa"/>
            <w:tcBorders>
              <w:top w:val="single" w:color="auto" w:sz="4" w:space="0"/>
              <w:left w:val="single" w:color="auto" w:sz="4" w:space="0"/>
              <w:right w:val="single" w:color="auto" w:sz="4" w:space="0"/>
            </w:tcBorders>
            <w:noWrap w:val="0"/>
            <w:vAlign w:val="top"/>
          </w:tcPr>
          <w:p w14:paraId="7760B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同比增长 10.1%</w:t>
            </w:r>
          </w:p>
        </w:tc>
        <w:tc>
          <w:tcPr>
            <w:tcW w:w="576" w:type="dxa"/>
            <w:tcBorders>
              <w:top w:val="single" w:color="auto" w:sz="4" w:space="0"/>
              <w:left w:val="single" w:color="auto" w:sz="4" w:space="0"/>
              <w:right w:val="single" w:color="auto" w:sz="4" w:space="0"/>
            </w:tcBorders>
            <w:shd w:val="clear" w:color="auto" w:fill="auto"/>
            <w:noWrap w:val="0"/>
            <w:vAlign w:val="top"/>
          </w:tcPr>
          <w:p w14:paraId="17B01020">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right w:val="single" w:color="auto" w:sz="4" w:space="0"/>
            </w:tcBorders>
            <w:shd w:val="clear" w:color="auto" w:fill="auto"/>
            <w:noWrap w:val="0"/>
            <w:vAlign w:val="top"/>
          </w:tcPr>
          <w:p w14:paraId="2D107797">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3FEDBFD5">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显著增长</w:t>
            </w:r>
          </w:p>
        </w:tc>
      </w:tr>
      <w:tr w14:paraId="786B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F12418A">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D9EB3A7">
            <w:pPr>
              <w:pStyle w:val="10"/>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3CD08B44">
            <w:pPr>
              <w:spacing w:before="153" w:line="233" w:lineRule="auto"/>
              <w:ind w:left="225"/>
              <w:rPr>
                <w:rFonts w:hint="eastAsia" w:ascii="宋体" w:hAnsi="宋体" w:eastAsia="宋体" w:cs="宋体"/>
                <w:sz w:val="18"/>
                <w:szCs w:val="18"/>
              </w:rPr>
            </w:pPr>
            <w:r>
              <w:rPr>
                <w:rFonts w:hint="eastAsia" w:ascii="宋体" w:hAnsi="宋体" w:eastAsia="宋体" w:cs="宋体"/>
                <w:spacing w:val="6"/>
                <w:sz w:val="18"/>
                <w:szCs w:val="18"/>
              </w:rPr>
              <w:t>社会效</w:t>
            </w:r>
          </w:p>
          <w:p w14:paraId="149D9B18">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478" w:type="dxa"/>
            <w:tcBorders>
              <w:top w:val="single" w:color="auto" w:sz="4" w:space="0"/>
              <w:left w:val="single" w:color="auto" w:sz="4" w:space="0"/>
              <w:bottom w:val="single" w:color="auto" w:sz="4" w:space="0"/>
              <w:right w:val="single" w:color="auto" w:sz="4" w:space="0"/>
            </w:tcBorders>
            <w:noWrap w:val="0"/>
            <w:vAlign w:val="top"/>
          </w:tcPr>
          <w:p w14:paraId="55EF7E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健康服务可及性</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40ADC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基层门诊人次占比≥13%</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78C26D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基层门诊占比 13.81%</w:t>
            </w:r>
          </w:p>
        </w:tc>
        <w:tc>
          <w:tcPr>
            <w:tcW w:w="576" w:type="dxa"/>
            <w:tcBorders>
              <w:top w:val="single" w:color="auto" w:sz="4" w:space="0"/>
              <w:left w:val="single" w:color="auto" w:sz="4" w:space="0"/>
              <w:bottom w:val="single" w:color="auto" w:sz="4" w:space="0"/>
              <w:right w:val="single" w:color="auto" w:sz="4" w:space="0"/>
            </w:tcBorders>
            <w:noWrap w:val="0"/>
            <w:vAlign w:val="top"/>
          </w:tcPr>
          <w:p w14:paraId="116B130E">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852" w:type="dxa"/>
            <w:tcBorders>
              <w:top w:val="single" w:color="auto" w:sz="4" w:space="0"/>
              <w:left w:val="single" w:color="auto" w:sz="4" w:space="0"/>
              <w:bottom w:val="single" w:color="auto" w:sz="4" w:space="0"/>
              <w:right w:val="single" w:color="auto" w:sz="4" w:space="0"/>
            </w:tcBorders>
            <w:noWrap w:val="0"/>
            <w:vAlign w:val="top"/>
          </w:tcPr>
          <w:p w14:paraId="23337F9E">
            <w:pPr>
              <w:pStyle w:val="10"/>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109C654A">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达标</w:t>
            </w:r>
          </w:p>
        </w:tc>
      </w:tr>
      <w:tr w14:paraId="7D405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F71E603">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2F15C82">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010DAAE">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1E045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疾病防控成效</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66928F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甲乙类传染病发病率下降≥10%</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5D1D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下降 15.43%</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0809DA8">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23DBE23">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2BD540EC">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显著成效</w:t>
            </w:r>
          </w:p>
        </w:tc>
      </w:tr>
      <w:tr w14:paraId="604E3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763B2DB">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7E815ED">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71C98CB">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41DFFE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民生福祉提升</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725F97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重点人群签约服务率≥75%</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42A8BF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重点人群签约 15.22 万人，签约率 100%</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B57DBBB">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C8A6BDA">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54E97CC7">
            <w:pPr>
              <w:pStyle w:val="10"/>
              <w:spacing w:line="235" w:lineRule="exact"/>
              <w:rPr>
                <w:rFonts w:hint="eastAsia" w:ascii="宋体" w:hAnsi="宋体" w:eastAsia="宋体" w:cs="宋体"/>
                <w:sz w:val="18"/>
                <w:szCs w:val="18"/>
              </w:rPr>
            </w:pPr>
            <w:r>
              <w:rPr>
                <w:rFonts w:hint="eastAsia" w:ascii="宋体" w:hAnsi="宋体" w:eastAsia="宋体" w:cs="宋体"/>
                <w:sz w:val="18"/>
                <w:szCs w:val="18"/>
              </w:rPr>
              <w:t>超额完成</w:t>
            </w:r>
          </w:p>
          <w:p w14:paraId="5E63B584">
            <w:pPr>
              <w:pStyle w:val="10"/>
              <w:spacing w:line="235" w:lineRule="exact"/>
              <w:rPr>
                <w:rFonts w:hint="eastAsia" w:ascii="宋体" w:hAnsi="宋体" w:eastAsia="宋体" w:cs="宋体"/>
                <w:sz w:val="18"/>
                <w:szCs w:val="18"/>
              </w:rPr>
            </w:pPr>
          </w:p>
        </w:tc>
      </w:tr>
      <w:tr w14:paraId="656BF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99F5260">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65852D1">
            <w:pPr>
              <w:pStyle w:val="10"/>
              <w:rPr>
                <w:rFonts w:hint="eastAsia" w:ascii="宋体" w:hAnsi="宋体" w:eastAsia="宋体" w:cs="宋体"/>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710C86EB">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5C49DBBD">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B8B3CB2">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不适应</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4A9AB40B">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不适应</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7F42E3D2">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p>
        </w:tc>
        <w:tc>
          <w:tcPr>
            <w:tcW w:w="576" w:type="dxa"/>
            <w:tcBorders>
              <w:top w:val="single" w:color="auto" w:sz="4" w:space="0"/>
              <w:left w:val="single" w:color="auto" w:sz="4" w:space="0"/>
              <w:bottom w:val="single" w:color="auto" w:sz="4" w:space="0"/>
              <w:right w:val="single" w:color="auto" w:sz="4" w:space="0"/>
            </w:tcBorders>
            <w:noWrap w:val="0"/>
            <w:vAlign w:val="top"/>
          </w:tcPr>
          <w:p w14:paraId="0990ACB8">
            <w:pPr>
              <w:pStyle w:val="10"/>
              <w:spacing w:line="235" w:lineRule="exact"/>
              <w:rPr>
                <w:rFonts w:hint="eastAsia" w:ascii="宋体" w:hAnsi="宋体" w:eastAsia="宋体" w:cs="宋体"/>
                <w:sz w:val="18"/>
                <w:szCs w:val="18"/>
                <w:lang w:val="en-US" w:eastAsia="zh-CN"/>
              </w:rPr>
            </w:pPr>
          </w:p>
        </w:tc>
        <w:tc>
          <w:tcPr>
            <w:tcW w:w="852" w:type="dxa"/>
            <w:tcBorders>
              <w:top w:val="single" w:color="auto" w:sz="4" w:space="0"/>
              <w:left w:val="single" w:color="auto" w:sz="4" w:space="0"/>
              <w:bottom w:val="single" w:color="auto" w:sz="4" w:space="0"/>
              <w:right w:val="single" w:color="auto" w:sz="4" w:space="0"/>
            </w:tcBorders>
            <w:noWrap w:val="0"/>
            <w:vAlign w:val="top"/>
          </w:tcPr>
          <w:p w14:paraId="49D6D23A">
            <w:pPr>
              <w:pStyle w:val="10"/>
              <w:spacing w:line="235" w:lineRule="exact"/>
              <w:rPr>
                <w:rFonts w:hint="eastAsia" w:ascii="宋体" w:hAnsi="宋体" w:eastAsia="宋体" w:cs="宋体"/>
                <w:sz w:val="18"/>
                <w:szCs w:val="18"/>
                <w:lang w:val="en-US" w:eastAsia="zh-CN"/>
              </w:rPr>
            </w:pPr>
          </w:p>
        </w:tc>
        <w:tc>
          <w:tcPr>
            <w:tcW w:w="1196" w:type="dxa"/>
            <w:tcBorders>
              <w:top w:val="single" w:color="auto" w:sz="4" w:space="0"/>
              <w:left w:val="single" w:color="auto" w:sz="4" w:space="0"/>
              <w:bottom w:val="single" w:color="auto" w:sz="4" w:space="0"/>
              <w:right w:val="single" w:color="auto" w:sz="4" w:space="0"/>
            </w:tcBorders>
            <w:noWrap w:val="0"/>
            <w:vAlign w:val="top"/>
          </w:tcPr>
          <w:p w14:paraId="452B7464">
            <w:pPr>
              <w:pStyle w:val="10"/>
              <w:spacing w:line="235" w:lineRule="exact"/>
              <w:rPr>
                <w:rFonts w:hint="eastAsia" w:ascii="宋体" w:hAnsi="宋体" w:eastAsia="宋体" w:cs="宋体"/>
                <w:sz w:val="18"/>
                <w:szCs w:val="18"/>
              </w:rPr>
            </w:pPr>
          </w:p>
        </w:tc>
      </w:tr>
      <w:tr w14:paraId="3AAF6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833BA58">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3B3962B">
            <w:pPr>
              <w:pStyle w:val="10"/>
              <w:rPr>
                <w:rFonts w:hint="eastAsia" w:ascii="宋体" w:hAnsi="宋体" w:eastAsia="宋体" w:cs="宋体"/>
                <w:sz w:val="18"/>
                <w:szCs w:val="18"/>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5464B23C">
            <w:pPr>
              <w:spacing w:before="207" w:line="230" w:lineRule="auto"/>
              <w:ind w:left="227" w:right="116" w:hanging="98"/>
              <w:rPr>
                <w:rFonts w:hint="eastAsia" w:ascii="宋体" w:hAnsi="宋体" w:eastAsia="宋体" w:cs="宋体"/>
                <w:sz w:val="18"/>
                <w:szCs w:val="18"/>
                <w:lang w:eastAsia="zh-CN"/>
              </w:rPr>
            </w:pPr>
            <w:r>
              <w:rPr>
                <w:rFonts w:hint="eastAsia" w:ascii="宋体" w:hAnsi="宋体" w:eastAsia="宋体" w:cs="宋体"/>
                <w:sz w:val="18"/>
                <w:szCs w:val="18"/>
                <w:lang w:eastAsia="zh-CN"/>
              </w:rPr>
              <w:t>可持续影响指标</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2FEEAD9">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医改机制建设</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2D6965A1">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深化 “三医联动”</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69D560A">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推进紧密型医联体建设</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A55B1C1">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D6A42F">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19FEE225">
            <w:pPr>
              <w:pStyle w:val="10"/>
              <w:rPr>
                <w:rFonts w:hint="eastAsia" w:ascii="宋体" w:hAnsi="宋体" w:eastAsia="宋体" w:cs="宋体"/>
                <w:sz w:val="18"/>
                <w:szCs w:val="18"/>
              </w:rPr>
            </w:pPr>
            <w:r>
              <w:rPr>
                <w:rFonts w:hint="eastAsia" w:ascii="宋体" w:hAnsi="宋体" w:eastAsia="宋体" w:cs="宋体"/>
                <w:sz w:val="18"/>
                <w:szCs w:val="18"/>
              </w:rPr>
              <w:t>需加强资源整合</w:t>
            </w:r>
          </w:p>
        </w:tc>
      </w:tr>
      <w:tr w14:paraId="45E73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9B22DFD">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28550D5">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3DB80B08">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5442188C">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sz w:val="18"/>
                <w:szCs w:val="18"/>
              </w:rPr>
              <w:t>人才队伍建设</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2E5CA83C">
            <w:pPr>
              <w:pStyle w:val="10"/>
              <w:rPr>
                <w:rFonts w:hint="eastAsia" w:ascii="宋体" w:hAnsi="宋体" w:eastAsia="宋体" w:cs="宋体"/>
                <w:sz w:val="18"/>
                <w:szCs w:val="18"/>
              </w:rPr>
            </w:pPr>
            <w:r>
              <w:rPr>
                <w:rFonts w:hint="eastAsia" w:ascii="宋体" w:hAnsi="宋体" w:eastAsia="宋体" w:cs="宋体"/>
                <w:sz w:val="18"/>
                <w:szCs w:val="18"/>
              </w:rPr>
              <w:t>引进专业技术人才≥20 人</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4FF07E06">
            <w:pPr>
              <w:pStyle w:val="10"/>
              <w:rPr>
                <w:rFonts w:hint="eastAsia" w:ascii="宋体" w:hAnsi="宋体" w:eastAsia="宋体" w:cs="宋体"/>
                <w:sz w:val="18"/>
                <w:szCs w:val="18"/>
              </w:rPr>
            </w:pPr>
            <w:r>
              <w:rPr>
                <w:rFonts w:hint="eastAsia" w:ascii="宋体" w:hAnsi="宋体" w:eastAsia="宋体" w:cs="宋体"/>
                <w:sz w:val="18"/>
                <w:szCs w:val="18"/>
              </w:rPr>
              <w:t>“四海揽才” 引进 2 人，拟招聘 18 人</w:t>
            </w:r>
          </w:p>
        </w:tc>
        <w:tc>
          <w:tcPr>
            <w:tcW w:w="57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3CD91B3">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852"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5E08012">
            <w:pPr>
              <w:pStyle w:val="10"/>
              <w:spacing w:line="235"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2F29BD17">
            <w:pPr>
              <w:pStyle w:val="10"/>
              <w:rPr>
                <w:rFonts w:hint="eastAsia" w:ascii="宋体" w:hAnsi="宋体" w:eastAsia="宋体" w:cs="宋体"/>
                <w:sz w:val="18"/>
                <w:szCs w:val="18"/>
              </w:rPr>
            </w:pPr>
            <w:r>
              <w:rPr>
                <w:rFonts w:hint="eastAsia" w:ascii="宋体" w:hAnsi="宋体" w:eastAsia="宋体" w:cs="宋体"/>
                <w:sz w:val="18"/>
                <w:szCs w:val="18"/>
              </w:rPr>
              <w:t>招聘进度滞后，加快流程</w:t>
            </w:r>
          </w:p>
        </w:tc>
      </w:tr>
      <w:tr w14:paraId="7EF22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5FFAA5E">
            <w:pPr>
              <w:pStyle w:val="10"/>
              <w:rPr>
                <w:rFonts w:hint="eastAsia" w:ascii="宋体" w:hAnsi="宋体" w:eastAsia="宋体" w:cs="宋体"/>
                <w:sz w:val="18"/>
                <w:szCs w:val="18"/>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4A52B487">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2833BAA4">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35758D3B">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2C0CCC6A">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2A09A468">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641510E3">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5371CEE">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群众满意度</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1611FFB5">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大于等于95%</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28295525">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98%</w:t>
            </w:r>
          </w:p>
        </w:tc>
        <w:tc>
          <w:tcPr>
            <w:tcW w:w="576" w:type="dxa"/>
            <w:tcBorders>
              <w:top w:val="single" w:color="auto" w:sz="4" w:space="0"/>
              <w:left w:val="single" w:color="auto" w:sz="4" w:space="0"/>
              <w:bottom w:val="single" w:color="auto" w:sz="4" w:space="0"/>
              <w:right w:val="single" w:color="auto" w:sz="4" w:space="0"/>
            </w:tcBorders>
            <w:noWrap w:val="0"/>
            <w:vAlign w:val="top"/>
          </w:tcPr>
          <w:p w14:paraId="2B710B6A">
            <w:pPr>
              <w:pStyle w:val="1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noWrap w:val="0"/>
            <w:vAlign w:val="top"/>
          </w:tcPr>
          <w:p w14:paraId="03F4A386">
            <w:pPr>
              <w:pStyle w:val="1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71BBC1BE">
            <w:pPr>
              <w:pStyle w:val="10"/>
              <w:rPr>
                <w:rFonts w:hint="eastAsia" w:ascii="宋体" w:hAnsi="宋体" w:eastAsia="宋体" w:cs="宋体"/>
                <w:sz w:val="18"/>
                <w:szCs w:val="18"/>
              </w:rPr>
            </w:pPr>
          </w:p>
        </w:tc>
      </w:tr>
      <w:tr w14:paraId="683C4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D169701">
            <w:pPr>
              <w:pStyle w:val="10"/>
              <w:rPr>
                <w:rFonts w:hint="eastAsia" w:ascii="宋体" w:hAnsi="宋体" w:eastAsia="宋体" w:cs="宋体"/>
                <w:sz w:val="18"/>
                <w:szCs w:val="18"/>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53C0037">
            <w:pPr>
              <w:pStyle w:val="10"/>
              <w:rPr>
                <w:rFonts w:hint="eastAsia" w:ascii="宋体" w:hAnsi="宋体" w:eastAsia="宋体" w:cs="宋体"/>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C96C766">
            <w:pPr>
              <w:pStyle w:val="10"/>
              <w:rPr>
                <w:rFonts w:hint="eastAsia" w:ascii="宋体" w:hAnsi="宋体" w:eastAsia="宋体" w:cs="宋体"/>
                <w:sz w:val="18"/>
                <w:szCs w:val="18"/>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AC0C208">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二级机构职工满意度</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70BA93B2">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大于等于95%</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44397005">
            <w:pPr>
              <w:keepNext w:val="0"/>
              <w:keepLines w:val="0"/>
              <w:widowControl/>
              <w:suppressLineNumbers w:val="0"/>
              <w:jc w:val="center"/>
              <w:textAlignment w:val="center"/>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98%</w:t>
            </w:r>
          </w:p>
        </w:tc>
        <w:tc>
          <w:tcPr>
            <w:tcW w:w="576" w:type="dxa"/>
            <w:tcBorders>
              <w:top w:val="single" w:color="auto" w:sz="4" w:space="0"/>
              <w:left w:val="single" w:color="auto" w:sz="4" w:space="0"/>
              <w:bottom w:val="single" w:color="auto" w:sz="4" w:space="0"/>
              <w:right w:val="single" w:color="auto" w:sz="4" w:space="0"/>
            </w:tcBorders>
            <w:noWrap w:val="0"/>
            <w:vAlign w:val="top"/>
          </w:tcPr>
          <w:p w14:paraId="3D4EFD9F">
            <w:pPr>
              <w:pStyle w:val="1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852" w:type="dxa"/>
            <w:tcBorders>
              <w:top w:val="single" w:color="auto" w:sz="4" w:space="0"/>
              <w:left w:val="single" w:color="auto" w:sz="4" w:space="0"/>
              <w:bottom w:val="single" w:color="auto" w:sz="4" w:space="0"/>
              <w:right w:val="single" w:color="auto" w:sz="4" w:space="0"/>
            </w:tcBorders>
            <w:noWrap w:val="0"/>
            <w:vAlign w:val="top"/>
          </w:tcPr>
          <w:p w14:paraId="6173F87A">
            <w:pPr>
              <w:pStyle w:val="1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02F87F7C">
            <w:pPr>
              <w:pStyle w:val="10"/>
              <w:rPr>
                <w:rFonts w:hint="eastAsia" w:ascii="宋体" w:hAnsi="宋体" w:eastAsia="宋体" w:cs="宋体"/>
                <w:sz w:val="18"/>
                <w:szCs w:val="18"/>
              </w:rPr>
            </w:pPr>
          </w:p>
        </w:tc>
      </w:tr>
      <w:tr w14:paraId="6BBBA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459" w:type="dxa"/>
            <w:gridSpan w:val="6"/>
            <w:tcBorders>
              <w:top w:val="single" w:color="auto" w:sz="4" w:space="0"/>
              <w:left w:val="single" w:color="auto" w:sz="4" w:space="0"/>
              <w:bottom w:val="single" w:color="auto" w:sz="4" w:space="0"/>
              <w:right w:val="single" w:color="auto" w:sz="4" w:space="0"/>
            </w:tcBorders>
            <w:noWrap w:val="0"/>
            <w:vAlign w:val="top"/>
          </w:tcPr>
          <w:p w14:paraId="5E016BFF">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tcBorders>
              <w:top w:val="single" w:color="auto" w:sz="4" w:space="0"/>
              <w:left w:val="single" w:color="auto" w:sz="4" w:space="0"/>
              <w:bottom w:val="single" w:color="auto" w:sz="4" w:space="0"/>
              <w:right w:val="single" w:color="auto" w:sz="4" w:space="0"/>
            </w:tcBorders>
            <w:noWrap w:val="0"/>
            <w:vAlign w:val="top"/>
          </w:tcPr>
          <w:p w14:paraId="735CB48A">
            <w:pPr>
              <w:spacing w:before="75" w:line="195" w:lineRule="auto"/>
              <w:ind w:left="230"/>
              <w:rPr>
                <w:rFonts w:hint="eastAsia" w:ascii="宋体" w:hAnsi="宋体" w:eastAsia="宋体" w:cs="宋体"/>
                <w:sz w:val="18"/>
                <w:szCs w:val="18"/>
              </w:rPr>
            </w:pPr>
            <w:r>
              <w:rPr>
                <w:rFonts w:hint="eastAsia" w:ascii="宋体" w:hAnsi="宋体" w:eastAsia="宋体" w:cs="宋体"/>
                <w:spacing w:val="-4"/>
                <w:sz w:val="18"/>
                <w:szCs w:val="18"/>
              </w:rPr>
              <w:t>100</w:t>
            </w:r>
          </w:p>
        </w:tc>
        <w:tc>
          <w:tcPr>
            <w:tcW w:w="852" w:type="dxa"/>
            <w:tcBorders>
              <w:top w:val="single" w:color="auto" w:sz="4" w:space="0"/>
              <w:left w:val="single" w:color="auto" w:sz="4" w:space="0"/>
              <w:bottom w:val="single" w:color="auto" w:sz="4" w:space="0"/>
              <w:right w:val="single" w:color="auto" w:sz="4" w:space="0"/>
            </w:tcBorders>
            <w:noWrap w:val="0"/>
            <w:vAlign w:val="top"/>
          </w:tcPr>
          <w:p w14:paraId="4C37754A">
            <w:pPr>
              <w:pStyle w:val="1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1196" w:type="dxa"/>
            <w:tcBorders>
              <w:top w:val="single" w:color="auto" w:sz="4" w:space="0"/>
              <w:left w:val="single" w:color="auto" w:sz="4" w:space="0"/>
              <w:bottom w:val="single" w:color="auto" w:sz="4" w:space="0"/>
              <w:right w:val="single" w:color="auto" w:sz="4" w:space="0"/>
            </w:tcBorders>
            <w:noWrap w:val="0"/>
            <w:vAlign w:val="top"/>
          </w:tcPr>
          <w:p w14:paraId="6B55293C">
            <w:pPr>
              <w:pStyle w:val="10"/>
              <w:rPr>
                <w:rFonts w:hint="eastAsia" w:ascii="宋体" w:hAnsi="宋体" w:eastAsia="宋体" w:cs="宋体"/>
                <w:sz w:val="18"/>
                <w:szCs w:val="18"/>
              </w:rPr>
            </w:pPr>
          </w:p>
        </w:tc>
      </w:tr>
      <w:bookmarkEnd w:id="0"/>
    </w:tbl>
    <w:p w14:paraId="27FF86F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07C00B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436DCC1">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李静云</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8866813</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30396814">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3CC9E09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DADE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61B6DA19">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9791879">
            <w:pPr>
              <w:pStyle w:val="10"/>
              <w:tabs>
                <w:tab w:val="left" w:pos="1441"/>
              </w:tabs>
              <w:rPr>
                <w:rFonts w:hint="eastAsia" w:ascii="宋体" w:hAnsi="宋体" w:eastAsia="宋体" w:cs="宋体"/>
                <w:lang w:eastAsia="zh-CN"/>
              </w:rPr>
            </w:pPr>
            <w:r>
              <w:rPr>
                <w:rFonts w:hint="eastAsia" w:ascii="宋体" w:hAnsi="宋体" w:eastAsia="宋体" w:cs="宋体"/>
                <w:lang w:val="en-US" w:eastAsia="zh-CN"/>
              </w:rPr>
              <w:t>岳阳市岳阳楼区</w:t>
            </w:r>
            <w:r>
              <w:rPr>
                <w:rFonts w:hint="eastAsia" w:ascii="宋体" w:hAnsi="宋体" w:eastAsia="宋体" w:cs="宋体"/>
                <w:i w:val="0"/>
                <w:iCs w:val="0"/>
                <w:color w:val="000000"/>
                <w:kern w:val="0"/>
                <w:sz w:val="24"/>
                <w:szCs w:val="24"/>
                <w:u w:val="none"/>
                <w:lang w:val="en-US" w:eastAsia="zh-CN" w:bidi="ar"/>
              </w:rPr>
              <w:t>卫生健康局综合专项（</w:t>
            </w:r>
            <w:r>
              <w:rPr>
                <w:rFonts w:hint="eastAsia" w:ascii="宋体" w:hAnsi="宋体" w:eastAsia="宋体" w:cs="宋体"/>
                <w:spacing w:val="8"/>
                <w:kern w:val="2"/>
                <w:sz w:val="19"/>
                <w:szCs w:val="19"/>
                <w:lang w:val="en-US" w:eastAsia="zh-CN" w:bidi="ar-SA"/>
              </w:rPr>
              <w:t>从业人员预防性体检</w:t>
            </w:r>
            <w:r>
              <w:rPr>
                <w:rFonts w:hint="eastAsia" w:ascii="宋体" w:hAnsi="宋体" w:eastAsia="宋体" w:cs="宋体"/>
                <w:i w:val="0"/>
                <w:iCs w:val="0"/>
                <w:color w:val="000000"/>
                <w:kern w:val="0"/>
                <w:sz w:val="24"/>
                <w:szCs w:val="24"/>
                <w:u w:val="none"/>
                <w:lang w:val="en-US" w:eastAsia="zh-CN" w:bidi="ar"/>
              </w:rPr>
              <w:t>）</w:t>
            </w:r>
          </w:p>
        </w:tc>
      </w:tr>
      <w:tr w14:paraId="0D1AB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7C5FF6C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7ECF9ACE">
            <w:pPr>
              <w:pStyle w:val="10"/>
              <w:jc w:val="center"/>
              <w:rPr>
                <w:rFonts w:hint="eastAsia" w:ascii="宋体" w:hAnsi="宋体" w:eastAsia="宋体" w:cs="宋体"/>
              </w:rPr>
            </w:pPr>
            <w:r>
              <w:rPr>
                <w:rFonts w:hint="eastAsia" w:ascii="宋体" w:hAnsi="宋体" w:eastAsia="宋体" w:cs="宋体"/>
                <w:spacing w:val="8"/>
                <w:kern w:val="2"/>
                <w:sz w:val="19"/>
                <w:szCs w:val="19"/>
                <w:lang w:val="en-US" w:eastAsia="zh-CN" w:bidi="ar-SA"/>
              </w:rPr>
              <w:t>岳阳市岳阳楼区卫生健康局</w:t>
            </w:r>
          </w:p>
        </w:tc>
        <w:tc>
          <w:tcPr>
            <w:tcW w:w="1281" w:type="dxa"/>
            <w:noWrap w:val="0"/>
            <w:vAlign w:val="top"/>
          </w:tcPr>
          <w:p w14:paraId="691A8659">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164C20FA">
            <w:pPr>
              <w:pStyle w:val="10"/>
              <w:rPr>
                <w:rFonts w:hint="default" w:ascii="宋体" w:hAnsi="宋体" w:eastAsia="宋体" w:cs="宋体"/>
                <w:lang w:val="en-US" w:eastAsia="zh-CN"/>
              </w:rPr>
            </w:pPr>
            <w:r>
              <w:rPr>
                <w:rFonts w:hint="eastAsia" w:ascii="宋体" w:hAnsi="宋体" w:eastAsia="宋体" w:cs="宋体"/>
                <w:spacing w:val="8"/>
                <w:kern w:val="2"/>
                <w:sz w:val="19"/>
                <w:szCs w:val="19"/>
                <w:lang w:val="en-US" w:eastAsia="zh-CN" w:bidi="ar-SA"/>
              </w:rPr>
              <w:t>岳阳市岳阳楼区疾病预防控制中心</w:t>
            </w:r>
          </w:p>
        </w:tc>
      </w:tr>
      <w:tr w14:paraId="60861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49F097D8">
            <w:pPr>
              <w:spacing w:before="61" w:line="241" w:lineRule="auto"/>
              <w:ind w:right="141"/>
              <w:jc w:val="both"/>
              <w:rPr>
                <w:rFonts w:hint="eastAsia" w:ascii="宋体" w:hAnsi="宋体" w:cs="宋体"/>
                <w:sz w:val="19"/>
                <w:szCs w:val="19"/>
                <w:lang w:eastAsia="zh-CN"/>
              </w:rPr>
            </w:pPr>
          </w:p>
          <w:p w14:paraId="44E18852">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B9FAA5">
            <w:pPr>
              <w:pStyle w:val="10"/>
              <w:rPr>
                <w:rFonts w:hint="eastAsia" w:ascii="宋体" w:hAnsi="宋体" w:eastAsia="宋体" w:cs="宋体"/>
              </w:rPr>
            </w:pPr>
          </w:p>
        </w:tc>
        <w:tc>
          <w:tcPr>
            <w:tcW w:w="1244" w:type="dxa"/>
            <w:noWrap w:val="0"/>
            <w:vAlign w:val="top"/>
          </w:tcPr>
          <w:p w14:paraId="08140A60">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4C1CACEB">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92F95A1">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DE7AB9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6FA3FE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0A6AF78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88CC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2E5369F">
            <w:pPr>
              <w:pStyle w:val="10"/>
              <w:rPr>
                <w:rFonts w:hint="eastAsia" w:ascii="宋体" w:hAnsi="宋体" w:eastAsia="宋体" w:cs="宋体"/>
              </w:rPr>
            </w:pPr>
          </w:p>
        </w:tc>
        <w:tc>
          <w:tcPr>
            <w:tcW w:w="2034" w:type="dxa"/>
            <w:gridSpan w:val="2"/>
            <w:noWrap w:val="0"/>
            <w:vAlign w:val="top"/>
          </w:tcPr>
          <w:p w14:paraId="24EA0BA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556D6267">
            <w:pPr>
              <w:pStyle w:val="10"/>
              <w:jc w:val="center"/>
              <w:rPr>
                <w:rFonts w:hint="default" w:ascii="宋体" w:hAnsi="宋体" w:eastAsia="宋体" w:cs="宋体"/>
                <w:lang w:val="en-US" w:eastAsia="zh-CN"/>
              </w:rPr>
            </w:pPr>
            <w:r>
              <w:rPr>
                <w:rFonts w:hint="eastAsia" w:ascii="宋体" w:hAnsi="宋体" w:eastAsia="宋体" w:cs="宋体"/>
                <w:lang w:val="en-US" w:eastAsia="zh-CN"/>
              </w:rPr>
              <w:t>120.00</w:t>
            </w:r>
          </w:p>
        </w:tc>
        <w:tc>
          <w:tcPr>
            <w:tcW w:w="1244" w:type="dxa"/>
            <w:noWrap w:val="0"/>
            <w:vAlign w:val="top"/>
          </w:tcPr>
          <w:p w14:paraId="55D41015">
            <w:pPr>
              <w:pStyle w:val="10"/>
              <w:jc w:val="center"/>
              <w:rPr>
                <w:rFonts w:hint="default" w:ascii="宋体" w:hAnsi="宋体" w:eastAsia="宋体" w:cs="宋体"/>
                <w:lang w:val="en-US" w:eastAsia="zh-CN"/>
              </w:rPr>
            </w:pPr>
            <w:r>
              <w:rPr>
                <w:rFonts w:hint="eastAsia" w:ascii="宋体" w:hAnsi="宋体" w:eastAsia="宋体" w:cs="宋体"/>
                <w:lang w:val="en-US" w:eastAsia="zh-CN"/>
              </w:rPr>
              <w:t>120.00</w:t>
            </w:r>
          </w:p>
        </w:tc>
        <w:tc>
          <w:tcPr>
            <w:tcW w:w="1281" w:type="dxa"/>
            <w:noWrap w:val="0"/>
            <w:vAlign w:val="top"/>
          </w:tcPr>
          <w:p w14:paraId="4F381043">
            <w:pPr>
              <w:pStyle w:val="10"/>
              <w:jc w:val="center"/>
              <w:rPr>
                <w:rFonts w:hint="default" w:ascii="宋体" w:hAnsi="宋体" w:eastAsia="宋体" w:cs="宋体"/>
                <w:lang w:val="en-US" w:eastAsia="zh-CN"/>
              </w:rPr>
            </w:pPr>
            <w:r>
              <w:rPr>
                <w:rFonts w:hint="eastAsia" w:ascii="宋体" w:hAnsi="宋体" w:eastAsia="宋体" w:cs="宋体"/>
                <w:lang w:val="en-US" w:eastAsia="zh-CN"/>
              </w:rPr>
              <w:t>120.00</w:t>
            </w:r>
          </w:p>
        </w:tc>
        <w:tc>
          <w:tcPr>
            <w:tcW w:w="673" w:type="dxa"/>
            <w:noWrap w:val="0"/>
            <w:vAlign w:val="top"/>
          </w:tcPr>
          <w:p w14:paraId="2664C746">
            <w:pPr>
              <w:spacing w:before="64" w:line="195" w:lineRule="auto"/>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75D9D42F">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20D998ED">
            <w:pPr>
              <w:pStyle w:val="10"/>
              <w:jc w:val="center"/>
              <w:rPr>
                <w:rFonts w:hint="default" w:ascii="宋体" w:hAnsi="宋体" w:eastAsia="宋体" w:cs="宋体"/>
                <w:lang w:val="en-US" w:eastAsia="zh-CN"/>
              </w:rPr>
            </w:pPr>
            <w:r>
              <w:rPr>
                <w:rFonts w:hint="eastAsia" w:ascii="宋体" w:hAnsi="宋体" w:eastAsia="宋体" w:cs="宋体"/>
                <w:lang w:val="en-US" w:eastAsia="zh-CN"/>
              </w:rPr>
              <w:t>10</w:t>
            </w:r>
          </w:p>
        </w:tc>
      </w:tr>
      <w:tr w14:paraId="7440D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9347182">
            <w:pPr>
              <w:pStyle w:val="10"/>
              <w:rPr>
                <w:rFonts w:hint="eastAsia" w:ascii="宋体" w:hAnsi="宋体" w:eastAsia="宋体" w:cs="宋体"/>
              </w:rPr>
            </w:pPr>
          </w:p>
        </w:tc>
        <w:tc>
          <w:tcPr>
            <w:tcW w:w="2034" w:type="dxa"/>
            <w:gridSpan w:val="2"/>
            <w:noWrap w:val="0"/>
            <w:vAlign w:val="top"/>
          </w:tcPr>
          <w:p w14:paraId="5459E6EA">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E233FDD">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120.00</w:t>
            </w:r>
          </w:p>
        </w:tc>
        <w:tc>
          <w:tcPr>
            <w:tcW w:w="1244" w:type="dxa"/>
            <w:noWrap w:val="0"/>
            <w:vAlign w:val="top"/>
          </w:tcPr>
          <w:p w14:paraId="4268F0B5">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120.00</w:t>
            </w:r>
          </w:p>
        </w:tc>
        <w:tc>
          <w:tcPr>
            <w:tcW w:w="1281" w:type="dxa"/>
            <w:noWrap w:val="0"/>
            <w:vAlign w:val="top"/>
          </w:tcPr>
          <w:p w14:paraId="2C7964B9">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120.00</w:t>
            </w:r>
          </w:p>
        </w:tc>
        <w:tc>
          <w:tcPr>
            <w:tcW w:w="673" w:type="dxa"/>
            <w:noWrap w:val="0"/>
            <w:vAlign w:val="top"/>
          </w:tcPr>
          <w:p w14:paraId="0711C051">
            <w:pPr>
              <w:pStyle w:val="10"/>
              <w:rPr>
                <w:rFonts w:hint="eastAsia" w:ascii="宋体" w:hAnsi="宋体" w:eastAsia="宋体" w:cs="宋体"/>
              </w:rPr>
            </w:pPr>
          </w:p>
        </w:tc>
        <w:tc>
          <w:tcPr>
            <w:tcW w:w="873" w:type="dxa"/>
            <w:noWrap w:val="0"/>
            <w:vAlign w:val="top"/>
          </w:tcPr>
          <w:p w14:paraId="0106AE08">
            <w:pPr>
              <w:pStyle w:val="10"/>
              <w:rPr>
                <w:rFonts w:hint="eastAsia" w:ascii="宋体" w:hAnsi="宋体" w:eastAsia="宋体" w:cs="宋体"/>
              </w:rPr>
            </w:pPr>
          </w:p>
        </w:tc>
        <w:tc>
          <w:tcPr>
            <w:tcW w:w="1422" w:type="dxa"/>
            <w:noWrap w:val="0"/>
            <w:vAlign w:val="top"/>
          </w:tcPr>
          <w:p w14:paraId="446A8D44">
            <w:pPr>
              <w:pStyle w:val="10"/>
              <w:rPr>
                <w:rFonts w:hint="eastAsia" w:ascii="宋体" w:hAnsi="宋体" w:eastAsia="宋体" w:cs="宋体"/>
              </w:rPr>
            </w:pPr>
          </w:p>
        </w:tc>
      </w:tr>
      <w:tr w14:paraId="548EE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BE9EBC6">
            <w:pPr>
              <w:pStyle w:val="10"/>
              <w:rPr>
                <w:rFonts w:hint="eastAsia" w:ascii="宋体" w:hAnsi="宋体" w:eastAsia="宋体" w:cs="宋体"/>
              </w:rPr>
            </w:pPr>
          </w:p>
        </w:tc>
        <w:tc>
          <w:tcPr>
            <w:tcW w:w="2034" w:type="dxa"/>
            <w:gridSpan w:val="2"/>
            <w:noWrap w:val="0"/>
            <w:vAlign w:val="top"/>
          </w:tcPr>
          <w:p w14:paraId="79EAC6EF">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7F522D22">
            <w:pPr>
              <w:pStyle w:val="10"/>
              <w:rPr>
                <w:rFonts w:hint="eastAsia" w:ascii="宋体" w:hAnsi="宋体" w:eastAsia="宋体" w:cs="宋体"/>
              </w:rPr>
            </w:pPr>
          </w:p>
        </w:tc>
        <w:tc>
          <w:tcPr>
            <w:tcW w:w="1244" w:type="dxa"/>
            <w:noWrap w:val="0"/>
            <w:vAlign w:val="top"/>
          </w:tcPr>
          <w:p w14:paraId="6926FB72">
            <w:pPr>
              <w:pStyle w:val="10"/>
              <w:rPr>
                <w:rFonts w:hint="eastAsia" w:ascii="宋体" w:hAnsi="宋体" w:eastAsia="宋体" w:cs="宋体"/>
              </w:rPr>
            </w:pPr>
          </w:p>
        </w:tc>
        <w:tc>
          <w:tcPr>
            <w:tcW w:w="1281" w:type="dxa"/>
            <w:noWrap w:val="0"/>
            <w:vAlign w:val="top"/>
          </w:tcPr>
          <w:p w14:paraId="5EBABFCC">
            <w:pPr>
              <w:pStyle w:val="10"/>
              <w:rPr>
                <w:rFonts w:hint="eastAsia" w:ascii="宋体" w:hAnsi="宋体" w:eastAsia="宋体" w:cs="宋体"/>
              </w:rPr>
            </w:pPr>
          </w:p>
        </w:tc>
        <w:tc>
          <w:tcPr>
            <w:tcW w:w="673" w:type="dxa"/>
            <w:noWrap w:val="0"/>
            <w:vAlign w:val="top"/>
          </w:tcPr>
          <w:p w14:paraId="031105D0">
            <w:pPr>
              <w:pStyle w:val="10"/>
              <w:rPr>
                <w:rFonts w:hint="eastAsia" w:ascii="宋体" w:hAnsi="宋体" w:eastAsia="宋体" w:cs="宋体"/>
              </w:rPr>
            </w:pPr>
          </w:p>
        </w:tc>
        <w:tc>
          <w:tcPr>
            <w:tcW w:w="873" w:type="dxa"/>
            <w:noWrap w:val="0"/>
            <w:vAlign w:val="top"/>
          </w:tcPr>
          <w:p w14:paraId="4AC9DDDF">
            <w:pPr>
              <w:pStyle w:val="10"/>
              <w:rPr>
                <w:rFonts w:hint="eastAsia" w:ascii="宋体" w:hAnsi="宋体" w:eastAsia="宋体" w:cs="宋体"/>
              </w:rPr>
            </w:pPr>
          </w:p>
        </w:tc>
        <w:tc>
          <w:tcPr>
            <w:tcW w:w="1422" w:type="dxa"/>
            <w:noWrap w:val="0"/>
            <w:vAlign w:val="top"/>
          </w:tcPr>
          <w:p w14:paraId="077784F9">
            <w:pPr>
              <w:pStyle w:val="10"/>
              <w:rPr>
                <w:rFonts w:hint="eastAsia" w:ascii="宋体" w:hAnsi="宋体" w:eastAsia="宋体" w:cs="宋体"/>
              </w:rPr>
            </w:pPr>
          </w:p>
        </w:tc>
      </w:tr>
      <w:tr w14:paraId="4029E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0723DECE">
            <w:pPr>
              <w:pStyle w:val="10"/>
              <w:rPr>
                <w:rFonts w:hint="eastAsia" w:ascii="宋体" w:hAnsi="宋体" w:eastAsia="宋体" w:cs="宋体"/>
              </w:rPr>
            </w:pPr>
          </w:p>
        </w:tc>
        <w:tc>
          <w:tcPr>
            <w:tcW w:w="2034" w:type="dxa"/>
            <w:gridSpan w:val="2"/>
            <w:noWrap w:val="0"/>
            <w:vAlign w:val="top"/>
          </w:tcPr>
          <w:p w14:paraId="5B1F179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4F14424">
            <w:pPr>
              <w:pStyle w:val="10"/>
              <w:rPr>
                <w:rFonts w:hint="eastAsia" w:ascii="宋体" w:hAnsi="宋体" w:eastAsia="宋体" w:cs="宋体"/>
              </w:rPr>
            </w:pPr>
          </w:p>
        </w:tc>
        <w:tc>
          <w:tcPr>
            <w:tcW w:w="1244" w:type="dxa"/>
            <w:noWrap w:val="0"/>
            <w:vAlign w:val="top"/>
          </w:tcPr>
          <w:p w14:paraId="619EE93A">
            <w:pPr>
              <w:pStyle w:val="10"/>
              <w:rPr>
                <w:rFonts w:hint="eastAsia" w:ascii="宋体" w:hAnsi="宋体" w:eastAsia="宋体" w:cs="宋体"/>
              </w:rPr>
            </w:pPr>
          </w:p>
        </w:tc>
        <w:tc>
          <w:tcPr>
            <w:tcW w:w="1281" w:type="dxa"/>
            <w:noWrap w:val="0"/>
            <w:vAlign w:val="top"/>
          </w:tcPr>
          <w:p w14:paraId="6C661D65">
            <w:pPr>
              <w:pStyle w:val="10"/>
              <w:rPr>
                <w:rFonts w:hint="eastAsia" w:ascii="宋体" w:hAnsi="宋体" w:eastAsia="宋体" w:cs="宋体"/>
              </w:rPr>
            </w:pPr>
          </w:p>
        </w:tc>
        <w:tc>
          <w:tcPr>
            <w:tcW w:w="673" w:type="dxa"/>
            <w:noWrap w:val="0"/>
            <w:vAlign w:val="top"/>
          </w:tcPr>
          <w:p w14:paraId="24DEE818">
            <w:pPr>
              <w:pStyle w:val="10"/>
              <w:rPr>
                <w:rFonts w:hint="eastAsia" w:ascii="宋体" w:hAnsi="宋体" w:eastAsia="宋体" w:cs="宋体"/>
              </w:rPr>
            </w:pPr>
          </w:p>
        </w:tc>
        <w:tc>
          <w:tcPr>
            <w:tcW w:w="873" w:type="dxa"/>
            <w:noWrap w:val="0"/>
            <w:vAlign w:val="top"/>
          </w:tcPr>
          <w:p w14:paraId="6E2AF44F">
            <w:pPr>
              <w:pStyle w:val="10"/>
              <w:rPr>
                <w:rFonts w:hint="eastAsia" w:ascii="宋体" w:hAnsi="宋体" w:eastAsia="宋体" w:cs="宋体"/>
              </w:rPr>
            </w:pPr>
          </w:p>
        </w:tc>
        <w:tc>
          <w:tcPr>
            <w:tcW w:w="1422" w:type="dxa"/>
            <w:noWrap w:val="0"/>
            <w:vAlign w:val="top"/>
          </w:tcPr>
          <w:p w14:paraId="062A7278">
            <w:pPr>
              <w:pStyle w:val="10"/>
              <w:rPr>
                <w:rFonts w:hint="eastAsia" w:ascii="宋体" w:hAnsi="宋体" w:eastAsia="宋体" w:cs="宋体"/>
              </w:rPr>
            </w:pPr>
          </w:p>
        </w:tc>
      </w:tr>
      <w:tr w14:paraId="60DC8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center"/>
          </w:tcPr>
          <w:p w14:paraId="0CA6F139">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5E16D1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153700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2E6B84DE">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2FCF6FE">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0DAC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84" w:type="dxa"/>
            <w:vMerge w:val="continue"/>
            <w:tcBorders>
              <w:top w:val="nil"/>
            </w:tcBorders>
            <w:noWrap w:val="0"/>
            <w:vAlign w:val="top"/>
          </w:tcPr>
          <w:p w14:paraId="2CA7889B">
            <w:pPr>
              <w:pStyle w:val="10"/>
              <w:rPr>
                <w:rFonts w:hint="eastAsia" w:ascii="宋体" w:hAnsi="宋体" w:eastAsia="宋体" w:cs="宋体"/>
              </w:rPr>
            </w:pPr>
          </w:p>
        </w:tc>
        <w:tc>
          <w:tcPr>
            <w:tcW w:w="4522" w:type="dxa"/>
            <w:gridSpan w:val="4"/>
            <w:noWrap w:val="0"/>
            <w:vAlign w:val="center"/>
          </w:tcPr>
          <w:p w14:paraId="3EBE0537">
            <w:pPr>
              <w:spacing w:before="31" w:line="216" w:lineRule="auto"/>
              <w:rPr>
                <w:rFonts w:hint="eastAsia" w:ascii="宋体" w:hAnsi="宋体" w:eastAsia="宋体" w:cs="宋体"/>
                <w:spacing w:val="7"/>
                <w:sz w:val="19"/>
                <w:szCs w:val="19"/>
              </w:rPr>
            </w:pPr>
            <w:r>
              <w:rPr>
                <w:rFonts w:hint="eastAsia" w:ascii="宋体" w:hAnsi="宋体" w:eastAsia="宋体" w:cs="宋体"/>
                <w:spacing w:val="7"/>
                <w:sz w:val="19"/>
                <w:szCs w:val="19"/>
              </w:rPr>
              <w:t>对全区餐饮行业、流通领域（超市、副食批发、零售、前店后坊）、食品生产加工行业、药店、集贸市场、公共场所，进行预防性体检办理健康证，每年检查一次。</w:t>
            </w:r>
          </w:p>
        </w:tc>
        <w:tc>
          <w:tcPr>
            <w:tcW w:w="4249" w:type="dxa"/>
            <w:gridSpan w:val="4"/>
            <w:noWrap w:val="0"/>
            <w:vAlign w:val="center"/>
          </w:tcPr>
          <w:p w14:paraId="1F4006F3">
            <w:pPr>
              <w:spacing w:before="31" w:line="216" w:lineRule="auto"/>
              <w:rPr>
                <w:rFonts w:hint="eastAsia" w:ascii="宋体" w:hAnsi="宋体" w:eastAsia="宋体" w:cs="宋体"/>
                <w:spacing w:val="7"/>
                <w:sz w:val="19"/>
                <w:szCs w:val="19"/>
                <w:lang w:eastAsia="zh-CN"/>
              </w:rPr>
            </w:pPr>
            <w:r>
              <w:rPr>
                <w:rFonts w:hint="eastAsia" w:ascii="宋体" w:hAnsi="宋体" w:eastAsia="宋体" w:cs="宋体"/>
                <w:spacing w:val="7"/>
                <w:sz w:val="19"/>
                <w:szCs w:val="19"/>
              </w:rPr>
              <w:t>实际完成需预防性体检办理健康证的从业人员3</w:t>
            </w:r>
            <w:r>
              <w:rPr>
                <w:rFonts w:hint="eastAsia" w:ascii="宋体" w:hAnsi="宋体" w:eastAsia="宋体" w:cs="宋体"/>
                <w:spacing w:val="7"/>
                <w:sz w:val="19"/>
                <w:szCs w:val="19"/>
                <w:lang w:val="en-US" w:eastAsia="zh-CN"/>
              </w:rPr>
              <w:t>4268</w:t>
            </w:r>
            <w:r>
              <w:rPr>
                <w:rFonts w:hint="eastAsia" w:ascii="宋体" w:hAnsi="宋体" w:eastAsia="宋体" w:cs="宋体"/>
                <w:spacing w:val="7"/>
                <w:sz w:val="19"/>
                <w:szCs w:val="19"/>
              </w:rPr>
              <w:t>人</w:t>
            </w:r>
            <w:r>
              <w:rPr>
                <w:rFonts w:hint="eastAsia" w:ascii="宋体" w:hAnsi="宋体" w:eastAsia="宋体" w:cs="宋体"/>
                <w:spacing w:val="7"/>
                <w:sz w:val="19"/>
                <w:szCs w:val="19"/>
                <w:lang w:eastAsia="zh-CN"/>
              </w:rPr>
              <w:t>。</w:t>
            </w:r>
          </w:p>
        </w:tc>
      </w:tr>
      <w:tr w14:paraId="75F4E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restart"/>
            <w:tcBorders>
              <w:bottom w:val="nil"/>
            </w:tcBorders>
            <w:noWrap w:val="0"/>
            <w:textDirection w:val="tbRlV"/>
            <w:vAlign w:val="top"/>
          </w:tcPr>
          <w:p w14:paraId="640C3A09">
            <w:pPr>
              <w:pStyle w:val="10"/>
              <w:spacing w:line="366" w:lineRule="auto"/>
              <w:rPr>
                <w:rFonts w:hint="eastAsia" w:ascii="宋体" w:hAnsi="宋体" w:eastAsia="宋体" w:cs="宋体"/>
              </w:rPr>
            </w:pPr>
          </w:p>
          <w:p w14:paraId="27ACDE3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3B06C46">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643376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D1F1353">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2CAC47E">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5ED7534">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498D05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463C3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1571C43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88F9BA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73827EFB">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3557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084" w:type="dxa"/>
            <w:vMerge w:val="continue"/>
            <w:tcBorders>
              <w:top w:val="nil"/>
              <w:bottom w:val="nil"/>
            </w:tcBorders>
            <w:noWrap w:val="0"/>
            <w:textDirection w:val="tbRlV"/>
            <w:vAlign w:val="top"/>
          </w:tcPr>
          <w:p w14:paraId="2057AD92">
            <w:pPr>
              <w:pStyle w:val="10"/>
              <w:rPr>
                <w:rFonts w:hint="eastAsia" w:ascii="宋体" w:hAnsi="宋体" w:eastAsia="宋体" w:cs="宋体"/>
              </w:rPr>
            </w:pPr>
          </w:p>
        </w:tc>
        <w:tc>
          <w:tcPr>
            <w:tcW w:w="1079" w:type="dxa"/>
            <w:vMerge w:val="restart"/>
            <w:tcBorders>
              <w:bottom w:val="nil"/>
            </w:tcBorders>
            <w:noWrap w:val="0"/>
            <w:vAlign w:val="top"/>
          </w:tcPr>
          <w:p w14:paraId="73B4016F">
            <w:pPr>
              <w:pStyle w:val="10"/>
              <w:spacing w:line="256" w:lineRule="auto"/>
              <w:rPr>
                <w:rFonts w:hint="eastAsia" w:ascii="宋体" w:hAnsi="宋体" w:eastAsia="宋体" w:cs="宋体"/>
              </w:rPr>
            </w:pPr>
          </w:p>
          <w:p w14:paraId="68D5D666">
            <w:pPr>
              <w:pStyle w:val="10"/>
              <w:spacing w:line="256" w:lineRule="auto"/>
              <w:rPr>
                <w:rFonts w:hint="eastAsia" w:ascii="宋体" w:hAnsi="宋体" w:eastAsia="宋体" w:cs="宋体"/>
              </w:rPr>
            </w:pPr>
          </w:p>
          <w:p w14:paraId="5F651C1D">
            <w:pPr>
              <w:pStyle w:val="10"/>
              <w:spacing w:line="256" w:lineRule="auto"/>
              <w:rPr>
                <w:rFonts w:hint="eastAsia" w:ascii="宋体" w:hAnsi="宋体" w:eastAsia="宋体" w:cs="宋体"/>
              </w:rPr>
            </w:pPr>
          </w:p>
          <w:p w14:paraId="24D83AD7">
            <w:pPr>
              <w:pStyle w:val="10"/>
              <w:spacing w:line="257" w:lineRule="auto"/>
              <w:rPr>
                <w:rFonts w:hint="eastAsia" w:ascii="宋体" w:hAnsi="宋体" w:eastAsia="宋体" w:cs="宋体"/>
              </w:rPr>
            </w:pPr>
          </w:p>
          <w:p w14:paraId="75AA32D5">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ED73DCA">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center"/>
          </w:tcPr>
          <w:p w14:paraId="7CCD54FD">
            <w:pPr>
              <w:spacing w:before="274" w:line="226" w:lineRule="auto"/>
              <w:ind w:left="126"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5C1F029">
            <w:pPr>
              <w:spacing w:before="126" w:line="239" w:lineRule="auto"/>
              <w:ind w:left="379" w:right="175" w:hanging="192"/>
              <w:jc w:val="center"/>
              <w:rPr>
                <w:rFonts w:hint="eastAsia" w:ascii="宋体" w:hAnsi="宋体" w:eastAsia="宋体" w:cs="宋体"/>
                <w:sz w:val="19"/>
                <w:szCs w:val="19"/>
              </w:rPr>
            </w:pPr>
          </w:p>
        </w:tc>
        <w:tc>
          <w:tcPr>
            <w:tcW w:w="1244" w:type="dxa"/>
            <w:noWrap w:val="0"/>
            <w:vAlign w:val="center"/>
          </w:tcPr>
          <w:p w14:paraId="06D1199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12家社区卫生服务中心</w:t>
            </w:r>
          </w:p>
        </w:tc>
        <w:tc>
          <w:tcPr>
            <w:tcW w:w="1244" w:type="dxa"/>
            <w:noWrap w:val="0"/>
            <w:vAlign w:val="center"/>
          </w:tcPr>
          <w:p w14:paraId="18E9966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27184人</w:t>
            </w:r>
          </w:p>
        </w:tc>
        <w:tc>
          <w:tcPr>
            <w:tcW w:w="1281" w:type="dxa"/>
            <w:noWrap w:val="0"/>
            <w:vAlign w:val="center"/>
          </w:tcPr>
          <w:p w14:paraId="530140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27184人</w:t>
            </w:r>
          </w:p>
        </w:tc>
        <w:tc>
          <w:tcPr>
            <w:tcW w:w="673" w:type="dxa"/>
            <w:noWrap w:val="0"/>
            <w:vAlign w:val="center"/>
          </w:tcPr>
          <w:p w14:paraId="202FA4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8</w:t>
            </w:r>
          </w:p>
        </w:tc>
        <w:tc>
          <w:tcPr>
            <w:tcW w:w="873" w:type="dxa"/>
            <w:noWrap w:val="0"/>
            <w:vAlign w:val="center"/>
          </w:tcPr>
          <w:p w14:paraId="6177B61A">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noWrap w:val="0"/>
            <w:vAlign w:val="top"/>
          </w:tcPr>
          <w:p w14:paraId="2D29361D">
            <w:pPr>
              <w:pStyle w:val="10"/>
              <w:spacing w:line="225" w:lineRule="exact"/>
              <w:rPr>
                <w:rFonts w:hint="eastAsia" w:ascii="宋体" w:hAnsi="宋体" w:eastAsia="宋体" w:cs="宋体"/>
                <w:sz w:val="19"/>
              </w:rPr>
            </w:pPr>
          </w:p>
        </w:tc>
      </w:tr>
      <w:tr w14:paraId="5EF4E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5B7CB7D">
            <w:pPr>
              <w:pStyle w:val="10"/>
              <w:rPr>
                <w:rFonts w:hint="eastAsia" w:ascii="宋体" w:hAnsi="宋体" w:eastAsia="宋体" w:cs="宋体"/>
              </w:rPr>
            </w:pPr>
          </w:p>
        </w:tc>
        <w:tc>
          <w:tcPr>
            <w:tcW w:w="1079" w:type="dxa"/>
            <w:vMerge w:val="continue"/>
            <w:tcBorders>
              <w:top w:val="nil"/>
              <w:bottom w:val="nil"/>
            </w:tcBorders>
            <w:noWrap w:val="0"/>
            <w:vAlign w:val="top"/>
          </w:tcPr>
          <w:p w14:paraId="0E9B9336">
            <w:pPr>
              <w:pStyle w:val="10"/>
              <w:rPr>
                <w:rFonts w:hint="eastAsia" w:ascii="宋体" w:hAnsi="宋体" w:eastAsia="宋体" w:cs="宋体"/>
              </w:rPr>
            </w:pPr>
          </w:p>
        </w:tc>
        <w:tc>
          <w:tcPr>
            <w:tcW w:w="955" w:type="dxa"/>
            <w:vMerge w:val="continue"/>
            <w:tcBorders>
              <w:top w:val="nil"/>
              <w:bottom w:val="nil"/>
            </w:tcBorders>
            <w:noWrap w:val="0"/>
            <w:vAlign w:val="center"/>
          </w:tcPr>
          <w:p w14:paraId="55BF2FA0">
            <w:pPr>
              <w:pStyle w:val="10"/>
              <w:jc w:val="center"/>
              <w:rPr>
                <w:rFonts w:hint="eastAsia" w:ascii="宋体" w:hAnsi="宋体" w:eastAsia="宋体" w:cs="宋体"/>
              </w:rPr>
            </w:pPr>
          </w:p>
        </w:tc>
        <w:tc>
          <w:tcPr>
            <w:tcW w:w="1244" w:type="dxa"/>
            <w:noWrap w:val="0"/>
            <w:vAlign w:val="center"/>
          </w:tcPr>
          <w:p w14:paraId="5957F53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区疾控中心</w:t>
            </w:r>
          </w:p>
        </w:tc>
        <w:tc>
          <w:tcPr>
            <w:tcW w:w="1244" w:type="dxa"/>
            <w:noWrap w:val="0"/>
            <w:vAlign w:val="center"/>
          </w:tcPr>
          <w:p w14:paraId="7513292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1781人</w:t>
            </w:r>
          </w:p>
        </w:tc>
        <w:tc>
          <w:tcPr>
            <w:tcW w:w="1281" w:type="dxa"/>
            <w:noWrap w:val="0"/>
            <w:vAlign w:val="center"/>
          </w:tcPr>
          <w:p w14:paraId="4986524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1781人</w:t>
            </w:r>
          </w:p>
        </w:tc>
        <w:tc>
          <w:tcPr>
            <w:tcW w:w="673" w:type="dxa"/>
            <w:noWrap w:val="0"/>
            <w:vAlign w:val="center"/>
          </w:tcPr>
          <w:p w14:paraId="0663CD5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8</w:t>
            </w:r>
          </w:p>
        </w:tc>
        <w:tc>
          <w:tcPr>
            <w:tcW w:w="873" w:type="dxa"/>
            <w:noWrap w:val="0"/>
            <w:vAlign w:val="center"/>
          </w:tcPr>
          <w:p w14:paraId="093B7320">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noWrap w:val="0"/>
            <w:vAlign w:val="top"/>
          </w:tcPr>
          <w:p w14:paraId="3B8B1164">
            <w:pPr>
              <w:pStyle w:val="10"/>
              <w:spacing w:line="225" w:lineRule="exact"/>
              <w:rPr>
                <w:rFonts w:hint="eastAsia" w:ascii="宋体" w:hAnsi="宋体" w:eastAsia="宋体" w:cs="宋体"/>
                <w:sz w:val="19"/>
              </w:rPr>
            </w:pPr>
          </w:p>
        </w:tc>
      </w:tr>
      <w:tr w14:paraId="2AF9C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1314A0">
            <w:pPr>
              <w:pStyle w:val="10"/>
              <w:rPr>
                <w:rFonts w:hint="eastAsia" w:ascii="宋体" w:hAnsi="宋体" w:eastAsia="宋体" w:cs="宋体"/>
              </w:rPr>
            </w:pPr>
          </w:p>
        </w:tc>
        <w:tc>
          <w:tcPr>
            <w:tcW w:w="1079" w:type="dxa"/>
            <w:vMerge w:val="continue"/>
            <w:tcBorders>
              <w:top w:val="nil"/>
              <w:bottom w:val="nil"/>
            </w:tcBorders>
            <w:noWrap w:val="0"/>
            <w:vAlign w:val="top"/>
          </w:tcPr>
          <w:p w14:paraId="280B4B2A">
            <w:pPr>
              <w:pStyle w:val="10"/>
              <w:rPr>
                <w:rFonts w:hint="eastAsia" w:ascii="宋体" w:hAnsi="宋体" w:eastAsia="宋体" w:cs="宋体"/>
              </w:rPr>
            </w:pPr>
          </w:p>
        </w:tc>
        <w:tc>
          <w:tcPr>
            <w:tcW w:w="955" w:type="dxa"/>
            <w:vMerge w:val="continue"/>
            <w:tcBorders>
              <w:top w:val="nil"/>
              <w:bottom w:val="single" w:color="auto" w:sz="4" w:space="0"/>
            </w:tcBorders>
            <w:noWrap w:val="0"/>
            <w:vAlign w:val="center"/>
          </w:tcPr>
          <w:p w14:paraId="48DE9B6B">
            <w:pPr>
              <w:pStyle w:val="10"/>
              <w:jc w:val="center"/>
              <w:rPr>
                <w:rFonts w:hint="eastAsia" w:ascii="宋体" w:hAnsi="宋体" w:eastAsia="宋体" w:cs="宋体"/>
              </w:rPr>
            </w:pPr>
          </w:p>
        </w:tc>
        <w:tc>
          <w:tcPr>
            <w:tcW w:w="1244" w:type="dxa"/>
            <w:tcBorders>
              <w:bottom w:val="single" w:color="auto" w:sz="4" w:space="0"/>
            </w:tcBorders>
            <w:noWrap w:val="0"/>
            <w:vAlign w:val="center"/>
          </w:tcPr>
          <w:p w14:paraId="079354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楼区人民医院</w:t>
            </w:r>
          </w:p>
        </w:tc>
        <w:tc>
          <w:tcPr>
            <w:tcW w:w="1244" w:type="dxa"/>
            <w:noWrap w:val="0"/>
            <w:vAlign w:val="center"/>
          </w:tcPr>
          <w:p w14:paraId="68B68A1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5303人</w:t>
            </w:r>
          </w:p>
        </w:tc>
        <w:tc>
          <w:tcPr>
            <w:tcW w:w="1281" w:type="dxa"/>
            <w:noWrap w:val="0"/>
            <w:vAlign w:val="center"/>
          </w:tcPr>
          <w:p w14:paraId="597BBDE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5303人</w:t>
            </w:r>
          </w:p>
        </w:tc>
        <w:tc>
          <w:tcPr>
            <w:tcW w:w="673" w:type="dxa"/>
            <w:noWrap w:val="0"/>
            <w:vAlign w:val="center"/>
          </w:tcPr>
          <w:p w14:paraId="3D91093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8</w:t>
            </w:r>
          </w:p>
        </w:tc>
        <w:tc>
          <w:tcPr>
            <w:tcW w:w="873" w:type="dxa"/>
            <w:noWrap w:val="0"/>
            <w:vAlign w:val="center"/>
          </w:tcPr>
          <w:p w14:paraId="54FACA41">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noWrap w:val="0"/>
            <w:vAlign w:val="top"/>
          </w:tcPr>
          <w:p w14:paraId="08821590">
            <w:pPr>
              <w:pStyle w:val="10"/>
              <w:spacing w:line="225" w:lineRule="exact"/>
              <w:rPr>
                <w:rFonts w:hint="eastAsia" w:ascii="宋体" w:hAnsi="宋体" w:eastAsia="宋体" w:cs="宋体"/>
                <w:sz w:val="19"/>
              </w:rPr>
            </w:pPr>
          </w:p>
        </w:tc>
      </w:tr>
      <w:tr w14:paraId="64446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497F8E44">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5C83FD36">
            <w:pPr>
              <w:pStyle w:val="10"/>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noWrap w:val="0"/>
            <w:vAlign w:val="center"/>
          </w:tcPr>
          <w:p w14:paraId="23C7AB78">
            <w:pPr>
              <w:spacing w:before="273" w:line="226" w:lineRule="auto"/>
              <w:ind w:left="121"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ADF7325">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54870A10">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sz w:val="19"/>
                <w:lang w:val="en-US" w:eastAsia="zh-CN"/>
              </w:rPr>
            </w:pPr>
          </w:p>
          <w:p w14:paraId="363D76C6">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准确率</w:t>
            </w:r>
          </w:p>
        </w:tc>
        <w:tc>
          <w:tcPr>
            <w:tcW w:w="1244" w:type="dxa"/>
            <w:tcBorders>
              <w:left w:val="single" w:color="auto" w:sz="4" w:space="0"/>
              <w:bottom w:val="single" w:color="auto" w:sz="4" w:space="0"/>
            </w:tcBorders>
            <w:noWrap w:val="0"/>
            <w:vAlign w:val="top"/>
          </w:tcPr>
          <w:p w14:paraId="4CB472CF">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sz w:val="19"/>
                <w:lang w:val="en-US" w:eastAsia="zh-CN"/>
              </w:rPr>
            </w:pPr>
          </w:p>
          <w:p w14:paraId="6568A8DB">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eastAsia="仿宋_GB2312" w:asciiTheme="minorHAnsi" w:hAnsiTheme="minorHAnsi" w:cstheme="minorBidi"/>
                <w:kern w:val="2"/>
                <w:sz w:val="24"/>
                <w:szCs w:val="24"/>
                <w:lang w:val="en-US" w:eastAsia="zh-CN" w:bidi="ar-SA"/>
              </w:rPr>
            </w:pPr>
            <w:r>
              <w:rPr>
                <w:rFonts w:hint="eastAsia" w:ascii="宋体" w:hAnsi="宋体" w:eastAsia="宋体" w:cs="宋体"/>
                <w:sz w:val="19"/>
                <w:lang w:val="en-US" w:eastAsia="zh-CN"/>
              </w:rPr>
              <w:t>98%以上</w:t>
            </w:r>
          </w:p>
        </w:tc>
        <w:tc>
          <w:tcPr>
            <w:tcW w:w="1281" w:type="dxa"/>
            <w:noWrap w:val="0"/>
            <w:vAlign w:val="center"/>
          </w:tcPr>
          <w:p w14:paraId="0437E66D">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100%准确</w:t>
            </w:r>
          </w:p>
        </w:tc>
        <w:tc>
          <w:tcPr>
            <w:tcW w:w="673" w:type="dxa"/>
            <w:noWrap w:val="0"/>
            <w:vAlign w:val="center"/>
          </w:tcPr>
          <w:p w14:paraId="360D7A8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kern w:val="2"/>
                <w:sz w:val="19"/>
                <w:szCs w:val="21"/>
                <w:lang w:val="en-US" w:eastAsia="zh-CN" w:bidi="ar-SA"/>
              </w:rPr>
              <w:t>8</w:t>
            </w:r>
          </w:p>
        </w:tc>
        <w:tc>
          <w:tcPr>
            <w:tcW w:w="873" w:type="dxa"/>
            <w:noWrap w:val="0"/>
            <w:vAlign w:val="center"/>
          </w:tcPr>
          <w:p w14:paraId="62A19A55">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noWrap w:val="0"/>
            <w:vAlign w:val="top"/>
          </w:tcPr>
          <w:p w14:paraId="724D2BD9">
            <w:pPr>
              <w:pStyle w:val="10"/>
              <w:spacing w:line="225" w:lineRule="exact"/>
              <w:rPr>
                <w:rFonts w:hint="eastAsia" w:ascii="宋体" w:hAnsi="宋体" w:eastAsia="宋体" w:cs="宋体"/>
                <w:sz w:val="19"/>
              </w:rPr>
            </w:pPr>
          </w:p>
        </w:tc>
      </w:tr>
      <w:tr w14:paraId="4756E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716DFCF">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4541C083">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58CF6C10">
            <w:pPr>
              <w:spacing w:before="274" w:line="226" w:lineRule="auto"/>
              <w:ind w:left="139"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74E8D0D2">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295E71F">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对指定人数1年</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A62D7D5">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1410A13D">
            <w:pPr>
              <w:pStyle w:val="10"/>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61F1F13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873" w:type="dxa"/>
            <w:noWrap w:val="0"/>
            <w:vAlign w:val="center"/>
          </w:tcPr>
          <w:p w14:paraId="68F7A454">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noWrap w:val="0"/>
            <w:vAlign w:val="top"/>
          </w:tcPr>
          <w:p w14:paraId="2F887057">
            <w:pPr>
              <w:pStyle w:val="10"/>
              <w:spacing w:line="224" w:lineRule="exact"/>
              <w:rPr>
                <w:rFonts w:hint="eastAsia" w:ascii="宋体" w:hAnsi="宋体" w:eastAsia="宋体" w:cs="宋体"/>
                <w:sz w:val="19"/>
              </w:rPr>
            </w:pPr>
          </w:p>
        </w:tc>
      </w:tr>
      <w:tr w14:paraId="6C8AF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084" w:type="dxa"/>
            <w:vMerge w:val="continue"/>
            <w:tcBorders>
              <w:top w:val="nil"/>
              <w:bottom w:val="nil"/>
            </w:tcBorders>
            <w:noWrap w:val="0"/>
            <w:textDirection w:val="tbRlV"/>
            <w:vAlign w:val="top"/>
          </w:tcPr>
          <w:p w14:paraId="34E19DDE">
            <w:pPr>
              <w:pStyle w:val="10"/>
              <w:rPr>
                <w:rFonts w:hint="eastAsia" w:ascii="宋体" w:hAnsi="宋体" w:eastAsia="宋体" w:cs="宋体"/>
              </w:rPr>
            </w:pPr>
          </w:p>
        </w:tc>
        <w:tc>
          <w:tcPr>
            <w:tcW w:w="1079" w:type="dxa"/>
            <w:vMerge w:val="continue"/>
            <w:tcBorders>
              <w:top w:val="nil"/>
              <w:bottom w:val="single" w:color="auto" w:sz="4" w:space="0"/>
              <w:right w:val="single" w:color="auto" w:sz="4" w:space="0"/>
            </w:tcBorders>
            <w:noWrap w:val="0"/>
            <w:vAlign w:val="top"/>
          </w:tcPr>
          <w:p w14:paraId="7D4E3426">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60933A16">
            <w:pPr>
              <w:spacing w:before="273" w:line="226" w:lineRule="auto"/>
              <w:jc w:val="center"/>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6E5EF65C">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总成本控制</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1BE11A7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不超过年初预算投入</w:t>
            </w:r>
          </w:p>
        </w:tc>
        <w:tc>
          <w:tcPr>
            <w:tcW w:w="1281" w:type="dxa"/>
            <w:tcBorders>
              <w:left w:val="single" w:color="auto" w:sz="4" w:space="0"/>
              <w:bottom w:val="single" w:color="auto" w:sz="4" w:space="0"/>
            </w:tcBorders>
            <w:noWrap w:val="0"/>
            <w:vAlign w:val="center"/>
          </w:tcPr>
          <w:p w14:paraId="577FFF8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120万元</w:t>
            </w:r>
          </w:p>
        </w:tc>
        <w:tc>
          <w:tcPr>
            <w:tcW w:w="673" w:type="dxa"/>
            <w:tcBorders>
              <w:bottom w:val="single" w:color="auto" w:sz="4" w:space="0"/>
            </w:tcBorders>
            <w:noWrap w:val="0"/>
            <w:vAlign w:val="center"/>
          </w:tcPr>
          <w:p w14:paraId="4A126417">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873" w:type="dxa"/>
            <w:tcBorders>
              <w:bottom w:val="single" w:color="auto" w:sz="4" w:space="0"/>
            </w:tcBorders>
            <w:noWrap w:val="0"/>
            <w:vAlign w:val="center"/>
          </w:tcPr>
          <w:p w14:paraId="63D57612">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1422" w:type="dxa"/>
            <w:tcBorders>
              <w:bottom w:val="single" w:color="auto" w:sz="4" w:space="0"/>
            </w:tcBorders>
            <w:noWrap w:val="0"/>
            <w:vAlign w:val="top"/>
          </w:tcPr>
          <w:p w14:paraId="3D50D1BB">
            <w:pPr>
              <w:pStyle w:val="10"/>
              <w:spacing w:line="225" w:lineRule="exact"/>
              <w:rPr>
                <w:rFonts w:hint="eastAsia" w:ascii="宋体" w:hAnsi="宋体" w:eastAsia="宋体" w:cs="宋体"/>
                <w:sz w:val="19"/>
              </w:rPr>
            </w:pPr>
          </w:p>
        </w:tc>
      </w:tr>
      <w:tr w14:paraId="719C3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084" w:type="dxa"/>
            <w:vMerge w:val="continue"/>
            <w:tcBorders>
              <w:top w:val="nil"/>
              <w:bottom w:val="nil"/>
              <w:right w:val="single" w:color="auto" w:sz="4" w:space="0"/>
            </w:tcBorders>
            <w:noWrap w:val="0"/>
            <w:textDirection w:val="tbRlV"/>
            <w:vAlign w:val="top"/>
          </w:tcPr>
          <w:p w14:paraId="22138BDF">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0631B1EC">
            <w:pPr>
              <w:pStyle w:val="10"/>
              <w:spacing w:line="315" w:lineRule="auto"/>
              <w:rPr>
                <w:rFonts w:hint="eastAsia" w:ascii="宋体" w:hAnsi="宋体" w:eastAsia="宋体" w:cs="宋体"/>
              </w:rPr>
            </w:pPr>
          </w:p>
          <w:p w14:paraId="21E75BE3">
            <w:pPr>
              <w:pStyle w:val="10"/>
              <w:spacing w:line="315" w:lineRule="auto"/>
              <w:rPr>
                <w:rFonts w:hint="eastAsia" w:ascii="宋体" w:hAnsi="宋体" w:eastAsia="宋体" w:cs="宋体"/>
              </w:rPr>
            </w:pPr>
          </w:p>
          <w:p w14:paraId="53C53714">
            <w:pPr>
              <w:pStyle w:val="10"/>
              <w:spacing w:line="315" w:lineRule="auto"/>
              <w:rPr>
                <w:rFonts w:hint="eastAsia" w:ascii="宋体" w:hAnsi="宋体" w:eastAsia="宋体" w:cs="宋体"/>
              </w:rPr>
            </w:pPr>
          </w:p>
          <w:p w14:paraId="4CE54DE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5C7084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1799D851">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3BFBE849">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7893B47">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27977662">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不适用</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390E264D">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4211E0BB">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rPr>
            </w:pPr>
            <w:r>
              <w:rPr>
                <w:rFonts w:hint="eastAsia" w:ascii="宋体" w:hAnsi="宋体" w:eastAsia="宋体" w:cs="宋体"/>
                <w:sz w:val="19"/>
                <w:lang w:val="en-US" w:eastAsia="zh-CN"/>
              </w:rPr>
              <w:t>不适用</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F2037B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r>
              <w:rPr>
                <w:rFonts w:hint="eastAsia" w:ascii="宋体" w:hAnsi="宋体" w:eastAsia="宋体" w:cs="宋体"/>
                <w:sz w:val="19"/>
                <w:lang w:val="en-US" w:eastAsia="zh-CN"/>
              </w:rPr>
              <w:t>不适用</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53DEE34B">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3E1ECB5A">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5EC87E1F">
            <w:pPr>
              <w:pStyle w:val="10"/>
              <w:spacing w:line="225" w:lineRule="exact"/>
              <w:rPr>
                <w:rFonts w:hint="eastAsia" w:ascii="宋体" w:hAnsi="宋体" w:eastAsia="宋体" w:cs="宋体"/>
                <w:sz w:val="19"/>
              </w:rPr>
            </w:pPr>
          </w:p>
        </w:tc>
      </w:tr>
      <w:tr w14:paraId="60870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52E3F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2605480">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675862A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72E47C6">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7AF6A7F5">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及时完成办理任务</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73F720E">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21619B8">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已完成</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69CBAFE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714CCA8">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1EE01E25">
            <w:pPr>
              <w:pStyle w:val="10"/>
              <w:spacing w:line="225" w:lineRule="exact"/>
              <w:rPr>
                <w:rFonts w:hint="eastAsia" w:ascii="宋体" w:hAnsi="宋体" w:eastAsia="宋体" w:cs="宋体"/>
                <w:sz w:val="19"/>
              </w:rPr>
            </w:pPr>
          </w:p>
        </w:tc>
      </w:tr>
      <w:tr w14:paraId="048E8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084" w:type="dxa"/>
            <w:vMerge w:val="continue"/>
            <w:tcBorders>
              <w:top w:val="nil"/>
              <w:bottom w:val="nil"/>
              <w:right w:val="single" w:color="auto" w:sz="4" w:space="0"/>
            </w:tcBorders>
            <w:noWrap w:val="0"/>
            <w:textDirection w:val="tbRlV"/>
            <w:vAlign w:val="top"/>
          </w:tcPr>
          <w:p w14:paraId="0ACFC356">
            <w:pPr>
              <w:pStyle w:val="10"/>
              <w:rPr>
                <w:rFonts w:hint="eastAsia" w:ascii="宋体" w:hAnsi="宋体" w:eastAsia="宋体" w:cs="宋体"/>
              </w:rPr>
            </w:pPr>
          </w:p>
        </w:tc>
        <w:tc>
          <w:tcPr>
            <w:tcW w:w="1079" w:type="dxa"/>
            <w:vMerge w:val="continue"/>
            <w:tcBorders>
              <w:top w:val="single" w:color="auto" w:sz="4" w:space="0"/>
              <w:left w:val="single" w:color="auto" w:sz="4" w:space="0"/>
              <w:bottom w:val="nil"/>
              <w:right w:val="single" w:color="auto" w:sz="4" w:space="0"/>
            </w:tcBorders>
            <w:noWrap w:val="0"/>
            <w:vAlign w:val="top"/>
          </w:tcPr>
          <w:p w14:paraId="4AAD3056">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3325551B">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05A118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01E02C11">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58897F82">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不适用</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5A2F9F9">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2B4468CE">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en-US" w:bidi="ar-SA"/>
              </w:rPr>
            </w:pPr>
            <w:r>
              <w:rPr>
                <w:rFonts w:hint="eastAsia" w:ascii="宋体" w:hAnsi="宋体" w:eastAsia="宋体" w:cs="宋体"/>
                <w:sz w:val="19"/>
                <w:lang w:val="en-US" w:eastAsia="zh-CN"/>
              </w:rPr>
              <w:t>不适用</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30A9355">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en-US" w:bidi="ar-SA"/>
              </w:rPr>
            </w:pPr>
            <w:r>
              <w:rPr>
                <w:rFonts w:hint="eastAsia" w:ascii="宋体" w:hAnsi="宋体" w:eastAsia="宋体" w:cs="宋体"/>
                <w:sz w:val="19"/>
                <w:lang w:val="en-US" w:eastAsia="zh-CN"/>
              </w:rPr>
              <w:t>不适用</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8ABE9B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2B5739A">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114162C0">
            <w:pPr>
              <w:pStyle w:val="10"/>
              <w:spacing w:line="225" w:lineRule="exact"/>
              <w:rPr>
                <w:rFonts w:hint="eastAsia" w:ascii="宋体" w:hAnsi="宋体" w:eastAsia="宋体" w:cs="宋体"/>
                <w:sz w:val="19"/>
              </w:rPr>
            </w:pPr>
          </w:p>
        </w:tc>
      </w:tr>
      <w:tr w14:paraId="6FD55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084" w:type="dxa"/>
            <w:vMerge w:val="continue"/>
            <w:tcBorders>
              <w:top w:val="nil"/>
              <w:bottom w:val="nil"/>
              <w:right w:val="single" w:color="auto" w:sz="4" w:space="0"/>
            </w:tcBorders>
            <w:noWrap w:val="0"/>
            <w:textDirection w:val="tbRlV"/>
            <w:vAlign w:val="top"/>
          </w:tcPr>
          <w:p w14:paraId="735593E3">
            <w:pPr>
              <w:pStyle w:val="10"/>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3C3F759C">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253B897A">
            <w:pPr>
              <w:pStyle w:val="10"/>
              <w:spacing w:line="225" w:lineRule="exact"/>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可持续影响指标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76E3D61C">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加强职业健康管理</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9327F10">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制定方案</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EAD09F9">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制定了《2024年度岳阳楼区职业健康监督检查工作方案》</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44804EE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40640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15</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4F07DA38">
            <w:pPr>
              <w:pStyle w:val="10"/>
              <w:spacing w:line="225" w:lineRule="exact"/>
              <w:rPr>
                <w:rFonts w:hint="eastAsia" w:ascii="宋体" w:hAnsi="宋体" w:eastAsia="宋体" w:cs="宋体"/>
                <w:sz w:val="19"/>
              </w:rPr>
            </w:pPr>
          </w:p>
        </w:tc>
      </w:tr>
      <w:tr w14:paraId="7F0CA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84" w:type="dxa"/>
            <w:vMerge w:val="continue"/>
            <w:tcBorders>
              <w:top w:val="nil"/>
              <w:bottom w:val="nil"/>
            </w:tcBorders>
            <w:noWrap w:val="0"/>
            <w:textDirection w:val="tbRlV"/>
            <w:vAlign w:val="top"/>
          </w:tcPr>
          <w:p w14:paraId="05AA3C05">
            <w:pPr>
              <w:pStyle w:val="10"/>
              <w:rPr>
                <w:rFonts w:hint="eastAsia" w:ascii="宋体" w:hAnsi="宋体" w:eastAsia="宋体" w:cs="宋体"/>
              </w:rPr>
            </w:pPr>
          </w:p>
        </w:tc>
        <w:tc>
          <w:tcPr>
            <w:tcW w:w="1079" w:type="dxa"/>
            <w:tcBorders>
              <w:top w:val="single" w:color="auto" w:sz="4" w:space="0"/>
              <w:bottom w:val="single" w:color="auto" w:sz="4" w:space="0"/>
              <w:right w:val="single" w:color="auto" w:sz="4" w:space="0"/>
            </w:tcBorders>
            <w:noWrap w:val="0"/>
            <w:vAlign w:val="top"/>
          </w:tcPr>
          <w:p w14:paraId="47249D98">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A42B79D">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228B3DAE">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0C11549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3D5B15C">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CB3A1D0">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F70BC47">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对健康证的发放</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63CB673A">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≥95%</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D3A49FB">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100%</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3327A7AC">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410B2D">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47581801">
            <w:pPr>
              <w:pStyle w:val="10"/>
              <w:spacing w:line="225" w:lineRule="exact"/>
              <w:rPr>
                <w:rFonts w:hint="eastAsia" w:ascii="宋体" w:hAnsi="宋体" w:eastAsia="宋体" w:cs="宋体"/>
                <w:sz w:val="19"/>
              </w:rPr>
            </w:pPr>
          </w:p>
        </w:tc>
      </w:tr>
      <w:tr w14:paraId="103FF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108947AC">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center"/>
          </w:tcPr>
          <w:p w14:paraId="2CD38A2D">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center"/>
          </w:tcPr>
          <w:p w14:paraId="6457A5BB">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78CA7576">
            <w:pPr>
              <w:pStyle w:val="10"/>
              <w:rPr>
                <w:rFonts w:hint="eastAsia" w:ascii="宋体" w:hAnsi="宋体" w:eastAsia="宋体" w:cs="宋体"/>
              </w:rPr>
            </w:pPr>
          </w:p>
        </w:tc>
      </w:tr>
    </w:tbl>
    <w:p w14:paraId="14F96AB7">
      <w:pPr>
        <w:spacing w:line="217" w:lineRule="auto"/>
        <w:rPr>
          <w:sz w:val="22"/>
          <w:szCs w:val="22"/>
        </w:rPr>
      </w:pPr>
    </w:p>
    <w:p w14:paraId="3F54A3D7">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2"/>
          <w:szCs w:val="22"/>
          <w:lang w:eastAsia="zh-CN"/>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填表人：吴晓荣     联系电话：13707303909      填报日期：</w:t>
      </w:r>
    </w:p>
    <w:p w14:paraId="3706A37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C8F5DAA">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910"/>
        <w:gridCol w:w="1404"/>
        <w:gridCol w:w="1032"/>
        <w:gridCol w:w="696"/>
        <w:gridCol w:w="744"/>
        <w:gridCol w:w="951"/>
      </w:tblGrid>
      <w:tr w14:paraId="4E094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1FD0D49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7864596">
            <w:pPr>
              <w:pStyle w:val="10"/>
              <w:tabs>
                <w:tab w:val="left" w:pos="1441"/>
              </w:tabs>
              <w:rPr>
                <w:rFonts w:hint="eastAsia" w:ascii="宋体" w:hAnsi="宋体" w:eastAsia="宋体" w:cs="宋体"/>
                <w:lang w:eastAsia="zh-CN"/>
              </w:rPr>
            </w:pPr>
            <w:r>
              <w:rPr>
                <w:rFonts w:hint="eastAsia" w:ascii="宋体" w:hAnsi="宋体" w:eastAsia="宋体" w:cs="宋体"/>
                <w:lang w:val="en-US" w:eastAsia="zh-CN"/>
              </w:rPr>
              <w:t>岳阳市岳阳楼区</w:t>
            </w:r>
            <w:r>
              <w:rPr>
                <w:rFonts w:hint="eastAsia" w:ascii="宋体" w:hAnsi="宋体" w:eastAsia="宋体" w:cs="宋体"/>
                <w:i w:val="0"/>
                <w:iCs w:val="0"/>
                <w:color w:val="000000"/>
                <w:kern w:val="0"/>
                <w:sz w:val="24"/>
                <w:szCs w:val="24"/>
                <w:u w:val="none"/>
                <w:lang w:val="en-US" w:eastAsia="zh-CN" w:bidi="ar"/>
              </w:rPr>
              <w:t>卫生健康局综合专项（</w:t>
            </w:r>
            <w:r>
              <w:rPr>
                <w:rFonts w:hint="eastAsia" w:eastAsia="宋体"/>
                <w:sz w:val="21"/>
                <w:lang w:val="en-US" w:eastAsia="zh-CN"/>
              </w:rPr>
              <w:t>实施基本药物补助</w:t>
            </w:r>
            <w:r>
              <w:rPr>
                <w:rFonts w:hint="eastAsia" w:ascii="宋体" w:hAnsi="宋体" w:eastAsia="宋体" w:cs="宋体"/>
                <w:i w:val="0"/>
                <w:iCs w:val="0"/>
                <w:color w:val="000000"/>
                <w:kern w:val="0"/>
                <w:sz w:val="24"/>
                <w:szCs w:val="24"/>
                <w:u w:val="none"/>
                <w:lang w:val="en-US" w:eastAsia="zh-CN" w:bidi="ar"/>
              </w:rPr>
              <w:t>）</w:t>
            </w:r>
          </w:p>
        </w:tc>
      </w:tr>
      <w:tr w14:paraId="66A60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3367856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5348" w:type="dxa"/>
            <w:gridSpan w:val="4"/>
            <w:noWrap w:val="0"/>
            <w:vAlign w:val="top"/>
          </w:tcPr>
          <w:p w14:paraId="75AF3A65">
            <w:pPr>
              <w:pStyle w:val="10"/>
              <w:jc w:val="center"/>
              <w:rPr>
                <w:rFonts w:hint="eastAsia" w:ascii="宋体" w:hAnsi="宋体" w:eastAsia="宋体" w:cs="宋体"/>
              </w:rPr>
            </w:pPr>
            <w:r>
              <w:rPr>
                <w:rFonts w:hint="eastAsia" w:ascii="宋体" w:hAnsi="宋体" w:eastAsia="宋体" w:cs="宋体"/>
                <w:spacing w:val="8"/>
                <w:kern w:val="2"/>
                <w:sz w:val="19"/>
                <w:szCs w:val="19"/>
                <w:lang w:val="en-US" w:eastAsia="zh-CN" w:bidi="ar-SA"/>
              </w:rPr>
              <w:t>岳阳市岳阳楼区卫生健康局</w:t>
            </w:r>
          </w:p>
        </w:tc>
        <w:tc>
          <w:tcPr>
            <w:tcW w:w="1032" w:type="dxa"/>
            <w:noWrap w:val="0"/>
            <w:vAlign w:val="top"/>
          </w:tcPr>
          <w:p w14:paraId="0DE552D2">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391" w:type="dxa"/>
            <w:gridSpan w:val="3"/>
            <w:noWrap w:val="0"/>
            <w:vAlign w:val="top"/>
          </w:tcPr>
          <w:p w14:paraId="10D7B7F6">
            <w:pPr>
              <w:pStyle w:val="10"/>
              <w:rPr>
                <w:rFonts w:hint="default" w:ascii="宋体" w:hAnsi="宋体" w:eastAsia="宋体" w:cs="宋体"/>
                <w:lang w:val="en-US" w:eastAsia="zh-CN"/>
              </w:rPr>
            </w:pPr>
            <w:r>
              <w:rPr>
                <w:rFonts w:hint="eastAsia" w:eastAsia="宋体"/>
                <w:sz w:val="21"/>
                <w:lang w:val="en-US" w:eastAsia="zh-CN"/>
              </w:rPr>
              <w:t>基层医疗卫生机构</w:t>
            </w:r>
          </w:p>
        </w:tc>
      </w:tr>
      <w:tr w14:paraId="70245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CA54A6F">
            <w:pPr>
              <w:spacing w:before="61" w:line="241" w:lineRule="auto"/>
              <w:ind w:right="141"/>
              <w:jc w:val="both"/>
              <w:rPr>
                <w:rFonts w:hint="eastAsia" w:ascii="宋体" w:hAnsi="宋体" w:cs="宋体"/>
                <w:sz w:val="19"/>
                <w:szCs w:val="19"/>
                <w:lang w:eastAsia="zh-CN"/>
              </w:rPr>
            </w:pPr>
          </w:p>
          <w:p w14:paraId="6B1710ED">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15D31C74">
            <w:pPr>
              <w:pStyle w:val="10"/>
              <w:rPr>
                <w:rFonts w:hint="eastAsia" w:ascii="宋体" w:hAnsi="宋体" w:eastAsia="宋体" w:cs="宋体"/>
              </w:rPr>
            </w:pPr>
          </w:p>
        </w:tc>
        <w:tc>
          <w:tcPr>
            <w:tcW w:w="1910" w:type="dxa"/>
            <w:noWrap w:val="0"/>
            <w:vAlign w:val="top"/>
          </w:tcPr>
          <w:p w14:paraId="7CE5C66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404" w:type="dxa"/>
            <w:noWrap w:val="0"/>
            <w:vAlign w:val="top"/>
          </w:tcPr>
          <w:p w14:paraId="13166649">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032" w:type="dxa"/>
            <w:noWrap w:val="0"/>
            <w:vAlign w:val="top"/>
          </w:tcPr>
          <w:p w14:paraId="200B0D7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96" w:type="dxa"/>
            <w:noWrap w:val="0"/>
            <w:vAlign w:val="top"/>
          </w:tcPr>
          <w:p w14:paraId="2241016E">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744" w:type="dxa"/>
            <w:noWrap w:val="0"/>
            <w:vAlign w:val="top"/>
          </w:tcPr>
          <w:p w14:paraId="51C91EF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951" w:type="dxa"/>
            <w:noWrap w:val="0"/>
            <w:vAlign w:val="top"/>
          </w:tcPr>
          <w:p w14:paraId="70DC344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402E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4FAC308">
            <w:pPr>
              <w:pStyle w:val="10"/>
              <w:rPr>
                <w:rFonts w:hint="eastAsia" w:ascii="宋体" w:hAnsi="宋体" w:eastAsia="宋体" w:cs="宋体"/>
              </w:rPr>
            </w:pPr>
          </w:p>
        </w:tc>
        <w:tc>
          <w:tcPr>
            <w:tcW w:w="2034" w:type="dxa"/>
            <w:gridSpan w:val="2"/>
            <w:noWrap w:val="0"/>
            <w:vAlign w:val="top"/>
          </w:tcPr>
          <w:p w14:paraId="0F780361">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910" w:type="dxa"/>
            <w:noWrap w:val="0"/>
            <w:vAlign w:val="top"/>
          </w:tcPr>
          <w:p w14:paraId="4A8302AB">
            <w:pPr>
              <w:pStyle w:val="10"/>
              <w:jc w:val="center"/>
              <w:rPr>
                <w:rFonts w:hint="default" w:ascii="宋体" w:hAnsi="宋体" w:eastAsia="宋体" w:cs="宋体"/>
                <w:lang w:val="en-US" w:eastAsia="zh-CN"/>
              </w:rPr>
            </w:pPr>
            <w:r>
              <w:rPr>
                <w:rFonts w:hint="eastAsia" w:eastAsia="宋体"/>
                <w:sz w:val="21"/>
                <w:lang w:val="en-US" w:eastAsia="zh-CN"/>
              </w:rPr>
              <w:t>119.00</w:t>
            </w:r>
          </w:p>
        </w:tc>
        <w:tc>
          <w:tcPr>
            <w:tcW w:w="1404" w:type="dxa"/>
            <w:noWrap w:val="0"/>
            <w:vAlign w:val="top"/>
          </w:tcPr>
          <w:p w14:paraId="04DB7BF6">
            <w:pPr>
              <w:pStyle w:val="10"/>
              <w:jc w:val="center"/>
              <w:rPr>
                <w:rFonts w:hint="default" w:ascii="宋体" w:hAnsi="宋体" w:eastAsia="宋体" w:cs="宋体"/>
                <w:lang w:val="en-US" w:eastAsia="zh-CN"/>
              </w:rPr>
            </w:pPr>
            <w:r>
              <w:rPr>
                <w:rFonts w:hint="eastAsia" w:eastAsia="宋体"/>
                <w:sz w:val="21"/>
                <w:lang w:val="en-US" w:eastAsia="zh-CN"/>
              </w:rPr>
              <w:t>119.00</w:t>
            </w:r>
          </w:p>
        </w:tc>
        <w:tc>
          <w:tcPr>
            <w:tcW w:w="1032" w:type="dxa"/>
            <w:noWrap w:val="0"/>
            <w:vAlign w:val="top"/>
          </w:tcPr>
          <w:p w14:paraId="745147D2">
            <w:pPr>
              <w:pStyle w:val="10"/>
              <w:jc w:val="center"/>
              <w:rPr>
                <w:rFonts w:hint="default" w:ascii="宋体" w:hAnsi="宋体" w:eastAsia="宋体" w:cs="宋体"/>
                <w:lang w:val="en-US" w:eastAsia="zh-CN"/>
              </w:rPr>
            </w:pPr>
            <w:r>
              <w:rPr>
                <w:rFonts w:hint="eastAsia" w:eastAsia="宋体"/>
                <w:sz w:val="21"/>
                <w:lang w:val="en-US" w:eastAsia="zh-CN"/>
              </w:rPr>
              <w:t>119.00</w:t>
            </w:r>
          </w:p>
        </w:tc>
        <w:tc>
          <w:tcPr>
            <w:tcW w:w="696" w:type="dxa"/>
            <w:noWrap w:val="0"/>
            <w:vAlign w:val="top"/>
          </w:tcPr>
          <w:p w14:paraId="760F6FCF">
            <w:pPr>
              <w:spacing w:before="64" w:line="195" w:lineRule="auto"/>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744" w:type="dxa"/>
            <w:noWrap w:val="0"/>
            <w:vAlign w:val="top"/>
          </w:tcPr>
          <w:p w14:paraId="2DDD2B71">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951" w:type="dxa"/>
            <w:noWrap w:val="0"/>
            <w:vAlign w:val="top"/>
          </w:tcPr>
          <w:p w14:paraId="458469BE">
            <w:pPr>
              <w:pStyle w:val="10"/>
              <w:jc w:val="center"/>
              <w:rPr>
                <w:rFonts w:hint="default" w:ascii="宋体" w:hAnsi="宋体" w:eastAsia="宋体" w:cs="宋体"/>
                <w:lang w:val="en-US" w:eastAsia="zh-CN"/>
              </w:rPr>
            </w:pPr>
            <w:r>
              <w:rPr>
                <w:rFonts w:hint="eastAsia" w:ascii="宋体" w:hAnsi="宋体" w:eastAsia="宋体" w:cs="宋体"/>
                <w:lang w:val="en-US" w:eastAsia="zh-CN"/>
              </w:rPr>
              <w:t>10</w:t>
            </w:r>
          </w:p>
        </w:tc>
      </w:tr>
      <w:tr w14:paraId="25CF3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7CC62BC9">
            <w:pPr>
              <w:pStyle w:val="10"/>
              <w:rPr>
                <w:rFonts w:hint="eastAsia" w:ascii="宋体" w:hAnsi="宋体" w:eastAsia="宋体" w:cs="宋体"/>
              </w:rPr>
            </w:pPr>
          </w:p>
        </w:tc>
        <w:tc>
          <w:tcPr>
            <w:tcW w:w="2034" w:type="dxa"/>
            <w:gridSpan w:val="2"/>
            <w:noWrap w:val="0"/>
            <w:vAlign w:val="top"/>
          </w:tcPr>
          <w:p w14:paraId="699A8F0A">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910" w:type="dxa"/>
            <w:noWrap w:val="0"/>
            <w:vAlign w:val="top"/>
          </w:tcPr>
          <w:p w14:paraId="762134D5">
            <w:pPr>
              <w:pStyle w:val="10"/>
              <w:jc w:val="center"/>
              <w:rPr>
                <w:rFonts w:hint="eastAsia" w:ascii="宋体" w:hAnsi="宋体" w:eastAsia="宋体" w:cs="宋体"/>
                <w:kern w:val="2"/>
                <w:sz w:val="21"/>
                <w:szCs w:val="21"/>
                <w:lang w:val="en-US" w:eastAsia="zh-CN" w:bidi="ar-SA"/>
              </w:rPr>
            </w:pPr>
            <w:r>
              <w:rPr>
                <w:rFonts w:hint="eastAsia" w:eastAsia="宋体"/>
                <w:sz w:val="21"/>
                <w:lang w:val="en-US" w:eastAsia="zh-CN"/>
              </w:rPr>
              <w:t>119.00</w:t>
            </w:r>
          </w:p>
        </w:tc>
        <w:tc>
          <w:tcPr>
            <w:tcW w:w="1404" w:type="dxa"/>
            <w:noWrap w:val="0"/>
            <w:vAlign w:val="top"/>
          </w:tcPr>
          <w:p w14:paraId="406E9EFD">
            <w:pPr>
              <w:pStyle w:val="10"/>
              <w:jc w:val="center"/>
              <w:rPr>
                <w:rFonts w:hint="eastAsia" w:ascii="宋体" w:hAnsi="宋体" w:eastAsia="宋体" w:cs="宋体"/>
                <w:kern w:val="2"/>
                <w:sz w:val="21"/>
                <w:szCs w:val="21"/>
                <w:lang w:val="en-US" w:eastAsia="zh-CN" w:bidi="ar-SA"/>
              </w:rPr>
            </w:pPr>
            <w:r>
              <w:rPr>
                <w:rFonts w:hint="eastAsia" w:eastAsia="宋体"/>
                <w:sz w:val="21"/>
                <w:lang w:val="en-US" w:eastAsia="zh-CN"/>
              </w:rPr>
              <w:t>119.00</w:t>
            </w:r>
          </w:p>
        </w:tc>
        <w:tc>
          <w:tcPr>
            <w:tcW w:w="1032" w:type="dxa"/>
            <w:noWrap w:val="0"/>
            <w:vAlign w:val="top"/>
          </w:tcPr>
          <w:p w14:paraId="27DC8F30">
            <w:pPr>
              <w:pStyle w:val="10"/>
              <w:jc w:val="center"/>
              <w:rPr>
                <w:rFonts w:hint="eastAsia" w:ascii="宋体" w:hAnsi="宋体" w:eastAsia="宋体" w:cs="宋体"/>
                <w:kern w:val="2"/>
                <w:sz w:val="21"/>
                <w:szCs w:val="21"/>
                <w:lang w:val="en-US" w:eastAsia="zh-CN" w:bidi="ar-SA"/>
              </w:rPr>
            </w:pPr>
            <w:r>
              <w:rPr>
                <w:rFonts w:hint="eastAsia" w:eastAsia="宋体"/>
                <w:sz w:val="21"/>
                <w:lang w:val="en-US" w:eastAsia="zh-CN"/>
              </w:rPr>
              <w:t>119.00</w:t>
            </w:r>
          </w:p>
        </w:tc>
        <w:tc>
          <w:tcPr>
            <w:tcW w:w="696" w:type="dxa"/>
            <w:noWrap w:val="0"/>
            <w:vAlign w:val="top"/>
          </w:tcPr>
          <w:p w14:paraId="03394823">
            <w:pPr>
              <w:pStyle w:val="10"/>
              <w:rPr>
                <w:rFonts w:hint="eastAsia" w:ascii="宋体" w:hAnsi="宋体" w:eastAsia="宋体" w:cs="宋体"/>
              </w:rPr>
            </w:pPr>
          </w:p>
        </w:tc>
        <w:tc>
          <w:tcPr>
            <w:tcW w:w="744" w:type="dxa"/>
            <w:noWrap w:val="0"/>
            <w:vAlign w:val="top"/>
          </w:tcPr>
          <w:p w14:paraId="0F647854">
            <w:pPr>
              <w:pStyle w:val="10"/>
              <w:rPr>
                <w:rFonts w:hint="eastAsia" w:ascii="宋体" w:hAnsi="宋体" w:eastAsia="宋体" w:cs="宋体"/>
              </w:rPr>
            </w:pPr>
          </w:p>
        </w:tc>
        <w:tc>
          <w:tcPr>
            <w:tcW w:w="951" w:type="dxa"/>
            <w:noWrap w:val="0"/>
            <w:vAlign w:val="top"/>
          </w:tcPr>
          <w:p w14:paraId="7FF0EC46">
            <w:pPr>
              <w:pStyle w:val="10"/>
              <w:rPr>
                <w:rFonts w:hint="eastAsia" w:ascii="宋体" w:hAnsi="宋体" w:eastAsia="宋体" w:cs="宋体"/>
              </w:rPr>
            </w:pPr>
          </w:p>
        </w:tc>
      </w:tr>
      <w:tr w14:paraId="42A94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85E5301">
            <w:pPr>
              <w:pStyle w:val="10"/>
              <w:rPr>
                <w:rFonts w:hint="eastAsia" w:ascii="宋体" w:hAnsi="宋体" w:eastAsia="宋体" w:cs="宋体"/>
              </w:rPr>
            </w:pPr>
          </w:p>
        </w:tc>
        <w:tc>
          <w:tcPr>
            <w:tcW w:w="2034" w:type="dxa"/>
            <w:gridSpan w:val="2"/>
            <w:noWrap w:val="0"/>
            <w:vAlign w:val="top"/>
          </w:tcPr>
          <w:p w14:paraId="534DC2C6">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910" w:type="dxa"/>
            <w:noWrap w:val="0"/>
            <w:vAlign w:val="top"/>
          </w:tcPr>
          <w:p w14:paraId="043604FD">
            <w:pPr>
              <w:pStyle w:val="10"/>
              <w:rPr>
                <w:rFonts w:hint="eastAsia" w:ascii="宋体" w:hAnsi="宋体" w:eastAsia="宋体" w:cs="宋体"/>
              </w:rPr>
            </w:pPr>
          </w:p>
        </w:tc>
        <w:tc>
          <w:tcPr>
            <w:tcW w:w="1404" w:type="dxa"/>
            <w:noWrap w:val="0"/>
            <w:vAlign w:val="top"/>
          </w:tcPr>
          <w:p w14:paraId="465D0B2C">
            <w:pPr>
              <w:pStyle w:val="10"/>
              <w:rPr>
                <w:rFonts w:hint="eastAsia" w:ascii="宋体" w:hAnsi="宋体" w:eastAsia="宋体" w:cs="宋体"/>
              </w:rPr>
            </w:pPr>
          </w:p>
        </w:tc>
        <w:tc>
          <w:tcPr>
            <w:tcW w:w="1032" w:type="dxa"/>
            <w:noWrap w:val="0"/>
            <w:vAlign w:val="top"/>
          </w:tcPr>
          <w:p w14:paraId="4FC681CC">
            <w:pPr>
              <w:pStyle w:val="10"/>
              <w:rPr>
                <w:rFonts w:hint="eastAsia" w:ascii="宋体" w:hAnsi="宋体" w:eastAsia="宋体" w:cs="宋体"/>
              </w:rPr>
            </w:pPr>
          </w:p>
        </w:tc>
        <w:tc>
          <w:tcPr>
            <w:tcW w:w="696" w:type="dxa"/>
            <w:noWrap w:val="0"/>
            <w:vAlign w:val="top"/>
          </w:tcPr>
          <w:p w14:paraId="0DA2E5DA">
            <w:pPr>
              <w:pStyle w:val="10"/>
              <w:rPr>
                <w:rFonts w:hint="eastAsia" w:ascii="宋体" w:hAnsi="宋体" w:eastAsia="宋体" w:cs="宋体"/>
              </w:rPr>
            </w:pPr>
          </w:p>
        </w:tc>
        <w:tc>
          <w:tcPr>
            <w:tcW w:w="744" w:type="dxa"/>
            <w:noWrap w:val="0"/>
            <w:vAlign w:val="top"/>
          </w:tcPr>
          <w:p w14:paraId="65D4D858">
            <w:pPr>
              <w:pStyle w:val="10"/>
              <w:rPr>
                <w:rFonts w:hint="eastAsia" w:ascii="宋体" w:hAnsi="宋体" w:eastAsia="宋体" w:cs="宋体"/>
              </w:rPr>
            </w:pPr>
          </w:p>
        </w:tc>
        <w:tc>
          <w:tcPr>
            <w:tcW w:w="951" w:type="dxa"/>
            <w:noWrap w:val="0"/>
            <w:vAlign w:val="top"/>
          </w:tcPr>
          <w:p w14:paraId="01149135">
            <w:pPr>
              <w:pStyle w:val="10"/>
              <w:rPr>
                <w:rFonts w:hint="eastAsia" w:ascii="宋体" w:hAnsi="宋体" w:eastAsia="宋体" w:cs="宋体"/>
              </w:rPr>
            </w:pPr>
          </w:p>
        </w:tc>
      </w:tr>
      <w:tr w14:paraId="697EC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44CA97A">
            <w:pPr>
              <w:pStyle w:val="10"/>
              <w:rPr>
                <w:rFonts w:hint="eastAsia" w:ascii="宋体" w:hAnsi="宋体" w:eastAsia="宋体" w:cs="宋体"/>
              </w:rPr>
            </w:pPr>
          </w:p>
        </w:tc>
        <w:tc>
          <w:tcPr>
            <w:tcW w:w="2034" w:type="dxa"/>
            <w:gridSpan w:val="2"/>
            <w:noWrap w:val="0"/>
            <w:vAlign w:val="top"/>
          </w:tcPr>
          <w:p w14:paraId="21B11D9E">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910" w:type="dxa"/>
            <w:noWrap w:val="0"/>
            <w:vAlign w:val="top"/>
          </w:tcPr>
          <w:p w14:paraId="1779821A">
            <w:pPr>
              <w:pStyle w:val="10"/>
              <w:rPr>
                <w:rFonts w:hint="eastAsia" w:ascii="宋体" w:hAnsi="宋体" w:eastAsia="宋体" w:cs="宋体"/>
              </w:rPr>
            </w:pPr>
          </w:p>
        </w:tc>
        <w:tc>
          <w:tcPr>
            <w:tcW w:w="1404" w:type="dxa"/>
            <w:noWrap w:val="0"/>
            <w:vAlign w:val="top"/>
          </w:tcPr>
          <w:p w14:paraId="67CD094F">
            <w:pPr>
              <w:pStyle w:val="10"/>
              <w:rPr>
                <w:rFonts w:hint="eastAsia" w:ascii="宋体" w:hAnsi="宋体" w:eastAsia="宋体" w:cs="宋体"/>
              </w:rPr>
            </w:pPr>
          </w:p>
        </w:tc>
        <w:tc>
          <w:tcPr>
            <w:tcW w:w="1032" w:type="dxa"/>
            <w:noWrap w:val="0"/>
            <w:vAlign w:val="top"/>
          </w:tcPr>
          <w:p w14:paraId="3658737D">
            <w:pPr>
              <w:pStyle w:val="10"/>
              <w:rPr>
                <w:rFonts w:hint="eastAsia" w:ascii="宋体" w:hAnsi="宋体" w:eastAsia="宋体" w:cs="宋体"/>
              </w:rPr>
            </w:pPr>
          </w:p>
        </w:tc>
        <w:tc>
          <w:tcPr>
            <w:tcW w:w="696" w:type="dxa"/>
            <w:noWrap w:val="0"/>
            <w:vAlign w:val="top"/>
          </w:tcPr>
          <w:p w14:paraId="471A21A8">
            <w:pPr>
              <w:pStyle w:val="10"/>
              <w:rPr>
                <w:rFonts w:hint="eastAsia" w:ascii="宋体" w:hAnsi="宋体" w:eastAsia="宋体" w:cs="宋体"/>
              </w:rPr>
            </w:pPr>
          </w:p>
        </w:tc>
        <w:tc>
          <w:tcPr>
            <w:tcW w:w="744" w:type="dxa"/>
            <w:noWrap w:val="0"/>
            <w:vAlign w:val="top"/>
          </w:tcPr>
          <w:p w14:paraId="1435E274">
            <w:pPr>
              <w:pStyle w:val="10"/>
              <w:rPr>
                <w:rFonts w:hint="eastAsia" w:ascii="宋体" w:hAnsi="宋体" w:eastAsia="宋体" w:cs="宋体"/>
              </w:rPr>
            </w:pPr>
          </w:p>
        </w:tc>
        <w:tc>
          <w:tcPr>
            <w:tcW w:w="951" w:type="dxa"/>
            <w:noWrap w:val="0"/>
            <w:vAlign w:val="top"/>
          </w:tcPr>
          <w:p w14:paraId="3755C9D8">
            <w:pPr>
              <w:pStyle w:val="10"/>
              <w:rPr>
                <w:rFonts w:hint="eastAsia" w:ascii="宋体" w:hAnsi="宋体" w:eastAsia="宋体" w:cs="宋体"/>
              </w:rPr>
            </w:pPr>
          </w:p>
        </w:tc>
      </w:tr>
      <w:tr w14:paraId="2410F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center"/>
          </w:tcPr>
          <w:p w14:paraId="0D69763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D27E79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5B63B7A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5348" w:type="dxa"/>
            <w:gridSpan w:val="4"/>
            <w:noWrap w:val="0"/>
            <w:vAlign w:val="top"/>
          </w:tcPr>
          <w:p w14:paraId="4AE3C27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423" w:type="dxa"/>
            <w:gridSpan w:val="4"/>
            <w:noWrap w:val="0"/>
            <w:vAlign w:val="top"/>
          </w:tcPr>
          <w:p w14:paraId="09BE994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A74C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84" w:type="dxa"/>
            <w:vMerge w:val="continue"/>
            <w:tcBorders>
              <w:top w:val="nil"/>
            </w:tcBorders>
            <w:noWrap w:val="0"/>
            <w:vAlign w:val="top"/>
          </w:tcPr>
          <w:p w14:paraId="5FB84288">
            <w:pPr>
              <w:pStyle w:val="10"/>
              <w:rPr>
                <w:rFonts w:hint="eastAsia" w:ascii="宋体" w:hAnsi="宋体" w:eastAsia="宋体" w:cs="宋体"/>
              </w:rPr>
            </w:pPr>
          </w:p>
        </w:tc>
        <w:tc>
          <w:tcPr>
            <w:tcW w:w="5348" w:type="dxa"/>
            <w:gridSpan w:val="4"/>
            <w:noWrap w:val="0"/>
            <w:vAlign w:val="center"/>
          </w:tcPr>
          <w:p w14:paraId="3885E2A0">
            <w:pPr>
              <w:numPr>
                <w:ilvl w:val="0"/>
                <w:numId w:val="1"/>
              </w:numPr>
              <w:spacing w:before="31" w:line="216" w:lineRule="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实施药品网上集中采购的基层医疗机构数16家。</w:t>
            </w:r>
          </w:p>
          <w:p w14:paraId="396B8DDC">
            <w:pPr>
              <w:numPr>
                <w:ilvl w:val="0"/>
                <w:numId w:val="1"/>
              </w:numPr>
              <w:spacing w:before="31" w:line="216" w:lineRule="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资金拨付时间在3个工作日内完成。</w:t>
            </w:r>
          </w:p>
        </w:tc>
        <w:tc>
          <w:tcPr>
            <w:tcW w:w="3423" w:type="dxa"/>
            <w:gridSpan w:val="4"/>
            <w:noWrap w:val="0"/>
            <w:vAlign w:val="center"/>
          </w:tcPr>
          <w:p w14:paraId="55283795">
            <w:pPr>
              <w:numPr>
                <w:ilvl w:val="0"/>
                <w:numId w:val="0"/>
              </w:numPr>
              <w:spacing w:before="31" w:line="216" w:lineRule="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1、实施药品网上集中采购的基层医疗机构数16家。</w:t>
            </w:r>
          </w:p>
          <w:p w14:paraId="33886AB2">
            <w:pPr>
              <w:spacing w:before="31" w:line="216" w:lineRule="auto"/>
              <w:rPr>
                <w:rFonts w:hint="eastAsia" w:ascii="宋体" w:hAnsi="宋体" w:eastAsia="宋体" w:cs="宋体"/>
                <w:spacing w:val="7"/>
                <w:sz w:val="19"/>
                <w:szCs w:val="19"/>
                <w:lang w:eastAsia="zh-CN"/>
              </w:rPr>
            </w:pPr>
            <w:r>
              <w:rPr>
                <w:rFonts w:hint="eastAsia" w:ascii="宋体" w:hAnsi="宋体" w:eastAsia="宋体" w:cs="宋体"/>
                <w:spacing w:val="6"/>
                <w:kern w:val="2"/>
                <w:sz w:val="19"/>
                <w:szCs w:val="19"/>
                <w:lang w:val="en-US" w:eastAsia="zh-CN" w:bidi="ar-SA"/>
              </w:rPr>
              <w:t>2、资金拨付时间在3个工作日内完成。</w:t>
            </w:r>
          </w:p>
        </w:tc>
      </w:tr>
      <w:tr w14:paraId="4086C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restart"/>
            <w:tcBorders>
              <w:bottom w:val="nil"/>
            </w:tcBorders>
            <w:noWrap w:val="0"/>
            <w:textDirection w:val="tbRlV"/>
            <w:vAlign w:val="top"/>
          </w:tcPr>
          <w:p w14:paraId="217255EE">
            <w:pPr>
              <w:pStyle w:val="10"/>
              <w:spacing w:line="366" w:lineRule="auto"/>
              <w:rPr>
                <w:rFonts w:hint="eastAsia" w:ascii="宋体" w:hAnsi="宋体" w:eastAsia="宋体" w:cs="宋体"/>
              </w:rPr>
            </w:pPr>
          </w:p>
          <w:p w14:paraId="5C4172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5048D96">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13EA34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910" w:type="dxa"/>
            <w:noWrap w:val="0"/>
            <w:vAlign w:val="top"/>
          </w:tcPr>
          <w:p w14:paraId="3C2F25B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404" w:type="dxa"/>
            <w:noWrap w:val="0"/>
            <w:vAlign w:val="top"/>
          </w:tcPr>
          <w:p w14:paraId="2856F82F">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AD0D33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032" w:type="dxa"/>
            <w:noWrap w:val="0"/>
            <w:vAlign w:val="top"/>
          </w:tcPr>
          <w:p w14:paraId="56A68170">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7CAFDA8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96" w:type="dxa"/>
            <w:noWrap w:val="0"/>
            <w:vAlign w:val="top"/>
          </w:tcPr>
          <w:p w14:paraId="0FC085B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744" w:type="dxa"/>
            <w:noWrap w:val="0"/>
            <w:vAlign w:val="top"/>
          </w:tcPr>
          <w:p w14:paraId="3D6EAEEC">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951" w:type="dxa"/>
            <w:noWrap w:val="0"/>
            <w:vAlign w:val="top"/>
          </w:tcPr>
          <w:p w14:paraId="30AA2BCF">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57B7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084" w:type="dxa"/>
            <w:vMerge w:val="continue"/>
            <w:tcBorders>
              <w:top w:val="nil"/>
              <w:bottom w:val="nil"/>
            </w:tcBorders>
            <w:noWrap w:val="0"/>
            <w:textDirection w:val="tbRlV"/>
            <w:vAlign w:val="top"/>
          </w:tcPr>
          <w:p w14:paraId="6E07013A">
            <w:pPr>
              <w:pStyle w:val="10"/>
              <w:rPr>
                <w:rFonts w:hint="eastAsia" w:ascii="宋体" w:hAnsi="宋体" w:eastAsia="宋体" w:cs="宋体"/>
              </w:rPr>
            </w:pPr>
          </w:p>
        </w:tc>
        <w:tc>
          <w:tcPr>
            <w:tcW w:w="1079" w:type="dxa"/>
            <w:vMerge w:val="restart"/>
            <w:tcBorders>
              <w:bottom w:val="nil"/>
            </w:tcBorders>
            <w:noWrap w:val="0"/>
            <w:vAlign w:val="top"/>
          </w:tcPr>
          <w:p w14:paraId="18F26F56">
            <w:pPr>
              <w:pStyle w:val="10"/>
              <w:spacing w:line="256" w:lineRule="auto"/>
              <w:rPr>
                <w:rFonts w:hint="eastAsia" w:ascii="宋体" w:hAnsi="宋体" w:eastAsia="宋体" w:cs="宋体"/>
              </w:rPr>
            </w:pPr>
          </w:p>
          <w:p w14:paraId="1331D1FF">
            <w:pPr>
              <w:pStyle w:val="10"/>
              <w:spacing w:line="256" w:lineRule="auto"/>
              <w:rPr>
                <w:rFonts w:hint="eastAsia" w:ascii="宋体" w:hAnsi="宋体" w:eastAsia="宋体" w:cs="宋体"/>
              </w:rPr>
            </w:pPr>
          </w:p>
          <w:p w14:paraId="1BC54012">
            <w:pPr>
              <w:pStyle w:val="10"/>
              <w:spacing w:line="256" w:lineRule="auto"/>
              <w:rPr>
                <w:rFonts w:hint="eastAsia" w:ascii="宋体" w:hAnsi="宋体" w:eastAsia="宋体" w:cs="宋体"/>
              </w:rPr>
            </w:pPr>
          </w:p>
          <w:p w14:paraId="59E2A35A">
            <w:pPr>
              <w:pStyle w:val="10"/>
              <w:spacing w:line="257" w:lineRule="auto"/>
              <w:rPr>
                <w:rFonts w:hint="eastAsia" w:ascii="宋体" w:hAnsi="宋体" w:eastAsia="宋体" w:cs="宋体"/>
              </w:rPr>
            </w:pPr>
          </w:p>
          <w:p w14:paraId="52FDA26F">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A97F09B">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tcBorders>
              <w:bottom w:val="nil"/>
            </w:tcBorders>
            <w:noWrap w:val="0"/>
            <w:vAlign w:val="center"/>
          </w:tcPr>
          <w:p w14:paraId="26E00D1C">
            <w:pPr>
              <w:spacing w:before="274" w:line="226" w:lineRule="auto"/>
              <w:ind w:left="126"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01CD461">
            <w:pPr>
              <w:spacing w:before="126" w:line="239" w:lineRule="auto"/>
              <w:ind w:left="379" w:right="175" w:hanging="192"/>
              <w:jc w:val="center"/>
              <w:rPr>
                <w:rFonts w:hint="eastAsia" w:ascii="宋体" w:hAnsi="宋体" w:eastAsia="宋体" w:cs="宋体"/>
                <w:sz w:val="19"/>
                <w:szCs w:val="19"/>
              </w:rPr>
            </w:pPr>
          </w:p>
        </w:tc>
        <w:tc>
          <w:tcPr>
            <w:tcW w:w="1910" w:type="dxa"/>
            <w:noWrap w:val="0"/>
            <w:vAlign w:val="top"/>
          </w:tcPr>
          <w:p w14:paraId="7EFAA23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实施药品网上集中采购的基层医疗机构数</w:t>
            </w:r>
          </w:p>
        </w:tc>
        <w:tc>
          <w:tcPr>
            <w:tcW w:w="1404" w:type="dxa"/>
            <w:noWrap w:val="0"/>
            <w:vAlign w:val="top"/>
          </w:tcPr>
          <w:p w14:paraId="724925D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16家</w:t>
            </w:r>
          </w:p>
        </w:tc>
        <w:tc>
          <w:tcPr>
            <w:tcW w:w="1032" w:type="dxa"/>
            <w:noWrap w:val="0"/>
            <w:vAlign w:val="top"/>
          </w:tcPr>
          <w:p w14:paraId="529650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16家</w:t>
            </w:r>
          </w:p>
        </w:tc>
        <w:tc>
          <w:tcPr>
            <w:tcW w:w="696" w:type="dxa"/>
            <w:noWrap w:val="0"/>
            <w:vAlign w:val="center"/>
          </w:tcPr>
          <w:p w14:paraId="46F1BD42">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744" w:type="dxa"/>
            <w:noWrap w:val="0"/>
            <w:vAlign w:val="center"/>
          </w:tcPr>
          <w:p w14:paraId="3C04EB54">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951" w:type="dxa"/>
            <w:noWrap w:val="0"/>
            <w:vAlign w:val="top"/>
          </w:tcPr>
          <w:p w14:paraId="017D50C4">
            <w:pPr>
              <w:pStyle w:val="10"/>
              <w:spacing w:line="225" w:lineRule="exact"/>
              <w:rPr>
                <w:rFonts w:hint="eastAsia" w:ascii="宋体" w:hAnsi="宋体" w:eastAsia="宋体" w:cs="宋体"/>
                <w:sz w:val="19"/>
              </w:rPr>
            </w:pPr>
          </w:p>
        </w:tc>
      </w:tr>
      <w:tr w14:paraId="3A868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75FE60EE">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004853E4">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76637260">
            <w:pPr>
              <w:spacing w:before="273" w:line="226" w:lineRule="auto"/>
              <w:ind w:left="121"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5D2696C">
            <w:pPr>
              <w:spacing w:before="126" w:line="239" w:lineRule="auto"/>
              <w:ind w:left="379" w:right="175" w:hanging="196"/>
              <w:jc w:val="center"/>
              <w:rPr>
                <w:rFonts w:hint="eastAsia" w:ascii="宋体" w:hAnsi="宋体" w:eastAsia="宋体" w:cs="宋体"/>
                <w:sz w:val="19"/>
                <w:szCs w:val="19"/>
              </w:rPr>
            </w:pPr>
          </w:p>
        </w:tc>
        <w:tc>
          <w:tcPr>
            <w:tcW w:w="1910" w:type="dxa"/>
            <w:tcBorders>
              <w:top w:val="single" w:color="auto" w:sz="4" w:space="0"/>
              <w:left w:val="single" w:color="auto" w:sz="4" w:space="0"/>
              <w:bottom w:val="single" w:color="auto" w:sz="4" w:space="0"/>
              <w:right w:val="single" w:color="auto" w:sz="4" w:space="0"/>
            </w:tcBorders>
            <w:noWrap w:val="0"/>
            <w:vAlign w:val="top"/>
          </w:tcPr>
          <w:p w14:paraId="403146D2">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基层医疗卫生机构及村卫生室补助资金</w:t>
            </w:r>
          </w:p>
        </w:tc>
        <w:tc>
          <w:tcPr>
            <w:tcW w:w="1404" w:type="dxa"/>
            <w:tcBorders>
              <w:left w:val="single" w:color="auto" w:sz="4" w:space="0"/>
              <w:bottom w:val="single" w:color="auto" w:sz="4" w:space="0"/>
            </w:tcBorders>
            <w:noWrap w:val="0"/>
            <w:vAlign w:val="center"/>
          </w:tcPr>
          <w:p w14:paraId="692EA27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w:t>
            </w:r>
          </w:p>
        </w:tc>
        <w:tc>
          <w:tcPr>
            <w:tcW w:w="1032" w:type="dxa"/>
            <w:noWrap w:val="0"/>
            <w:vAlign w:val="center"/>
          </w:tcPr>
          <w:p w14:paraId="311B48E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w:t>
            </w:r>
          </w:p>
        </w:tc>
        <w:tc>
          <w:tcPr>
            <w:tcW w:w="696" w:type="dxa"/>
            <w:noWrap w:val="0"/>
            <w:vAlign w:val="center"/>
          </w:tcPr>
          <w:p w14:paraId="5331C808">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744" w:type="dxa"/>
            <w:noWrap w:val="0"/>
            <w:vAlign w:val="center"/>
          </w:tcPr>
          <w:p w14:paraId="6660C5BF">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951" w:type="dxa"/>
            <w:noWrap w:val="0"/>
            <w:vAlign w:val="top"/>
          </w:tcPr>
          <w:p w14:paraId="45BA2250">
            <w:pPr>
              <w:pStyle w:val="10"/>
              <w:spacing w:line="225" w:lineRule="exact"/>
              <w:rPr>
                <w:rFonts w:hint="eastAsia" w:ascii="宋体" w:hAnsi="宋体" w:eastAsia="宋体" w:cs="宋体"/>
                <w:sz w:val="19"/>
              </w:rPr>
            </w:pPr>
          </w:p>
        </w:tc>
      </w:tr>
      <w:tr w14:paraId="62857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9B7B268">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156C369E">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7A75966B">
            <w:pPr>
              <w:spacing w:before="274" w:line="226" w:lineRule="auto"/>
              <w:ind w:left="139"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567404D">
            <w:pPr>
              <w:spacing w:before="126" w:line="239" w:lineRule="auto"/>
              <w:ind w:left="379" w:right="175" w:hanging="178"/>
              <w:jc w:val="center"/>
              <w:rPr>
                <w:rFonts w:hint="eastAsia" w:ascii="宋体" w:hAnsi="宋体" w:eastAsia="宋体" w:cs="宋体"/>
                <w:sz w:val="19"/>
                <w:szCs w:val="19"/>
              </w:rPr>
            </w:pPr>
          </w:p>
        </w:tc>
        <w:tc>
          <w:tcPr>
            <w:tcW w:w="1910" w:type="dxa"/>
            <w:tcBorders>
              <w:top w:val="single" w:color="auto" w:sz="4" w:space="0"/>
              <w:left w:val="single" w:color="auto" w:sz="4" w:space="0"/>
              <w:bottom w:val="single" w:color="auto" w:sz="4" w:space="0"/>
              <w:right w:val="single" w:color="auto" w:sz="4" w:space="0"/>
            </w:tcBorders>
            <w:noWrap w:val="0"/>
            <w:vAlign w:val="top"/>
          </w:tcPr>
          <w:p w14:paraId="575AED3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资金拨付时间</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5B4B6F8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3个工作日内</w:t>
            </w:r>
          </w:p>
        </w:tc>
        <w:tc>
          <w:tcPr>
            <w:tcW w:w="1032" w:type="dxa"/>
            <w:tcBorders>
              <w:left w:val="single" w:color="auto" w:sz="4" w:space="0"/>
            </w:tcBorders>
            <w:noWrap w:val="0"/>
            <w:vAlign w:val="top"/>
          </w:tcPr>
          <w:p w14:paraId="17227CF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3个工作日内</w:t>
            </w:r>
          </w:p>
        </w:tc>
        <w:tc>
          <w:tcPr>
            <w:tcW w:w="696" w:type="dxa"/>
            <w:noWrap w:val="0"/>
            <w:vAlign w:val="center"/>
          </w:tcPr>
          <w:p w14:paraId="5D818B58">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744" w:type="dxa"/>
            <w:noWrap w:val="0"/>
            <w:vAlign w:val="center"/>
          </w:tcPr>
          <w:p w14:paraId="5DC43989">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951" w:type="dxa"/>
            <w:noWrap w:val="0"/>
            <w:vAlign w:val="top"/>
          </w:tcPr>
          <w:p w14:paraId="04D3EC36">
            <w:pPr>
              <w:pStyle w:val="10"/>
              <w:spacing w:line="224" w:lineRule="exact"/>
              <w:rPr>
                <w:rFonts w:hint="eastAsia" w:ascii="宋体" w:hAnsi="宋体" w:eastAsia="宋体" w:cs="宋体"/>
                <w:sz w:val="19"/>
              </w:rPr>
            </w:pPr>
          </w:p>
        </w:tc>
      </w:tr>
      <w:tr w14:paraId="5AC0A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084" w:type="dxa"/>
            <w:vMerge w:val="continue"/>
            <w:tcBorders>
              <w:top w:val="nil"/>
              <w:bottom w:val="nil"/>
            </w:tcBorders>
            <w:noWrap w:val="0"/>
            <w:textDirection w:val="tbRlV"/>
            <w:vAlign w:val="top"/>
          </w:tcPr>
          <w:p w14:paraId="4EAF644B">
            <w:pPr>
              <w:pStyle w:val="10"/>
              <w:rPr>
                <w:rFonts w:hint="eastAsia" w:ascii="宋体" w:hAnsi="宋体" w:eastAsia="宋体" w:cs="宋体"/>
              </w:rPr>
            </w:pPr>
          </w:p>
        </w:tc>
        <w:tc>
          <w:tcPr>
            <w:tcW w:w="1079" w:type="dxa"/>
            <w:vMerge w:val="continue"/>
            <w:tcBorders>
              <w:top w:val="nil"/>
              <w:bottom w:val="single" w:color="auto" w:sz="4" w:space="0"/>
              <w:right w:val="single" w:color="auto" w:sz="4" w:space="0"/>
            </w:tcBorders>
            <w:noWrap w:val="0"/>
            <w:vAlign w:val="top"/>
          </w:tcPr>
          <w:p w14:paraId="66D79E24">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610DF6C8">
            <w:pPr>
              <w:spacing w:before="273" w:line="226" w:lineRule="auto"/>
              <w:jc w:val="center"/>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910" w:type="dxa"/>
            <w:tcBorders>
              <w:top w:val="single" w:color="auto" w:sz="4" w:space="0"/>
              <w:left w:val="single" w:color="auto" w:sz="4" w:space="0"/>
              <w:bottom w:val="single" w:color="auto" w:sz="4" w:space="0"/>
              <w:right w:val="single" w:color="auto" w:sz="4" w:space="0"/>
            </w:tcBorders>
            <w:noWrap w:val="0"/>
            <w:vAlign w:val="center"/>
          </w:tcPr>
          <w:p w14:paraId="555F8FFC">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总成本控制</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6BA8EE2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不超过年初预算投入</w:t>
            </w:r>
          </w:p>
        </w:tc>
        <w:tc>
          <w:tcPr>
            <w:tcW w:w="1032" w:type="dxa"/>
            <w:tcBorders>
              <w:left w:val="single" w:color="auto" w:sz="4" w:space="0"/>
              <w:bottom w:val="single" w:color="auto" w:sz="4" w:space="0"/>
            </w:tcBorders>
            <w:noWrap w:val="0"/>
            <w:vAlign w:val="center"/>
          </w:tcPr>
          <w:p w14:paraId="5013884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119万元</w:t>
            </w:r>
          </w:p>
        </w:tc>
        <w:tc>
          <w:tcPr>
            <w:tcW w:w="696" w:type="dxa"/>
            <w:tcBorders>
              <w:bottom w:val="single" w:color="auto" w:sz="4" w:space="0"/>
            </w:tcBorders>
            <w:noWrap w:val="0"/>
            <w:vAlign w:val="center"/>
          </w:tcPr>
          <w:p w14:paraId="619EEBD3">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744" w:type="dxa"/>
            <w:tcBorders>
              <w:bottom w:val="single" w:color="auto" w:sz="4" w:space="0"/>
            </w:tcBorders>
            <w:noWrap w:val="0"/>
            <w:vAlign w:val="center"/>
          </w:tcPr>
          <w:p w14:paraId="062234D0">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951" w:type="dxa"/>
            <w:tcBorders>
              <w:bottom w:val="single" w:color="auto" w:sz="4" w:space="0"/>
            </w:tcBorders>
            <w:noWrap w:val="0"/>
            <w:vAlign w:val="top"/>
          </w:tcPr>
          <w:p w14:paraId="1EC14B91">
            <w:pPr>
              <w:pStyle w:val="10"/>
              <w:spacing w:line="225" w:lineRule="exact"/>
              <w:rPr>
                <w:rFonts w:hint="eastAsia" w:ascii="宋体" w:hAnsi="宋体" w:eastAsia="宋体" w:cs="宋体"/>
                <w:sz w:val="19"/>
              </w:rPr>
            </w:pPr>
          </w:p>
        </w:tc>
      </w:tr>
      <w:tr w14:paraId="6C8665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084" w:type="dxa"/>
            <w:vMerge w:val="continue"/>
            <w:tcBorders>
              <w:top w:val="nil"/>
              <w:bottom w:val="nil"/>
              <w:right w:val="single" w:color="auto" w:sz="4" w:space="0"/>
            </w:tcBorders>
            <w:noWrap w:val="0"/>
            <w:textDirection w:val="tbRlV"/>
            <w:vAlign w:val="top"/>
          </w:tcPr>
          <w:p w14:paraId="195010F6">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7773B415">
            <w:pPr>
              <w:pStyle w:val="10"/>
              <w:spacing w:line="315" w:lineRule="auto"/>
              <w:rPr>
                <w:rFonts w:hint="eastAsia" w:ascii="宋体" w:hAnsi="宋体" w:eastAsia="宋体" w:cs="宋体"/>
              </w:rPr>
            </w:pPr>
          </w:p>
          <w:p w14:paraId="3F8D4C94">
            <w:pPr>
              <w:pStyle w:val="10"/>
              <w:spacing w:line="315" w:lineRule="auto"/>
              <w:rPr>
                <w:rFonts w:hint="eastAsia" w:ascii="宋体" w:hAnsi="宋体" w:eastAsia="宋体" w:cs="宋体"/>
              </w:rPr>
            </w:pPr>
          </w:p>
          <w:p w14:paraId="2889B0BE">
            <w:pPr>
              <w:pStyle w:val="10"/>
              <w:spacing w:line="315" w:lineRule="auto"/>
              <w:rPr>
                <w:rFonts w:hint="eastAsia" w:ascii="宋体" w:hAnsi="宋体" w:eastAsia="宋体" w:cs="宋体"/>
              </w:rPr>
            </w:pPr>
          </w:p>
          <w:p w14:paraId="099F0A1C">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68DFC152">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048D5D1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3D9B71D0">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910" w:type="dxa"/>
            <w:tcBorders>
              <w:top w:val="single" w:color="auto" w:sz="4" w:space="0"/>
              <w:left w:val="single" w:color="auto" w:sz="4" w:space="0"/>
              <w:bottom w:val="single" w:color="auto" w:sz="4" w:space="0"/>
              <w:right w:val="single" w:color="auto" w:sz="4" w:space="0"/>
            </w:tcBorders>
            <w:noWrap w:val="0"/>
            <w:vAlign w:val="top"/>
          </w:tcPr>
          <w:p w14:paraId="0312BC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p>
          <w:p w14:paraId="38D914A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不适用</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5E579FB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p>
          <w:p w14:paraId="2EDA57D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不适用</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7D4ED89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不适用</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51FA602F">
            <w:pPr>
              <w:spacing w:line="360" w:lineRule="exact"/>
              <w:jc w:val="center"/>
              <w:rPr>
                <w:rFonts w:hint="eastAsia" w:ascii="宋体" w:hAnsi="宋体" w:eastAsia="宋体" w:cs="宋体"/>
                <w:spacing w:val="6"/>
                <w:kern w:val="2"/>
                <w:sz w:val="19"/>
                <w:szCs w:val="19"/>
                <w:lang w:val="en-US" w:eastAsia="zh-CN" w:bidi="ar-SA"/>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B9E4915">
            <w:pPr>
              <w:spacing w:line="360" w:lineRule="exact"/>
              <w:jc w:val="center"/>
              <w:rPr>
                <w:rFonts w:hint="eastAsia" w:ascii="宋体" w:hAnsi="宋体" w:eastAsia="宋体" w:cs="宋体"/>
                <w:spacing w:val="6"/>
                <w:kern w:val="2"/>
                <w:sz w:val="19"/>
                <w:szCs w:val="19"/>
                <w:lang w:val="en-US" w:eastAsia="zh-CN" w:bidi="ar-SA"/>
              </w:rPr>
            </w:pPr>
          </w:p>
        </w:tc>
        <w:tc>
          <w:tcPr>
            <w:tcW w:w="951" w:type="dxa"/>
            <w:tcBorders>
              <w:top w:val="single" w:color="auto" w:sz="4" w:space="0"/>
              <w:left w:val="single" w:color="auto" w:sz="4" w:space="0"/>
              <w:bottom w:val="single" w:color="auto" w:sz="4" w:space="0"/>
              <w:right w:val="single" w:color="auto" w:sz="4" w:space="0"/>
            </w:tcBorders>
            <w:noWrap w:val="0"/>
            <w:vAlign w:val="top"/>
          </w:tcPr>
          <w:p w14:paraId="2B676330">
            <w:pPr>
              <w:pStyle w:val="10"/>
              <w:spacing w:line="225" w:lineRule="exact"/>
              <w:rPr>
                <w:rFonts w:hint="eastAsia" w:ascii="宋体" w:hAnsi="宋体" w:eastAsia="宋体" w:cs="宋体"/>
                <w:sz w:val="19"/>
              </w:rPr>
            </w:pPr>
          </w:p>
        </w:tc>
      </w:tr>
      <w:tr w14:paraId="43E38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C673A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849BEF3">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15C66A8B">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630469">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910" w:type="dxa"/>
            <w:tcBorders>
              <w:top w:val="single" w:color="auto" w:sz="4" w:space="0"/>
              <w:left w:val="single" w:color="auto" w:sz="4" w:space="0"/>
              <w:bottom w:val="single" w:color="auto" w:sz="4" w:space="0"/>
              <w:right w:val="single" w:color="auto" w:sz="4" w:space="0"/>
            </w:tcBorders>
            <w:noWrap w:val="0"/>
            <w:vAlign w:val="center"/>
          </w:tcPr>
          <w:p w14:paraId="1B48135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实施基本药物制度的政府办基层医疗卫生机构及村卫生室的比例</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5BBD0AA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67CC5B4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46DC443B">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D10AC4">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951" w:type="dxa"/>
            <w:tcBorders>
              <w:top w:val="single" w:color="auto" w:sz="4" w:space="0"/>
              <w:left w:val="single" w:color="auto" w:sz="4" w:space="0"/>
              <w:bottom w:val="single" w:color="auto" w:sz="4" w:space="0"/>
              <w:right w:val="single" w:color="auto" w:sz="4" w:space="0"/>
            </w:tcBorders>
            <w:noWrap w:val="0"/>
            <w:vAlign w:val="top"/>
          </w:tcPr>
          <w:p w14:paraId="54A343D4">
            <w:pPr>
              <w:pStyle w:val="10"/>
              <w:spacing w:line="225" w:lineRule="exact"/>
              <w:rPr>
                <w:rFonts w:hint="eastAsia" w:ascii="宋体" w:hAnsi="宋体" w:eastAsia="宋体" w:cs="宋体"/>
                <w:sz w:val="19"/>
              </w:rPr>
            </w:pPr>
          </w:p>
        </w:tc>
      </w:tr>
      <w:tr w14:paraId="662E6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084" w:type="dxa"/>
            <w:vMerge w:val="continue"/>
            <w:tcBorders>
              <w:top w:val="nil"/>
              <w:bottom w:val="nil"/>
              <w:right w:val="single" w:color="auto" w:sz="4" w:space="0"/>
            </w:tcBorders>
            <w:noWrap w:val="0"/>
            <w:textDirection w:val="tbRlV"/>
            <w:vAlign w:val="top"/>
          </w:tcPr>
          <w:p w14:paraId="7D7C1805">
            <w:pPr>
              <w:pStyle w:val="10"/>
              <w:rPr>
                <w:rFonts w:hint="eastAsia" w:ascii="宋体" w:hAnsi="宋体" w:eastAsia="宋体" w:cs="宋体"/>
              </w:rPr>
            </w:pPr>
          </w:p>
        </w:tc>
        <w:tc>
          <w:tcPr>
            <w:tcW w:w="1079" w:type="dxa"/>
            <w:vMerge w:val="continue"/>
            <w:tcBorders>
              <w:top w:val="single" w:color="auto" w:sz="4" w:space="0"/>
              <w:left w:val="single" w:color="auto" w:sz="4" w:space="0"/>
              <w:bottom w:val="nil"/>
              <w:right w:val="single" w:color="auto" w:sz="4" w:space="0"/>
            </w:tcBorders>
            <w:noWrap w:val="0"/>
            <w:vAlign w:val="top"/>
          </w:tcPr>
          <w:p w14:paraId="750845D2">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2909DF5D">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6B8443C">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910" w:type="dxa"/>
            <w:tcBorders>
              <w:top w:val="single" w:color="auto" w:sz="4" w:space="0"/>
              <w:left w:val="single" w:color="auto" w:sz="4" w:space="0"/>
              <w:bottom w:val="single" w:color="auto" w:sz="4" w:space="0"/>
              <w:right w:val="single" w:color="auto" w:sz="4" w:space="0"/>
            </w:tcBorders>
            <w:noWrap w:val="0"/>
            <w:vAlign w:val="top"/>
          </w:tcPr>
          <w:p w14:paraId="7DD987D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不适用</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6C1B22EA">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eastAsia" w:ascii="宋体" w:hAnsi="宋体" w:eastAsia="宋体" w:cs="宋体"/>
                <w:spacing w:val="6"/>
                <w:kern w:val="2"/>
                <w:sz w:val="19"/>
                <w:szCs w:val="19"/>
                <w:lang w:val="en-US" w:eastAsia="en-US" w:bidi="ar-SA"/>
              </w:rPr>
            </w:pPr>
            <w:r>
              <w:rPr>
                <w:rFonts w:hint="eastAsia" w:ascii="宋体" w:hAnsi="宋体" w:eastAsia="宋体" w:cs="宋体"/>
                <w:spacing w:val="6"/>
                <w:kern w:val="2"/>
                <w:sz w:val="19"/>
                <w:szCs w:val="19"/>
                <w:lang w:val="en-US" w:eastAsia="zh-CN" w:bidi="ar-SA"/>
              </w:rPr>
              <w:t>不适用</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277BE73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en-US" w:bidi="ar-SA"/>
              </w:rPr>
            </w:pPr>
            <w:r>
              <w:rPr>
                <w:rFonts w:hint="eastAsia" w:ascii="宋体" w:hAnsi="宋体" w:eastAsia="宋体" w:cs="宋体"/>
                <w:spacing w:val="6"/>
                <w:kern w:val="2"/>
                <w:sz w:val="19"/>
                <w:szCs w:val="19"/>
                <w:lang w:val="en-US" w:eastAsia="zh-CN" w:bidi="ar-SA"/>
              </w:rPr>
              <w:t>不适用</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6F443685">
            <w:pPr>
              <w:spacing w:line="360" w:lineRule="exact"/>
              <w:jc w:val="center"/>
              <w:rPr>
                <w:rFonts w:hint="eastAsia" w:ascii="宋体" w:hAnsi="宋体" w:eastAsia="宋体" w:cs="宋体"/>
                <w:spacing w:val="6"/>
                <w:kern w:val="2"/>
                <w:sz w:val="19"/>
                <w:szCs w:val="19"/>
                <w:lang w:val="en-US" w:eastAsia="zh-CN" w:bidi="ar-SA"/>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C625F05">
            <w:pPr>
              <w:spacing w:line="360" w:lineRule="exact"/>
              <w:jc w:val="center"/>
              <w:rPr>
                <w:rFonts w:hint="eastAsia" w:ascii="宋体" w:hAnsi="宋体" w:eastAsia="宋体" w:cs="宋体"/>
                <w:spacing w:val="6"/>
                <w:kern w:val="2"/>
                <w:sz w:val="19"/>
                <w:szCs w:val="19"/>
                <w:lang w:val="en-US" w:eastAsia="zh-CN" w:bidi="ar-SA"/>
              </w:rPr>
            </w:pPr>
          </w:p>
        </w:tc>
        <w:tc>
          <w:tcPr>
            <w:tcW w:w="951" w:type="dxa"/>
            <w:tcBorders>
              <w:top w:val="single" w:color="auto" w:sz="4" w:space="0"/>
              <w:left w:val="single" w:color="auto" w:sz="4" w:space="0"/>
              <w:bottom w:val="single" w:color="auto" w:sz="4" w:space="0"/>
              <w:right w:val="single" w:color="auto" w:sz="4" w:space="0"/>
            </w:tcBorders>
            <w:noWrap w:val="0"/>
            <w:vAlign w:val="top"/>
          </w:tcPr>
          <w:p w14:paraId="0A13581C">
            <w:pPr>
              <w:pStyle w:val="10"/>
              <w:spacing w:line="225" w:lineRule="exact"/>
              <w:rPr>
                <w:rFonts w:hint="eastAsia" w:ascii="宋体" w:hAnsi="宋体" w:eastAsia="宋体" w:cs="宋体"/>
                <w:sz w:val="19"/>
              </w:rPr>
            </w:pPr>
          </w:p>
        </w:tc>
      </w:tr>
      <w:tr w14:paraId="36709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084" w:type="dxa"/>
            <w:vMerge w:val="continue"/>
            <w:tcBorders>
              <w:top w:val="nil"/>
              <w:bottom w:val="nil"/>
              <w:right w:val="single" w:color="auto" w:sz="4" w:space="0"/>
            </w:tcBorders>
            <w:noWrap w:val="0"/>
            <w:textDirection w:val="tbRlV"/>
            <w:vAlign w:val="top"/>
          </w:tcPr>
          <w:p w14:paraId="1540F87B">
            <w:pPr>
              <w:pStyle w:val="10"/>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10AA23F6">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3A151634">
            <w:pPr>
              <w:pStyle w:val="10"/>
              <w:spacing w:line="225" w:lineRule="exact"/>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可持续影响指标</w:t>
            </w:r>
          </w:p>
        </w:tc>
        <w:tc>
          <w:tcPr>
            <w:tcW w:w="1910" w:type="dxa"/>
            <w:tcBorders>
              <w:top w:val="single" w:color="auto" w:sz="4" w:space="0"/>
              <w:left w:val="single" w:color="auto" w:sz="4" w:space="0"/>
              <w:bottom w:val="single" w:color="auto" w:sz="4" w:space="0"/>
              <w:right w:val="single" w:color="auto" w:sz="4" w:space="0"/>
            </w:tcBorders>
            <w:noWrap w:val="0"/>
            <w:vAlign w:val="top"/>
          </w:tcPr>
          <w:p w14:paraId="6C18E4F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公立医疗机构全面实施基本药物制度</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20390E0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中长期</w:t>
            </w:r>
          </w:p>
        </w:tc>
        <w:tc>
          <w:tcPr>
            <w:tcW w:w="1032" w:type="dxa"/>
            <w:tcBorders>
              <w:top w:val="single" w:color="auto" w:sz="4" w:space="0"/>
              <w:left w:val="single" w:color="auto" w:sz="4" w:space="0"/>
              <w:bottom w:val="single" w:color="auto" w:sz="4" w:space="0"/>
              <w:right w:val="single" w:color="auto" w:sz="4" w:space="0"/>
            </w:tcBorders>
            <w:noWrap w:val="0"/>
            <w:vAlign w:val="top"/>
          </w:tcPr>
          <w:p w14:paraId="55B5B5F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中长期</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5530AF5A">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178E1406">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15</w:t>
            </w:r>
          </w:p>
        </w:tc>
        <w:tc>
          <w:tcPr>
            <w:tcW w:w="951" w:type="dxa"/>
            <w:tcBorders>
              <w:top w:val="single" w:color="auto" w:sz="4" w:space="0"/>
              <w:left w:val="single" w:color="auto" w:sz="4" w:space="0"/>
              <w:bottom w:val="single" w:color="auto" w:sz="4" w:space="0"/>
              <w:right w:val="single" w:color="auto" w:sz="4" w:space="0"/>
            </w:tcBorders>
            <w:noWrap w:val="0"/>
            <w:vAlign w:val="top"/>
          </w:tcPr>
          <w:p w14:paraId="2C4BDB2B">
            <w:pPr>
              <w:pStyle w:val="10"/>
              <w:spacing w:line="225" w:lineRule="exact"/>
              <w:rPr>
                <w:rFonts w:hint="eastAsia" w:ascii="宋体" w:hAnsi="宋体" w:eastAsia="宋体" w:cs="宋体"/>
                <w:sz w:val="19"/>
              </w:rPr>
            </w:pPr>
          </w:p>
        </w:tc>
      </w:tr>
      <w:tr w14:paraId="38ED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084" w:type="dxa"/>
            <w:vMerge w:val="continue"/>
            <w:tcBorders>
              <w:top w:val="nil"/>
              <w:bottom w:val="nil"/>
            </w:tcBorders>
            <w:noWrap w:val="0"/>
            <w:textDirection w:val="tbRlV"/>
            <w:vAlign w:val="top"/>
          </w:tcPr>
          <w:p w14:paraId="14B7B2F3">
            <w:pPr>
              <w:pStyle w:val="10"/>
              <w:rPr>
                <w:rFonts w:hint="eastAsia" w:ascii="宋体" w:hAnsi="宋体" w:eastAsia="宋体" w:cs="宋体"/>
              </w:rPr>
            </w:pPr>
          </w:p>
        </w:tc>
        <w:tc>
          <w:tcPr>
            <w:tcW w:w="1079" w:type="dxa"/>
            <w:tcBorders>
              <w:top w:val="single" w:color="auto" w:sz="4" w:space="0"/>
              <w:bottom w:val="single" w:color="auto" w:sz="4" w:space="0"/>
              <w:right w:val="single" w:color="auto" w:sz="4" w:space="0"/>
            </w:tcBorders>
            <w:noWrap w:val="0"/>
            <w:vAlign w:val="top"/>
          </w:tcPr>
          <w:p w14:paraId="6DB100CF">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97C82F1">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666D2E0C">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4AA438A1">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1D0E0C8">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C67D88F">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910" w:type="dxa"/>
            <w:tcBorders>
              <w:top w:val="single" w:color="auto" w:sz="4" w:space="0"/>
              <w:left w:val="single" w:color="auto" w:sz="4" w:space="0"/>
              <w:bottom w:val="single" w:color="auto" w:sz="4" w:space="0"/>
              <w:right w:val="single" w:color="auto" w:sz="4" w:space="0"/>
            </w:tcBorders>
            <w:noWrap w:val="0"/>
            <w:vAlign w:val="top"/>
          </w:tcPr>
          <w:p w14:paraId="038DFFE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居民对服务的满意度</w:t>
            </w:r>
          </w:p>
        </w:tc>
        <w:tc>
          <w:tcPr>
            <w:tcW w:w="1404" w:type="dxa"/>
            <w:tcBorders>
              <w:top w:val="single" w:color="auto" w:sz="4" w:space="0"/>
              <w:left w:val="single" w:color="auto" w:sz="4" w:space="0"/>
              <w:bottom w:val="single" w:color="auto" w:sz="4" w:space="0"/>
              <w:right w:val="single" w:color="auto" w:sz="4" w:space="0"/>
            </w:tcBorders>
            <w:noWrap w:val="0"/>
            <w:vAlign w:val="top"/>
          </w:tcPr>
          <w:p w14:paraId="7DC3488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大于等于95%</w:t>
            </w:r>
          </w:p>
        </w:tc>
        <w:tc>
          <w:tcPr>
            <w:tcW w:w="1032" w:type="dxa"/>
            <w:tcBorders>
              <w:top w:val="single" w:color="auto" w:sz="4" w:space="0"/>
              <w:left w:val="single" w:color="auto" w:sz="4" w:space="0"/>
              <w:bottom w:val="single" w:color="auto" w:sz="4" w:space="0"/>
              <w:right w:val="single" w:color="auto" w:sz="4" w:space="0"/>
            </w:tcBorders>
            <w:noWrap w:val="0"/>
            <w:vAlign w:val="top"/>
          </w:tcPr>
          <w:p w14:paraId="71B8FBE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大于等于95%</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14F8D603">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A510E88">
            <w:pPr>
              <w:spacing w:line="360" w:lineRule="exact"/>
              <w:jc w:val="center"/>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w:t>
            </w:r>
          </w:p>
        </w:tc>
        <w:tc>
          <w:tcPr>
            <w:tcW w:w="951" w:type="dxa"/>
            <w:tcBorders>
              <w:top w:val="single" w:color="auto" w:sz="4" w:space="0"/>
              <w:left w:val="single" w:color="auto" w:sz="4" w:space="0"/>
              <w:bottom w:val="single" w:color="auto" w:sz="4" w:space="0"/>
              <w:right w:val="single" w:color="auto" w:sz="4" w:space="0"/>
            </w:tcBorders>
            <w:noWrap w:val="0"/>
            <w:vAlign w:val="top"/>
          </w:tcPr>
          <w:p w14:paraId="2E4F2C30">
            <w:pPr>
              <w:pStyle w:val="10"/>
              <w:spacing w:line="225" w:lineRule="exact"/>
              <w:rPr>
                <w:rFonts w:hint="eastAsia" w:ascii="宋体" w:hAnsi="宋体" w:eastAsia="宋体" w:cs="宋体"/>
                <w:sz w:val="19"/>
              </w:rPr>
            </w:pPr>
          </w:p>
        </w:tc>
      </w:tr>
      <w:tr w14:paraId="2BD5D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7464" w:type="dxa"/>
            <w:gridSpan w:val="6"/>
            <w:noWrap w:val="0"/>
            <w:vAlign w:val="top"/>
          </w:tcPr>
          <w:p w14:paraId="2110F30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96" w:type="dxa"/>
            <w:noWrap w:val="0"/>
            <w:vAlign w:val="center"/>
          </w:tcPr>
          <w:p w14:paraId="48DA63D7">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744" w:type="dxa"/>
            <w:noWrap w:val="0"/>
            <w:vAlign w:val="center"/>
          </w:tcPr>
          <w:p w14:paraId="756FA69C">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951" w:type="dxa"/>
            <w:noWrap w:val="0"/>
            <w:vAlign w:val="top"/>
          </w:tcPr>
          <w:p w14:paraId="6623C9E0">
            <w:pPr>
              <w:pStyle w:val="10"/>
              <w:rPr>
                <w:rFonts w:hint="eastAsia" w:ascii="宋体" w:hAnsi="宋体" w:eastAsia="宋体" w:cs="宋体"/>
              </w:rPr>
            </w:pPr>
          </w:p>
        </w:tc>
      </w:tr>
    </w:tbl>
    <w:p w14:paraId="756A3B55">
      <w:pPr>
        <w:spacing w:line="217" w:lineRule="auto"/>
        <w:rPr>
          <w:sz w:val="22"/>
          <w:szCs w:val="22"/>
        </w:rPr>
      </w:pPr>
    </w:p>
    <w:p w14:paraId="45382310">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2"/>
          <w:szCs w:val="22"/>
          <w:lang w:eastAsia="zh-CN"/>
        </w:rPr>
        <w:sectPr>
          <w:footerReference r:id="rId6"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填表人：许夕霞    联系电话： </w:t>
      </w:r>
      <w:r>
        <w:rPr>
          <w:rFonts w:hint="eastAsia" w:ascii="Calibri" w:eastAsia="宋体"/>
          <w:sz w:val="24"/>
          <w:szCs w:val="24"/>
          <w:lang w:val="en-US" w:eastAsia="zh-CN"/>
        </w:rPr>
        <w:t>13873019897</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1586FBC2">
      <w:pPr>
        <w:spacing w:before="64" w:line="230" w:lineRule="auto"/>
        <w:rPr>
          <w:rFonts w:ascii="黑体" w:hAnsi="黑体" w:eastAsia="黑体" w:cs="黑体"/>
          <w:spacing w:val="-4"/>
          <w:sz w:val="31"/>
          <w:szCs w:val="31"/>
        </w:rPr>
      </w:pPr>
    </w:p>
    <w:p w14:paraId="4B715BF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22ADC3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7B06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EA214AB">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B23EC34">
            <w:pPr>
              <w:pStyle w:val="10"/>
              <w:tabs>
                <w:tab w:val="left" w:pos="1441"/>
              </w:tabs>
              <w:rPr>
                <w:rFonts w:hint="eastAsia" w:ascii="宋体" w:hAnsi="宋体" w:eastAsia="宋体" w:cs="宋体"/>
                <w:lang w:eastAsia="zh-CN"/>
              </w:rPr>
            </w:pPr>
            <w:r>
              <w:rPr>
                <w:rFonts w:hint="eastAsia" w:ascii="宋体" w:hAnsi="宋体" w:eastAsia="宋体" w:cs="宋体"/>
                <w:lang w:val="en-US" w:eastAsia="zh-CN"/>
              </w:rPr>
              <w:t>岳阳市岳阳楼区</w:t>
            </w:r>
            <w:r>
              <w:rPr>
                <w:rFonts w:hint="eastAsia" w:ascii="宋体" w:hAnsi="宋体" w:eastAsia="宋体" w:cs="宋体"/>
                <w:i w:val="0"/>
                <w:iCs w:val="0"/>
                <w:color w:val="000000"/>
                <w:kern w:val="0"/>
                <w:sz w:val="24"/>
                <w:szCs w:val="24"/>
                <w:u w:val="none"/>
                <w:lang w:val="en-US" w:eastAsia="zh-CN" w:bidi="ar"/>
              </w:rPr>
              <w:t>卫生健康局综合专项（基本公共卫生服务）</w:t>
            </w:r>
          </w:p>
        </w:tc>
      </w:tr>
      <w:tr w14:paraId="078D1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70B107B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24F79754">
            <w:pPr>
              <w:pStyle w:val="10"/>
              <w:jc w:val="center"/>
              <w:rPr>
                <w:rFonts w:hint="eastAsia" w:ascii="宋体" w:hAnsi="宋体" w:eastAsia="宋体" w:cs="宋体"/>
              </w:rPr>
            </w:pPr>
            <w:r>
              <w:rPr>
                <w:rFonts w:hint="eastAsia" w:ascii="宋体" w:hAnsi="宋体" w:eastAsia="宋体" w:cs="宋体"/>
                <w:spacing w:val="8"/>
                <w:kern w:val="2"/>
                <w:sz w:val="19"/>
                <w:szCs w:val="19"/>
                <w:lang w:val="en-US" w:eastAsia="zh-CN" w:bidi="ar-SA"/>
              </w:rPr>
              <w:t>岳阳市岳阳楼区卫生健康局</w:t>
            </w:r>
          </w:p>
        </w:tc>
        <w:tc>
          <w:tcPr>
            <w:tcW w:w="1281" w:type="dxa"/>
            <w:noWrap w:val="0"/>
            <w:vAlign w:val="top"/>
          </w:tcPr>
          <w:p w14:paraId="07EC6E51">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6192C0AA">
            <w:pPr>
              <w:pStyle w:val="10"/>
              <w:rPr>
                <w:rFonts w:hint="default" w:ascii="宋体" w:hAnsi="宋体" w:eastAsia="宋体" w:cs="宋体"/>
                <w:lang w:val="en-US" w:eastAsia="zh-CN"/>
              </w:rPr>
            </w:pPr>
            <w:r>
              <w:rPr>
                <w:rFonts w:hint="eastAsia" w:ascii="宋体" w:hAnsi="宋体" w:eastAsia="宋体" w:cs="宋体"/>
                <w:spacing w:val="8"/>
                <w:kern w:val="2"/>
                <w:sz w:val="19"/>
                <w:szCs w:val="19"/>
                <w:lang w:val="en-US" w:eastAsia="zh-CN" w:bidi="ar-SA"/>
              </w:rPr>
              <w:t>岳阳市岳阳楼区疾病预防控制中心</w:t>
            </w:r>
          </w:p>
        </w:tc>
      </w:tr>
      <w:tr w14:paraId="100B3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5D4FA7">
            <w:pPr>
              <w:spacing w:before="61" w:line="241" w:lineRule="auto"/>
              <w:ind w:right="141"/>
              <w:jc w:val="both"/>
              <w:rPr>
                <w:rFonts w:hint="eastAsia" w:ascii="宋体" w:hAnsi="宋体" w:cs="宋体"/>
                <w:sz w:val="19"/>
                <w:szCs w:val="19"/>
                <w:lang w:eastAsia="zh-CN"/>
              </w:rPr>
            </w:pPr>
          </w:p>
          <w:p w14:paraId="25175DE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76889BF0">
            <w:pPr>
              <w:pStyle w:val="10"/>
              <w:rPr>
                <w:rFonts w:hint="eastAsia" w:ascii="宋体" w:hAnsi="宋体" w:eastAsia="宋体" w:cs="宋体"/>
              </w:rPr>
            </w:pPr>
          </w:p>
        </w:tc>
        <w:tc>
          <w:tcPr>
            <w:tcW w:w="1244" w:type="dxa"/>
            <w:noWrap w:val="0"/>
            <w:vAlign w:val="top"/>
          </w:tcPr>
          <w:p w14:paraId="23DDAFF9">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5D67420">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70ACA33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D5B635C">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DCC34F3">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32A0EC25">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7521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D25DB06">
            <w:pPr>
              <w:pStyle w:val="10"/>
              <w:rPr>
                <w:rFonts w:hint="eastAsia" w:ascii="宋体" w:hAnsi="宋体" w:eastAsia="宋体" w:cs="宋体"/>
              </w:rPr>
            </w:pPr>
          </w:p>
        </w:tc>
        <w:tc>
          <w:tcPr>
            <w:tcW w:w="2034" w:type="dxa"/>
            <w:gridSpan w:val="2"/>
            <w:noWrap w:val="0"/>
            <w:vAlign w:val="top"/>
          </w:tcPr>
          <w:p w14:paraId="429B55C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4360562">
            <w:pPr>
              <w:pStyle w:val="10"/>
              <w:jc w:val="center"/>
              <w:rPr>
                <w:rFonts w:hint="default" w:ascii="宋体" w:hAnsi="宋体" w:eastAsia="宋体" w:cs="宋体"/>
                <w:lang w:val="en-US" w:eastAsia="zh-CN"/>
              </w:rPr>
            </w:pPr>
            <w:r>
              <w:rPr>
                <w:rFonts w:hint="eastAsia" w:ascii="宋体" w:hAnsi="宋体" w:eastAsia="宋体" w:cs="宋体"/>
                <w:lang w:val="en-US" w:eastAsia="zh-CN"/>
              </w:rPr>
              <w:t>373.00</w:t>
            </w:r>
          </w:p>
        </w:tc>
        <w:tc>
          <w:tcPr>
            <w:tcW w:w="1244" w:type="dxa"/>
            <w:noWrap w:val="0"/>
            <w:vAlign w:val="top"/>
          </w:tcPr>
          <w:p w14:paraId="3B12AC9A">
            <w:pPr>
              <w:pStyle w:val="10"/>
              <w:jc w:val="center"/>
              <w:rPr>
                <w:rFonts w:hint="default" w:ascii="宋体" w:hAnsi="宋体" w:eastAsia="宋体" w:cs="宋体"/>
                <w:lang w:val="en-US" w:eastAsia="zh-CN"/>
              </w:rPr>
            </w:pPr>
            <w:r>
              <w:rPr>
                <w:rFonts w:hint="eastAsia" w:ascii="宋体" w:hAnsi="宋体" w:eastAsia="宋体" w:cs="宋体"/>
                <w:lang w:val="en-US" w:eastAsia="zh-CN"/>
              </w:rPr>
              <w:t>373.00</w:t>
            </w:r>
          </w:p>
        </w:tc>
        <w:tc>
          <w:tcPr>
            <w:tcW w:w="1281" w:type="dxa"/>
            <w:noWrap w:val="0"/>
            <w:vAlign w:val="top"/>
          </w:tcPr>
          <w:p w14:paraId="5F61F8AE">
            <w:pPr>
              <w:pStyle w:val="10"/>
              <w:jc w:val="center"/>
              <w:rPr>
                <w:rFonts w:hint="default" w:ascii="宋体" w:hAnsi="宋体" w:eastAsia="宋体" w:cs="宋体"/>
                <w:lang w:val="en-US" w:eastAsia="zh-CN"/>
              </w:rPr>
            </w:pPr>
            <w:r>
              <w:rPr>
                <w:rFonts w:hint="eastAsia" w:ascii="宋体" w:hAnsi="宋体" w:eastAsia="宋体" w:cs="宋体"/>
                <w:lang w:val="en-US" w:eastAsia="zh-CN"/>
              </w:rPr>
              <w:t>373.00</w:t>
            </w:r>
          </w:p>
        </w:tc>
        <w:tc>
          <w:tcPr>
            <w:tcW w:w="673" w:type="dxa"/>
            <w:noWrap w:val="0"/>
            <w:vAlign w:val="top"/>
          </w:tcPr>
          <w:p w14:paraId="29E3681F">
            <w:pPr>
              <w:spacing w:before="64" w:line="195" w:lineRule="auto"/>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4E4779E8">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4EAFE372">
            <w:pPr>
              <w:pStyle w:val="10"/>
              <w:jc w:val="center"/>
              <w:rPr>
                <w:rFonts w:hint="default" w:ascii="宋体" w:hAnsi="宋体" w:eastAsia="宋体" w:cs="宋体"/>
                <w:lang w:val="en-US" w:eastAsia="zh-CN"/>
              </w:rPr>
            </w:pPr>
            <w:r>
              <w:rPr>
                <w:rFonts w:hint="eastAsia" w:ascii="宋体" w:hAnsi="宋体" w:eastAsia="宋体" w:cs="宋体"/>
                <w:lang w:val="en-US" w:eastAsia="zh-CN"/>
              </w:rPr>
              <w:t>10</w:t>
            </w:r>
          </w:p>
        </w:tc>
      </w:tr>
      <w:tr w14:paraId="1474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40ECF4">
            <w:pPr>
              <w:pStyle w:val="10"/>
              <w:rPr>
                <w:rFonts w:hint="eastAsia" w:ascii="宋体" w:hAnsi="宋体" w:eastAsia="宋体" w:cs="宋体"/>
              </w:rPr>
            </w:pPr>
          </w:p>
        </w:tc>
        <w:tc>
          <w:tcPr>
            <w:tcW w:w="2034" w:type="dxa"/>
            <w:gridSpan w:val="2"/>
            <w:noWrap w:val="0"/>
            <w:vAlign w:val="top"/>
          </w:tcPr>
          <w:p w14:paraId="106A67DC">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80F02E0">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373.00</w:t>
            </w:r>
          </w:p>
        </w:tc>
        <w:tc>
          <w:tcPr>
            <w:tcW w:w="1244" w:type="dxa"/>
            <w:noWrap w:val="0"/>
            <w:vAlign w:val="top"/>
          </w:tcPr>
          <w:p w14:paraId="37D25531">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373.00</w:t>
            </w:r>
          </w:p>
        </w:tc>
        <w:tc>
          <w:tcPr>
            <w:tcW w:w="1281" w:type="dxa"/>
            <w:noWrap w:val="0"/>
            <w:vAlign w:val="top"/>
          </w:tcPr>
          <w:p w14:paraId="1E3767D0">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373.00</w:t>
            </w:r>
          </w:p>
        </w:tc>
        <w:tc>
          <w:tcPr>
            <w:tcW w:w="673" w:type="dxa"/>
            <w:noWrap w:val="0"/>
            <w:vAlign w:val="top"/>
          </w:tcPr>
          <w:p w14:paraId="4D23C984">
            <w:pPr>
              <w:pStyle w:val="10"/>
              <w:rPr>
                <w:rFonts w:hint="eastAsia" w:ascii="宋体" w:hAnsi="宋体" w:eastAsia="宋体" w:cs="宋体"/>
              </w:rPr>
            </w:pPr>
          </w:p>
        </w:tc>
        <w:tc>
          <w:tcPr>
            <w:tcW w:w="873" w:type="dxa"/>
            <w:noWrap w:val="0"/>
            <w:vAlign w:val="top"/>
          </w:tcPr>
          <w:p w14:paraId="60DB9FA9">
            <w:pPr>
              <w:pStyle w:val="10"/>
              <w:rPr>
                <w:rFonts w:hint="eastAsia" w:ascii="宋体" w:hAnsi="宋体" w:eastAsia="宋体" w:cs="宋体"/>
              </w:rPr>
            </w:pPr>
          </w:p>
        </w:tc>
        <w:tc>
          <w:tcPr>
            <w:tcW w:w="1422" w:type="dxa"/>
            <w:noWrap w:val="0"/>
            <w:vAlign w:val="top"/>
          </w:tcPr>
          <w:p w14:paraId="777FD671">
            <w:pPr>
              <w:pStyle w:val="10"/>
              <w:rPr>
                <w:rFonts w:hint="eastAsia" w:ascii="宋体" w:hAnsi="宋体" w:eastAsia="宋体" w:cs="宋体"/>
              </w:rPr>
            </w:pPr>
          </w:p>
        </w:tc>
      </w:tr>
      <w:tr w14:paraId="44F98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4D6E385">
            <w:pPr>
              <w:pStyle w:val="10"/>
              <w:rPr>
                <w:rFonts w:hint="eastAsia" w:ascii="宋体" w:hAnsi="宋体" w:eastAsia="宋体" w:cs="宋体"/>
              </w:rPr>
            </w:pPr>
          </w:p>
        </w:tc>
        <w:tc>
          <w:tcPr>
            <w:tcW w:w="2034" w:type="dxa"/>
            <w:gridSpan w:val="2"/>
            <w:noWrap w:val="0"/>
            <w:vAlign w:val="top"/>
          </w:tcPr>
          <w:p w14:paraId="4EED7D1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1B27BAC9">
            <w:pPr>
              <w:pStyle w:val="10"/>
              <w:rPr>
                <w:rFonts w:hint="eastAsia" w:ascii="宋体" w:hAnsi="宋体" w:eastAsia="宋体" w:cs="宋体"/>
              </w:rPr>
            </w:pPr>
          </w:p>
        </w:tc>
        <w:tc>
          <w:tcPr>
            <w:tcW w:w="1244" w:type="dxa"/>
            <w:noWrap w:val="0"/>
            <w:vAlign w:val="top"/>
          </w:tcPr>
          <w:p w14:paraId="61024849">
            <w:pPr>
              <w:pStyle w:val="10"/>
              <w:rPr>
                <w:rFonts w:hint="eastAsia" w:ascii="宋体" w:hAnsi="宋体" w:eastAsia="宋体" w:cs="宋体"/>
              </w:rPr>
            </w:pPr>
          </w:p>
        </w:tc>
        <w:tc>
          <w:tcPr>
            <w:tcW w:w="1281" w:type="dxa"/>
            <w:noWrap w:val="0"/>
            <w:vAlign w:val="top"/>
          </w:tcPr>
          <w:p w14:paraId="2650D99C">
            <w:pPr>
              <w:pStyle w:val="10"/>
              <w:rPr>
                <w:rFonts w:hint="eastAsia" w:ascii="宋体" w:hAnsi="宋体" w:eastAsia="宋体" w:cs="宋体"/>
              </w:rPr>
            </w:pPr>
          </w:p>
        </w:tc>
        <w:tc>
          <w:tcPr>
            <w:tcW w:w="673" w:type="dxa"/>
            <w:noWrap w:val="0"/>
            <w:vAlign w:val="top"/>
          </w:tcPr>
          <w:p w14:paraId="5A5D3EA8">
            <w:pPr>
              <w:pStyle w:val="10"/>
              <w:rPr>
                <w:rFonts w:hint="eastAsia" w:ascii="宋体" w:hAnsi="宋体" w:eastAsia="宋体" w:cs="宋体"/>
              </w:rPr>
            </w:pPr>
          </w:p>
        </w:tc>
        <w:tc>
          <w:tcPr>
            <w:tcW w:w="873" w:type="dxa"/>
            <w:noWrap w:val="0"/>
            <w:vAlign w:val="top"/>
          </w:tcPr>
          <w:p w14:paraId="4861BB85">
            <w:pPr>
              <w:pStyle w:val="10"/>
              <w:rPr>
                <w:rFonts w:hint="eastAsia" w:ascii="宋体" w:hAnsi="宋体" w:eastAsia="宋体" w:cs="宋体"/>
              </w:rPr>
            </w:pPr>
          </w:p>
        </w:tc>
        <w:tc>
          <w:tcPr>
            <w:tcW w:w="1422" w:type="dxa"/>
            <w:noWrap w:val="0"/>
            <w:vAlign w:val="top"/>
          </w:tcPr>
          <w:p w14:paraId="122D95E2">
            <w:pPr>
              <w:pStyle w:val="10"/>
              <w:rPr>
                <w:rFonts w:hint="eastAsia" w:ascii="宋体" w:hAnsi="宋体" w:eastAsia="宋体" w:cs="宋体"/>
              </w:rPr>
            </w:pPr>
          </w:p>
        </w:tc>
      </w:tr>
      <w:tr w14:paraId="48EE9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1DFB844D">
            <w:pPr>
              <w:pStyle w:val="10"/>
              <w:rPr>
                <w:rFonts w:hint="eastAsia" w:ascii="宋体" w:hAnsi="宋体" w:eastAsia="宋体" w:cs="宋体"/>
              </w:rPr>
            </w:pPr>
          </w:p>
        </w:tc>
        <w:tc>
          <w:tcPr>
            <w:tcW w:w="2034" w:type="dxa"/>
            <w:gridSpan w:val="2"/>
            <w:noWrap w:val="0"/>
            <w:vAlign w:val="top"/>
          </w:tcPr>
          <w:p w14:paraId="039CC8AE">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26448B2">
            <w:pPr>
              <w:pStyle w:val="10"/>
              <w:rPr>
                <w:rFonts w:hint="eastAsia" w:ascii="宋体" w:hAnsi="宋体" w:eastAsia="宋体" w:cs="宋体"/>
              </w:rPr>
            </w:pPr>
          </w:p>
        </w:tc>
        <w:tc>
          <w:tcPr>
            <w:tcW w:w="1244" w:type="dxa"/>
            <w:noWrap w:val="0"/>
            <w:vAlign w:val="top"/>
          </w:tcPr>
          <w:p w14:paraId="34CD8578">
            <w:pPr>
              <w:pStyle w:val="10"/>
              <w:rPr>
                <w:rFonts w:hint="eastAsia" w:ascii="宋体" w:hAnsi="宋体" w:eastAsia="宋体" w:cs="宋体"/>
              </w:rPr>
            </w:pPr>
          </w:p>
        </w:tc>
        <w:tc>
          <w:tcPr>
            <w:tcW w:w="1281" w:type="dxa"/>
            <w:noWrap w:val="0"/>
            <w:vAlign w:val="top"/>
          </w:tcPr>
          <w:p w14:paraId="338FFCF7">
            <w:pPr>
              <w:pStyle w:val="10"/>
              <w:rPr>
                <w:rFonts w:hint="eastAsia" w:ascii="宋体" w:hAnsi="宋体" w:eastAsia="宋体" w:cs="宋体"/>
              </w:rPr>
            </w:pPr>
          </w:p>
        </w:tc>
        <w:tc>
          <w:tcPr>
            <w:tcW w:w="673" w:type="dxa"/>
            <w:noWrap w:val="0"/>
            <w:vAlign w:val="top"/>
          </w:tcPr>
          <w:p w14:paraId="7392748E">
            <w:pPr>
              <w:pStyle w:val="10"/>
              <w:rPr>
                <w:rFonts w:hint="eastAsia" w:ascii="宋体" w:hAnsi="宋体" w:eastAsia="宋体" w:cs="宋体"/>
              </w:rPr>
            </w:pPr>
          </w:p>
        </w:tc>
        <w:tc>
          <w:tcPr>
            <w:tcW w:w="873" w:type="dxa"/>
            <w:noWrap w:val="0"/>
            <w:vAlign w:val="top"/>
          </w:tcPr>
          <w:p w14:paraId="20D4B50E">
            <w:pPr>
              <w:pStyle w:val="10"/>
              <w:rPr>
                <w:rFonts w:hint="eastAsia" w:ascii="宋体" w:hAnsi="宋体" w:eastAsia="宋体" w:cs="宋体"/>
              </w:rPr>
            </w:pPr>
          </w:p>
        </w:tc>
        <w:tc>
          <w:tcPr>
            <w:tcW w:w="1422" w:type="dxa"/>
            <w:noWrap w:val="0"/>
            <w:vAlign w:val="top"/>
          </w:tcPr>
          <w:p w14:paraId="4C8DAE04">
            <w:pPr>
              <w:pStyle w:val="10"/>
              <w:rPr>
                <w:rFonts w:hint="eastAsia" w:ascii="宋体" w:hAnsi="宋体" w:eastAsia="宋体" w:cs="宋体"/>
              </w:rPr>
            </w:pPr>
          </w:p>
        </w:tc>
      </w:tr>
      <w:tr w14:paraId="72B9F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center"/>
          </w:tcPr>
          <w:p w14:paraId="6458652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CAA15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23838E3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E95388B">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F10EC3E">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A288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2" w:hRule="atLeast"/>
        </w:trPr>
        <w:tc>
          <w:tcPr>
            <w:tcW w:w="1084" w:type="dxa"/>
            <w:vMerge w:val="continue"/>
            <w:tcBorders>
              <w:top w:val="nil"/>
            </w:tcBorders>
            <w:noWrap w:val="0"/>
            <w:vAlign w:val="top"/>
          </w:tcPr>
          <w:p w14:paraId="34FF8234">
            <w:pPr>
              <w:pStyle w:val="10"/>
              <w:rPr>
                <w:rFonts w:hint="eastAsia" w:ascii="宋体" w:hAnsi="宋体" w:eastAsia="宋体" w:cs="宋体"/>
              </w:rPr>
            </w:pPr>
          </w:p>
        </w:tc>
        <w:tc>
          <w:tcPr>
            <w:tcW w:w="4522" w:type="dxa"/>
            <w:gridSpan w:val="4"/>
            <w:noWrap w:val="0"/>
            <w:vAlign w:val="center"/>
          </w:tcPr>
          <w:p w14:paraId="53FF0F2E">
            <w:pPr>
              <w:numPr>
                <w:ilvl w:val="0"/>
                <w:numId w:val="2"/>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中期产前筛查3289人；</w:t>
            </w:r>
          </w:p>
          <w:p w14:paraId="3D136AA6">
            <w:pPr>
              <w:numPr>
                <w:ilvl w:val="0"/>
                <w:numId w:val="2"/>
              </w:numPr>
              <w:spacing w:before="31" w:line="216" w:lineRule="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完成托幼机构体检182家；</w:t>
            </w:r>
          </w:p>
          <w:p w14:paraId="2CAE9B9F">
            <w:pPr>
              <w:numPr>
                <w:ilvl w:val="0"/>
                <w:numId w:val="2"/>
              </w:numPr>
              <w:spacing w:before="31" w:line="216" w:lineRule="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托幼机构</w:t>
            </w:r>
            <w:r>
              <w:rPr>
                <w:rFonts w:hint="eastAsia" w:ascii="宋体" w:hAnsi="宋体" w:eastAsia="宋体" w:cs="宋体"/>
                <w:sz w:val="19"/>
                <w:lang w:val="en-US" w:eastAsia="zh-CN"/>
              </w:rPr>
              <w:t>幼师体检2604人；</w:t>
            </w:r>
          </w:p>
          <w:p w14:paraId="40B7A092">
            <w:pPr>
              <w:numPr>
                <w:ilvl w:val="0"/>
                <w:numId w:val="2"/>
              </w:numPr>
              <w:spacing w:before="31" w:line="216" w:lineRule="auto"/>
              <w:rPr>
                <w:rFonts w:hint="default" w:ascii="宋体" w:hAnsi="宋体" w:eastAsia="宋体" w:cs="宋体"/>
                <w:kern w:val="2"/>
                <w:sz w:val="19"/>
                <w:szCs w:val="21"/>
                <w:lang w:val="en-US" w:eastAsia="zh-CN" w:bidi="ar-SA"/>
              </w:rPr>
            </w:pPr>
            <w:r>
              <w:rPr>
                <w:rFonts w:hint="eastAsia" w:ascii="宋体" w:hAnsi="宋体" w:eastAsia="宋体" w:cs="宋体"/>
                <w:sz w:val="19"/>
                <w:lang w:val="en-US" w:eastAsia="zh-CN"/>
              </w:rPr>
              <w:t>“两癌”筛查专项培训1场；</w:t>
            </w:r>
          </w:p>
          <w:p w14:paraId="7AABB827">
            <w:pPr>
              <w:numPr>
                <w:ilvl w:val="0"/>
                <w:numId w:val="2"/>
              </w:numPr>
              <w:spacing w:before="31" w:line="216" w:lineRule="auto"/>
              <w:rPr>
                <w:rFonts w:hint="default" w:ascii="宋体" w:hAnsi="宋体" w:eastAsia="宋体" w:cs="宋体"/>
                <w:kern w:val="2"/>
                <w:sz w:val="19"/>
                <w:szCs w:val="21"/>
                <w:lang w:val="en-US" w:eastAsia="zh-CN" w:bidi="ar-SA"/>
              </w:rPr>
            </w:pPr>
            <w:r>
              <w:rPr>
                <w:rFonts w:hint="eastAsia" w:ascii="宋体" w:hAnsi="宋体" w:eastAsia="宋体" w:cs="宋体"/>
                <w:sz w:val="19"/>
                <w:lang w:val="en-US" w:eastAsia="zh-CN"/>
              </w:rPr>
              <w:t>妇女“两癌”免费筛查1980人；</w:t>
            </w:r>
          </w:p>
          <w:p w14:paraId="55351C2B">
            <w:pPr>
              <w:numPr>
                <w:ilvl w:val="0"/>
                <w:numId w:val="2"/>
              </w:numPr>
              <w:spacing w:before="31" w:line="216" w:lineRule="auto"/>
              <w:rPr>
                <w:rFonts w:hint="default" w:ascii="宋体" w:hAnsi="宋体" w:eastAsia="宋体" w:cs="宋体"/>
                <w:kern w:val="2"/>
                <w:sz w:val="19"/>
                <w:szCs w:val="21"/>
                <w:lang w:val="en-US" w:eastAsia="zh-CN" w:bidi="ar-SA"/>
              </w:rPr>
            </w:pPr>
            <w:r>
              <w:rPr>
                <w:rFonts w:hint="eastAsia" w:ascii="宋体" w:hAnsi="宋体" w:eastAsia="宋体" w:cs="宋体"/>
                <w:sz w:val="19"/>
                <w:lang w:val="en-US" w:eastAsia="zh-CN"/>
              </w:rPr>
              <w:t>育龄夫妇进行免费孕前优生健康检查2915对。</w:t>
            </w:r>
          </w:p>
        </w:tc>
        <w:tc>
          <w:tcPr>
            <w:tcW w:w="4249" w:type="dxa"/>
            <w:gridSpan w:val="4"/>
            <w:noWrap w:val="0"/>
            <w:vAlign w:val="center"/>
          </w:tcPr>
          <w:p w14:paraId="3673F30A">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中期产前筛查3289人；</w:t>
            </w:r>
          </w:p>
          <w:p w14:paraId="77523C99">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完成托幼机构体检182家；</w:t>
            </w:r>
          </w:p>
          <w:p w14:paraId="7D50276B">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托幼机构</w:t>
            </w:r>
            <w:r>
              <w:rPr>
                <w:rFonts w:hint="eastAsia" w:ascii="宋体" w:hAnsi="宋体" w:eastAsia="宋体" w:cs="宋体"/>
                <w:sz w:val="19"/>
                <w:lang w:val="en-US" w:eastAsia="zh-CN"/>
              </w:rPr>
              <w:t>幼师体检2604人；</w:t>
            </w:r>
          </w:p>
          <w:p w14:paraId="3376A056">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组织“两癌”筛查培训1场，合格率90%；</w:t>
            </w:r>
          </w:p>
          <w:p w14:paraId="76391A17">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2024年度我区筛查农村及城镇低保适龄妇女“两癌”免费筛查任务数为1980人，目前已筛查2018人，筛查率101.91%。</w:t>
            </w:r>
          </w:p>
          <w:p w14:paraId="7F23D292">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截止到11月20日，已筛查了3275名新生儿，筛查率为102.34%。</w:t>
            </w:r>
          </w:p>
          <w:p w14:paraId="2D4BAE86">
            <w:pPr>
              <w:numPr>
                <w:ilvl w:val="0"/>
                <w:numId w:val="3"/>
              </w:numPr>
              <w:spacing w:before="31" w:line="216" w:lineRule="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今年已对2915对育龄夫妇进行了免费孕前优生健康检查，全年工作任务圆满完成。</w:t>
            </w:r>
          </w:p>
        </w:tc>
      </w:tr>
      <w:tr w14:paraId="0387A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restart"/>
            <w:tcBorders>
              <w:bottom w:val="nil"/>
            </w:tcBorders>
            <w:noWrap w:val="0"/>
            <w:textDirection w:val="tbRlV"/>
            <w:vAlign w:val="top"/>
          </w:tcPr>
          <w:p w14:paraId="306CDD2D">
            <w:pPr>
              <w:pStyle w:val="10"/>
              <w:spacing w:line="366" w:lineRule="auto"/>
              <w:rPr>
                <w:rFonts w:hint="eastAsia" w:ascii="宋体" w:hAnsi="宋体" w:eastAsia="宋体" w:cs="宋体"/>
              </w:rPr>
            </w:pPr>
          </w:p>
          <w:p w14:paraId="17269458">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651F8A5">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89F4D2F">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89D824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3F0068A">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86D65C6">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01F68E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70BDA27">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6C6CB67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38E564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A00E9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F166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084" w:type="dxa"/>
            <w:vMerge w:val="continue"/>
            <w:tcBorders>
              <w:top w:val="nil"/>
              <w:bottom w:val="nil"/>
            </w:tcBorders>
            <w:noWrap w:val="0"/>
            <w:textDirection w:val="tbRlV"/>
            <w:vAlign w:val="top"/>
          </w:tcPr>
          <w:p w14:paraId="1DA6F8FA">
            <w:pPr>
              <w:pStyle w:val="10"/>
              <w:rPr>
                <w:rFonts w:hint="eastAsia" w:ascii="宋体" w:hAnsi="宋体" w:eastAsia="宋体" w:cs="宋体"/>
              </w:rPr>
            </w:pPr>
          </w:p>
        </w:tc>
        <w:tc>
          <w:tcPr>
            <w:tcW w:w="1079" w:type="dxa"/>
            <w:vMerge w:val="restart"/>
            <w:tcBorders>
              <w:bottom w:val="nil"/>
            </w:tcBorders>
            <w:noWrap w:val="0"/>
            <w:vAlign w:val="top"/>
          </w:tcPr>
          <w:p w14:paraId="67CB9914">
            <w:pPr>
              <w:pStyle w:val="10"/>
              <w:spacing w:line="256" w:lineRule="auto"/>
              <w:rPr>
                <w:rFonts w:hint="eastAsia" w:ascii="宋体" w:hAnsi="宋体" w:eastAsia="宋体" w:cs="宋体"/>
              </w:rPr>
            </w:pPr>
          </w:p>
          <w:p w14:paraId="55B421D8">
            <w:pPr>
              <w:pStyle w:val="10"/>
              <w:spacing w:line="256" w:lineRule="auto"/>
              <w:rPr>
                <w:rFonts w:hint="eastAsia" w:ascii="宋体" w:hAnsi="宋体" w:eastAsia="宋体" w:cs="宋体"/>
              </w:rPr>
            </w:pPr>
          </w:p>
          <w:p w14:paraId="5132EB6E">
            <w:pPr>
              <w:pStyle w:val="10"/>
              <w:spacing w:line="256" w:lineRule="auto"/>
              <w:rPr>
                <w:rFonts w:hint="eastAsia" w:ascii="宋体" w:hAnsi="宋体" w:eastAsia="宋体" w:cs="宋体"/>
              </w:rPr>
            </w:pPr>
          </w:p>
          <w:p w14:paraId="4D280E65">
            <w:pPr>
              <w:pStyle w:val="10"/>
              <w:spacing w:line="257" w:lineRule="auto"/>
              <w:rPr>
                <w:rFonts w:hint="eastAsia" w:ascii="宋体" w:hAnsi="宋体" w:eastAsia="宋体" w:cs="宋体"/>
              </w:rPr>
            </w:pPr>
          </w:p>
          <w:p w14:paraId="4EDB11C1">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1475531">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center"/>
          </w:tcPr>
          <w:p w14:paraId="56101551">
            <w:pPr>
              <w:spacing w:before="274" w:line="226" w:lineRule="auto"/>
              <w:ind w:left="126"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1A39C26">
            <w:pPr>
              <w:spacing w:before="126" w:line="239" w:lineRule="auto"/>
              <w:ind w:left="379" w:right="175" w:hanging="192"/>
              <w:jc w:val="center"/>
              <w:rPr>
                <w:rFonts w:hint="eastAsia" w:ascii="宋体" w:hAnsi="宋体" w:eastAsia="宋体" w:cs="宋体"/>
                <w:sz w:val="19"/>
                <w:szCs w:val="19"/>
              </w:rPr>
            </w:pPr>
          </w:p>
        </w:tc>
        <w:tc>
          <w:tcPr>
            <w:tcW w:w="1244" w:type="dxa"/>
            <w:noWrap w:val="0"/>
            <w:vAlign w:val="center"/>
          </w:tcPr>
          <w:p w14:paraId="4BB1CEB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中期产前筛查</w:t>
            </w:r>
          </w:p>
        </w:tc>
        <w:tc>
          <w:tcPr>
            <w:tcW w:w="1244" w:type="dxa"/>
            <w:noWrap w:val="0"/>
            <w:vAlign w:val="center"/>
          </w:tcPr>
          <w:p w14:paraId="70F7D6E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3289人</w:t>
            </w:r>
          </w:p>
        </w:tc>
        <w:tc>
          <w:tcPr>
            <w:tcW w:w="1281" w:type="dxa"/>
            <w:noWrap w:val="0"/>
            <w:vAlign w:val="center"/>
          </w:tcPr>
          <w:p w14:paraId="626B0FE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3289人</w:t>
            </w:r>
          </w:p>
        </w:tc>
        <w:tc>
          <w:tcPr>
            <w:tcW w:w="673" w:type="dxa"/>
            <w:noWrap w:val="0"/>
            <w:vAlign w:val="center"/>
          </w:tcPr>
          <w:p w14:paraId="67B6651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5EBA4F1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w:t>
            </w:r>
          </w:p>
        </w:tc>
        <w:tc>
          <w:tcPr>
            <w:tcW w:w="1422" w:type="dxa"/>
            <w:noWrap w:val="0"/>
            <w:vAlign w:val="top"/>
          </w:tcPr>
          <w:p w14:paraId="0657F773">
            <w:pPr>
              <w:pStyle w:val="10"/>
              <w:spacing w:line="225" w:lineRule="exact"/>
              <w:rPr>
                <w:rFonts w:hint="eastAsia" w:ascii="宋体" w:hAnsi="宋体" w:eastAsia="宋体" w:cs="宋体"/>
                <w:sz w:val="19"/>
              </w:rPr>
            </w:pPr>
          </w:p>
        </w:tc>
      </w:tr>
      <w:tr w14:paraId="5F2B8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41702A4">
            <w:pPr>
              <w:pStyle w:val="10"/>
              <w:rPr>
                <w:rFonts w:hint="eastAsia" w:ascii="宋体" w:hAnsi="宋体" w:eastAsia="宋体" w:cs="宋体"/>
              </w:rPr>
            </w:pPr>
          </w:p>
        </w:tc>
        <w:tc>
          <w:tcPr>
            <w:tcW w:w="1079" w:type="dxa"/>
            <w:vMerge w:val="continue"/>
            <w:tcBorders>
              <w:top w:val="nil"/>
              <w:bottom w:val="nil"/>
            </w:tcBorders>
            <w:noWrap w:val="0"/>
            <w:vAlign w:val="top"/>
          </w:tcPr>
          <w:p w14:paraId="0538C324">
            <w:pPr>
              <w:pStyle w:val="10"/>
              <w:rPr>
                <w:rFonts w:hint="eastAsia" w:ascii="宋体" w:hAnsi="宋体" w:eastAsia="宋体" w:cs="宋体"/>
              </w:rPr>
            </w:pPr>
          </w:p>
        </w:tc>
        <w:tc>
          <w:tcPr>
            <w:tcW w:w="955" w:type="dxa"/>
            <w:vMerge w:val="continue"/>
            <w:tcBorders>
              <w:top w:val="nil"/>
              <w:bottom w:val="nil"/>
            </w:tcBorders>
            <w:noWrap w:val="0"/>
            <w:vAlign w:val="center"/>
          </w:tcPr>
          <w:p w14:paraId="59CCB5D8">
            <w:pPr>
              <w:pStyle w:val="10"/>
              <w:jc w:val="center"/>
              <w:rPr>
                <w:rFonts w:hint="eastAsia" w:ascii="宋体" w:hAnsi="宋体" w:eastAsia="宋体" w:cs="宋体"/>
              </w:rPr>
            </w:pPr>
          </w:p>
        </w:tc>
        <w:tc>
          <w:tcPr>
            <w:tcW w:w="1244" w:type="dxa"/>
            <w:noWrap w:val="0"/>
            <w:vAlign w:val="center"/>
          </w:tcPr>
          <w:p w14:paraId="5A5082A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“两癌”筛查专项培训场次</w:t>
            </w:r>
          </w:p>
        </w:tc>
        <w:tc>
          <w:tcPr>
            <w:tcW w:w="1244" w:type="dxa"/>
            <w:noWrap w:val="0"/>
            <w:vAlign w:val="center"/>
          </w:tcPr>
          <w:p w14:paraId="3399D0A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1次</w:t>
            </w:r>
          </w:p>
        </w:tc>
        <w:tc>
          <w:tcPr>
            <w:tcW w:w="1281" w:type="dxa"/>
            <w:noWrap w:val="0"/>
            <w:vAlign w:val="center"/>
          </w:tcPr>
          <w:p w14:paraId="5912BAB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1次</w:t>
            </w:r>
          </w:p>
        </w:tc>
        <w:tc>
          <w:tcPr>
            <w:tcW w:w="673" w:type="dxa"/>
            <w:noWrap w:val="0"/>
            <w:vAlign w:val="center"/>
          </w:tcPr>
          <w:p w14:paraId="7A8B8B9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1072D52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668C9218">
            <w:pPr>
              <w:pStyle w:val="10"/>
              <w:spacing w:line="225" w:lineRule="exact"/>
              <w:rPr>
                <w:rFonts w:hint="eastAsia" w:ascii="宋体" w:hAnsi="宋体" w:eastAsia="宋体" w:cs="宋体"/>
                <w:sz w:val="19"/>
              </w:rPr>
            </w:pPr>
          </w:p>
        </w:tc>
      </w:tr>
      <w:tr w14:paraId="140A5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85CC709">
            <w:pPr>
              <w:pStyle w:val="10"/>
              <w:rPr>
                <w:rFonts w:hint="eastAsia" w:ascii="宋体" w:hAnsi="宋体" w:eastAsia="宋体" w:cs="宋体"/>
              </w:rPr>
            </w:pPr>
          </w:p>
        </w:tc>
        <w:tc>
          <w:tcPr>
            <w:tcW w:w="1079" w:type="dxa"/>
            <w:vMerge w:val="continue"/>
            <w:tcBorders>
              <w:top w:val="nil"/>
              <w:bottom w:val="nil"/>
            </w:tcBorders>
            <w:noWrap w:val="0"/>
            <w:vAlign w:val="top"/>
          </w:tcPr>
          <w:p w14:paraId="2E1496B3">
            <w:pPr>
              <w:pStyle w:val="10"/>
              <w:rPr>
                <w:rFonts w:hint="eastAsia" w:ascii="宋体" w:hAnsi="宋体" w:eastAsia="宋体" w:cs="宋体"/>
              </w:rPr>
            </w:pPr>
          </w:p>
        </w:tc>
        <w:tc>
          <w:tcPr>
            <w:tcW w:w="955" w:type="dxa"/>
            <w:vMerge w:val="continue"/>
            <w:tcBorders>
              <w:top w:val="nil"/>
              <w:bottom w:val="nil"/>
            </w:tcBorders>
            <w:noWrap w:val="0"/>
            <w:vAlign w:val="center"/>
          </w:tcPr>
          <w:p w14:paraId="0658680B">
            <w:pPr>
              <w:pStyle w:val="10"/>
              <w:jc w:val="center"/>
              <w:rPr>
                <w:rFonts w:hint="eastAsia" w:ascii="宋体" w:hAnsi="宋体" w:eastAsia="宋体" w:cs="宋体"/>
              </w:rPr>
            </w:pPr>
          </w:p>
        </w:tc>
        <w:tc>
          <w:tcPr>
            <w:tcW w:w="1244" w:type="dxa"/>
            <w:noWrap w:val="0"/>
            <w:vAlign w:val="center"/>
          </w:tcPr>
          <w:p w14:paraId="35C760A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妇女“两癌”免费筛查</w:t>
            </w:r>
          </w:p>
        </w:tc>
        <w:tc>
          <w:tcPr>
            <w:tcW w:w="1244" w:type="dxa"/>
            <w:noWrap w:val="0"/>
            <w:vAlign w:val="center"/>
          </w:tcPr>
          <w:p w14:paraId="1DFA09E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1980人</w:t>
            </w:r>
          </w:p>
        </w:tc>
        <w:tc>
          <w:tcPr>
            <w:tcW w:w="1281" w:type="dxa"/>
            <w:noWrap w:val="0"/>
            <w:vAlign w:val="center"/>
          </w:tcPr>
          <w:p w14:paraId="66632C4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2018人</w:t>
            </w:r>
          </w:p>
        </w:tc>
        <w:tc>
          <w:tcPr>
            <w:tcW w:w="673" w:type="dxa"/>
            <w:noWrap w:val="0"/>
            <w:vAlign w:val="center"/>
          </w:tcPr>
          <w:p w14:paraId="0182EC4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0ED18F0B">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44EBD7CB">
            <w:pPr>
              <w:pStyle w:val="10"/>
              <w:spacing w:line="225" w:lineRule="exact"/>
              <w:rPr>
                <w:rFonts w:hint="eastAsia" w:ascii="宋体" w:hAnsi="宋体" w:eastAsia="宋体" w:cs="宋体"/>
                <w:sz w:val="19"/>
              </w:rPr>
            </w:pPr>
          </w:p>
        </w:tc>
      </w:tr>
      <w:tr w14:paraId="26DE7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963B6D">
            <w:pPr>
              <w:pStyle w:val="10"/>
              <w:rPr>
                <w:rFonts w:hint="eastAsia" w:ascii="宋体" w:hAnsi="宋体" w:eastAsia="宋体" w:cs="宋体"/>
              </w:rPr>
            </w:pPr>
          </w:p>
        </w:tc>
        <w:tc>
          <w:tcPr>
            <w:tcW w:w="1079" w:type="dxa"/>
            <w:vMerge w:val="continue"/>
            <w:tcBorders>
              <w:top w:val="nil"/>
              <w:bottom w:val="nil"/>
            </w:tcBorders>
            <w:noWrap w:val="0"/>
            <w:vAlign w:val="top"/>
          </w:tcPr>
          <w:p w14:paraId="40834A5E">
            <w:pPr>
              <w:pStyle w:val="10"/>
              <w:rPr>
                <w:rFonts w:hint="eastAsia" w:ascii="宋体" w:hAnsi="宋体" w:eastAsia="宋体" w:cs="宋体"/>
              </w:rPr>
            </w:pPr>
          </w:p>
        </w:tc>
        <w:tc>
          <w:tcPr>
            <w:tcW w:w="955" w:type="dxa"/>
            <w:vMerge w:val="continue"/>
            <w:tcBorders>
              <w:top w:val="nil"/>
              <w:bottom w:val="nil"/>
            </w:tcBorders>
            <w:noWrap w:val="0"/>
            <w:vAlign w:val="center"/>
          </w:tcPr>
          <w:p w14:paraId="14D67137">
            <w:pPr>
              <w:pStyle w:val="10"/>
              <w:jc w:val="center"/>
              <w:rPr>
                <w:rFonts w:hint="eastAsia" w:ascii="宋体" w:hAnsi="宋体" w:eastAsia="宋体" w:cs="宋体"/>
              </w:rPr>
            </w:pPr>
          </w:p>
        </w:tc>
        <w:tc>
          <w:tcPr>
            <w:tcW w:w="1244" w:type="dxa"/>
            <w:noWrap w:val="0"/>
            <w:vAlign w:val="center"/>
          </w:tcPr>
          <w:p w14:paraId="1A6FA15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育龄夫妇进行免费孕前优生健康检查</w:t>
            </w:r>
          </w:p>
        </w:tc>
        <w:tc>
          <w:tcPr>
            <w:tcW w:w="1244" w:type="dxa"/>
            <w:noWrap w:val="0"/>
            <w:vAlign w:val="center"/>
          </w:tcPr>
          <w:p w14:paraId="0B2E0F1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2915对</w:t>
            </w:r>
          </w:p>
        </w:tc>
        <w:tc>
          <w:tcPr>
            <w:tcW w:w="1281" w:type="dxa"/>
            <w:noWrap w:val="0"/>
            <w:vAlign w:val="center"/>
          </w:tcPr>
          <w:p w14:paraId="3011C02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2915对</w:t>
            </w:r>
          </w:p>
        </w:tc>
        <w:tc>
          <w:tcPr>
            <w:tcW w:w="673" w:type="dxa"/>
            <w:noWrap w:val="0"/>
            <w:vAlign w:val="center"/>
          </w:tcPr>
          <w:p w14:paraId="793CFF7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73A2F61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2A3D0202">
            <w:pPr>
              <w:pStyle w:val="10"/>
              <w:spacing w:line="225" w:lineRule="exact"/>
              <w:rPr>
                <w:rFonts w:hint="eastAsia" w:ascii="宋体" w:hAnsi="宋体" w:eastAsia="宋体" w:cs="宋体"/>
                <w:sz w:val="19"/>
              </w:rPr>
            </w:pPr>
          </w:p>
        </w:tc>
      </w:tr>
      <w:tr w14:paraId="41A30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EB883BA">
            <w:pPr>
              <w:pStyle w:val="10"/>
              <w:rPr>
                <w:rFonts w:hint="eastAsia" w:ascii="宋体" w:hAnsi="宋体" w:eastAsia="宋体" w:cs="宋体"/>
              </w:rPr>
            </w:pPr>
          </w:p>
        </w:tc>
        <w:tc>
          <w:tcPr>
            <w:tcW w:w="1079" w:type="dxa"/>
            <w:vMerge w:val="continue"/>
            <w:tcBorders>
              <w:top w:val="nil"/>
              <w:bottom w:val="nil"/>
            </w:tcBorders>
            <w:noWrap w:val="0"/>
            <w:vAlign w:val="top"/>
          </w:tcPr>
          <w:p w14:paraId="12D205B6">
            <w:pPr>
              <w:pStyle w:val="10"/>
              <w:rPr>
                <w:rFonts w:hint="eastAsia" w:ascii="宋体" w:hAnsi="宋体" w:eastAsia="宋体" w:cs="宋体"/>
              </w:rPr>
            </w:pPr>
          </w:p>
        </w:tc>
        <w:tc>
          <w:tcPr>
            <w:tcW w:w="955" w:type="dxa"/>
            <w:vMerge w:val="continue"/>
            <w:tcBorders>
              <w:top w:val="nil"/>
              <w:bottom w:val="nil"/>
            </w:tcBorders>
            <w:noWrap w:val="0"/>
            <w:vAlign w:val="center"/>
          </w:tcPr>
          <w:p w14:paraId="314048EE">
            <w:pPr>
              <w:pStyle w:val="10"/>
              <w:jc w:val="center"/>
              <w:rPr>
                <w:rFonts w:hint="eastAsia" w:ascii="宋体" w:hAnsi="宋体" w:eastAsia="宋体" w:cs="宋体"/>
              </w:rPr>
            </w:pPr>
          </w:p>
        </w:tc>
        <w:tc>
          <w:tcPr>
            <w:tcW w:w="1244" w:type="dxa"/>
            <w:noWrap w:val="0"/>
            <w:vAlign w:val="center"/>
          </w:tcPr>
          <w:p w14:paraId="2DD74F0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托幼机构体检家数</w:t>
            </w:r>
          </w:p>
        </w:tc>
        <w:tc>
          <w:tcPr>
            <w:tcW w:w="1244" w:type="dxa"/>
            <w:noWrap w:val="0"/>
            <w:vAlign w:val="center"/>
          </w:tcPr>
          <w:p w14:paraId="1E807B8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182家</w:t>
            </w:r>
          </w:p>
        </w:tc>
        <w:tc>
          <w:tcPr>
            <w:tcW w:w="1281" w:type="dxa"/>
            <w:noWrap w:val="0"/>
            <w:vAlign w:val="center"/>
          </w:tcPr>
          <w:p w14:paraId="2DC3B2B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182家</w:t>
            </w:r>
          </w:p>
        </w:tc>
        <w:tc>
          <w:tcPr>
            <w:tcW w:w="673" w:type="dxa"/>
            <w:noWrap w:val="0"/>
            <w:vAlign w:val="center"/>
          </w:tcPr>
          <w:p w14:paraId="2204942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2881DEB7">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w:t>
            </w:r>
          </w:p>
        </w:tc>
        <w:tc>
          <w:tcPr>
            <w:tcW w:w="1422" w:type="dxa"/>
            <w:noWrap w:val="0"/>
            <w:vAlign w:val="top"/>
          </w:tcPr>
          <w:p w14:paraId="0A1FEF10">
            <w:pPr>
              <w:pStyle w:val="10"/>
              <w:spacing w:line="225" w:lineRule="exact"/>
              <w:rPr>
                <w:rFonts w:hint="eastAsia" w:ascii="宋体" w:hAnsi="宋体" w:eastAsia="宋体" w:cs="宋体"/>
                <w:sz w:val="19"/>
              </w:rPr>
            </w:pPr>
          </w:p>
        </w:tc>
      </w:tr>
      <w:tr w14:paraId="7CF93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FDA4FAC">
            <w:pPr>
              <w:pStyle w:val="10"/>
              <w:rPr>
                <w:rFonts w:hint="eastAsia" w:ascii="宋体" w:hAnsi="宋体" w:eastAsia="宋体" w:cs="宋体"/>
              </w:rPr>
            </w:pPr>
          </w:p>
        </w:tc>
        <w:tc>
          <w:tcPr>
            <w:tcW w:w="1079" w:type="dxa"/>
            <w:vMerge w:val="continue"/>
            <w:tcBorders>
              <w:top w:val="nil"/>
              <w:bottom w:val="nil"/>
            </w:tcBorders>
            <w:noWrap w:val="0"/>
            <w:vAlign w:val="top"/>
          </w:tcPr>
          <w:p w14:paraId="43F825FD">
            <w:pPr>
              <w:pStyle w:val="10"/>
              <w:rPr>
                <w:rFonts w:hint="eastAsia" w:ascii="宋体" w:hAnsi="宋体" w:eastAsia="宋体" w:cs="宋体"/>
              </w:rPr>
            </w:pPr>
          </w:p>
        </w:tc>
        <w:tc>
          <w:tcPr>
            <w:tcW w:w="955" w:type="dxa"/>
            <w:vMerge w:val="continue"/>
            <w:tcBorders>
              <w:top w:val="nil"/>
              <w:bottom w:val="single" w:color="auto" w:sz="4" w:space="0"/>
            </w:tcBorders>
            <w:noWrap w:val="0"/>
            <w:vAlign w:val="center"/>
          </w:tcPr>
          <w:p w14:paraId="73A3D478">
            <w:pPr>
              <w:pStyle w:val="10"/>
              <w:jc w:val="center"/>
              <w:rPr>
                <w:rFonts w:hint="eastAsia" w:ascii="宋体" w:hAnsi="宋体" w:eastAsia="宋体" w:cs="宋体"/>
              </w:rPr>
            </w:pPr>
          </w:p>
        </w:tc>
        <w:tc>
          <w:tcPr>
            <w:tcW w:w="1244" w:type="dxa"/>
            <w:tcBorders>
              <w:bottom w:val="single" w:color="auto" w:sz="4" w:space="0"/>
            </w:tcBorders>
            <w:noWrap w:val="0"/>
            <w:vAlign w:val="center"/>
          </w:tcPr>
          <w:p w14:paraId="47312F0B">
            <w:pPr>
              <w:pStyle w:val="10"/>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宋体" w:hAnsi="宋体" w:eastAsia="宋体" w:cs="宋体"/>
                <w:sz w:val="19"/>
                <w:lang w:val="en-US" w:eastAsia="zh-CN"/>
              </w:rPr>
            </w:pPr>
            <w:r>
              <w:rPr>
                <w:rFonts w:hint="eastAsia" w:ascii="宋体" w:hAnsi="宋体" w:eastAsia="宋体" w:cs="宋体"/>
                <w:kern w:val="2"/>
                <w:sz w:val="19"/>
                <w:szCs w:val="21"/>
                <w:lang w:val="en-US" w:eastAsia="zh-CN" w:bidi="ar-SA"/>
              </w:rPr>
              <w:t>托幼机构</w:t>
            </w:r>
            <w:r>
              <w:rPr>
                <w:rFonts w:hint="eastAsia" w:ascii="宋体" w:hAnsi="宋体" w:eastAsia="宋体" w:cs="宋体"/>
                <w:sz w:val="19"/>
                <w:lang w:val="en-US" w:eastAsia="zh-CN"/>
              </w:rPr>
              <w:t>幼师体检人数</w:t>
            </w:r>
          </w:p>
        </w:tc>
        <w:tc>
          <w:tcPr>
            <w:tcW w:w="1244" w:type="dxa"/>
            <w:noWrap w:val="0"/>
            <w:vAlign w:val="center"/>
          </w:tcPr>
          <w:p w14:paraId="0E6B794F">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2604人</w:t>
            </w:r>
          </w:p>
        </w:tc>
        <w:tc>
          <w:tcPr>
            <w:tcW w:w="1281" w:type="dxa"/>
            <w:noWrap w:val="0"/>
            <w:vAlign w:val="center"/>
          </w:tcPr>
          <w:p w14:paraId="7DD1820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2604人</w:t>
            </w:r>
          </w:p>
        </w:tc>
        <w:tc>
          <w:tcPr>
            <w:tcW w:w="673" w:type="dxa"/>
            <w:noWrap w:val="0"/>
            <w:vAlign w:val="center"/>
          </w:tcPr>
          <w:p w14:paraId="547F592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5E2BFE98">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w:t>
            </w:r>
          </w:p>
        </w:tc>
        <w:tc>
          <w:tcPr>
            <w:tcW w:w="1422" w:type="dxa"/>
            <w:noWrap w:val="0"/>
            <w:vAlign w:val="top"/>
          </w:tcPr>
          <w:p w14:paraId="50BB5D58">
            <w:pPr>
              <w:pStyle w:val="10"/>
              <w:spacing w:line="225" w:lineRule="exact"/>
              <w:rPr>
                <w:rFonts w:hint="eastAsia" w:ascii="宋体" w:hAnsi="宋体" w:eastAsia="宋体" w:cs="宋体"/>
                <w:sz w:val="19"/>
              </w:rPr>
            </w:pPr>
          </w:p>
        </w:tc>
      </w:tr>
      <w:tr w14:paraId="1D095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3300AF4F">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4DD83F03">
            <w:pPr>
              <w:pStyle w:val="10"/>
              <w:rPr>
                <w:rFonts w:hint="eastAsia" w:ascii="宋体" w:hAnsi="宋体" w:eastAsia="宋体" w:cs="宋体"/>
              </w:rPr>
            </w:pPr>
          </w:p>
        </w:tc>
        <w:tc>
          <w:tcPr>
            <w:tcW w:w="955" w:type="dxa"/>
            <w:vMerge w:val="restart"/>
            <w:tcBorders>
              <w:top w:val="single" w:color="auto" w:sz="4" w:space="0"/>
              <w:left w:val="single" w:color="auto" w:sz="4" w:space="0"/>
              <w:right w:val="single" w:color="auto" w:sz="4" w:space="0"/>
            </w:tcBorders>
            <w:noWrap w:val="0"/>
            <w:vAlign w:val="center"/>
          </w:tcPr>
          <w:p w14:paraId="25C19C64">
            <w:pPr>
              <w:spacing w:before="273" w:line="226" w:lineRule="auto"/>
              <w:ind w:left="121"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F85B137">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CBCB91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“两癌”筛查合格率</w:t>
            </w:r>
          </w:p>
        </w:tc>
        <w:tc>
          <w:tcPr>
            <w:tcW w:w="1244" w:type="dxa"/>
            <w:tcBorders>
              <w:left w:val="single" w:color="auto" w:sz="4" w:space="0"/>
              <w:bottom w:val="single" w:color="auto" w:sz="4" w:space="0"/>
            </w:tcBorders>
            <w:noWrap w:val="0"/>
            <w:vAlign w:val="top"/>
          </w:tcPr>
          <w:p w14:paraId="59EDAFB9">
            <w:pPr>
              <w:pStyle w:val="10"/>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≥90%</w:t>
            </w:r>
          </w:p>
        </w:tc>
        <w:tc>
          <w:tcPr>
            <w:tcW w:w="1281" w:type="dxa"/>
            <w:noWrap w:val="0"/>
            <w:vAlign w:val="center"/>
          </w:tcPr>
          <w:p w14:paraId="4606FA9F">
            <w:pPr>
              <w:pStyle w:val="10"/>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≥90%</w:t>
            </w:r>
          </w:p>
        </w:tc>
        <w:tc>
          <w:tcPr>
            <w:tcW w:w="673" w:type="dxa"/>
            <w:noWrap w:val="0"/>
            <w:vAlign w:val="center"/>
          </w:tcPr>
          <w:p w14:paraId="2FD2B0C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31616479">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4D2823CC">
            <w:pPr>
              <w:pStyle w:val="10"/>
              <w:spacing w:line="225" w:lineRule="exact"/>
              <w:rPr>
                <w:rFonts w:hint="eastAsia" w:ascii="宋体" w:hAnsi="宋体" w:eastAsia="宋体" w:cs="宋体"/>
                <w:sz w:val="19"/>
              </w:rPr>
            </w:pPr>
          </w:p>
        </w:tc>
      </w:tr>
      <w:tr w14:paraId="2EE3D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2F43EAE2">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3D707699">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55D061E0">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2A7A932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孕前优生健康宣教、咨询指导率</w:t>
            </w:r>
          </w:p>
        </w:tc>
        <w:tc>
          <w:tcPr>
            <w:tcW w:w="1244" w:type="dxa"/>
            <w:tcBorders>
              <w:left w:val="single" w:color="auto" w:sz="4" w:space="0"/>
              <w:bottom w:val="single" w:color="auto" w:sz="4" w:space="0"/>
            </w:tcBorders>
            <w:noWrap w:val="0"/>
            <w:vAlign w:val="top"/>
          </w:tcPr>
          <w:p w14:paraId="020E7E9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100％</w:t>
            </w:r>
          </w:p>
        </w:tc>
        <w:tc>
          <w:tcPr>
            <w:tcW w:w="1281" w:type="dxa"/>
            <w:noWrap w:val="0"/>
            <w:vAlign w:val="center"/>
          </w:tcPr>
          <w:p w14:paraId="4A0FFD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100％</w:t>
            </w:r>
          </w:p>
        </w:tc>
        <w:tc>
          <w:tcPr>
            <w:tcW w:w="673" w:type="dxa"/>
            <w:noWrap w:val="0"/>
            <w:vAlign w:val="center"/>
          </w:tcPr>
          <w:p w14:paraId="13712F0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38B66B60">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01FE4BE1">
            <w:pPr>
              <w:pStyle w:val="10"/>
              <w:spacing w:line="225" w:lineRule="exact"/>
              <w:rPr>
                <w:rFonts w:hint="eastAsia" w:ascii="宋体" w:hAnsi="宋体" w:eastAsia="宋体" w:cs="宋体"/>
                <w:sz w:val="19"/>
              </w:rPr>
            </w:pPr>
          </w:p>
        </w:tc>
      </w:tr>
      <w:tr w14:paraId="65DBE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5CDE5EC8">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1A1C8E65">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7F733FC9">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24A06F1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新生儿筛查率</w:t>
            </w:r>
          </w:p>
        </w:tc>
        <w:tc>
          <w:tcPr>
            <w:tcW w:w="1244" w:type="dxa"/>
            <w:tcBorders>
              <w:left w:val="single" w:color="auto" w:sz="4" w:space="0"/>
              <w:bottom w:val="single" w:color="auto" w:sz="4" w:space="0"/>
            </w:tcBorders>
            <w:noWrap w:val="0"/>
            <w:vAlign w:val="top"/>
          </w:tcPr>
          <w:p w14:paraId="6407689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100%</w:t>
            </w:r>
          </w:p>
        </w:tc>
        <w:tc>
          <w:tcPr>
            <w:tcW w:w="1281" w:type="dxa"/>
            <w:noWrap w:val="0"/>
            <w:vAlign w:val="center"/>
          </w:tcPr>
          <w:p w14:paraId="4253FF4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102.34%</w:t>
            </w:r>
          </w:p>
        </w:tc>
        <w:tc>
          <w:tcPr>
            <w:tcW w:w="673" w:type="dxa"/>
            <w:noWrap w:val="0"/>
            <w:vAlign w:val="center"/>
          </w:tcPr>
          <w:p w14:paraId="652E669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01DCCB92">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752DD1AA">
            <w:pPr>
              <w:pStyle w:val="10"/>
              <w:spacing w:line="225" w:lineRule="exact"/>
              <w:rPr>
                <w:rFonts w:hint="eastAsia" w:ascii="宋体" w:hAnsi="宋体" w:eastAsia="宋体" w:cs="宋体"/>
                <w:sz w:val="19"/>
              </w:rPr>
            </w:pPr>
          </w:p>
        </w:tc>
      </w:tr>
      <w:tr w14:paraId="15859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43D6F7A5">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664CF4E3">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073DC51C">
            <w:pPr>
              <w:spacing w:before="126" w:line="239" w:lineRule="auto"/>
              <w:ind w:left="379" w:right="175" w:hanging="196"/>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2136537">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z w:val="19"/>
                <w:lang w:val="en-US" w:eastAsia="zh-CN"/>
              </w:rPr>
              <w:t>幼师</w:t>
            </w:r>
            <w:r>
              <w:rPr>
                <w:rFonts w:hint="eastAsia" w:ascii="宋体" w:hAnsi="宋体" w:eastAsia="宋体" w:cs="宋体"/>
                <w:spacing w:val="6"/>
                <w:kern w:val="2"/>
                <w:sz w:val="19"/>
                <w:szCs w:val="19"/>
                <w:lang w:val="en-US" w:eastAsia="zh-CN" w:bidi="ar-SA"/>
              </w:rPr>
              <w:t>体检率</w:t>
            </w:r>
          </w:p>
        </w:tc>
        <w:tc>
          <w:tcPr>
            <w:tcW w:w="1244" w:type="dxa"/>
            <w:tcBorders>
              <w:left w:val="single" w:color="auto" w:sz="4" w:space="0"/>
              <w:bottom w:val="single" w:color="auto" w:sz="4" w:space="0"/>
            </w:tcBorders>
            <w:noWrap w:val="0"/>
            <w:vAlign w:val="top"/>
          </w:tcPr>
          <w:p w14:paraId="236E41AE">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大于等于90%</w:t>
            </w:r>
          </w:p>
        </w:tc>
        <w:tc>
          <w:tcPr>
            <w:tcW w:w="1281" w:type="dxa"/>
            <w:noWrap w:val="0"/>
            <w:vAlign w:val="center"/>
          </w:tcPr>
          <w:p w14:paraId="79BE3C4A">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92%</w:t>
            </w:r>
          </w:p>
        </w:tc>
        <w:tc>
          <w:tcPr>
            <w:tcW w:w="673" w:type="dxa"/>
            <w:noWrap w:val="0"/>
            <w:vAlign w:val="center"/>
          </w:tcPr>
          <w:p w14:paraId="405F55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kern w:val="2"/>
                <w:sz w:val="19"/>
                <w:szCs w:val="21"/>
                <w:lang w:val="en-US" w:eastAsia="zh-CN" w:bidi="ar-SA"/>
              </w:rPr>
              <w:t>3</w:t>
            </w:r>
          </w:p>
        </w:tc>
        <w:tc>
          <w:tcPr>
            <w:tcW w:w="873" w:type="dxa"/>
            <w:noWrap w:val="0"/>
            <w:vAlign w:val="center"/>
          </w:tcPr>
          <w:p w14:paraId="5A6C3779">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w:t>
            </w:r>
          </w:p>
        </w:tc>
        <w:tc>
          <w:tcPr>
            <w:tcW w:w="1422" w:type="dxa"/>
            <w:noWrap w:val="0"/>
            <w:vAlign w:val="top"/>
          </w:tcPr>
          <w:p w14:paraId="75D6256F">
            <w:pPr>
              <w:pStyle w:val="10"/>
              <w:spacing w:line="225" w:lineRule="exact"/>
              <w:rPr>
                <w:rFonts w:hint="eastAsia" w:ascii="宋体" w:hAnsi="宋体" w:eastAsia="宋体" w:cs="宋体"/>
                <w:sz w:val="19"/>
              </w:rPr>
            </w:pPr>
          </w:p>
        </w:tc>
      </w:tr>
      <w:tr w14:paraId="38CE6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E713026">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173525B5">
            <w:pPr>
              <w:pStyle w:val="10"/>
              <w:rPr>
                <w:rFonts w:hint="eastAsia" w:ascii="宋体" w:hAnsi="宋体" w:eastAsia="宋体" w:cs="宋体"/>
              </w:rPr>
            </w:pPr>
          </w:p>
        </w:tc>
        <w:tc>
          <w:tcPr>
            <w:tcW w:w="955" w:type="dxa"/>
            <w:vMerge w:val="restart"/>
            <w:tcBorders>
              <w:top w:val="single" w:color="auto" w:sz="4" w:space="0"/>
              <w:left w:val="single" w:color="auto" w:sz="4" w:space="0"/>
              <w:right w:val="single" w:color="auto" w:sz="4" w:space="0"/>
            </w:tcBorders>
            <w:noWrap w:val="0"/>
            <w:vAlign w:val="center"/>
          </w:tcPr>
          <w:p w14:paraId="2F4B9650">
            <w:pPr>
              <w:spacing w:before="274" w:line="226" w:lineRule="auto"/>
              <w:ind w:left="139" w:leftChars="0"/>
              <w:jc w:val="center"/>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F9BCCAB">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12F1CE4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2024年度托幼机构教职工健康体检</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7CF8ACE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p w14:paraId="01F3B0A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7A1FD7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4513ECB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70DD3114">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4A2F9357">
            <w:pPr>
              <w:pStyle w:val="10"/>
              <w:spacing w:line="224" w:lineRule="exact"/>
              <w:rPr>
                <w:rFonts w:hint="eastAsia" w:ascii="宋体" w:hAnsi="宋体" w:eastAsia="宋体" w:cs="宋体"/>
                <w:sz w:val="19"/>
              </w:rPr>
            </w:pPr>
          </w:p>
        </w:tc>
      </w:tr>
      <w:tr w14:paraId="31368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7C576247">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562D2CA8">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255CE8B9">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118CA7D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2024年度完成婚检工作</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7A15E8A">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00E6317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069F31D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34C5401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4F0A4019">
            <w:pPr>
              <w:pStyle w:val="10"/>
              <w:spacing w:line="224" w:lineRule="exact"/>
              <w:rPr>
                <w:rFonts w:hint="eastAsia" w:ascii="宋体" w:hAnsi="宋体" w:eastAsia="宋体" w:cs="宋体"/>
                <w:sz w:val="19"/>
              </w:rPr>
            </w:pPr>
          </w:p>
        </w:tc>
      </w:tr>
      <w:tr w14:paraId="4BFE3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11092A30">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31BE6260">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138DEE43">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0D52A91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2024年度完成免费孕前优生健康检查</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200E5F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p w14:paraId="524A261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7DF1CE4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3FB251C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1F266581">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57EFBC95">
            <w:pPr>
              <w:pStyle w:val="10"/>
              <w:spacing w:line="224" w:lineRule="exact"/>
              <w:rPr>
                <w:rFonts w:hint="eastAsia" w:ascii="宋体" w:hAnsi="宋体" w:eastAsia="宋体" w:cs="宋体"/>
                <w:sz w:val="19"/>
              </w:rPr>
            </w:pPr>
          </w:p>
        </w:tc>
      </w:tr>
      <w:tr w14:paraId="26A1A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3945750B">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9E6361C">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29DA3EA4">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8A5E2F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2024年度完成“两癌”免费筛查</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765CE89E">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0ED3451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0084D30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646F5A2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1BF398F5">
            <w:pPr>
              <w:pStyle w:val="10"/>
              <w:spacing w:line="224" w:lineRule="exact"/>
              <w:rPr>
                <w:rFonts w:hint="eastAsia" w:ascii="宋体" w:hAnsi="宋体" w:eastAsia="宋体" w:cs="宋体"/>
                <w:sz w:val="19"/>
              </w:rPr>
            </w:pPr>
          </w:p>
        </w:tc>
      </w:tr>
      <w:tr w14:paraId="16B92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02F5E86">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4B189E67">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625BE8A3">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412C891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2024年度完成新生儿先天性疾病免费筛查</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345A61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p w14:paraId="62CE6C3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255800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27BE73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kern w:val="2"/>
                <w:sz w:val="19"/>
                <w:szCs w:val="21"/>
                <w:lang w:val="en-US" w:eastAsia="zh-CN" w:bidi="ar-SA"/>
              </w:rPr>
              <w:t>3</w:t>
            </w:r>
          </w:p>
        </w:tc>
        <w:tc>
          <w:tcPr>
            <w:tcW w:w="873" w:type="dxa"/>
            <w:noWrap w:val="0"/>
            <w:vAlign w:val="center"/>
          </w:tcPr>
          <w:p w14:paraId="41843E50">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3</w:t>
            </w:r>
          </w:p>
        </w:tc>
        <w:tc>
          <w:tcPr>
            <w:tcW w:w="1422" w:type="dxa"/>
            <w:noWrap w:val="0"/>
            <w:vAlign w:val="top"/>
          </w:tcPr>
          <w:p w14:paraId="541B0C9B">
            <w:pPr>
              <w:pStyle w:val="10"/>
              <w:spacing w:line="224" w:lineRule="exact"/>
              <w:rPr>
                <w:rFonts w:hint="eastAsia" w:ascii="宋体" w:hAnsi="宋体" w:eastAsia="宋体" w:cs="宋体"/>
                <w:sz w:val="19"/>
              </w:rPr>
            </w:pPr>
          </w:p>
        </w:tc>
      </w:tr>
      <w:tr w14:paraId="3138A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F0BAD17">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09632313">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7216BC28">
            <w:pPr>
              <w:spacing w:before="126" w:line="239" w:lineRule="auto"/>
              <w:ind w:left="379" w:right="175" w:hanging="178"/>
              <w:jc w:val="center"/>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62B1B3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p w14:paraId="4C2DD66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2024年免费产前筛查</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0C8854C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p>
          <w:p w14:paraId="60AD3D0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2024年度完成</w:t>
            </w:r>
          </w:p>
        </w:tc>
        <w:tc>
          <w:tcPr>
            <w:tcW w:w="1281" w:type="dxa"/>
            <w:tcBorders>
              <w:left w:val="single" w:color="auto" w:sz="4" w:space="0"/>
            </w:tcBorders>
            <w:noWrap w:val="0"/>
            <w:vAlign w:val="center"/>
          </w:tcPr>
          <w:p w14:paraId="3CDF07D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已完成</w:t>
            </w:r>
          </w:p>
        </w:tc>
        <w:tc>
          <w:tcPr>
            <w:tcW w:w="673" w:type="dxa"/>
            <w:noWrap w:val="0"/>
            <w:vAlign w:val="center"/>
          </w:tcPr>
          <w:p w14:paraId="206B5DD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kern w:val="2"/>
                <w:sz w:val="19"/>
                <w:szCs w:val="21"/>
                <w:lang w:val="en-US" w:eastAsia="zh-CN" w:bidi="ar-SA"/>
              </w:rPr>
              <w:t>3</w:t>
            </w:r>
          </w:p>
        </w:tc>
        <w:tc>
          <w:tcPr>
            <w:tcW w:w="873" w:type="dxa"/>
            <w:noWrap w:val="0"/>
            <w:vAlign w:val="center"/>
          </w:tcPr>
          <w:p w14:paraId="417AA36F">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w:t>
            </w:r>
          </w:p>
        </w:tc>
        <w:tc>
          <w:tcPr>
            <w:tcW w:w="1422" w:type="dxa"/>
            <w:noWrap w:val="0"/>
            <w:vAlign w:val="top"/>
          </w:tcPr>
          <w:p w14:paraId="65C55978">
            <w:pPr>
              <w:pStyle w:val="10"/>
              <w:spacing w:line="224" w:lineRule="exact"/>
              <w:rPr>
                <w:rFonts w:hint="eastAsia" w:ascii="宋体" w:hAnsi="宋体" w:eastAsia="宋体" w:cs="宋体"/>
                <w:sz w:val="19"/>
              </w:rPr>
            </w:pPr>
          </w:p>
        </w:tc>
      </w:tr>
      <w:tr w14:paraId="544A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 w:hRule="atLeast"/>
        </w:trPr>
        <w:tc>
          <w:tcPr>
            <w:tcW w:w="1084" w:type="dxa"/>
            <w:vMerge w:val="continue"/>
            <w:tcBorders>
              <w:top w:val="nil"/>
              <w:bottom w:val="nil"/>
            </w:tcBorders>
            <w:noWrap w:val="0"/>
            <w:textDirection w:val="tbRlV"/>
            <w:vAlign w:val="top"/>
          </w:tcPr>
          <w:p w14:paraId="37D60AC7">
            <w:pPr>
              <w:pStyle w:val="10"/>
              <w:rPr>
                <w:rFonts w:hint="eastAsia" w:ascii="宋体" w:hAnsi="宋体" w:eastAsia="宋体" w:cs="宋体"/>
              </w:rPr>
            </w:pPr>
          </w:p>
        </w:tc>
        <w:tc>
          <w:tcPr>
            <w:tcW w:w="1079" w:type="dxa"/>
            <w:vMerge w:val="continue"/>
            <w:tcBorders>
              <w:top w:val="nil"/>
              <w:bottom w:val="single" w:color="auto" w:sz="4" w:space="0"/>
              <w:right w:val="single" w:color="auto" w:sz="4" w:space="0"/>
            </w:tcBorders>
            <w:noWrap w:val="0"/>
            <w:vAlign w:val="top"/>
          </w:tcPr>
          <w:p w14:paraId="6D14753D">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5C091D5C">
            <w:pPr>
              <w:spacing w:before="273" w:line="226" w:lineRule="auto"/>
              <w:jc w:val="center"/>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11FE616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总成本控制</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02CFDBB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不超过年初预算投入</w:t>
            </w:r>
          </w:p>
        </w:tc>
        <w:tc>
          <w:tcPr>
            <w:tcW w:w="1281" w:type="dxa"/>
            <w:tcBorders>
              <w:left w:val="single" w:color="auto" w:sz="4" w:space="0"/>
              <w:bottom w:val="single" w:color="auto" w:sz="4" w:space="0"/>
            </w:tcBorders>
            <w:noWrap w:val="0"/>
            <w:vAlign w:val="center"/>
          </w:tcPr>
          <w:p w14:paraId="4633F7E1">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373万元</w:t>
            </w:r>
          </w:p>
        </w:tc>
        <w:tc>
          <w:tcPr>
            <w:tcW w:w="673" w:type="dxa"/>
            <w:tcBorders>
              <w:bottom w:val="single" w:color="auto" w:sz="4" w:space="0"/>
            </w:tcBorders>
            <w:noWrap w:val="0"/>
            <w:vAlign w:val="center"/>
          </w:tcPr>
          <w:p w14:paraId="2FBD238B">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2</w:t>
            </w:r>
          </w:p>
        </w:tc>
        <w:tc>
          <w:tcPr>
            <w:tcW w:w="873" w:type="dxa"/>
            <w:tcBorders>
              <w:bottom w:val="single" w:color="auto" w:sz="4" w:space="0"/>
            </w:tcBorders>
            <w:noWrap w:val="0"/>
            <w:vAlign w:val="center"/>
          </w:tcPr>
          <w:p w14:paraId="4B42E09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2</w:t>
            </w:r>
          </w:p>
        </w:tc>
        <w:tc>
          <w:tcPr>
            <w:tcW w:w="1422" w:type="dxa"/>
            <w:tcBorders>
              <w:bottom w:val="single" w:color="auto" w:sz="4" w:space="0"/>
            </w:tcBorders>
            <w:noWrap w:val="0"/>
            <w:vAlign w:val="top"/>
          </w:tcPr>
          <w:p w14:paraId="55434CB5">
            <w:pPr>
              <w:pStyle w:val="10"/>
              <w:spacing w:line="225" w:lineRule="exact"/>
              <w:rPr>
                <w:rFonts w:hint="eastAsia" w:ascii="宋体" w:hAnsi="宋体" w:eastAsia="宋体" w:cs="宋体"/>
                <w:sz w:val="19"/>
              </w:rPr>
            </w:pPr>
          </w:p>
        </w:tc>
      </w:tr>
      <w:tr w14:paraId="15CBB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1084" w:type="dxa"/>
            <w:vMerge w:val="continue"/>
            <w:tcBorders>
              <w:top w:val="nil"/>
              <w:bottom w:val="nil"/>
              <w:right w:val="single" w:color="auto" w:sz="4" w:space="0"/>
            </w:tcBorders>
            <w:noWrap w:val="0"/>
            <w:textDirection w:val="tbRlV"/>
            <w:vAlign w:val="top"/>
          </w:tcPr>
          <w:p w14:paraId="6175F740">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5DB2FF2C">
            <w:pPr>
              <w:pStyle w:val="10"/>
              <w:spacing w:line="315" w:lineRule="auto"/>
              <w:rPr>
                <w:rFonts w:hint="eastAsia" w:ascii="宋体" w:hAnsi="宋体" w:eastAsia="宋体" w:cs="宋体"/>
              </w:rPr>
            </w:pPr>
          </w:p>
          <w:p w14:paraId="61DBACE4">
            <w:pPr>
              <w:pStyle w:val="10"/>
              <w:spacing w:line="315" w:lineRule="auto"/>
              <w:rPr>
                <w:rFonts w:hint="eastAsia" w:ascii="宋体" w:hAnsi="宋体" w:eastAsia="宋体" w:cs="宋体"/>
              </w:rPr>
            </w:pPr>
          </w:p>
          <w:p w14:paraId="4E0C467F">
            <w:pPr>
              <w:pStyle w:val="10"/>
              <w:spacing w:line="315" w:lineRule="auto"/>
              <w:rPr>
                <w:rFonts w:hint="eastAsia" w:ascii="宋体" w:hAnsi="宋体" w:eastAsia="宋体" w:cs="宋体"/>
              </w:rPr>
            </w:pPr>
          </w:p>
          <w:p w14:paraId="536C92DF">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0C68718">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198C6FE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A8B0328">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5842898">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2ACBE326">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不适用</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6B230D5">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017BA846">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rPr>
            </w:pPr>
            <w:r>
              <w:rPr>
                <w:rFonts w:hint="eastAsia" w:ascii="宋体" w:hAnsi="宋体" w:eastAsia="宋体" w:cs="宋体"/>
                <w:sz w:val="19"/>
                <w:lang w:val="en-US" w:eastAsia="zh-CN"/>
              </w:rPr>
              <w:t>不适用</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976CBF4">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r>
              <w:rPr>
                <w:rFonts w:hint="eastAsia" w:ascii="宋体" w:hAnsi="宋体" w:eastAsia="宋体" w:cs="宋体"/>
                <w:sz w:val="19"/>
                <w:lang w:val="en-US" w:eastAsia="zh-CN"/>
              </w:rPr>
              <w:t>不适用</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633D72FD">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469688B0">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44913A50">
            <w:pPr>
              <w:pStyle w:val="10"/>
              <w:spacing w:line="225" w:lineRule="exact"/>
              <w:rPr>
                <w:rFonts w:hint="eastAsia" w:ascii="宋体" w:hAnsi="宋体" w:eastAsia="宋体" w:cs="宋体"/>
                <w:sz w:val="19"/>
              </w:rPr>
            </w:pPr>
          </w:p>
        </w:tc>
      </w:tr>
      <w:tr w14:paraId="6FBA8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B4272E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6DAF09A">
            <w:pPr>
              <w:pStyle w:val="10"/>
              <w:rPr>
                <w:rFonts w:hint="eastAsia" w:ascii="宋体" w:hAnsi="宋体" w:eastAsia="宋体" w:cs="宋体"/>
              </w:rPr>
            </w:pPr>
          </w:p>
        </w:tc>
        <w:tc>
          <w:tcPr>
            <w:tcW w:w="955" w:type="dxa"/>
            <w:vMerge w:val="restart"/>
            <w:tcBorders>
              <w:top w:val="single" w:color="auto" w:sz="4" w:space="0"/>
              <w:left w:val="single" w:color="auto" w:sz="4" w:space="0"/>
              <w:right w:val="single" w:color="auto" w:sz="4" w:space="0"/>
            </w:tcBorders>
            <w:noWrap w:val="0"/>
            <w:vAlign w:val="top"/>
          </w:tcPr>
          <w:p w14:paraId="56E43A2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EBC110E">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391624D0">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加强婚检宣传力度，提高婚检意识</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8043EA0">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显著提高</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A5BF173">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r>
              <w:rPr>
                <w:rFonts w:hint="eastAsia" w:ascii="宋体" w:hAnsi="宋体" w:eastAsia="宋体" w:cs="宋体"/>
                <w:sz w:val="19"/>
                <w:lang w:val="en-US" w:eastAsia="zh-CN"/>
              </w:rPr>
              <w:t>显著提高</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113A96E2">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F5B659">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7571505D">
            <w:pPr>
              <w:pStyle w:val="10"/>
              <w:spacing w:line="225" w:lineRule="exact"/>
              <w:rPr>
                <w:rFonts w:hint="eastAsia" w:ascii="宋体" w:hAnsi="宋体" w:eastAsia="宋体" w:cs="宋体"/>
                <w:sz w:val="19"/>
              </w:rPr>
            </w:pPr>
          </w:p>
        </w:tc>
      </w:tr>
      <w:tr w14:paraId="65865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0AB6AB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588F1D7">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top"/>
          </w:tcPr>
          <w:p w14:paraId="3E0B5294">
            <w:pPr>
              <w:spacing w:line="225" w:lineRule="auto"/>
              <w:ind w:left="232" w:leftChars="0"/>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75BDD988">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受检者都能享受到健康咨询和健康指导</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6110F89D">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提供指导</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544DB61">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已完成</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0C51279F">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D0978F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7</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095C7C4C">
            <w:pPr>
              <w:pStyle w:val="10"/>
              <w:spacing w:line="225" w:lineRule="exact"/>
              <w:rPr>
                <w:rFonts w:hint="eastAsia" w:ascii="宋体" w:hAnsi="宋体" w:eastAsia="宋体" w:cs="宋体"/>
                <w:sz w:val="19"/>
              </w:rPr>
            </w:pPr>
          </w:p>
        </w:tc>
      </w:tr>
      <w:tr w14:paraId="73A49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084" w:type="dxa"/>
            <w:vMerge w:val="continue"/>
            <w:tcBorders>
              <w:top w:val="nil"/>
              <w:bottom w:val="nil"/>
              <w:right w:val="single" w:color="auto" w:sz="4" w:space="0"/>
            </w:tcBorders>
            <w:noWrap w:val="0"/>
            <w:textDirection w:val="tbRlV"/>
            <w:vAlign w:val="top"/>
          </w:tcPr>
          <w:p w14:paraId="68E673FA">
            <w:pPr>
              <w:pStyle w:val="10"/>
              <w:rPr>
                <w:rFonts w:hint="eastAsia" w:ascii="宋体" w:hAnsi="宋体" w:eastAsia="宋体" w:cs="宋体"/>
              </w:rPr>
            </w:pPr>
          </w:p>
        </w:tc>
        <w:tc>
          <w:tcPr>
            <w:tcW w:w="1079" w:type="dxa"/>
            <w:vMerge w:val="continue"/>
            <w:tcBorders>
              <w:top w:val="single" w:color="auto" w:sz="4" w:space="0"/>
              <w:left w:val="single" w:color="auto" w:sz="4" w:space="0"/>
              <w:bottom w:val="nil"/>
              <w:right w:val="single" w:color="auto" w:sz="4" w:space="0"/>
            </w:tcBorders>
            <w:noWrap w:val="0"/>
            <w:vAlign w:val="top"/>
          </w:tcPr>
          <w:p w14:paraId="64881591">
            <w:pPr>
              <w:pStyle w:val="10"/>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091445C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AD9F782">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3F9DB4E3">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7CF91C8D">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zh-CN" w:bidi="ar-SA"/>
              </w:rPr>
            </w:pPr>
            <w:r>
              <w:rPr>
                <w:rFonts w:hint="eastAsia" w:ascii="宋体" w:hAnsi="宋体" w:eastAsia="宋体" w:cs="宋体"/>
                <w:sz w:val="19"/>
                <w:lang w:val="en-US" w:eastAsia="zh-CN"/>
              </w:rPr>
              <w:t>不适用</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9A8D05F">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19"/>
                <w:lang w:val="en-US" w:eastAsia="zh-CN"/>
              </w:rPr>
            </w:pPr>
          </w:p>
          <w:p w14:paraId="470D307F">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kern w:val="2"/>
                <w:sz w:val="19"/>
                <w:szCs w:val="21"/>
                <w:lang w:val="en-US" w:eastAsia="en-US" w:bidi="ar-SA"/>
              </w:rPr>
            </w:pPr>
            <w:r>
              <w:rPr>
                <w:rFonts w:hint="eastAsia" w:ascii="宋体" w:hAnsi="宋体" w:eastAsia="宋体" w:cs="宋体"/>
                <w:sz w:val="19"/>
                <w:lang w:val="en-US" w:eastAsia="zh-CN"/>
              </w:rPr>
              <w:t>不适用</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53584D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kern w:val="2"/>
                <w:sz w:val="19"/>
                <w:szCs w:val="21"/>
                <w:lang w:val="en-US" w:eastAsia="en-US" w:bidi="ar-SA"/>
              </w:rPr>
            </w:pPr>
            <w:r>
              <w:rPr>
                <w:rFonts w:hint="eastAsia" w:ascii="宋体" w:hAnsi="宋体" w:eastAsia="宋体" w:cs="宋体"/>
                <w:sz w:val="19"/>
                <w:lang w:val="en-US" w:eastAsia="zh-CN"/>
              </w:rPr>
              <w:t>不适用</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08B36CC9">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873" w:type="dxa"/>
            <w:tcBorders>
              <w:top w:val="single" w:color="auto" w:sz="4" w:space="0"/>
              <w:left w:val="single" w:color="auto" w:sz="4" w:space="0"/>
              <w:bottom w:val="single" w:color="auto" w:sz="4" w:space="0"/>
              <w:right w:val="single" w:color="auto" w:sz="4" w:space="0"/>
            </w:tcBorders>
            <w:noWrap w:val="0"/>
            <w:vAlign w:val="center"/>
          </w:tcPr>
          <w:p w14:paraId="27E9B66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19"/>
              </w:rPr>
            </w:pPr>
          </w:p>
        </w:tc>
        <w:tc>
          <w:tcPr>
            <w:tcW w:w="1422" w:type="dxa"/>
            <w:tcBorders>
              <w:top w:val="single" w:color="auto" w:sz="4" w:space="0"/>
              <w:left w:val="single" w:color="auto" w:sz="4" w:space="0"/>
              <w:bottom w:val="single" w:color="auto" w:sz="4" w:space="0"/>
              <w:right w:val="single" w:color="auto" w:sz="4" w:space="0"/>
            </w:tcBorders>
            <w:noWrap w:val="0"/>
            <w:vAlign w:val="top"/>
          </w:tcPr>
          <w:p w14:paraId="168509BD">
            <w:pPr>
              <w:pStyle w:val="10"/>
              <w:spacing w:line="225" w:lineRule="exact"/>
              <w:rPr>
                <w:rFonts w:hint="eastAsia" w:ascii="宋体" w:hAnsi="宋体" w:eastAsia="宋体" w:cs="宋体"/>
                <w:sz w:val="19"/>
              </w:rPr>
            </w:pPr>
          </w:p>
        </w:tc>
      </w:tr>
      <w:tr w14:paraId="505F5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084" w:type="dxa"/>
            <w:vMerge w:val="continue"/>
            <w:tcBorders>
              <w:top w:val="nil"/>
              <w:bottom w:val="nil"/>
              <w:right w:val="single" w:color="auto" w:sz="4" w:space="0"/>
            </w:tcBorders>
            <w:noWrap w:val="0"/>
            <w:textDirection w:val="tbRlV"/>
            <w:vAlign w:val="top"/>
          </w:tcPr>
          <w:p w14:paraId="0D40141E">
            <w:pPr>
              <w:pStyle w:val="10"/>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16FA4F3C">
            <w:pPr>
              <w:pStyle w:val="10"/>
              <w:rPr>
                <w:rFonts w:hint="eastAsia" w:ascii="宋体" w:hAnsi="宋体" w:eastAsia="宋体" w:cs="宋体"/>
              </w:rPr>
            </w:pPr>
          </w:p>
        </w:tc>
        <w:tc>
          <w:tcPr>
            <w:tcW w:w="955" w:type="dxa"/>
            <w:vMerge w:val="restart"/>
            <w:tcBorders>
              <w:top w:val="single" w:color="auto" w:sz="4" w:space="0"/>
              <w:left w:val="single" w:color="auto" w:sz="4" w:space="0"/>
              <w:right w:val="single" w:color="auto" w:sz="4" w:space="0"/>
            </w:tcBorders>
            <w:noWrap w:val="0"/>
            <w:vAlign w:val="center"/>
          </w:tcPr>
          <w:p w14:paraId="1F476813">
            <w:pPr>
              <w:pStyle w:val="10"/>
              <w:spacing w:line="225" w:lineRule="exact"/>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可持续影响指标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572A6EA">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加强健康宣教，提升社会影响力</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743346A2">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显著加强</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280D0D9">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显著加强</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2D965754">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45BE0C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8</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46C57C4E">
            <w:pPr>
              <w:pStyle w:val="10"/>
              <w:spacing w:line="225" w:lineRule="exact"/>
              <w:rPr>
                <w:rFonts w:hint="eastAsia" w:ascii="宋体" w:hAnsi="宋体" w:eastAsia="宋体" w:cs="宋体"/>
                <w:sz w:val="19"/>
              </w:rPr>
            </w:pPr>
          </w:p>
        </w:tc>
      </w:tr>
      <w:tr w14:paraId="7B5BF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1084" w:type="dxa"/>
            <w:vMerge w:val="continue"/>
            <w:tcBorders>
              <w:top w:val="nil"/>
              <w:bottom w:val="nil"/>
              <w:right w:val="single" w:color="auto" w:sz="4" w:space="0"/>
            </w:tcBorders>
            <w:noWrap w:val="0"/>
            <w:textDirection w:val="tbRlV"/>
            <w:vAlign w:val="top"/>
          </w:tcPr>
          <w:p w14:paraId="5A4FD0D8">
            <w:pPr>
              <w:pStyle w:val="10"/>
              <w:rPr>
                <w:rFonts w:hint="eastAsia" w:ascii="宋体" w:hAnsi="宋体" w:eastAsia="宋体" w:cs="宋体"/>
              </w:rPr>
            </w:pPr>
          </w:p>
        </w:tc>
        <w:tc>
          <w:tcPr>
            <w:tcW w:w="1079" w:type="dxa"/>
            <w:vMerge w:val="continue"/>
            <w:tcBorders>
              <w:top w:val="nil"/>
              <w:left w:val="single" w:color="auto" w:sz="4" w:space="0"/>
              <w:bottom w:val="nil"/>
              <w:right w:val="single" w:color="auto" w:sz="4" w:space="0"/>
            </w:tcBorders>
            <w:noWrap w:val="0"/>
            <w:vAlign w:val="top"/>
          </w:tcPr>
          <w:p w14:paraId="6B0AB7BC">
            <w:pPr>
              <w:pStyle w:val="10"/>
              <w:rPr>
                <w:rFonts w:hint="eastAsia" w:ascii="宋体" w:hAnsi="宋体" w:eastAsia="宋体" w:cs="宋体"/>
              </w:rPr>
            </w:pPr>
          </w:p>
        </w:tc>
        <w:tc>
          <w:tcPr>
            <w:tcW w:w="955" w:type="dxa"/>
            <w:vMerge w:val="continue"/>
            <w:tcBorders>
              <w:left w:val="single" w:color="auto" w:sz="4" w:space="0"/>
              <w:bottom w:val="single" w:color="auto" w:sz="4" w:space="0"/>
              <w:right w:val="single" w:color="auto" w:sz="4" w:space="0"/>
            </w:tcBorders>
            <w:noWrap w:val="0"/>
            <w:vAlign w:val="center"/>
          </w:tcPr>
          <w:p w14:paraId="2B349C9D">
            <w:pPr>
              <w:pStyle w:val="10"/>
              <w:spacing w:line="225" w:lineRule="exact"/>
              <w:rPr>
                <w:rFonts w:hint="eastAsia" w:ascii="宋体" w:hAnsi="宋体" w:eastAsia="宋体" w:cs="宋体"/>
                <w:spacing w:val="6"/>
                <w:kern w:val="2"/>
                <w:sz w:val="19"/>
                <w:szCs w:val="19"/>
                <w:lang w:val="en-US" w:eastAsia="zh-CN" w:bidi="ar-SA"/>
              </w:rPr>
            </w:pPr>
          </w:p>
        </w:tc>
        <w:tc>
          <w:tcPr>
            <w:tcW w:w="1244" w:type="dxa"/>
            <w:tcBorders>
              <w:top w:val="single" w:color="auto" w:sz="4" w:space="0"/>
              <w:left w:val="single" w:color="auto" w:sz="4" w:space="0"/>
              <w:bottom w:val="single" w:color="auto" w:sz="4" w:space="0"/>
              <w:right w:val="single" w:color="auto" w:sz="4" w:space="0"/>
            </w:tcBorders>
            <w:noWrap w:val="0"/>
            <w:vAlign w:val="top"/>
          </w:tcPr>
          <w:p w14:paraId="2312C954">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加强职业健康管理</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2654EB16">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制定方案</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AE1FA58">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制定了《2024年度岳阳楼区职业健康监督检查工作方案》</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69C178E6">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A0DDB34">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7</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5F13A29A">
            <w:pPr>
              <w:pStyle w:val="10"/>
              <w:spacing w:line="225" w:lineRule="exact"/>
              <w:rPr>
                <w:rFonts w:hint="eastAsia" w:ascii="宋体" w:hAnsi="宋体" w:eastAsia="宋体" w:cs="宋体"/>
                <w:sz w:val="19"/>
              </w:rPr>
            </w:pPr>
          </w:p>
        </w:tc>
      </w:tr>
      <w:tr w14:paraId="1D748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084" w:type="dxa"/>
            <w:vMerge w:val="continue"/>
            <w:tcBorders>
              <w:top w:val="nil"/>
              <w:bottom w:val="nil"/>
            </w:tcBorders>
            <w:noWrap w:val="0"/>
            <w:textDirection w:val="tbRlV"/>
            <w:vAlign w:val="top"/>
          </w:tcPr>
          <w:p w14:paraId="74EC3C9D">
            <w:pPr>
              <w:pStyle w:val="10"/>
              <w:rPr>
                <w:rFonts w:hint="eastAsia" w:ascii="宋体" w:hAnsi="宋体" w:eastAsia="宋体" w:cs="宋体"/>
              </w:rPr>
            </w:pPr>
          </w:p>
        </w:tc>
        <w:tc>
          <w:tcPr>
            <w:tcW w:w="1079" w:type="dxa"/>
            <w:tcBorders>
              <w:top w:val="single" w:color="auto" w:sz="4" w:space="0"/>
              <w:bottom w:val="single" w:color="auto" w:sz="4" w:space="0"/>
              <w:right w:val="single" w:color="auto" w:sz="4" w:space="0"/>
            </w:tcBorders>
            <w:noWrap w:val="0"/>
            <w:vAlign w:val="top"/>
          </w:tcPr>
          <w:p w14:paraId="6DD1926C">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7AF6B9B">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3E5D54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386B623E">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7151F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473B74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56676D16">
            <w:pPr>
              <w:pStyle w:val="10"/>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对健康证的发放</w:t>
            </w:r>
          </w:p>
        </w:tc>
        <w:tc>
          <w:tcPr>
            <w:tcW w:w="1244" w:type="dxa"/>
            <w:tcBorders>
              <w:top w:val="single" w:color="auto" w:sz="4" w:space="0"/>
              <w:left w:val="single" w:color="auto" w:sz="4" w:space="0"/>
              <w:bottom w:val="single" w:color="auto" w:sz="4" w:space="0"/>
              <w:right w:val="single" w:color="auto" w:sz="4" w:space="0"/>
            </w:tcBorders>
            <w:noWrap w:val="0"/>
            <w:vAlign w:val="top"/>
          </w:tcPr>
          <w:p w14:paraId="13A11B0B">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pacing w:val="6"/>
                <w:kern w:val="2"/>
                <w:sz w:val="19"/>
                <w:szCs w:val="19"/>
                <w:lang w:val="en-US" w:eastAsia="zh-CN" w:bidi="ar-SA"/>
              </w:rPr>
            </w:pPr>
            <w:r>
              <w:rPr>
                <w:rFonts w:hint="eastAsia" w:ascii="宋体" w:hAnsi="宋体" w:eastAsia="宋体" w:cs="宋体"/>
                <w:spacing w:val="6"/>
                <w:kern w:val="2"/>
                <w:sz w:val="19"/>
                <w:szCs w:val="19"/>
                <w:lang w:val="en-US" w:eastAsia="zh-CN" w:bidi="ar-SA"/>
              </w:rPr>
              <w:t>≥95%</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5FCFE2E">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100%</w:t>
            </w:r>
          </w:p>
        </w:tc>
        <w:tc>
          <w:tcPr>
            <w:tcW w:w="673" w:type="dxa"/>
            <w:tcBorders>
              <w:top w:val="single" w:color="auto" w:sz="4" w:space="0"/>
              <w:left w:val="single" w:color="auto" w:sz="4" w:space="0"/>
              <w:bottom w:val="single" w:color="auto" w:sz="4" w:space="0"/>
              <w:right w:val="single" w:color="auto" w:sz="4" w:space="0"/>
            </w:tcBorders>
            <w:noWrap w:val="0"/>
            <w:vAlign w:val="center"/>
          </w:tcPr>
          <w:p w14:paraId="532DE9D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2722D3">
            <w:pPr>
              <w:pStyle w:val="10"/>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sz w:val="19"/>
                <w:lang w:val="en-US" w:eastAsia="zh-CN"/>
              </w:rPr>
            </w:pPr>
            <w:r>
              <w:rPr>
                <w:rFonts w:hint="eastAsia" w:ascii="宋体" w:hAnsi="宋体" w:eastAsia="宋体" w:cs="宋体"/>
                <w:sz w:val="19"/>
                <w:lang w:val="en-US" w:eastAsia="zh-CN"/>
              </w:rPr>
              <w:t>10</w:t>
            </w:r>
          </w:p>
        </w:tc>
        <w:tc>
          <w:tcPr>
            <w:tcW w:w="1422" w:type="dxa"/>
            <w:tcBorders>
              <w:top w:val="single" w:color="auto" w:sz="4" w:space="0"/>
              <w:left w:val="single" w:color="auto" w:sz="4" w:space="0"/>
              <w:bottom w:val="single" w:color="auto" w:sz="4" w:space="0"/>
              <w:right w:val="single" w:color="auto" w:sz="4" w:space="0"/>
            </w:tcBorders>
            <w:noWrap w:val="0"/>
            <w:vAlign w:val="top"/>
          </w:tcPr>
          <w:p w14:paraId="6BAFD8F0">
            <w:pPr>
              <w:pStyle w:val="10"/>
              <w:spacing w:line="225" w:lineRule="exact"/>
              <w:rPr>
                <w:rFonts w:hint="eastAsia" w:ascii="宋体" w:hAnsi="宋体" w:eastAsia="宋体" w:cs="宋体"/>
                <w:sz w:val="19"/>
              </w:rPr>
            </w:pPr>
          </w:p>
        </w:tc>
      </w:tr>
      <w:tr w14:paraId="31A2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5CDB537F">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center"/>
          </w:tcPr>
          <w:p w14:paraId="61FD4217">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center"/>
          </w:tcPr>
          <w:p w14:paraId="7DAFD4A4">
            <w:pPr>
              <w:pStyle w:val="10"/>
              <w:jc w:val="center"/>
              <w:rPr>
                <w:rFonts w:hint="default" w:ascii="宋体" w:hAnsi="宋体" w:eastAsia="宋体" w:cs="宋体"/>
                <w:lang w:val="en-US" w:eastAsia="zh-CN"/>
              </w:rPr>
            </w:pPr>
            <w:r>
              <w:rPr>
                <w:rFonts w:hint="eastAsia" w:ascii="宋体" w:hAnsi="宋体" w:eastAsia="宋体" w:cs="宋体"/>
                <w:lang w:val="en-US" w:eastAsia="zh-CN"/>
              </w:rPr>
              <w:t>100</w:t>
            </w:r>
          </w:p>
        </w:tc>
        <w:tc>
          <w:tcPr>
            <w:tcW w:w="1422" w:type="dxa"/>
            <w:noWrap w:val="0"/>
            <w:vAlign w:val="top"/>
          </w:tcPr>
          <w:p w14:paraId="186BF4F7">
            <w:pPr>
              <w:pStyle w:val="10"/>
              <w:rPr>
                <w:rFonts w:hint="eastAsia" w:ascii="宋体" w:hAnsi="宋体" w:eastAsia="宋体" w:cs="宋体"/>
              </w:rPr>
            </w:pPr>
          </w:p>
        </w:tc>
      </w:tr>
    </w:tbl>
    <w:p w14:paraId="31AB5A7D">
      <w:pPr>
        <w:spacing w:line="217" w:lineRule="auto"/>
        <w:rPr>
          <w:sz w:val="22"/>
          <w:szCs w:val="22"/>
        </w:rPr>
      </w:pPr>
    </w:p>
    <w:p w14:paraId="61D7DC6C">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2"/>
          <w:szCs w:val="22"/>
          <w:lang w:eastAsia="zh-CN"/>
        </w:rPr>
        <w:sectPr>
          <w:footerReference r:id="rId7"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魏晓红</w:t>
      </w:r>
      <w:r>
        <w:rPr>
          <w:rFonts w:hint="eastAsia" w:ascii="宋体" w:hAnsi="宋体" w:eastAsia="宋体" w:cs="宋体"/>
          <w:color w:val="000000"/>
          <w:spacing w:val="0"/>
          <w:position w:val="0"/>
          <w:sz w:val="23"/>
          <w:szCs w:val="23"/>
        </w:rPr>
        <w:t xml:space="preserve">     联系电话： </w:t>
      </w:r>
      <w:r>
        <w:rPr>
          <w:rFonts w:hint="eastAsia" w:ascii="Calibri" w:eastAsia="宋体"/>
          <w:sz w:val="24"/>
          <w:szCs w:val="24"/>
          <w:lang w:val="en-US" w:eastAsia="zh-CN"/>
        </w:rPr>
        <w:t>18975001598</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p>
    <w:p w14:paraId="661000E5">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627FF8A2">
      <w:pPr>
        <w:spacing w:line="250" w:lineRule="auto"/>
        <w:rPr>
          <w:rFonts w:ascii="Arial"/>
          <w:sz w:val="21"/>
        </w:rPr>
      </w:pPr>
    </w:p>
    <w:p w14:paraId="5638BD43">
      <w:pPr>
        <w:spacing w:line="250" w:lineRule="auto"/>
        <w:rPr>
          <w:rFonts w:ascii="Arial"/>
          <w:sz w:val="21"/>
        </w:rPr>
      </w:pPr>
    </w:p>
    <w:p w14:paraId="01F5BA83">
      <w:pPr>
        <w:spacing w:line="250" w:lineRule="auto"/>
        <w:rPr>
          <w:rFonts w:ascii="Arial"/>
          <w:sz w:val="21"/>
        </w:rPr>
      </w:pPr>
    </w:p>
    <w:p w14:paraId="2F1823FD">
      <w:pPr>
        <w:spacing w:line="250" w:lineRule="auto"/>
        <w:rPr>
          <w:rFonts w:ascii="Arial"/>
          <w:sz w:val="21"/>
        </w:rPr>
      </w:pPr>
    </w:p>
    <w:p w14:paraId="2A97CF98">
      <w:pPr>
        <w:spacing w:line="251" w:lineRule="auto"/>
        <w:rPr>
          <w:rFonts w:ascii="Arial"/>
          <w:sz w:val="21"/>
        </w:rPr>
      </w:pPr>
    </w:p>
    <w:p w14:paraId="617F512F">
      <w:pPr>
        <w:spacing w:line="251" w:lineRule="auto"/>
        <w:rPr>
          <w:rFonts w:ascii="Arial"/>
          <w:sz w:val="21"/>
        </w:rPr>
      </w:pPr>
    </w:p>
    <w:p w14:paraId="402F06FF">
      <w:pPr>
        <w:spacing w:line="251" w:lineRule="auto"/>
        <w:rPr>
          <w:rFonts w:ascii="Arial"/>
          <w:sz w:val="21"/>
        </w:rPr>
      </w:pPr>
    </w:p>
    <w:p w14:paraId="6A8FC95D">
      <w:pPr>
        <w:spacing w:line="251" w:lineRule="auto"/>
        <w:rPr>
          <w:rFonts w:ascii="Arial"/>
          <w:sz w:val="21"/>
        </w:rPr>
      </w:pPr>
    </w:p>
    <w:p w14:paraId="5BF98E4D">
      <w:pPr>
        <w:spacing w:line="251" w:lineRule="auto"/>
        <w:rPr>
          <w:rFonts w:ascii="Arial"/>
          <w:sz w:val="21"/>
        </w:rPr>
      </w:pPr>
    </w:p>
    <w:p w14:paraId="7ACA0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年度岳阳市岳阳楼区卫生健康局单位整体支出绩效自评报告</w:t>
      </w:r>
    </w:p>
    <w:p w14:paraId="0825BB8E">
      <w:pPr>
        <w:spacing w:line="243" w:lineRule="auto"/>
        <w:rPr>
          <w:rFonts w:ascii="Arial"/>
          <w:sz w:val="21"/>
        </w:rPr>
      </w:pPr>
    </w:p>
    <w:p w14:paraId="04DF77FA">
      <w:pPr>
        <w:spacing w:line="243" w:lineRule="auto"/>
        <w:rPr>
          <w:rFonts w:ascii="Arial"/>
          <w:sz w:val="21"/>
        </w:rPr>
      </w:pPr>
    </w:p>
    <w:p w14:paraId="03FC20B2">
      <w:pPr>
        <w:spacing w:line="243" w:lineRule="auto"/>
        <w:rPr>
          <w:rFonts w:ascii="Arial"/>
          <w:sz w:val="21"/>
        </w:rPr>
      </w:pPr>
    </w:p>
    <w:p w14:paraId="2D266A3D">
      <w:pPr>
        <w:spacing w:line="243" w:lineRule="auto"/>
        <w:rPr>
          <w:rFonts w:ascii="Arial"/>
          <w:sz w:val="21"/>
        </w:rPr>
      </w:pPr>
    </w:p>
    <w:p w14:paraId="355977D0">
      <w:pPr>
        <w:spacing w:line="243" w:lineRule="auto"/>
        <w:rPr>
          <w:rFonts w:ascii="Arial"/>
          <w:sz w:val="21"/>
        </w:rPr>
      </w:pPr>
    </w:p>
    <w:p w14:paraId="435DE008">
      <w:pPr>
        <w:spacing w:line="243" w:lineRule="auto"/>
        <w:rPr>
          <w:rFonts w:ascii="Arial"/>
          <w:sz w:val="21"/>
        </w:rPr>
      </w:pPr>
    </w:p>
    <w:p w14:paraId="6D87E6D9">
      <w:pPr>
        <w:spacing w:line="243" w:lineRule="auto"/>
        <w:rPr>
          <w:rFonts w:ascii="Arial"/>
          <w:sz w:val="21"/>
        </w:rPr>
      </w:pPr>
    </w:p>
    <w:p w14:paraId="0312D6FD">
      <w:pPr>
        <w:spacing w:line="243" w:lineRule="auto"/>
        <w:rPr>
          <w:rFonts w:ascii="Arial"/>
          <w:sz w:val="21"/>
        </w:rPr>
      </w:pPr>
    </w:p>
    <w:p w14:paraId="0A80192F">
      <w:pPr>
        <w:spacing w:line="243" w:lineRule="auto"/>
        <w:rPr>
          <w:rFonts w:ascii="Arial"/>
          <w:sz w:val="21"/>
        </w:rPr>
      </w:pPr>
    </w:p>
    <w:p w14:paraId="54822C47">
      <w:pPr>
        <w:spacing w:line="243" w:lineRule="auto"/>
        <w:rPr>
          <w:rFonts w:ascii="Arial"/>
          <w:sz w:val="21"/>
        </w:rPr>
      </w:pPr>
    </w:p>
    <w:p w14:paraId="35CD6629">
      <w:pPr>
        <w:spacing w:line="243" w:lineRule="auto"/>
        <w:rPr>
          <w:rFonts w:ascii="Arial"/>
          <w:sz w:val="21"/>
        </w:rPr>
      </w:pPr>
    </w:p>
    <w:p w14:paraId="0831E1EA">
      <w:pPr>
        <w:spacing w:line="243" w:lineRule="auto"/>
        <w:rPr>
          <w:rFonts w:ascii="Arial"/>
          <w:sz w:val="21"/>
        </w:rPr>
      </w:pPr>
    </w:p>
    <w:p w14:paraId="01AFE3E9">
      <w:pPr>
        <w:spacing w:line="243" w:lineRule="auto"/>
        <w:rPr>
          <w:rFonts w:ascii="Arial"/>
          <w:sz w:val="21"/>
        </w:rPr>
      </w:pPr>
    </w:p>
    <w:p w14:paraId="0BD93DBC">
      <w:pPr>
        <w:spacing w:line="243" w:lineRule="auto"/>
        <w:rPr>
          <w:rFonts w:ascii="Arial"/>
          <w:sz w:val="21"/>
        </w:rPr>
      </w:pPr>
    </w:p>
    <w:p w14:paraId="67A18CA8">
      <w:pPr>
        <w:spacing w:line="243" w:lineRule="auto"/>
        <w:rPr>
          <w:rFonts w:ascii="Arial"/>
          <w:sz w:val="21"/>
        </w:rPr>
      </w:pPr>
    </w:p>
    <w:p w14:paraId="7848479B">
      <w:pPr>
        <w:spacing w:line="243" w:lineRule="auto"/>
        <w:rPr>
          <w:rFonts w:ascii="Arial"/>
          <w:sz w:val="21"/>
        </w:rPr>
      </w:pPr>
    </w:p>
    <w:p w14:paraId="463FFE7F">
      <w:pPr>
        <w:spacing w:line="243" w:lineRule="auto"/>
        <w:rPr>
          <w:rFonts w:ascii="Arial"/>
          <w:sz w:val="21"/>
        </w:rPr>
      </w:pPr>
    </w:p>
    <w:p w14:paraId="58060B02">
      <w:pPr>
        <w:spacing w:line="243" w:lineRule="auto"/>
        <w:rPr>
          <w:rFonts w:ascii="Arial"/>
          <w:sz w:val="21"/>
        </w:rPr>
      </w:pPr>
    </w:p>
    <w:p w14:paraId="5C1C0F3E">
      <w:pPr>
        <w:spacing w:line="243" w:lineRule="auto"/>
        <w:rPr>
          <w:rFonts w:ascii="Arial"/>
          <w:sz w:val="21"/>
        </w:rPr>
      </w:pPr>
    </w:p>
    <w:p w14:paraId="5D20C6E7">
      <w:pPr>
        <w:spacing w:line="243" w:lineRule="auto"/>
        <w:rPr>
          <w:rFonts w:ascii="Arial"/>
          <w:sz w:val="21"/>
        </w:rPr>
      </w:pPr>
    </w:p>
    <w:p w14:paraId="4B045FF4">
      <w:pPr>
        <w:spacing w:line="243" w:lineRule="auto"/>
        <w:rPr>
          <w:rFonts w:ascii="Arial"/>
          <w:sz w:val="21"/>
        </w:rPr>
      </w:pPr>
    </w:p>
    <w:p w14:paraId="346B5044">
      <w:pPr>
        <w:spacing w:line="243" w:lineRule="auto"/>
        <w:rPr>
          <w:rFonts w:ascii="Arial"/>
          <w:sz w:val="21"/>
        </w:rPr>
      </w:pPr>
    </w:p>
    <w:p w14:paraId="66B4FDD4">
      <w:pPr>
        <w:spacing w:line="243" w:lineRule="auto"/>
        <w:rPr>
          <w:rFonts w:ascii="Arial"/>
          <w:sz w:val="21"/>
        </w:rPr>
      </w:pPr>
    </w:p>
    <w:p w14:paraId="6B673C32">
      <w:pPr>
        <w:spacing w:line="243" w:lineRule="auto"/>
        <w:rPr>
          <w:rFonts w:ascii="Arial"/>
          <w:sz w:val="21"/>
        </w:rPr>
      </w:pPr>
    </w:p>
    <w:p w14:paraId="2CB93A6B">
      <w:pPr>
        <w:spacing w:line="243" w:lineRule="auto"/>
        <w:rPr>
          <w:rFonts w:ascii="Arial"/>
          <w:sz w:val="21"/>
        </w:rPr>
      </w:pPr>
    </w:p>
    <w:p w14:paraId="468674CF">
      <w:pPr>
        <w:spacing w:line="244" w:lineRule="auto"/>
        <w:rPr>
          <w:rFonts w:ascii="Arial"/>
          <w:sz w:val="21"/>
        </w:rPr>
      </w:pPr>
    </w:p>
    <w:p w14:paraId="5117E5A2">
      <w:pPr>
        <w:spacing w:line="244" w:lineRule="auto"/>
        <w:rPr>
          <w:rFonts w:ascii="Arial"/>
          <w:sz w:val="21"/>
        </w:rPr>
      </w:pPr>
    </w:p>
    <w:p w14:paraId="2547D61D">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18D826FB">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04</w:t>
      </w:r>
      <w:r>
        <w:rPr>
          <w:rFonts w:ascii="楷体" w:hAnsi="楷体" w:eastAsia="楷体" w:cs="楷体"/>
          <w:spacing w:val="-8"/>
          <w:sz w:val="31"/>
          <w:szCs w:val="31"/>
        </w:rPr>
        <w:t>日</w:t>
      </w:r>
    </w:p>
    <w:p w14:paraId="5EFC42DF">
      <w:pPr>
        <w:spacing w:line="335" w:lineRule="auto"/>
        <w:rPr>
          <w:rFonts w:ascii="Arial"/>
          <w:sz w:val="21"/>
        </w:rPr>
      </w:pPr>
    </w:p>
    <w:p w14:paraId="1DA1DF03">
      <w:pPr>
        <w:spacing w:line="224" w:lineRule="auto"/>
        <w:sectPr>
          <w:footerReference r:id="rId8" w:type="default"/>
          <w:pgSz w:w="11900" w:h="16833"/>
          <w:pgMar w:top="1401" w:right="1583" w:bottom="1445" w:left="1618" w:header="0" w:footer="1170" w:gutter="0"/>
          <w:pgNumType w:fmt="decimal"/>
          <w:cols w:space="720" w:num="1"/>
        </w:sectPr>
      </w:pPr>
    </w:p>
    <w:p w14:paraId="3DB6B6B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年度岳阳市岳阳楼区卫生健康局</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56BD5DA1">
      <w:pPr>
        <w:spacing w:line="283" w:lineRule="auto"/>
        <w:rPr>
          <w:rFonts w:ascii="Arial"/>
          <w:sz w:val="21"/>
        </w:rPr>
      </w:pPr>
    </w:p>
    <w:p w14:paraId="5AD6373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356CC3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（一）职能职责</w:t>
      </w:r>
    </w:p>
    <w:p w14:paraId="5C77DA9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贯彻执行国民健康政策及国家和省、市关于卫生健康工作的方针政策和法律法规，组织实施全区卫生健康政策、规划、地方标准和技术规范。研究提出统筹全区卫生健康事业战略目标、发展和区域规划，协调全区卫生健康资源配置。落实卫生健康基本公共服务均等化、普惠化、便捷化和公共资源向基层延伸等政策措施。</w:t>
      </w:r>
    </w:p>
    <w:p w14:paraId="626C701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协调推进全区深化医药卫生体制改革，研究提出全区深化医药卫生体制改革政策、措施的建议。组织深化公立医院综合改革，推进管办分离，健全现代医院管理制度，组织实施推动卫生健康公共服务提供主体多元化、提供方式多样化的政策措施，提出医疗服务和药品价格政策的建议。</w:t>
      </w:r>
    </w:p>
    <w:p w14:paraId="33C0B4B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3、组织落实全区疾病预防控制规划、免疫规划以及严重危害人民健康的公共卫生问题的干预措施。负责卫生应急工作，组织指导全区突发公共卫生事件预防控制和各类突发公共事件的医疗卫生救援。发布突发公共卫生事件应急处置信息。</w:t>
      </w:r>
    </w:p>
    <w:p w14:paraId="5B90CA7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4、协调落实应对人口老龄化政策措施，推进全区老年健康服务体系建设和医养结合工作。</w:t>
      </w:r>
    </w:p>
    <w:p w14:paraId="535F7D2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5、贯彻执行国家药物政策和国家基本药物制度，开展药品使用监测、临床综合评价和短缺药品预警。组织开展食品安全风险监测，负责食源性疾病及与食品安全事故有关的流行病学调查。</w:t>
      </w:r>
    </w:p>
    <w:p w14:paraId="4B59DB6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6、负责职责范围内的职业卫生、放射卫生、环境卫生、学校卫生、公共场所卫生、饮用水卫生等公共卫生的监督管理，负责传染病防治监督，健全卫生健康综合监督体系。</w:t>
      </w:r>
    </w:p>
    <w:p w14:paraId="0C59F20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7、制定全区医疗机构、医疗服务行业管理办法并监督实施，建立医疗服务评价和监督管理体系。会同有关部门实施卫生健康专业技术人员资格标准。制定并组织实施医疗服务规范、标准和卫生健康专业技术人员执业规则、服务规范。</w:t>
      </w:r>
    </w:p>
    <w:p w14:paraId="218D3D9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8、负责计划生育管理和服务工作，开展人口监测预警，贯彻执行人口与家庭发展相关政策。</w:t>
      </w:r>
    </w:p>
    <w:p w14:paraId="6ED2B8C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9、负责全区卫生健康工作，落实基层医疗卫生、妇幼健康服务体系建设，加强全科医生队伍建设。推进卫生健康科技创新发展。</w:t>
      </w:r>
    </w:p>
    <w:p w14:paraId="665079A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10、贯彻落实全区健康教育、健康促进和卫生健康信息化建设等工作。</w:t>
      </w:r>
    </w:p>
    <w:p w14:paraId="24BD97D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11、承担全区重大会议与重大活动的医疗卫生保障工作。</w:t>
      </w:r>
    </w:p>
    <w:p w14:paraId="6F4F77A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12、指导区计划生育协会的业务工作。</w:t>
      </w:r>
    </w:p>
    <w:p w14:paraId="14AE3D7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13、负责本单位、本系统的信访维稳和安全生产工作；完成区委、区人民政府交办的其他任务。</w:t>
      </w:r>
    </w:p>
    <w:p w14:paraId="580BC52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14、职能转变。区卫健局应当牢固树立大卫生、大健康理念，推动实施健康楼区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23545E97">
      <w:pPr>
        <w:keepNext w:val="0"/>
        <w:keepLines w:val="0"/>
        <w:pageBreakBefore w:val="0"/>
        <w:widowControl w:val="0"/>
        <w:numPr>
          <w:ilvl w:val="0"/>
          <w:numId w:val="5"/>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有关职责分工 （1）、与区发展和改革局的有关职责分工。区卫健局负责开展人口监测预警工作，贯彻落实计划生育政策和与生育相关的人口数量、素质、结构、分布方面的政策建议，促进生育政策和相关经济社会政策配套衔接，落实全区人口发展规划中的有关任务。区发展和改革局负责组织监测和评估人口变动情况及趋势影响，建立人口预测预报制度，开展重大决策人口影响评估，完善重大人口政策咨询机制，研究提出全区人口发展战略，拟订人口发展规划和人口政策，研究提出人口与经济、社会、资源、环境协调可持续发展，以及统筹促进人口长期均衡发展的政策建议。 （2）、与区民政局的有关职责分工。区卫健局负责拟订应对人口老龄化、医养结合政策措施，综合协调、督促指导、组织推进老龄事业发展，承担老年疾病防治、老年人医疗照护、老年人心理健康与关怀服务等老年健康工作。区民政局负责统筹推进、督促指导、监督管理养老服务工作，指导全区贯彻养老服务体系建设规划、法规、政策、标准并组织实施，承担老年人福利和特殊困难老年人救助工作。 （3）、与区市场监督管理局的有关职责分工。区卫健局负责食品安全风险监测工作，会同区市场监督管理局等部门制定、实施食品安全风险监测计划。区卫健局对通过食品安全风险监测或者接到举报发现食品可能存在安全隐患的，应当及时将相关信息通报区市场监督管理局等部门，区市场监督管理局等部门应当立即采取措施。区市场监督管理局等部门在监督管理工作中发现需要进行食品安全风险评估的，应当及时向区卫健局提出建议。区市场监督管理局会同区卫健局建立重大药品不良反应和医疗器械不良事件相互通报机制和联合处置机制。（4）、与区医疗保障局的有关职责分工。区卫健局、区医疗保障局等部门在医疗、医保、医药等方面加强制度、政策衔接，建立沟通协商机制，协同推进改革，提高医疗资源使用效率和医疗保障水平。</w:t>
      </w:r>
    </w:p>
    <w:p w14:paraId="6D4B589B">
      <w:pPr>
        <w:keepNext w:val="0"/>
        <w:keepLines w:val="0"/>
        <w:pageBreakBefore w:val="0"/>
        <w:widowControl w:val="0"/>
        <w:numPr>
          <w:ilvl w:val="0"/>
          <w:numId w:val="0"/>
        </w:numPr>
        <w:kinsoku/>
        <w:wordWrap/>
        <w:overflowPunct/>
        <w:topLinePunct w:val="0"/>
        <w:autoSpaceDE/>
        <w:autoSpaceDN/>
        <w:bidi w:val="0"/>
        <w:adjustRightInd/>
        <w:snapToGrid/>
        <w:spacing w:line="0" w:lineRule="atLeast"/>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（二）机构设置</w:t>
      </w:r>
    </w:p>
    <w:p w14:paraId="62AE7CF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岳阳楼区卫生健康局是全额行政拨款单位，局本级内设办公室18个，分别是：办公室（信访室）、爱国卫生运动委员会办公室、血吸虫病防治办公室、规划发展股（体制改革领导小组办公室）、卫生应急办公室（突发分共卫生事件应急指挥中心）、人事股、计划财务审计股、药物政策与基本药物制度股、法规与综合监督股（行政审批股、食品安全标准与监测股）、疾病预防控制股（区防治艾滋病工作委员会办公室）、职业健康股、老龄健康股、医政医管股、中医药管理股、基层卫生健康股、科技宣传教育股、妇幼健康股、人口监测与家庭发展股；全额拨款事业单位8个，分别是：岳阳市岳阳楼区计划生育药具服务站、岳阳市岳阳楼区健康健康财务服务中心、岳阳市岳阳楼区健康教育中心、岳阳市岳阳楼区病媒生物防制工作站、岳阳市岳阳楼区公共卫生医治中心、岳阳市岳阳楼区卫生计生综合执法局、岳阳市岳阳楼区卫生健康信息中心、岳阳市岳阳楼区血吸虫病防治站；4家公立医院专科医院，分别是：岳阳市岳阳楼区人民医院、岳阳市岳阳楼区第二人民医院、岳阳市口腔医院、岳阳肛肠病医院；3家专业公共卫生服务机构，分别是：岳阳市岳阳楼区疾病预防控制中心、岳阳市岳阳楼区妇幼保健院、岳阳市岳阳楼区血吸虫病防治站；14家街道社区卫生服务中心和1家卫生院，分别是：岳阳市岳阳楼区城陵矶街道社区卫生服务中心、岳阳市岳阳楼区东茅岭街道社区卫生服务中心、岳阳市岳阳楼区枫桥湖街道社区卫生服务中心、岳阳市岳阳楼区郭镇乡卫生院、岳阳市岳阳楼区金鹗山街道社区卫生服务中心、岳阳市岳阳楼区洛王街道梅溪社区卫生服务中心、岳阳市岳阳楼区洛王街道社区卫生服务中心、岳阳市岳阳楼区吕仙亭街道社区卫生服务中心、岳阳市岳阳楼区奇家岭街道社区卫生服务中心、岳阳市岳阳楼区三眼桥街道社区卫生服务中心、岳阳市岳阳楼区王家河街道社区卫生服务中心、岳阳市岳阳楼区望岳路街道社区卫生服务中心、岳阳市岳阳楼区五里牌街道社区卫生服务中心、岳阳市岳阳楼区岳阳楼街道社区卫生服务中心、岳阳市岳阳楼区站前路街道社区卫生服务中心。目前在编职工26人。</w:t>
      </w:r>
    </w:p>
    <w:p w14:paraId="0F77EE7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0013C1C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103D4DB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625.28万元，其中：人员经费：566.04万元，占基本支出的90.53%，主要是包括基本工资、津贴补贴、奖金、伙食补助费、机关事业单位养老保险缴费、职工基本医疗保险缴费、其他社会保障缴费、住房公积金、离休费、退休费、抚恤金、其他对个人和家庭的补助；公用经费：59.24万元，占基本支出的9.47%，主要包括办公费、水费、电费、邮电费、物业管理费、维修（护）费、培训费、劳务费、工会经费、其他交通费、其他商品和服务支出。</w:t>
      </w:r>
    </w:p>
    <w:p w14:paraId="28CE301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5D0CEAAC">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项目支出是4113.22万元，其中：主要是包括城镇独生子女父母奖励3.14万元、计财股专项3985.49万元、名医名护9.00万元、区级嘉奖经费24.40万元、卫生城市考核28.83万元、宣传教育经费38.71万元、医护注册、医疗机构校验1.19万元、运行维护（含离退休及伤残经费）22.47万元。</w:t>
      </w:r>
    </w:p>
    <w:p w14:paraId="0DDA532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62DF9BE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我单位2024年度政府性基金预算支出为9800.00万元。其中：其他地方自行试点项目收益专项债券收入安排的支出类9800.00万元。</w:t>
      </w:r>
    </w:p>
    <w:p w14:paraId="5C70376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19E80B3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49E003F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05EEF02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6AB5440E">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280069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在区委、区政府的正确领导下，在市卫健委的支持指导下，我局深入贯彻落实党的二十大、二十届三中全会精神和市、区高质量发展大会精神，坚持“抓党建、强基层、筑高地、促医改、重预防、引人才、优服务”的工作思路，抓重点、强弱项、补短板、提能力，各项卫健工作扎实推进。</w:t>
      </w:r>
    </w:p>
    <w:p w14:paraId="2D02901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（一）坚持优质高效，“健康供给”不断提升。</w:t>
      </w:r>
    </w:p>
    <w:p w14:paraId="1E04C50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医卫改革持续深化。在全省范围率先推出基层医疗机构“夜间门诊”延时服务，有效解决了居民“白天看病难，夜间难看病”的问题，做到基本公共卫生服务和基层医疗服务全人群、全区域、全时段覆盖。充分满足了在职、在校等人群错时服务多元需求以及居民的夜间诊疗需求，截止目前，基层医疗机构总门诊人次859544人次，夜间门诊延时服务118753人次，占总门诊人次13.81%，基层医疗资源得到进一步整合和优化。医联体建设逐步完善，辖区各基层医疗机构均与二级医院、市级医院签订医联体协议，逐步解决了现有服务体系布局不完善、优质医疗资源不足和配置不合理等问题，分级诊疗体系得到进一步完善。同时，各医疗机构之间进行了医学检查检验结果互认，提升了医疗服务效率，有效减轻了群众的医疗负担，切实有效提高了医疗资源的利用率。截止目前，全区22家公立医疗机构共互认检查检验结果7项5419条，为居民群众减轻就医负担422075.6元。中医服务务有效传承，组织区域57家基层医疗机构进行了少数民族医药服务系统填报工作培训和指导。组织区属19家医疗卫生机构开展了数场大型中医药健康文化宣传及义诊活动，共为300余名社区居民提供了中医药健康咨询服务，发放宣传资料4060余份，收治住院12人次，为患者减免费用约14136元。成立了中医药领域虚假宣传问题专项整治工作领导小组，对全区61家医疗机构进了专项督查督导，对7家医疗机构进行了行政指导，开展了1次专题宣传活动，清理虚假信息（网络）3条。组织并指导区域107家中医类别机构180人完成了湖南省2021年-2023年度中医机构医师定期考核的报名和考试工作。对四家运转中的民营中医医院医疗和消防等安全生产工作多次督导，对区域12名中医师承备案人员进行了现场核查。组织82家基层医疗卫生机构84名相关负责人参加了国家中医药管理局举办的国家中医药综合统计网络直报系统操作线上培训会。</w:t>
      </w:r>
    </w:p>
    <w:p w14:paraId="13E396E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医疗质量持续向好。加强培训竞赛，着重培训了严重药物性过敏反应的处置，开展“现场救护-第一目击者培训”和操作技能大比拼竞赛，增强了医务人员专业知识，提高了技能操作水平。加强质控监督，要求辖区各医疗机构严格落实十八项医疗核心制度，三季度共组织了4次医疗质量评审、讨论、督查活动，下发督查通报一个。同时对全区各医疗机构开展了四轮次的处方交叉点评工作，共抽查处方9489张，其中，合格处方占比达到83.14%，提升了处方书写质量。加强院感、医废处置，2024年对楼区150家医疗机构护理、院感工作情况进行了督导，下达整改意见书近30份。今年总共10家一级医疗机构参加污水处理问题整治销号。其中9家已完成整改，1家降级不参与销号工作。</w:t>
      </w:r>
    </w:p>
    <w:p w14:paraId="462BA49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医疗服务持续提升。义诊、救援全面铺开，共组织了8次大型义诊，285次义诊，共接受了22856多人的咨询，对8000多人进行了现场诊治和健康宣教。深入华容团州洪灾现场进行了医疗救援并捐赠医疗物资。还为全国青少年第一届三大球运动提供了医疗保障，同时对各种大型活动、拆迁治违、信访纠纷现场等提供强有力医疗救援、保障365次。基药物采购全面覆盖，目前，所辖有22个社区卫生服务中心和乡镇卫生院，67个村卫生室基本药物使用占比达75.23%，达到国家、省标准。通过推行药品采购、配送、使用和监管的“五统一”原则，实现了基本药物采购的全覆盖。全年村卫生室共采购基药80余万元。医疗收入全面上涨，2024年全区各医疗机构接诊门诊人次达117.99万人次，同比增长37.18%，住院服务2.78万人次，同比增长34.39%，医疗业务收入达27756.31万元，同比增长10.1%，基层医疗机构得到了高质量发展。</w:t>
      </w:r>
    </w:p>
    <w:p w14:paraId="49E157B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（二）坚持防治结合，“健康屏障”不断筑牢。</w:t>
      </w:r>
    </w:p>
    <w:p w14:paraId="282D2BE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公卫服务不断优化。公卫项目服务做真做实，截止目前，截止12月9日，全区22家基层医疗机构累计建立居民健康档案867556份，居民健康档案认领571979。辖区共组建196个家庭医生团队，签约500401人，其中重点人群签约152174人。65岁以上老年人健康体检67944。累计管理高血压患者70693人，糖尿病患者27588人。精神障碍患者规范管理率100%。孕产妇和儿童健康管理持续向好，全区共规范管理孕产妇7398人,孕产妇健康管理率达95%以上；共规范管理0-6岁儿童4.2万余人，0-6岁儿童健康管理率达90%以上。全年辖区无孕产妇死亡，有效保障了母婴安全。乡村医生等级评定有序开展，全区34名乡村医生通过区级初评，目前正在进行市级复评。基层卫生服务能力明显提升，选派了6名业务骨干参加2024年基层卫生人才能力提升培训项目。组织124人参加2024年全省乡村医生精准化能力提升培训。开展基层医疗机构优质服务基层行活动，持续提了升基层防病治病和健康管理能力。</w:t>
      </w:r>
    </w:p>
    <w:p w14:paraId="476025E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疾病预防卓有成效。传染病防控工作有效推进，截止目前，处理审核传染病报告卡18783张，处理传染病预警信息230起。艾滋病防控共筛查1507人，查出HIV初筛阳性22人，确诊6人。丙肝筛查阳性6人。免疫规划类工作有效开展，国家免疫规划疫苗疫苗扫码接种覆盖率100%、扫码接种率100%。全区国家免疫规划类疫苗应接种108524人次（楼区93383+原经开15141），实际接种99081人次（楼区85368+经开13713），接种率91.3%。精障患者经费有效发放，2024年上半年发放严重重精神障碍患者看护补贴费用491760元。9月中旬，精神卫生工作全部顺利移交局医政股。秋冬季入学前流感接种、结核病筛查工作有效保障，区卫健局和教育局联合负责全区中、小学（托幼机构）及高校流感疫苗接种和结核病筛查工作的组织、协调和督导工作，截止目前全区共接种流感疫苗65265剂次（楼区62972+经开2293）。结核病免费筛查了227所学校，共筛查29439人。宣传培训工作有效推动，8月下旬举办了一期岳阳楼区健康生活方式指导员培训班，参会人数近250人，核发培训合格证250余人份。10月中旬举办岳阳楼区预防接种和狂犬病暴露处置人员培训班第二期，参会人数近230人，核发培训合格证230余人份。</w:t>
      </w:r>
    </w:p>
    <w:p w14:paraId="436443C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妇保工作日益增强。加强培训和宣传工作，开展了2024年岳阳楼区母婴保健技术服务人员培训暨资格考核，共参训参考246人，均获得母婴保健技术服务合格证。利用“三八国际妇女节”“预防出生缺陷日”“世界艾滋病日”等各类主题开展宣传活动20余次，受众人员4000余人次，发放折页万余份，群众满意度100%。推进出生缺陷综合防控工作，全区2024年已完成婚前医学检查2883对，孕前优生健康检查2200对，中期产前免费筛查3600人，筛查地中海贫血1079人。完成全年目标任务400名孕妇无创DNA的检测，初筛异常人数5人。眼底影像筛查300人，初筛异常49人。持续做好预防艾滋病、梅毒和乙肝母婴传播项目，不断提升孕期早检率，降低母婴传播风险。规范出生医学证明办理，我区办理出生医学证明首签率达96.5%、废证率为0.09%，机构外签发为0.19%，网上办证签发为40.68%，都达到项目管理要求。在全省出生医学证明管理系统和分娩系统设置“风险预警”和“审签干预”功能模块，已将排查出的三条可疑线索移交至公安部门，协助各地公安核查出生医学证明真伪102份。</w:t>
      </w:r>
    </w:p>
    <w:p w14:paraId="3866A33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是血防工作更加稳固。查灭螺工作扎实开展，我区2024年度防治工作中查螺总面积为2400万㎡，灭螺总面积750万㎡。查病110100人次，人群化疗100人次。9月底启动了秋季查灭螺工作。截至目前已完成垸外查螺1900万㎡，垸内查螺面积500万㎡，灭螺550万㎡，灭蚴300万㎡；询检73600人，血检26102，粪检500人，预防性化疗1169人。“急控”工作落到实处，制订了“急控”工作方案及突发疫情应急处理预案。加强“急控”措施，安排在沿湖一线设立流动哨卡5个、固定哨卡3个。对沿湖重点水域进行了6次灭蚴，投入药物14吨，灭蚴面积达350万平米。及时做好在校学生、辖区各医疗机构的发热病人的排查工作，把“急控”工作贯穿每个环节。汛期防线作用明显，防汛期间，对重点高危风险区域实施药物灭蚴6万平方米，发放各类血防健康宣传册（折页）4000余份，在重点堤段粘贴血防温馨提示地贴76条，免费发放血吸虫尾蚴防护膏（喷剂）1364支，对洞庭湖防汛大堤的全部6个防汛值守哨棚张贴血防温馨提示，对所有上堤巡查人员进行了健康宣教和信息登记。</w:t>
      </w:r>
    </w:p>
    <w:p w14:paraId="5AEBBFC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（三）坚持监督从严，“健康环境”不断优化。</w:t>
      </w:r>
    </w:p>
    <w:p w14:paraId="0E08A42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行业监管依法依规。执法监督抓严，积极开展行业专项整治行动，2024年共办理行政处罚案件96起，罚没款金额30.5万余元，向公安部门移交涉嫌非法行医案件3起，向法院申请强制执行2起。平安建设抓稳，开展扫黑除恶、禁毒反恐、防电信诈骗等一系列宣传，同时设立举报箱35个，举报热线1部，确保线索摸排渠道的畅通。对投诉举报事件依法依规查处，及时回复。开展平安医院建设，落实医疗责任险区属二级医院全覆盖，基层医疗机构覆盖比率达标。利剑护蕾抓防，2024年，全系统共开展平安建设宣传展板、横幅、电子显示屏宣传380余条，向区政法委、区检察院上报未成年人疑似侵害案件线索106起，组织医疗机构从业人员犯罪记录查询1870余人，筑牢了安全屏障。职业健康抓督，截止目前，岳阳楼区职业健康专项治理应确认企业92家，已完成确认78家，治理中1家，未确认治理14家，完成率85%。经开专项治理应确认91家，已完成确认21家，未确认治理70家，完成率23%。岳阳楼区企业专项治理已达到省级50％要求，已完成市级85％要求。行政审批抓实，目前，通过岳阳市一网通共办理行政许可事项3822件，正常办结3516件，因资料不齐和业务提交错误不予受理或撤销申请306件。在省一网通办平台办理行政许可事项624件，其中办结518件，作废办结106件。在政府门户网站更新卫生健康部门信息、法律法规和相关信息公开64条，依申请公开回复13条，处理平台咨询办件9条。</w:t>
      </w:r>
    </w:p>
    <w:p w14:paraId="7286CE2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二是信访维稳扎实有效。信访渠道畅通，通过来信、来访、来电、12345 平台等渠道，共处理信访件 48件，市（区）长信箱52件、12345热线工单696条，其中计划生育84条、非法行医  26条、医疗纠纷20条、美容纠纷62条、卫生防疫30条、医院服务280条、其它194条。信访处置做到了事事有回音，件件有着落，回访率100%。截访劝导有效，今年以来，成功劝返进京上访人员2人，分3次共劝退已购买车票准备集会上访的失独人员14人，将11名未购票人员稳控在属地。通过梳理二十大以来各渠道的信访举报，建立了专项台账，通过排查，发现1起问题线索，移送到局纪检监察联络室进行处置。落实省委第十一巡视组交办信访件9件，市委巡察组交办信访件2件，区委巡察组交办信访件2件。</w:t>
      </w:r>
    </w:p>
    <w:p w14:paraId="22F9D18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安全生产常抓不懈。局党委就安全生产工作先后召开专题会议3次和党委会2次。同时成立安全生产督查专班，对辖区内医疗机构进行了一次全面的安全生产督导督查，共计发现安全隐患35个。督查专班领导责令各医疗机构要高度重视，梳理清单，迅速整改，并建立长效机制。目前，所有隐患已全部整改到位。组织全系统1000多名干部职工学习了“三法一条例”，观看安全生产警示教育片，强化了安全底线意识。辖区19家医疗机构组织开展消防应急演练，大大提高了医务人员的应急处置能力。</w:t>
      </w:r>
    </w:p>
    <w:p w14:paraId="615A9BA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（四）坚持惠民暖心，“健康基石”不断夯实。</w:t>
      </w:r>
    </w:p>
    <w:p w14:paraId="11DCDF0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民生可感行动落地落实。完成2416人农村适龄妇女和城镇低保适龄妇女“两癌”免费检查，完成率达101.51%，完成3968人新生儿疾病免费筛查与诊断服务项目，完成率达110.22%。完成3650例孕产妇13种致畸基因免费筛查，完成率达100%。全面落实计划生育奖扶政策，今年7月开展全区惠民惠农资金自查自纠，移交纪委线索8条。继续做好城镇独生子女父母奖励的申报、退出工作，目前我区共管理城镇独生子女父母奖励金对象6万余人，其中区级参保的约1万人。继续抓实普惠托位申报认定，全区共有收托机构66家，其中申报新增普惠性托位建设项目11家，新增托位360个。</w:t>
      </w:r>
    </w:p>
    <w:p w14:paraId="6D1620F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工程项目建设成果丰硕。系统内涉及改造，升级，提质，新建，医养结合等9个项目已在区发改立项,并纳入岳阳楼区2025年中央预算内项目库。向区发改局申报设备更新项目13个，总投资金额6.7亿。超长期国债4个，总投资金额7.3亿。同时超长期国债项目也纳入政府专项债项目。新建10家社区卫生一体化服务站已投入使用。市口腔医院竹荫街门诊部危房改造项目、区二人民医院医养中心提质项目已完工。二人民医院业务用房提质改造项目已立项。五里牌中心危房改造项目已完成图纸设计，目前正在核对预算。</w:t>
      </w:r>
    </w:p>
    <w:p w14:paraId="43F0EEA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三是巩固爱卫工作科学应对。组织区病媒生物防制工作站全面开展校园病媒生物防制排查整治工作。 本次对7所高校、11所小学、10所幼儿园进行了病媒生物防制进行了排查整治。同时，在全区范围内定期开展了爱卫督查，及时下发通报，对存在的问题要求相关单位限期整改，以此持续推动爱国卫生运动。配合区疾控中心开展岳阳楼区巩固国家慢性病综合防控示范区建设工作。根据区文明办的指导，成功创建了多个文明单位，其中区二人民医院、枫桥湖街道社区卫生服务中心、等五家单位顺利通过验收，荣获区级文明窗口单位称号，楼区妇幼保健院、奇家岭街道社区卫生服务中心获得了市级文明窗口单位荣誉。</w:t>
      </w:r>
    </w:p>
    <w:p w14:paraId="2755EAF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（五）坚持党建赋能，“健康底色”不断增亮。</w:t>
      </w:r>
    </w:p>
    <w:p w14:paraId="377C6C7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从严治党全面压实。夯实党建引领，严格落实“第一议题”学习制度，各支部通过“三会一课”“一月一课一片一实践”主题党日活动等形式，积极开展学习讨论88次，组织支部书记讲党课26次，观看教育片1585人次，开展参观活动共计88次。严格程序，确保换届工作规范操作。在支部换届选举的全过程中，严格遵循《中国共产党章程》及《中国共产党基层组织选举工作条例》等相关规定，坚持公开、公平、公正的原则，精心组织并认真执行选举程序。通过完善选举办法、统一资料模板等措施，进一步提升了选举工作的规范性。按照局党委的统一安排部署，由政工股和纪检联络室共同审核支部人选后开展换届工作，联点领导全程参与并监督各支部的换届选举工作，确保了选举工作的顺利开展。11月，区疾病预防控制中心、区卫生计生综合监督执法局、洛王街道社区卫生服务中心、吕仙亭街道社区卫生服务中心、望岳路街道社区卫生服务中心、康王乡卫生院、木里港社区卫生服务中心党支部，药具站和信息中心联合党支部、健康教育和财服中心联合党支部9个党支部已圆满完成了换届选举工作。认真填报党统，确保数据精准。严格按照上级要求，确保年终党统填报工作顺利进行。对各支部党员的基本信息、党员发展动态、党的基层组织情况等方面进行全方位、多层次的统计与分析，力求准确、全面地掌握支部工作的基本情况。对统计数据进行深入挖掘与分析，及时发现存在的问题与不足，为今后的工作开展提供科学、有力的数据支撑和决策依据。坚决纠风防腐，以“九个严禁、三个严管、八个严防”学习活动为契机，集中开展群腐整治工作，召开了专题推进会4次、专题调度会2次，向区纪委监委移交问题线索21条，接受区纪委监委督查指导各2次、接受区委领导调研1次。</w:t>
      </w:r>
    </w:p>
    <w:p w14:paraId="59A1738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巡视巡察高效推进。今年9月份，十二届省委第七轮巡视工作正式启动，并对我区医疗卫生领域开展为期2个月左右的专项巡察。9月19日，收悉区委、区政府下发的《岳阳楼区迅速推动巡视整改的工作方案》（岳楼办发〔2024〕28号），文件反馈辖区医疗机构存在医疗卫生服务水平不高问题，要求我局牵头负责自查整改。区卫健局党工委高度重视，对反馈的问题全盘认领，照单全收，第一时间专题部署、调度，制定工作方案，成立工作专班，剖析原因，迅速在全系统开展自查并疏理问题清单39条，同时针对问题制定了切实有效、可行的工作措施，严格压实主体责任，确保整改工作亲自部署，整改问题亲自过问，整改环节亲自协调，整改重点亲自督办，切实做到边巡边改、立行立改、即知即改。</w:t>
      </w:r>
    </w:p>
    <w:p w14:paraId="3FE9B41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其他工作综合统筹。人事工作严格把关，坚持打造一支“引得进、留得住、用得上、理得顺”的高素质人才队伍。2024年通过“四海榄才”引进专业技术人员2人，拟公开招聘18名专业技术人员，目前正在与区人社对接中，根据《湖南省2024年大学生乡村医生公开招聘公告》的要求，已有一名专业技术人正在试用期。并严格按照“精简高效、规范管理、严进宽出、末位淘汰”的原则，不断优化人员结构，畅通人员职称晋升渠道。同时，积极落实人才奖励政策，2024年疾病预防控制中心获得全省卫生健康工作先进集体。健康宣教积极落实，截止目前，全系统媒体上稿总数171篇，对各股室和二级机构的40余份投稿进行审核、校对。完成对19个公众号的注销。组织转发舆情宣传信息36次，妥善处置网络负面舆情信息17条，收集上报湖南省负面舆情150余条。组织参与宣传部主办“三下乡”“爱眼日”及健康素养宣传月活动。财务工作规范推进，完善了采购管理制度，截止目前，已办理采购手续79笔836万元，其中采购货物类49笔金额490.79万元、服务类21笔金额283.92万元、工程类9笔金额61.29万元，对“一卡通”账户信息采集、审核、变更等工作进行细化规定，确保补贴资金准确、及时、安全、足额发放。改革转隶高位对接，改革转隶工作是政治任务，局党委严格按照区委、区政府统一部署，精心谋划，周密组织，稳步实施，积极对接经开区卫生健康局，确保转隶接收工作思想不乱、工作不断、队伍不散、干劲不减，平稳衔接、有序推进，现各业务线工作基本完成对接，并对工作中存在的问题针对性采取措施并予以完善。</w:t>
      </w:r>
    </w:p>
    <w:p w14:paraId="2066471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七、存在的问题及原因分析</w:t>
      </w:r>
    </w:p>
    <w:p w14:paraId="096B5C65">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系统空编严重。因人才招聘引进机制不够灵活，导致全系统空编现象严重，经统计，目前系统空编386名，空编率达48%。同时我区医疗卫生机构编制核定标准仍为2011年度旧标准，目前辖区各医疗机构核编人数远达不到实际需求，严重影响了全区卫健事业的发展。</w:t>
      </w:r>
    </w:p>
    <w:p w14:paraId="20AE117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专技人员紧缺。系统内高技术人才严重不足，人才梯队断层，高学历、高职称的人才及经验丰富的学科带头人紧缺，全科、中医、B超、放射、外科、妇科、儿科等专业技术人员极度缺乏，导致医疗服务质量、技术水平难以跟上现代化医疗需求。</w:t>
      </w:r>
    </w:p>
    <w:p w14:paraId="6507879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设施设备存旧。目前，辖区部分医疗机构无固定场地办公，处于租房经营状况。部分医疗机构业务用房条件和医疗环境较差，较差、规划设计不尽合理，且无上级财政支持投入，工作设施设备奇缺陈旧。难以为居民提供优质健康保障。</w:t>
      </w:r>
    </w:p>
    <w:p w14:paraId="36DDD4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下一步改进措施</w:t>
      </w:r>
    </w:p>
    <w:p w14:paraId="1A4568DC">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一是盯目标，强举措，全力冲刺保收官。要全面加强卫健队伍能力水平建设，统筹推进市对区、区对各医疗卫生健康单位考核指标、全面发挥考核激励导向作用。聚焦全年目标抓完成、聚焦重点工作抓推进、聚焦长远发展抓谋划，以强基行动提升基层医疗卫生服务能力、以体系建设筑牢公共安全防线、以守正创新提升中医药服务能力、以项目建设改善人民群众就医感受、以做好民生实事优化健康服务、以巩卫成果为抓手提升城市美誉度各项任务，要坚定信心和决心，多措并举，铆足干劲，全力以赴冲刺全年卫生健康目标任务。确保全年度工作完美收官。</w:t>
      </w:r>
    </w:p>
    <w:p w14:paraId="677C8896">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二是抓管理，优服务，深耕细作提质量。围绕“医疗、医保、医药”三医联动总体思路，全面推进辖区医疗机构运营管理、临床重点特色专科建设、紧密型区域医联体建设、改善医疗服务的“四大攻坚行动”，努力实现医疗机构发展方式从以治病为中心向以健康为中心转变。建立以区人民医院、区妇幼保健院、4家乡镇卫生院、19家社区卫生服务中心等医疗机构为枢纽的紧密型区域医联体。打造中医特色发展模式，促进优质中医药资源下沉，继续加强“夜间门诊”和“一体化站”建设，确保医疗服务规范化、同质化。积极构建“基层首诊、双向转诊、急慢分治、上下联动”的分级诊疗格局，让患者在家门口就能享受到优质医疗服务。</w:t>
      </w:r>
    </w:p>
    <w:p w14:paraId="5740C433">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三是守规矩，防风险，齐抓共管筑防线。党建工作、清廉建设、行风建设、群腐纠治、安全生产、信访维稳等底线工作要常抓不懈。严格落实全面从严治党要求，以主题教育活动和专项巡察工作为契机，确保医德医风及群腐专项整治工作常态长效。安全工作要压实“一岗双责、党政同责”，强化应急保障和值班值守，要加强信访积案化解，对安全隐患、不稳定隐患要建立排查</w:t>
      </w:r>
    </w:p>
    <w:p w14:paraId="3319D217">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机制，实行台账管理，及时整改落实到位，确保全系统安全稳定。</w:t>
      </w:r>
    </w:p>
    <w:p w14:paraId="18E616C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6C006F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53335CC5">
      <w:pPr>
        <w:pStyle w:val="3"/>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66E8">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832C5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9832C5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B1DE1">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F5320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0F5320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DFFD2">
    <w:pPr>
      <w:pStyle w:val="3"/>
      <w:spacing w:before="1" w:line="174" w:lineRule="auto"/>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491407">
                          <w:pPr>
                            <w:pStyle w:val="4"/>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C491407">
                    <w:pPr>
                      <w:pStyle w:val="4"/>
                      <w:rPr>
                        <w:rFonts w:hint="eastAsia" w:asciiTheme="minorEastAsia" w:hAnsiTheme="minorEastAsia" w:eastAsiaTheme="minorEastAsia" w:cstheme="minorEastAsia"/>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6E8A7">
    <w:pPr>
      <w:pStyle w:val="3"/>
      <w:spacing w:before="1" w:line="174" w:lineRule="auto"/>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EDFB4">
                          <w:pPr>
                            <w:pStyle w:val="4"/>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ADEDFB4">
                    <w:pPr>
                      <w:pStyle w:val="4"/>
                      <w:rPr>
                        <w:rFonts w:hint="eastAsia" w:asciiTheme="minorEastAsia" w:hAnsiTheme="minorEastAsia" w:eastAsiaTheme="minorEastAsia" w:cstheme="minorEastAsia"/>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21138">
    <w:pPr>
      <w:pStyle w:val="3"/>
      <w:spacing w:before="1" w:line="174" w:lineRule="auto"/>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E1D2BD">
                          <w:pPr>
                            <w:pStyle w:val="4"/>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1E1D2BD">
                    <w:pPr>
                      <w:pStyle w:val="4"/>
                      <w:rPr>
                        <w:rFonts w:hint="eastAsia" w:asciiTheme="minorEastAsia" w:hAnsiTheme="minorEastAsia" w:eastAsiaTheme="minorEastAsia" w:cstheme="minorEastAsia"/>
                        <w:sz w:val="28"/>
                        <w:szCs w:val="2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73142">
    <w:pPr>
      <w:pStyle w:val="3"/>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A887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72A887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148E2"/>
    <w:multiLevelType w:val="singleLevel"/>
    <w:tmpl w:val="984148E2"/>
    <w:lvl w:ilvl="0" w:tentative="0">
      <w:start w:val="1"/>
      <w:numFmt w:val="chineseCounting"/>
      <w:suff w:val="nothing"/>
      <w:lvlText w:val="%1、"/>
      <w:lvlJc w:val="left"/>
      <w:rPr>
        <w:rFonts w:hint="eastAsia"/>
      </w:rPr>
    </w:lvl>
  </w:abstractNum>
  <w:abstractNum w:abstractNumId="1">
    <w:nsid w:val="A1CA9416"/>
    <w:multiLevelType w:val="singleLevel"/>
    <w:tmpl w:val="A1CA9416"/>
    <w:lvl w:ilvl="0" w:tentative="0">
      <w:start w:val="1"/>
      <w:numFmt w:val="decimal"/>
      <w:suff w:val="nothing"/>
      <w:lvlText w:val="%1、"/>
      <w:lvlJc w:val="left"/>
    </w:lvl>
  </w:abstractNum>
  <w:abstractNum w:abstractNumId="2">
    <w:nsid w:val="D26B3259"/>
    <w:multiLevelType w:val="singleLevel"/>
    <w:tmpl w:val="D26B3259"/>
    <w:lvl w:ilvl="0" w:tentative="0">
      <w:start w:val="6"/>
      <w:numFmt w:val="chineseCounting"/>
      <w:suff w:val="nothing"/>
      <w:lvlText w:val="%1、"/>
      <w:lvlJc w:val="left"/>
      <w:rPr>
        <w:rFonts w:hint="eastAsia"/>
      </w:rPr>
    </w:lvl>
  </w:abstractNum>
  <w:abstractNum w:abstractNumId="3">
    <w:nsid w:val="E2F0224C"/>
    <w:multiLevelType w:val="singleLevel"/>
    <w:tmpl w:val="E2F0224C"/>
    <w:lvl w:ilvl="0" w:tentative="0">
      <w:start w:val="15"/>
      <w:numFmt w:val="decimal"/>
      <w:suff w:val="nothing"/>
      <w:lvlText w:val="%1、"/>
      <w:lvlJc w:val="left"/>
    </w:lvl>
  </w:abstractNum>
  <w:abstractNum w:abstractNumId="4">
    <w:nsid w:val="1E0ABB4E"/>
    <w:multiLevelType w:val="singleLevel"/>
    <w:tmpl w:val="1E0ABB4E"/>
    <w:lvl w:ilvl="0" w:tentative="0">
      <w:start w:val="1"/>
      <w:numFmt w:val="decimal"/>
      <w:suff w:val="nothing"/>
      <w:lvlText w:val="%1、"/>
      <w:lvlJc w:val="left"/>
    </w:lvl>
  </w:abstractNum>
  <w:abstractNum w:abstractNumId="5">
    <w:nsid w:val="795B0E6A"/>
    <w:multiLevelType w:val="singleLevel"/>
    <w:tmpl w:val="795B0E6A"/>
    <w:lvl w:ilvl="0" w:tentative="0">
      <w:start w:val="1"/>
      <w:numFmt w:val="decimal"/>
      <w:suff w:val="nothing"/>
      <w:lvlText w:val="%1、"/>
      <w:lvlJc w:val="left"/>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11125"/>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0F20B8"/>
    <w:rsid w:val="04150B3B"/>
    <w:rsid w:val="042645BA"/>
    <w:rsid w:val="04327F62"/>
    <w:rsid w:val="04344800"/>
    <w:rsid w:val="04360B4B"/>
    <w:rsid w:val="043A4600"/>
    <w:rsid w:val="043B5C60"/>
    <w:rsid w:val="04506958"/>
    <w:rsid w:val="045F666C"/>
    <w:rsid w:val="0460075C"/>
    <w:rsid w:val="04613BEE"/>
    <w:rsid w:val="04675C34"/>
    <w:rsid w:val="046C0B29"/>
    <w:rsid w:val="047B7C52"/>
    <w:rsid w:val="04816E5C"/>
    <w:rsid w:val="048924DD"/>
    <w:rsid w:val="04914D95"/>
    <w:rsid w:val="0495144B"/>
    <w:rsid w:val="04AC07A1"/>
    <w:rsid w:val="04AE367F"/>
    <w:rsid w:val="04BE5465"/>
    <w:rsid w:val="04C63115"/>
    <w:rsid w:val="04C804CE"/>
    <w:rsid w:val="04CF5236"/>
    <w:rsid w:val="04CF5AF0"/>
    <w:rsid w:val="04D24FF1"/>
    <w:rsid w:val="04DD0C76"/>
    <w:rsid w:val="04DE1BAB"/>
    <w:rsid w:val="04E21643"/>
    <w:rsid w:val="04E411E4"/>
    <w:rsid w:val="04F37BBA"/>
    <w:rsid w:val="05085366"/>
    <w:rsid w:val="05145F64"/>
    <w:rsid w:val="051A0D14"/>
    <w:rsid w:val="051F6284"/>
    <w:rsid w:val="052E0171"/>
    <w:rsid w:val="053B4CA5"/>
    <w:rsid w:val="054037EF"/>
    <w:rsid w:val="054E7FFF"/>
    <w:rsid w:val="055F3A4C"/>
    <w:rsid w:val="05621117"/>
    <w:rsid w:val="056D275D"/>
    <w:rsid w:val="057B382F"/>
    <w:rsid w:val="058C5045"/>
    <w:rsid w:val="058F34B0"/>
    <w:rsid w:val="059C7C89"/>
    <w:rsid w:val="05A50C70"/>
    <w:rsid w:val="05B525CA"/>
    <w:rsid w:val="05BD57AA"/>
    <w:rsid w:val="05C4448F"/>
    <w:rsid w:val="05C861BC"/>
    <w:rsid w:val="05E616EC"/>
    <w:rsid w:val="05EC1380"/>
    <w:rsid w:val="06110369"/>
    <w:rsid w:val="06146BAF"/>
    <w:rsid w:val="06286BB6"/>
    <w:rsid w:val="06405E9C"/>
    <w:rsid w:val="06475B39"/>
    <w:rsid w:val="064D5380"/>
    <w:rsid w:val="064E0F6B"/>
    <w:rsid w:val="06517717"/>
    <w:rsid w:val="065806DD"/>
    <w:rsid w:val="06592D06"/>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21036"/>
    <w:rsid w:val="07967DE0"/>
    <w:rsid w:val="07970994"/>
    <w:rsid w:val="07A56559"/>
    <w:rsid w:val="07B913B4"/>
    <w:rsid w:val="07BA1C6A"/>
    <w:rsid w:val="07BD44A3"/>
    <w:rsid w:val="07CE6155"/>
    <w:rsid w:val="07CF5D4A"/>
    <w:rsid w:val="07D80559"/>
    <w:rsid w:val="07DD0289"/>
    <w:rsid w:val="07E01DA1"/>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892BC4"/>
    <w:rsid w:val="0A90261C"/>
    <w:rsid w:val="0A920429"/>
    <w:rsid w:val="0A985A6F"/>
    <w:rsid w:val="0A9A250C"/>
    <w:rsid w:val="0A9E1A51"/>
    <w:rsid w:val="0AA808AF"/>
    <w:rsid w:val="0AAA0E94"/>
    <w:rsid w:val="0ABD142C"/>
    <w:rsid w:val="0AC644AE"/>
    <w:rsid w:val="0ACB61B4"/>
    <w:rsid w:val="0ACD4157"/>
    <w:rsid w:val="0AE22D30"/>
    <w:rsid w:val="0AE964B0"/>
    <w:rsid w:val="0AF81B05"/>
    <w:rsid w:val="0B163034"/>
    <w:rsid w:val="0B1D5B5D"/>
    <w:rsid w:val="0B1F5B6D"/>
    <w:rsid w:val="0B2F4AF7"/>
    <w:rsid w:val="0B3312B6"/>
    <w:rsid w:val="0B4064B3"/>
    <w:rsid w:val="0B42766B"/>
    <w:rsid w:val="0B5F3925"/>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5E1E2E"/>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53231"/>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46FD3"/>
    <w:rsid w:val="0E964CBE"/>
    <w:rsid w:val="0E9A391F"/>
    <w:rsid w:val="0E9F1954"/>
    <w:rsid w:val="0EA84420"/>
    <w:rsid w:val="0EB05323"/>
    <w:rsid w:val="0EB73157"/>
    <w:rsid w:val="0EBE40CB"/>
    <w:rsid w:val="0EC36A56"/>
    <w:rsid w:val="0EC62499"/>
    <w:rsid w:val="0ECE4E6F"/>
    <w:rsid w:val="0ED044C3"/>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DB72E4"/>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77542"/>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99708A"/>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699"/>
    <w:rsid w:val="12637C4E"/>
    <w:rsid w:val="126D5B06"/>
    <w:rsid w:val="127030C8"/>
    <w:rsid w:val="1273662A"/>
    <w:rsid w:val="127A7569"/>
    <w:rsid w:val="1284452B"/>
    <w:rsid w:val="12880933"/>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17A44"/>
    <w:rsid w:val="132911E2"/>
    <w:rsid w:val="132C647D"/>
    <w:rsid w:val="133868AE"/>
    <w:rsid w:val="135120D8"/>
    <w:rsid w:val="135133AE"/>
    <w:rsid w:val="136B7A0D"/>
    <w:rsid w:val="136C145A"/>
    <w:rsid w:val="136D791C"/>
    <w:rsid w:val="13776D50"/>
    <w:rsid w:val="137B3EE1"/>
    <w:rsid w:val="139404F9"/>
    <w:rsid w:val="13A55CD5"/>
    <w:rsid w:val="13B10A95"/>
    <w:rsid w:val="13B654E3"/>
    <w:rsid w:val="13B819E6"/>
    <w:rsid w:val="13BC4189"/>
    <w:rsid w:val="13C169EC"/>
    <w:rsid w:val="13CA717D"/>
    <w:rsid w:val="13CE022A"/>
    <w:rsid w:val="13DF25B8"/>
    <w:rsid w:val="13E2403C"/>
    <w:rsid w:val="14047D3B"/>
    <w:rsid w:val="140C7BCE"/>
    <w:rsid w:val="14154D43"/>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C73A06"/>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A6702"/>
    <w:rsid w:val="16AB3FBF"/>
    <w:rsid w:val="16AC1654"/>
    <w:rsid w:val="16B12C6E"/>
    <w:rsid w:val="16BF0789"/>
    <w:rsid w:val="16CC2AB0"/>
    <w:rsid w:val="16CD5BA2"/>
    <w:rsid w:val="16D42F73"/>
    <w:rsid w:val="16DA34D2"/>
    <w:rsid w:val="16DA4E41"/>
    <w:rsid w:val="16ED44DA"/>
    <w:rsid w:val="16ED6FC0"/>
    <w:rsid w:val="16F042AC"/>
    <w:rsid w:val="16F626B5"/>
    <w:rsid w:val="16FB005D"/>
    <w:rsid w:val="16FC4F3B"/>
    <w:rsid w:val="17103D25"/>
    <w:rsid w:val="171630EB"/>
    <w:rsid w:val="17171C62"/>
    <w:rsid w:val="172B5BB7"/>
    <w:rsid w:val="17435DB3"/>
    <w:rsid w:val="174849B3"/>
    <w:rsid w:val="174F5CC1"/>
    <w:rsid w:val="175075E0"/>
    <w:rsid w:val="175D3461"/>
    <w:rsid w:val="175F4C67"/>
    <w:rsid w:val="175F580B"/>
    <w:rsid w:val="17665207"/>
    <w:rsid w:val="17794395"/>
    <w:rsid w:val="177C00C2"/>
    <w:rsid w:val="177C760C"/>
    <w:rsid w:val="178D50A9"/>
    <w:rsid w:val="178F0FE3"/>
    <w:rsid w:val="17AD14F4"/>
    <w:rsid w:val="17B85018"/>
    <w:rsid w:val="17DE7423"/>
    <w:rsid w:val="17E339CC"/>
    <w:rsid w:val="17F33C57"/>
    <w:rsid w:val="17F378C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64941"/>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30EF5"/>
    <w:rsid w:val="1A974192"/>
    <w:rsid w:val="1A9C26B3"/>
    <w:rsid w:val="1AA650CC"/>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34633"/>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75A85"/>
    <w:rsid w:val="1DCA5E3A"/>
    <w:rsid w:val="1DCF5405"/>
    <w:rsid w:val="1DD75183"/>
    <w:rsid w:val="1DDE2626"/>
    <w:rsid w:val="1DDF66A8"/>
    <w:rsid w:val="1DFD7C50"/>
    <w:rsid w:val="1E080AB5"/>
    <w:rsid w:val="1E0E0D58"/>
    <w:rsid w:val="1E2A197B"/>
    <w:rsid w:val="1E2F7187"/>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8D23B7"/>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350515"/>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4EC705B"/>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CB23F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EB3EA7"/>
    <w:rsid w:val="26FA4570"/>
    <w:rsid w:val="271F0CE3"/>
    <w:rsid w:val="27201D62"/>
    <w:rsid w:val="27217FF0"/>
    <w:rsid w:val="27242893"/>
    <w:rsid w:val="27340340"/>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86535E"/>
    <w:rsid w:val="2890116A"/>
    <w:rsid w:val="289539A5"/>
    <w:rsid w:val="289F019A"/>
    <w:rsid w:val="28BB307C"/>
    <w:rsid w:val="28CC6ED5"/>
    <w:rsid w:val="28D96244"/>
    <w:rsid w:val="28F010D9"/>
    <w:rsid w:val="28F05C88"/>
    <w:rsid w:val="29082E70"/>
    <w:rsid w:val="291343EF"/>
    <w:rsid w:val="29166F16"/>
    <w:rsid w:val="292E77DA"/>
    <w:rsid w:val="293146FB"/>
    <w:rsid w:val="29394AFC"/>
    <w:rsid w:val="294D5371"/>
    <w:rsid w:val="295867A0"/>
    <w:rsid w:val="295A0917"/>
    <w:rsid w:val="295A5964"/>
    <w:rsid w:val="29626133"/>
    <w:rsid w:val="296A2440"/>
    <w:rsid w:val="29702C6A"/>
    <w:rsid w:val="29826D04"/>
    <w:rsid w:val="29842A7C"/>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122"/>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DB491E"/>
    <w:rsid w:val="2AE06477"/>
    <w:rsid w:val="2AE07913"/>
    <w:rsid w:val="2AE36CB1"/>
    <w:rsid w:val="2AEA3FC0"/>
    <w:rsid w:val="2AEA4AC4"/>
    <w:rsid w:val="2B0E64B5"/>
    <w:rsid w:val="2B110AE4"/>
    <w:rsid w:val="2B166BF6"/>
    <w:rsid w:val="2B2B0DE1"/>
    <w:rsid w:val="2B3A798E"/>
    <w:rsid w:val="2B3E1E16"/>
    <w:rsid w:val="2B5674FC"/>
    <w:rsid w:val="2B5D0E3B"/>
    <w:rsid w:val="2B5E2134"/>
    <w:rsid w:val="2B6F3EEE"/>
    <w:rsid w:val="2B70774D"/>
    <w:rsid w:val="2B7D446F"/>
    <w:rsid w:val="2B8C50C7"/>
    <w:rsid w:val="2B8D4A3E"/>
    <w:rsid w:val="2B91310A"/>
    <w:rsid w:val="2B9269FD"/>
    <w:rsid w:val="2B9536A5"/>
    <w:rsid w:val="2BA4190C"/>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850B71"/>
    <w:rsid w:val="2DA20908"/>
    <w:rsid w:val="2DB45073"/>
    <w:rsid w:val="2DB713DE"/>
    <w:rsid w:val="2DC72B92"/>
    <w:rsid w:val="2DE44256"/>
    <w:rsid w:val="2DE557EB"/>
    <w:rsid w:val="2E0449DE"/>
    <w:rsid w:val="2E0E6D42"/>
    <w:rsid w:val="2E0F4249"/>
    <w:rsid w:val="2E2F0A58"/>
    <w:rsid w:val="2E301D0F"/>
    <w:rsid w:val="2E3A5DF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14298"/>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772D56"/>
    <w:rsid w:val="30814CF1"/>
    <w:rsid w:val="308C2216"/>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DB3455"/>
    <w:rsid w:val="31F61F62"/>
    <w:rsid w:val="32012AEE"/>
    <w:rsid w:val="320358D0"/>
    <w:rsid w:val="32052FE4"/>
    <w:rsid w:val="320B77FD"/>
    <w:rsid w:val="320C7AB3"/>
    <w:rsid w:val="321166F2"/>
    <w:rsid w:val="321976B1"/>
    <w:rsid w:val="321D6876"/>
    <w:rsid w:val="3220390C"/>
    <w:rsid w:val="322121D9"/>
    <w:rsid w:val="322A1170"/>
    <w:rsid w:val="322B51BC"/>
    <w:rsid w:val="322F26BF"/>
    <w:rsid w:val="32313F22"/>
    <w:rsid w:val="323C0F69"/>
    <w:rsid w:val="32447DF8"/>
    <w:rsid w:val="324736B6"/>
    <w:rsid w:val="32565E63"/>
    <w:rsid w:val="32643522"/>
    <w:rsid w:val="326470BA"/>
    <w:rsid w:val="326D0D7C"/>
    <w:rsid w:val="32744A8B"/>
    <w:rsid w:val="32753DA5"/>
    <w:rsid w:val="32763BC7"/>
    <w:rsid w:val="32886DB3"/>
    <w:rsid w:val="32895C45"/>
    <w:rsid w:val="328C67A7"/>
    <w:rsid w:val="32917FB8"/>
    <w:rsid w:val="32983017"/>
    <w:rsid w:val="329D4B54"/>
    <w:rsid w:val="32A43D99"/>
    <w:rsid w:val="32B141E0"/>
    <w:rsid w:val="32B27592"/>
    <w:rsid w:val="32B44D2D"/>
    <w:rsid w:val="32BC5879"/>
    <w:rsid w:val="32C90A49"/>
    <w:rsid w:val="32D06D32"/>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50233D4"/>
    <w:rsid w:val="350B4052"/>
    <w:rsid w:val="35195F01"/>
    <w:rsid w:val="35246EC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53A4E"/>
    <w:rsid w:val="35E918F1"/>
    <w:rsid w:val="35EB21A5"/>
    <w:rsid w:val="35F52D00"/>
    <w:rsid w:val="35FF153A"/>
    <w:rsid w:val="36013048"/>
    <w:rsid w:val="360339FD"/>
    <w:rsid w:val="3606622C"/>
    <w:rsid w:val="36077316"/>
    <w:rsid w:val="360D19C4"/>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906A90"/>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A5533"/>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1787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63C5D"/>
    <w:rsid w:val="3A2E618D"/>
    <w:rsid w:val="3A3E52E7"/>
    <w:rsid w:val="3A4109A1"/>
    <w:rsid w:val="3A424466"/>
    <w:rsid w:val="3A604E19"/>
    <w:rsid w:val="3A742C8C"/>
    <w:rsid w:val="3A7B2702"/>
    <w:rsid w:val="3A7D47A0"/>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CF3BB7"/>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8A3F82"/>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72B2E"/>
    <w:rsid w:val="3E7C7D6E"/>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97A0D"/>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25C55"/>
    <w:rsid w:val="3FC45A80"/>
    <w:rsid w:val="3FDE13B9"/>
    <w:rsid w:val="3FE029F1"/>
    <w:rsid w:val="3FE21E53"/>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2844C8"/>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B3A9C"/>
    <w:rsid w:val="423C6CFA"/>
    <w:rsid w:val="42442693"/>
    <w:rsid w:val="424A7DF2"/>
    <w:rsid w:val="425C413F"/>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E5E67"/>
    <w:rsid w:val="4726595C"/>
    <w:rsid w:val="47292AEA"/>
    <w:rsid w:val="472A74E5"/>
    <w:rsid w:val="4734181A"/>
    <w:rsid w:val="474433F3"/>
    <w:rsid w:val="47600773"/>
    <w:rsid w:val="47661F26"/>
    <w:rsid w:val="476C29D6"/>
    <w:rsid w:val="476E25F3"/>
    <w:rsid w:val="47783B12"/>
    <w:rsid w:val="477D5156"/>
    <w:rsid w:val="477F2265"/>
    <w:rsid w:val="4783053A"/>
    <w:rsid w:val="47890AD6"/>
    <w:rsid w:val="478D2FF6"/>
    <w:rsid w:val="478F6037"/>
    <w:rsid w:val="4798720D"/>
    <w:rsid w:val="47A37CAA"/>
    <w:rsid w:val="47B16C82"/>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31FE4"/>
    <w:rsid w:val="48396D65"/>
    <w:rsid w:val="483C2C0A"/>
    <w:rsid w:val="483F2EDB"/>
    <w:rsid w:val="48474DE5"/>
    <w:rsid w:val="48606A0B"/>
    <w:rsid w:val="486D78BB"/>
    <w:rsid w:val="486E4136"/>
    <w:rsid w:val="48915636"/>
    <w:rsid w:val="48985F31"/>
    <w:rsid w:val="489A151D"/>
    <w:rsid w:val="48AC6E35"/>
    <w:rsid w:val="48B619BB"/>
    <w:rsid w:val="48BD43A0"/>
    <w:rsid w:val="48C53CF5"/>
    <w:rsid w:val="48C96968"/>
    <w:rsid w:val="48E977B9"/>
    <w:rsid w:val="48F84416"/>
    <w:rsid w:val="490874C4"/>
    <w:rsid w:val="491A6A98"/>
    <w:rsid w:val="491D4AAF"/>
    <w:rsid w:val="4926292B"/>
    <w:rsid w:val="492F22AB"/>
    <w:rsid w:val="49313F9C"/>
    <w:rsid w:val="49371235"/>
    <w:rsid w:val="494324F6"/>
    <w:rsid w:val="49455D20"/>
    <w:rsid w:val="49524E56"/>
    <w:rsid w:val="497B341F"/>
    <w:rsid w:val="49967AF4"/>
    <w:rsid w:val="49B415EE"/>
    <w:rsid w:val="49B63FD6"/>
    <w:rsid w:val="49BF4D00"/>
    <w:rsid w:val="49D1562B"/>
    <w:rsid w:val="49DA0AA2"/>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1D2683"/>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4A5008"/>
    <w:rsid w:val="4C5402B3"/>
    <w:rsid w:val="4C6370A1"/>
    <w:rsid w:val="4C667875"/>
    <w:rsid w:val="4C736886"/>
    <w:rsid w:val="4C7F7CEF"/>
    <w:rsid w:val="4C821AA7"/>
    <w:rsid w:val="4C944B0C"/>
    <w:rsid w:val="4CA43125"/>
    <w:rsid w:val="4CA74742"/>
    <w:rsid w:val="4CAC2A11"/>
    <w:rsid w:val="4CB01CB9"/>
    <w:rsid w:val="4CB47784"/>
    <w:rsid w:val="4CBE469F"/>
    <w:rsid w:val="4CCD33EA"/>
    <w:rsid w:val="4CCF426B"/>
    <w:rsid w:val="4CD061C1"/>
    <w:rsid w:val="4CE06178"/>
    <w:rsid w:val="4CE62DD9"/>
    <w:rsid w:val="4D033F9C"/>
    <w:rsid w:val="4D055E23"/>
    <w:rsid w:val="4D0E5C7A"/>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DFC059C"/>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255AE"/>
    <w:rsid w:val="4FFB4FE1"/>
    <w:rsid w:val="500344EA"/>
    <w:rsid w:val="500B7B4C"/>
    <w:rsid w:val="501A73E7"/>
    <w:rsid w:val="502C2CA4"/>
    <w:rsid w:val="503C3296"/>
    <w:rsid w:val="5041577C"/>
    <w:rsid w:val="50476C20"/>
    <w:rsid w:val="504A5D02"/>
    <w:rsid w:val="504B0F0D"/>
    <w:rsid w:val="5050226F"/>
    <w:rsid w:val="50527689"/>
    <w:rsid w:val="505E6691"/>
    <w:rsid w:val="50610B72"/>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03990"/>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3D7674"/>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5D5AF4"/>
    <w:rsid w:val="5461132F"/>
    <w:rsid w:val="54617320"/>
    <w:rsid w:val="5477571D"/>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72500"/>
    <w:rsid w:val="557B1A25"/>
    <w:rsid w:val="55862A42"/>
    <w:rsid w:val="55990578"/>
    <w:rsid w:val="55A56891"/>
    <w:rsid w:val="55AC66CB"/>
    <w:rsid w:val="55B71F92"/>
    <w:rsid w:val="55C33131"/>
    <w:rsid w:val="55CD1102"/>
    <w:rsid w:val="55CD41AB"/>
    <w:rsid w:val="55CD7903"/>
    <w:rsid w:val="55E172A0"/>
    <w:rsid w:val="55E24605"/>
    <w:rsid w:val="55F81C60"/>
    <w:rsid w:val="55FA0F14"/>
    <w:rsid w:val="56045286"/>
    <w:rsid w:val="56097F90"/>
    <w:rsid w:val="56107511"/>
    <w:rsid w:val="56133E90"/>
    <w:rsid w:val="561641AD"/>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83D9B"/>
    <w:rsid w:val="56EC7A5D"/>
    <w:rsid w:val="56F424FF"/>
    <w:rsid w:val="56F4599D"/>
    <w:rsid w:val="56F57C47"/>
    <w:rsid w:val="570D0322"/>
    <w:rsid w:val="57180ACE"/>
    <w:rsid w:val="5718113B"/>
    <w:rsid w:val="571B61B6"/>
    <w:rsid w:val="57213E7D"/>
    <w:rsid w:val="572267F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C3AE7"/>
    <w:rsid w:val="582D7EE9"/>
    <w:rsid w:val="58312C61"/>
    <w:rsid w:val="583343BB"/>
    <w:rsid w:val="583439B3"/>
    <w:rsid w:val="583B5787"/>
    <w:rsid w:val="58567936"/>
    <w:rsid w:val="58595511"/>
    <w:rsid w:val="586759C7"/>
    <w:rsid w:val="586D4BE9"/>
    <w:rsid w:val="58905FCC"/>
    <w:rsid w:val="58A150F7"/>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6000EC"/>
    <w:rsid w:val="5A772EA3"/>
    <w:rsid w:val="5A7D29E6"/>
    <w:rsid w:val="5A7E3C77"/>
    <w:rsid w:val="5A821401"/>
    <w:rsid w:val="5A860D7B"/>
    <w:rsid w:val="5A8649B6"/>
    <w:rsid w:val="5A8A2B4B"/>
    <w:rsid w:val="5A9F5080"/>
    <w:rsid w:val="5AAB6618"/>
    <w:rsid w:val="5AC52E1B"/>
    <w:rsid w:val="5ACF45EE"/>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AE3391"/>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866D4"/>
    <w:rsid w:val="5DCB16D1"/>
    <w:rsid w:val="5DCD2A8F"/>
    <w:rsid w:val="5DCD4FAD"/>
    <w:rsid w:val="5DD45E20"/>
    <w:rsid w:val="5DD77F01"/>
    <w:rsid w:val="5DDB7AE1"/>
    <w:rsid w:val="5DED1C97"/>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9F196E"/>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1759A9"/>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C6AD0"/>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0E2BC2"/>
    <w:rsid w:val="631F1A5C"/>
    <w:rsid w:val="63256E52"/>
    <w:rsid w:val="6337684E"/>
    <w:rsid w:val="63403C73"/>
    <w:rsid w:val="6351410B"/>
    <w:rsid w:val="635D4427"/>
    <w:rsid w:val="635F082F"/>
    <w:rsid w:val="63710CD7"/>
    <w:rsid w:val="637D427E"/>
    <w:rsid w:val="637E0AF0"/>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3D3E7A"/>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01811"/>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1C74B4"/>
    <w:rsid w:val="66372459"/>
    <w:rsid w:val="66407FD5"/>
    <w:rsid w:val="664A1F46"/>
    <w:rsid w:val="665346CA"/>
    <w:rsid w:val="6661498D"/>
    <w:rsid w:val="6667571D"/>
    <w:rsid w:val="666B3926"/>
    <w:rsid w:val="66786477"/>
    <w:rsid w:val="667A19E6"/>
    <w:rsid w:val="667E5965"/>
    <w:rsid w:val="667F58D3"/>
    <w:rsid w:val="668C5B9C"/>
    <w:rsid w:val="668F5FE1"/>
    <w:rsid w:val="66A421AD"/>
    <w:rsid w:val="66A872EB"/>
    <w:rsid w:val="66B21902"/>
    <w:rsid w:val="66B617C0"/>
    <w:rsid w:val="66C240B5"/>
    <w:rsid w:val="66C47E13"/>
    <w:rsid w:val="66C77BCC"/>
    <w:rsid w:val="66CF58C8"/>
    <w:rsid w:val="66D00FF0"/>
    <w:rsid w:val="66DF617E"/>
    <w:rsid w:val="66E50A5C"/>
    <w:rsid w:val="66E5305A"/>
    <w:rsid w:val="66F928BE"/>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018FE"/>
    <w:rsid w:val="6B2B6878"/>
    <w:rsid w:val="6B313A43"/>
    <w:rsid w:val="6B585A95"/>
    <w:rsid w:val="6B5C172C"/>
    <w:rsid w:val="6B633F4F"/>
    <w:rsid w:val="6B6932A5"/>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CC3B93"/>
    <w:rsid w:val="6CDF0F3A"/>
    <w:rsid w:val="6CE47854"/>
    <w:rsid w:val="6CE72999"/>
    <w:rsid w:val="6CFA617E"/>
    <w:rsid w:val="6D011AA2"/>
    <w:rsid w:val="6D0C376B"/>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DF135C7"/>
    <w:rsid w:val="6E037AD7"/>
    <w:rsid w:val="6E056523"/>
    <w:rsid w:val="6E074EC9"/>
    <w:rsid w:val="6E0F5F0C"/>
    <w:rsid w:val="6E160E52"/>
    <w:rsid w:val="6E2E569B"/>
    <w:rsid w:val="6E3F02ED"/>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26DFA"/>
    <w:rsid w:val="70954F53"/>
    <w:rsid w:val="70971294"/>
    <w:rsid w:val="709F7BD9"/>
    <w:rsid w:val="70A51792"/>
    <w:rsid w:val="70A92DC8"/>
    <w:rsid w:val="70A94A40"/>
    <w:rsid w:val="70B774F6"/>
    <w:rsid w:val="70BB13B4"/>
    <w:rsid w:val="70D80F32"/>
    <w:rsid w:val="70D97C76"/>
    <w:rsid w:val="70F12A55"/>
    <w:rsid w:val="70F76E40"/>
    <w:rsid w:val="71026FBB"/>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9D5344"/>
    <w:rsid w:val="73AA53A0"/>
    <w:rsid w:val="73B04F6B"/>
    <w:rsid w:val="73D20D1A"/>
    <w:rsid w:val="73E168D2"/>
    <w:rsid w:val="73E873C4"/>
    <w:rsid w:val="73EC193B"/>
    <w:rsid w:val="73F07AA4"/>
    <w:rsid w:val="74010B7E"/>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07CAE"/>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579CC"/>
    <w:rsid w:val="75ED02CE"/>
    <w:rsid w:val="75EF5520"/>
    <w:rsid w:val="75EF6BD7"/>
    <w:rsid w:val="75F63713"/>
    <w:rsid w:val="75FE4A3C"/>
    <w:rsid w:val="761258D4"/>
    <w:rsid w:val="76134713"/>
    <w:rsid w:val="76143A54"/>
    <w:rsid w:val="76284CE1"/>
    <w:rsid w:val="762D6256"/>
    <w:rsid w:val="7637074A"/>
    <w:rsid w:val="763B63B0"/>
    <w:rsid w:val="764772A3"/>
    <w:rsid w:val="765863F0"/>
    <w:rsid w:val="76741EF9"/>
    <w:rsid w:val="767B7960"/>
    <w:rsid w:val="767E0C6B"/>
    <w:rsid w:val="76826888"/>
    <w:rsid w:val="7691181B"/>
    <w:rsid w:val="76956794"/>
    <w:rsid w:val="769A6195"/>
    <w:rsid w:val="769F5EDA"/>
    <w:rsid w:val="76A44430"/>
    <w:rsid w:val="76A71FBB"/>
    <w:rsid w:val="76AA5D81"/>
    <w:rsid w:val="76AB50DC"/>
    <w:rsid w:val="76B455F0"/>
    <w:rsid w:val="76B50450"/>
    <w:rsid w:val="76BB316D"/>
    <w:rsid w:val="76BB3C83"/>
    <w:rsid w:val="76C80EC7"/>
    <w:rsid w:val="76CE7A19"/>
    <w:rsid w:val="76EC260D"/>
    <w:rsid w:val="76F229DF"/>
    <w:rsid w:val="76F73D47"/>
    <w:rsid w:val="77006E1F"/>
    <w:rsid w:val="77032A24"/>
    <w:rsid w:val="77091DB7"/>
    <w:rsid w:val="771670C1"/>
    <w:rsid w:val="772C164B"/>
    <w:rsid w:val="772C16E9"/>
    <w:rsid w:val="772E1F8C"/>
    <w:rsid w:val="77316A71"/>
    <w:rsid w:val="773736A8"/>
    <w:rsid w:val="77534E09"/>
    <w:rsid w:val="77536779"/>
    <w:rsid w:val="77683E14"/>
    <w:rsid w:val="77734EA5"/>
    <w:rsid w:val="777E537D"/>
    <w:rsid w:val="77A06542"/>
    <w:rsid w:val="77A922C9"/>
    <w:rsid w:val="77AC049C"/>
    <w:rsid w:val="77B23714"/>
    <w:rsid w:val="77BA09E4"/>
    <w:rsid w:val="77BB772D"/>
    <w:rsid w:val="77C33F18"/>
    <w:rsid w:val="77D43FD2"/>
    <w:rsid w:val="77E22F48"/>
    <w:rsid w:val="77EA419F"/>
    <w:rsid w:val="77F03E2F"/>
    <w:rsid w:val="77FA155A"/>
    <w:rsid w:val="77FC5F12"/>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9B0816"/>
    <w:rsid w:val="78AB6B00"/>
    <w:rsid w:val="78B515B5"/>
    <w:rsid w:val="78BC6FFF"/>
    <w:rsid w:val="78C107B1"/>
    <w:rsid w:val="78C21620"/>
    <w:rsid w:val="78CE2D76"/>
    <w:rsid w:val="78EE2375"/>
    <w:rsid w:val="78FA19E0"/>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DD11B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C4677"/>
    <w:rsid w:val="7A832390"/>
    <w:rsid w:val="7A92679C"/>
    <w:rsid w:val="7A955810"/>
    <w:rsid w:val="7A985E92"/>
    <w:rsid w:val="7A9A1D5D"/>
    <w:rsid w:val="7A9C2E47"/>
    <w:rsid w:val="7AC019FF"/>
    <w:rsid w:val="7ACA6FB9"/>
    <w:rsid w:val="7AE2097E"/>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C23ECC"/>
    <w:rsid w:val="7BC57958"/>
    <w:rsid w:val="7BD53F1A"/>
    <w:rsid w:val="7BD74454"/>
    <w:rsid w:val="7BE96DEC"/>
    <w:rsid w:val="7C0148DF"/>
    <w:rsid w:val="7C021A51"/>
    <w:rsid w:val="7C033C13"/>
    <w:rsid w:val="7C041A0F"/>
    <w:rsid w:val="7C110306"/>
    <w:rsid w:val="7C1A1B2C"/>
    <w:rsid w:val="7C1A63E7"/>
    <w:rsid w:val="7C212B8A"/>
    <w:rsid w:val="7C3C3809"/>
    <w:rsid w:val="7C3D66BC"/>
    <w:rsid w:val="7C413482"/>
    <w:rsid w:val="7C6212C4"/>
    <w:rsid w:val="7C8464A1"/>
    <w:rsid w:val="7C9D2D7B"/>
    <w:rsid w:val="7CA26867"/>
    <w:rsid w:val="7CB43A8E"/>
    <w:rsid w:val="7CC106AB"/>
    <w:rsid w:val="7CDF4250"/>
    <w:rsid w:val="7CEA0082"/>
    <w:rsid w:val="7D09113D"/>
    <w:rsid w:val="7D0B1257"/>
    <w:rsid w:val="7D157A0E"/>
    <w:rsid w:val="7D1658AD"/>
    <w:rsid w:val="7D1B2E27"/>
    <w:rsid w:val="7D1D4159"/>
    <w:rsid w:val="7D243099"/>
    <w:rsid w:val="7D4B3993"/>
    <w:rsid w:val="7D5F5E30"/>
    <w:rsid w:val="7D656BAD"/>
    <w:rsid w:val="7D6733BC"/>
    <w:rsid w:val="7D680D06"/>
    <w:rsid w:val="7D6B45FB"/>
    <w:rsid w:val="7D6C208F"/>
    <w:rsid w:val="7D897D56"/>
    <w:rsid w:val="7D8F519C"/>
    <w:rsid w:val="7D91263D"/>
    <w:rsid w:val="7D9B14E5"/>
    <w:rsid w:val="7DA753B2"/>
    <w:rsid w:val="7DAA42B2"/>
    <w:rsid w:val="7DAA569A"/>
    <w:rsid w:val="7DB025C3"/>
    <w:rsid w:val="7DB1501E"/>
    <w:rsid w:val="7DB31B42"/>
    <w:rsid w:val="7DB676D9"/>
    <w:rsid w:val="7DBE16CF"/>
    <w:rsid w:val="7DC37DE3"/>
    <w:rsid w:val="7DC600E3"/>
    <w:rsid w:val="7DD10836"/>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21A34"/>
    <w:rsid w:val="7ED91C72"/>
    <w:rsid w:val="7EEB5BB3"/>
    <w:rsid w:val="7EF05AD7"/>
    <w:rsid w:val="7EFA2ADA"/>
    <w:rsid w:val="7F0D3626"/>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qFormat/>
    <w:uiPriority w:val="0"/>
    <w:pPr>
      <w:widowControl w:val="0"/>
      <w:spacing w:after="0"/>
      <w:ind w:left="420" w:leftChars="200"/>
      <w:jc w:val="both"/>
    </w:pPr>
    <w:rPr>
      <w:rFonts w:eastAsia="宋体" w:asciiTheme="minorHAnsi" w:hAnsiTheme="minorHAnsi" w:cstheme="minorBidi"/>
      <w:kern w:val="2"/>
      <w:sz w:val="21"/>
      <w:szCs w:val="22"/>
      <w:lang w:val="en-US" w:eastAsia="zh-CN"/>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character" w:customStyle="1" w:styleId="11">
    <w:name w:val="NormalCharacter"/>
    <w:semiHidden/>
    <w:qFormat/>
    <w:uiPriority w:val="0"/>
    <w:rPr>
      <w:rFonts w:ascii="Calibri" w:hAnsi="Calibri" w:eastAsia="仿宋"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10906</Words>
  <Characters>12263</Characters>
  <Lines>0</Lines>
  <Paragraphs>0</Paragraphs>
  <TotalTime>24</TotalTime>
  <ScaleCrop>false</ScaleCrop>
  <LinksUpToDate>false</LinksUpToDate>
  <CharactersWithSpaces>12475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dcterms:modified xsi:type="dcterms:W3CDTF">2026-08-13T06:35:03Z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