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岳阳市中心城区水域环境卫生管理所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top"/>
          </w:tcPr>
          <w:p w14:paraId="4AB547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2254" w:type="dxa"/>
            <w:gridSpan w:val="2"/>
            <w:vAlign w:val="top"/>
          </w:tcPr>
          <w:p w14:paraId="1C536A8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750" w:type="dxa"/>
            <w:gridSpan w:val="2"/>
            <w:vAlign w:val="top"/>
          </w:tcPr>
          <w:p w14:paraId="3CE81DC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top"/>
          </w:tcPr>
          <w:p w14:paraId="3B563392">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1"/>
                <w:lang w:val="en-US" w:eastAsia="zh-CN"/>
              </w:rPr>
              <w:t>6.90</w:t>
            </w:r>
          </w:p>
        </w:tc>
        <w:tc>
          <w:tcPr>
            <w:tcW w:w="2254" w:type="dxa"/>
            <w:gridSpan w:val="2"/>
            <w:vAlign w:val="top"/>
          </w:tcPr>
          <w:p w14:paraId="4F71E97C">
            <w:pPr>
              <w:jc w:val="center"/>
              <w:rPr>
                <w:rFonts w:hint="eastAsia" w:ascii="宋体" w:hAnsi="宋体" w:eastAsia="宋体" w:cs="宋体"/>
                <w:color w:val="000000"/>
                <w:sz w:val="24"/>
                <w:szCs w:val="24"/>
              </w:rPr>
            </w:pPr>
          </w:p>
        </w:tc>
        <w:tc>
          <w:tcPr>
            <w:tcW w:w="1750" w:type="dxa"/>
            <w:gridSpan w:val="2"/>
            <w:vAlign w:val="top"/>
          </w:tcPr>
          <w:p w14:paraId="3C548A6C">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4.00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top"/>
          </w:tcPr>
          <w:p w14:paraId="1E4877B7">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6.90</w:t>
            </w:r>
          </w:p>
        </w:tc>
        <w:tc>
          <w:tcPr>
            <w:tcW w:w="2254" w:type="dxa"/>
            <w:gridSpan w:val="2"/>
            <w:vAlign w:val="top"/>
          </w:tcPr>
          <w:p w14:paraId="2FC72C42">
            <w:pPr>
              <w:jc w:val="center"/>
              <w:rPr>
                <w:rFonts w:hint="eastAsia" w:ascii="宋体" w:hAnsi="宋体" w:eastAsia="宋体" w:cs="宋体"/>
                <w:color w:val="000000"/>
                <w:sz w:val="21"/>
              </w:rPr>
            </w:pPr>
          </w:p>
        </w:tc>
        <w:tc>
          <w:tcPr>
            <w:tcW w:w="1750" w:type="dxa"/>
            <w:gridSpan w:val="2"/>
            <w:vAlign w:val="top"/>
          </w:tcPr>
          <w:p w14:paraId="25C7E019">
            <w:pPr>
              <w:jc w:val="center"/>
              <w:rPr>
                <w:rFonts w:hint="eastAsia" w:ascii="宋体" w:hAnsi="宋体" w:eastAsia="宋体" w:cs="宋体"/>
                <w:color w:val="000000"/>
                <w:sz w:val="21"/>
              </w:rPr>
            </w:pPr>
            <w:r>
              <w:rPr>
                <w:rFonts w:hint="eastAsia" w:ascii="宋体" w:hAnsi="宋体" w:eastAsia="宋体" w:cs="宋体"/>
                <w:color w:val="000000"/>
                <w:sz w:val="21"/>
              </w:rPr>
              <w:t>4.00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top"/>
          </w:tcPr>
          <w:p w14:paraId="65312D3B">
            <w:pPr>
              <w:jc w:val="center"/>
              <w:rPr>
                <w:rFonts w:hint="eastAsia" w:ascii="宋体" w:hAnsi="宋体" w:eastAsia="宋体" w:cs="宋体"/>
                <w:color w:val="000000"/>
                <w:kern w:val="2"/>
                <w:sz w:val="21"/>
                <w:szCs w:val="24"/>
                <w:lang w:val="en-US" w:eastAsia="zh-CN" w:bidi="ar-SA"/>
              </w:rPr>
            </w:pPr>
          </w:p>
        </w:tc>
        <w:tc>
          <w:tcPr>
            <w:tcW w:w="2254" w:type="dxa"/>
            <w:gridSpan w:val="2"/>
            <w:vAlign w:val="top"/>
          </w:tcPr>
          <w:p w14:paraId="00B9A7E5">
            <w:pPr>
              <w:jc w:val="center"/>
              <w:rPr>
                <w:rFonts w:hint="eastAsia" w:ascii="宋体" w:hAnsi="宋体" w:eastAsia="宋体" w:cs="宋体"/>
                <w:color w:val="000000"/>
                <w:sz w:val="21"/>
              </w:rPr>
            </w:pPr>
          </w:p>
        </w:tc>
        <w:tc>
          <w:tcPr>
            <w:tcW w:w="1750" w:type="dxa"/>
            <w:gridSpan w:val="2"/>
            <w:vAlign w:val="top"/>
          </w:tcPr>
          <w:p w14:paraId="01540FBB">
            <w:pPr>
              <w:jc w:val="center"/>
              <w:rPr>
                <w:rFonts w:hint="eastAsia" w:ascii="宋体" w:hAnsi="宋体" w:eastAsia="宋体" w:cs="宋体"/>
                <w:color w:val="000000"/>
                <w:sz w:val="21"/>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top"/>
          </w:tcPr>
          <w:p w14:paraId="68F1237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6.90</w:t>
            </w:r>
          </w:p>
        </w:tc>
        <w:tc>
          <w:tcPr>
            <w:tcW w:w="2254" w:type="dxa"/>
            <w:gridSpan w:val="2"/>
            <w:vAlign w:val="top"/>
          </w:tcPr>
          <w:p w14:paraId="30131B37">
            <w:pPr>
              <w:jc w:val="center"/>
              <w:rPr>
                <w:rFonts w:hint="default" w:ascii="宋体" w:hAnsi="宋体" w:eastAsia="宋体" w:cs="宋体"/>
                <w:color w:val="000000"/>
                <w:sz w:val="21"/>
                <w:lang w:val="en-US" w:eastAsia="zh-CN"/>
              </w:rPr>
            </w:pPr>
          </w:p>
        </w:tc>
        <w:tc>
          <w:tcPr>
            <w:tcW w:w="1750" w:type="dxa"/>
            <w:gridSpan w:val="2"/>
            <w:vAlign w:val="top"/>
          </w:tcPr>
          <w:p w14:paraId="7780B7C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top"/>
          </w:tcPr>
          <w:p w14:paraId="34D0E983">
            <w:pPr>
              <w:jc w:val="center"/>
              <w:rPr>
                <w:rFonts w:hint="eastAsia" w:ascii="宋体" w:hAnsi="宋体" w:eastAsia="宋体" w:cs="宋体"/>
                <w:color w:val="000000"/>
                <w:kern w:val="2"/>
                <w:sz w:val="21"/>
                <w:szCs w:val="24"/>
                <w:lang w:val="en-US" w:eastAsia="zh-CN" w:bidi="ar-SA"/>
              </w:rPr>
            </w:pPr>
          </w:p>
        </w:tc>
        <w:tc>
          <w:tcPr>
            <w:tcW w:w="2254" w:type="dxa"/>
            <w:gridSpan w:val="2"/>
            <w:vAlign w:val="top"/>
          </w:tcPr>
          <w:p w14:paraId="719A0D6C">
            <w:pPr>
              <w:jc w:val="center"/>
              <w:rPr>
                <w:rFonts w:hint="eastAsia" w:ascii="宋体" w:hAnsi="宋体" w:eastAsia="宋体" w:cs="宋体"/>
                <w:color w:val="000000"/>
                <w:sz w:val="21"/>
              </w:rPr>
            </w:pPr>
          </w:p>
        </w:tc>
        <w:tc>
          <w:tcPr>
            <w:tcW w:w="1750" w:type="dxa"/>
            <w:gridSpan w:val="2"/>
            <w:vAlign w:val="top"/>
          </w:tcPr>
          <w:p w14:paraId="5B8B122A">
            <w:pPr>
              <w:jc w:val="center"/>
              <w:rPr>
                <w:rFonts w:hint="eastAsia" w:ascii="宋体" w:hAnsi="宋体" w:eastAsia="宋体" w:cs="宋体"/>
                <w:color w:val="000000"/>
                <w:sz w:val="21"/>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top"/>
          </w:tcPr>
          <w:p w14:paraId="3910DF67">
            <w:pPr>
              <w:jc w:val="center"/>
              <w:rPr>
                <w:rFonts w:hint="eastAsia" w:ascii="宋体" w:hAnsi="宋体" w:eastAsia="宋体" w:cs="宋体"/>
                <w:color w:val="000000"/>
                <w:kern w:val="2"/>
                <w:sz w:val="21"/>
                <w:szCs w:val="24"/>
                <w:lang w:val="en-US" w:eastAsia="zh-CN" w:bidi="ar-SA"/>
              </w:rPr>
            </w:pPr>
          </w:p>
        </w:tc>
        <w:tc>
          <w:tcPr>
            <w:tcW w:w="2254" w:type="dxa"/>
            <w:gridSpan w:val="2"/>
            <w:vAlign w:val="top"/>
          </w:tcPr>
          <w:p w14:paraId="6E1F5970">
            <w:pPr>
              <w:jc w:val="center"/>
              <w:rPr>
                <w:rFonts w:hint="eastAsia" w:ascii="宋体" w:hAnsi="宋体" w:eastAsia="宋体" w:cs="宋体"/>
                <w:color w:val="000000"/>
                <w:sz w:val="21"/>
              </w:rPr>
            </w:pPr>
          </w:p>
        </w:tc>
        <w:tc>
          <w:tcPr>
            <w:tcW w:w="1750" w:type="dxa"/>
            <w:gridSpan w:val="2"/>
            <w:vAlign w:val="top"/>
          </w:tcPr>
          <w:p w14:paraId="35853D59">
            <w:pPr>
              <w:jc w:val="center"/>
              <w:rPr>
                <w:rFonts w:hint="eastAsia" w:ascii="宋体" w:hAnsi="宋体" w:eastAsia="宋体" w:cs="宋体"/>
                <w:color w:val="000000"/>
                <w:sz w:val="21"/>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top"/>
          </w:tcPr>
          <w:p w14:paraId="579CB86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358.90</w:t>
            </w:r>
          </w:p>
        </w:tc>
        <w:tc>
          <w:tcPr>
            <w:tcW w:w="2254" w:type="dxa"/>
            <w:gridSpan w:val="2"/>
            <w:vAlign w:val="top"/>
          </w:tcPr>
          <w:p w14:paraId="1094E5D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373.00</w:t>
            </w:r>
          </w:p>
        </w:tc>
        <w:tc>
          <w:tcPr>
            <w:tcW w:w="1750" w:type="dxa"/>
            <w:gridSpan w:val="2"/>
            <w:vAlign w:val="top"/>
          </w:tcPr>
          <w:p w14:paraId="783FFD8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413.73</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top"/>
          </w:tcPr>
          <w:p w14:paraId="134EE476">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229.90</w:t>
            </w:r>
          </w:p>
        </w:tc>
        <w:tc>
          <w:tcPr>
            <w:tcW w:w="2254" w:type="dxa"/>
            <w:gridSpan w:val="2"/>
            <w:vAlign w:val="top"/>
          </w:tcPr>
          <w:p w14:paraId="4FC6071B">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244.00</w:t>
            </w:r>
          </w:p>
        </w:tc>
        <w:tc>
          <w:tcPr>
            <w:tcW w:w="1750" w:type="dxa"/>
            <w:gridSpan w:val="2"/>
            <w:vAlign w:val="top"/>
          </w:tcPr>
          <w:p w14:paraId="1F33F3A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276.80</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top"/>
          </w:tcPr>
          <w:p w14:paraId="456EEA91">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20.00</w:t>
            </w:r>
          </w:p>
        </w:tc>
        <w:tc>
          <w:tcPr>
            <w:tcW w:w="2254" w:type="dxa"/>
            <w:gridSpan w:val="2"/>
            <w:vAlign w:val="top"/>
          </w:tcPr>
          <w:p w14:paraId="549EA2E9">
            <w:pPr>
              <w:jc w:val="center"/>
              <w:rPr>
                <w:rFonts w:hint="default" w:ascii="宋体" w:hAnsi="宋体" w:eastAsia="宋体" w:cs="宋体"/>
                <w:color w:val="000000"/>
                <w:sz w:val="21"/>
                <w:lang w:val="en-US" w:eastAsia="zh-CN"/>
              </w:rPr>
            </w:pPr>
          </w:p>
        </w:tc>
        <w:tc>
          <w:tcPr>
            <w:tcW w:w="1750" w:type="dxa"/>
            <w:gridSpan w:val="2"/>
            <w:vAlign w:val="top"/>
          </w:tcPr>
          <w:p w14:paraId="29FB08B6">
            <w:pPr>
              <w:jc w:val="center"/>
              <w:rPr>
                <w:rFonts w:hint="default" w:ascii="宋体" w:hAnsi="宋体" w:eastAsia="宋体" w:cs="宋体"/>
                <w:color w:val="000000"/>
                <w:sz w:val="21"/>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top"/>
          </w:tcPr>
          <w:p w14:paraId="6E2C2DD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109.00</w:t>
            </w:r>
          </w:p>
        </w:tc>
        <w:tc>
          <w:tcPr>
            <w:tcW w:w="2254" w:type="dxa"/>
            <w:gridSpan w:val="2"/>
            <w:vAlign w:val="top"/>
          </w:tcPr>
          <w:p w14:paraId="0C5BB5E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129.00</w:t>
            </w:r>
          </w:p>
        </w:tc>
        <w:tc>
          <w:tcPr>
            <w:tcW w:w="1750" w:type="dxa"/>
            <w:gridSpan w:val="2"/>
            <w:vAlign w:val="top"/>
          </w:tcPr>
          <w:p w14:paraId="4D0772A8">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136.93</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677025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编外用工人员经费</w:t>
            </w:r>
          </w:p>
        </w:tc>
        <w:tc>
          <w:tcPr>
            <w:tcW w:w="1815" w:type="dxa"/>
            <w:gridSpan w:val="2"/>
            <w:shd w:val="clear" w:color="auto" w:fill="auto"/>
            <w:vAlign w:val="top"/>
          </w:tcPr>
          <w:p w14:paraId="18AB7228">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108.00</w:t>
            </w:r>
          </w:p>
        </w:tc>
        <w:tc>
          <w:tcPr>
            <w:tcW w:w="2254" w:type="dxa"/>
            <w:gridSpan w:val="2"/>
            <w:vAlign w:val="top"/>
          </w:tcPr>
          <w:p w14:paraId="6019C99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107.00</w:t>
            </w:r>
          </w:p>
        </w:tc>
        <w:tc>
          <w:tcPr>
            <w:tcW w:w="1750" w:type="dxa"/>
            <w:gridSpan w:val="2"/>
            <w:vAlign w:val="top"/>
          </w:tcPr>
          <w:p w14:paraId="7F71E7D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107.00</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A554577">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公务用车运行维护费</w:t>
            </w:r>
          </w:p>
        </w:tc>
        <w:tc>
          <w:tcPr>
            <w:tcW w:w="1815" w:type="dxa"/>
            <w:gridSpan w:val="2"/>
            <w:shd w:val="clear" w:color="auto" w:fill="auto"/>
            <w:vAlign w:val="top"/>
          </w:tcPr>
          <w:p w14:paraId="7BBF3531">
            <w:pPr>
              <w:jc w:val="center"/>
              <w:rPr>
                <w:rFonts w:hint="eastAsia" w:ascii="宋体" w:hAnsi="宋体" w:eastAsia="宋体" w:cs="宋体"/>
                <w:color w:val="000000"/>
                <w:kern w:val="2"/>
                <w:sz w:val="21"/>
                <w:szCs w:val="24"/>
                <w:lang w:val="en-US" w:eastAsia="zh-CN" w:bidi="ar-SA"/>
              </w:rPr>
            </w:pPr>
          </w:p>
        </w:tc>
        <w:tc>
          <w:tcPr>
            <w:tcW w:w="2254" w:type="dxa"/>
            <w:gridSpan w:val="2"/>
            <w:vAlign w:val="top"/>
          </w:tcPr>
          <w:p w14:paraId="114E1CA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c>
          <w:tcPr>
            <w:tcW w:w="1750" w:type="dxa"/>
            <w:gridSpan w:val="2"/>
            <w:vAlign w:val="top"/>
          </w:tcPr>
          <w:p w14:paraId="0F70ACE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3.00</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617FAD5">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标准化考核奖励</w:t>
            </w:r>
          </w:p>
        </w:tc>
        <w:tc>
          <w:tcPr>
            <w:tcW w:w="1815" w:type="dxa"/>
            <w:gridSpan w:val="2"/>
            <w:shd w:val="clear" w:color="auto" w:fill="auto"/>
            <w:vAlign w:val="top"/>
          </w:tcPr>
          <w:p w14:paraId="3BDC1452">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1.00</w:t>
            </w:r>
          </w:p>
        </w:tc>
        <w:tc>
          <w:tcPr>
            <w:tcW w:w="2254" w:type="dxa"/>
            <w:gridSpan w:val="2"/>
            <w:vAlign w:val="top"/>
          </w:tcPr>
          <w:p w14:paraId="2CA31CDD">
            <w:pPr>
              <w:jc w:val="center"/>
              <w:rPr>
                <w:rFonts w:hint="eastAsia" w:ascii="宋体" w:hAnsi="宋体" w:eastAsia="宋体" w:cs="宋体"/>
                <w:color w:val="000000"/>
                <w:sz w:val="21"/>
              </w:rPr>
            </w:pPr>
          </w:p>
        </w:tc>
        <w:tc>
          <w:tcPr>
            <w:tcW w:w="1750" w:type="dxa"/>
            <w:gridSpan w:val="2"/>
            <w:vAlign w:val="top"/>
          </w:tcPr>
          <w:p w14:paraId="756A346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2.00</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top"/>
          </w:tcPr>
          <w:p w14:paraId="096E2463">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2024年第一批地方新增一般债务限额</w:t>
            </w:r>
          </w:p>
        </w:tc>
        <w:tc>
          <w:tcPr>
            <w:tcW w:w="1815" w:type="dxa"/>
            <w:gridSpan w:val="2"/>
            <w:shd w:val="clear" w:color="auto" w:fill="auto"/>
            <w:vAlign w:val="top"/>
          </w:tcPr>
          <w:p w14:paraId="3EB9F89D">
            <w:pPr>
              <w:jc w:val="center"/>
              <w:rPr>
                <w:rFonts w:hint="default" w:ascii="宋体" w:hAnsi="宋体" w:eastAsia="宋体" w:cs="宋体"/>
                <w:color w:val="000000"/>
                <w:kern w:val="2"/>
                <w:sz w:val="21"/>
                <w:szCs w:val="24"/>
                <w:lang w:val="en-US" w:eastAsia="zh-CN" w:bidi="ar-SA"/>
              </w:rPr>
            </w:pPr>
          </w:p>
        </w:tc>
        <w:tc>
          <w:tcPr>
            <w:tcW w:w="2254" w:type="dxa"/>
            <w:gridSpan w:val="2"/>
            <w:vAlign w:val="top"/>
          </w:tcPr>
          <w:p w14:paraId="729B7C2C">
            <w:pPr>
              <w:jc w:val="center"/>
              <w:rPr>
                <w:rFonts w:hint="eastAsia" w:ascii="宋体" w:hAnsi="宋体" w:eastAsia="宋体" w:cs="宋体"/>
                <w:color w:val="000000"/>
                <w:sz w:val="21"/>
              </w:rPr>
            </w:pPr>
          </w:p>
        </w:tc>
        <w:tc>
          <w:tcPr>
            <w:tcW w:w="1750" w:type="dxa"/>
            <w:gridSpan w:val="2"/>
            <w:vAlign w:val="top"/>
          </w:tcPr>
          <w:p w14:paraId="5126A07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3.93</w:t>
            </w:r>
          </w:p>
        </w:tc>
      </w:tr>
      <w:tr w14:paraId="1FFDC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5FBD717">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环卫清扫专用车辆运行与维护</w:t>
            </w:r>
          </w:p>
        </w:tc>
        <w:tc>
          <w:tcPr>
            <w:tcW w:w="1815" w:type="dxa"/>
            <w:gridSpan w:val="2"/>
            <w:shd w:val="clear" w:color="auto" w:fill="auto"/>
            <w:vAlign w:val="top"/>
          </w:tcPr>
          <w:p w14:paraId="65069228">
            <w:pPr>
              <w:jc w:val="center"/>
              <w:rPr>
                <w:rFonts w:hint="default" w:ascii="宋体" w:hAnsi="宋体" w:eastAsia="宋体" w:cs="宋体"/>
                <w:color w:val="000000"/>
                <w:kern w:val="2"/>
                <w:sz w:val="21"/>
                <w:szCs w:val="24"/>
                <w:lang w:val="en-US" w:eastAsia="zh-CN" w:bidi="ar-SA"/>
              </w:rPr>
            </w:pPr>
          </w:p>
        </w:tc>
        <w:tc>
          <w:tcPr>
            <w:tcW w:w="2254" w:type="dxa"/>
            <w:gridSpan w:val="2"/>
            <w:vAlign w:val="top"/>
          </w:tcPr>
          <w:p w14:paraId="60218E0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19.00</w:t>
            </w:r>
          </w:p>
        </w:tc>
        <w:tc>
          <w:tcPr>
            <w:tcW w:w="1750" w:type="dxa"/>
            <w:gridSpan w:val="2"/>
            <w:vAlign w:val="top"/>
          </w:tcPr>
          <w:p w14:paraId="6AF6555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19.00</w:t>
            </w:r>
          </w:p>
        </w:tc>
      </w:tr>
      <w:tr w14:paraId="335EB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58D4F1F">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上年度结余资金</w:t>
            </w:r>
          </w:p>
        </w:tc>
        <w:tc>
          <w:tcPr>
            <w:tcW w:w="1815" w:type="dxa"/>
            <w:gridSpan w:val="2"/>
            <w:shd w:val="clear" w:color="auto" w:fill="auto"/>
            <w:vAlign w:val="top"/>
          </w:tcPr>
          <w:p w14:paraId="39A1D6B1">
            <w:pPr>
              <w:jc w:val="center"/>
              <w:rPr>
                <w:rFonts w:hint="default" w:ascii="宋体" w:hAnsi="宋体" w:eastAsia="宋体" w:cs="宋体"/>
                <w:color w:val="000000"/>
                <w:kern w:val="2"/>
                <w:sz w:val="21"/>
                <w:szCs w:val="24"/>
                <w:lang w:val="en-US" w:eastAsia="zh-CN" w:bidi="ar-SA"/>
              </w:rPr>
            </w:pPr>
          </w:p>
        </w:tc>
        <w:tc>
          <w:tcPr>
            <w:tcW w:w="2254" w:type="dxa"/>
            <w:gridSpan w:val="2"/>
            <w:vAlign w:val="top"/>
          </w:tcPr>
          <w:p w14:paraId="24980AF8">
            <w:pPr>
              <w:jc w:val="center"/>
              <w:rPr>
                <w:rFonts w:hint="eastAsia" w:ascii="宋体" w:hAnsi="宋体" w:eastAsia="宋体" w:cs="宋体"/>
                <w:color w:val="000000"/>
                <w:sz w:val="21"/>
              </w:rPr>
            </w:pPr>
          </w:p>
        </w:tc>
        <w:tc>
          <w:tcPr>
            <w:tcW w:w="1750" w:type="dxa"/>
            <w:gridSpan w:val="2"/>
            <w:vAlign w:val="top"/>
          </w:tcPr>
          <w:p w14:paraId="56D562B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2.00</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top"/>
          </w:tcPr>
          <w:p w14:paraId="537A4D3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auto"/>
                <w:kern w:val="2"/>
                <w:sz w:val="21"/>
                <w:szCs w:val="24"/>
                <w:lang w:val="en-US" w:eastAsia="zh-CN" w:bidi="ar-SA"/>
              </w:rPr>
              <w:t>26.25</w:t>
            </w:r>
          </w:p>
        </w:tc>
        <w:tc>
          <w:tcPr>
            <w:tcW w:w="2254" w:type="dxa"/>
            <w:gridSpan w:val="2"/>
            <w:vAlign w:val="top"/>
          </w:tcPr>
          <w:p w14:paraId="269A957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27.00</w:t>
            </w:r>
          </w:p>
        </w:tc>
        <w:tc>
          <w:tcPr>
            <w:tcW w:w="1750" w:type="dxa"/>
            <w:gridSpan w:val="2"/>
            <w:vAlign w:val="top"/>
          </w:tcPr>
          <w:p w14:paraId="6656F26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29.12</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2F4400D8">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3.54</w:t>
            </w:r>
          </w:p>
        </w:tc>
        <w:tc>
          <w:tcPr>
            <w:tcW w:w="2254" w:type="dxa"/>
            <w:gridSpan w:val="2"/>
            <w:vAlign w:val="top"/>
          </w:tcPr>
          <w:p w14:paraId="56CE4FB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w:t>
            </w:r>
          </w:p>
        </w:tc>
        <w:tc>
          <w:tcPr>
            <w:tcW w:w="1750" w:type="dxa"/>
            <w:gridSpan w:val="2"/>
            <w:vAlign w:val="top"/>
          </w:tcPr>
          <w:p w14:paraId="520D8EE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2.05</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145B413F">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1.20</w:t>
            </w:r>
          </w:p>
        </w:tc>
        <w:tc>
          <w:tcPr>
            <w:tcW w:w="2254" w:type="dxa"/>
            <w:gridSpan w:val="2"/>
            <w:vAlign w:val="top"/>
          </w:tcPr>
          <w:p w14:paraId="67D7DD2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1.30</w:t>
            </w:r>
          </w:p>
        </w:tc>
        <w:tc>
          <w:tcPr>
            <w:tcW w:w="1750" w:type="dxa"/>
            <w:gridSpan w:val="2"/>
            <w:vAlign w:val="top"/>
          </w:tcPr>
          <w:p w14:paraId="17ACC5F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2.64</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569DD537">
            <w:pPr>
              <w:jc w:val="center"/>
              <w:rPr>
                <w:rFonts w:hint="default" w:ascii="宋体" w:hAnsi="宋体" w:eastAsia="宋体" w:cs="宋体"/>
                <w:color w:val="000000"/>
                <w:kern w:val="2"/>
                <w:sz w:val="21"/>
                <w:szCs w:val="24"/>
                <w:lang w:val="en-US" w:eastAsia="zh-CN" w:bidi="ar-SA"/>
              </w:rPr>
            </w:pPr>
          </w:p>
        </w:tc>
        <w:tc>
          <w:tcPr>
            <w:tcW w:w="2254" w:type="dxa"/>
            <w:gridSpan w:val="2"/>
            <w:vAlign w:val="top"/>
          </w:tcPr>
          <w:p w14:paraId="2B9FDBD7">
            <w:pPr>
              <w:jc w:val="center"/>
              <w:rPr>
                <w:rFonts w:hint="eastAsia" w:ascii="宋体" w:hAnsi="宋体" w:eastAsia="宋体" w:cs="宋体"/>
                <w:color w:val="000000"/>
                <w:sz w:val="21"/>
              </w:rPr>
            </w:pPr>
          </w:p>
        </w:tc>
        <w:tc>
          <w:tcPr>
            <w:tcW w:w="1750" w:type="dxa"/>
            <w:gridSpan w:val="2"/>
            <w:vAlign w:val="top"/>
          </w:tcPr>
          <w:p w14:paraId="16867AC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0.33</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7C6EACC3">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63.87</w:t>
            </w:r>
          </w:p>
        </w:tc>
        <w:tc>
          <w:tcPr>
            <w:tcW w:w="2254" w:type="dxa"/>
            <w:gridSpan w:val="2"/>
            <w:vAlign w:val="top"/>
          </w:tcPr>
          <w:p w14:paraId="117B792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33.10</w:t>
            </w:r>
          </w:p>
        </w:tc>
        <w:tc>
          <w:tcPr>
            <w:tcW w:w="1750" w:type="dxa"/>
            <w:gridSpan w:val="2"/>
            <w:vAlign w:val="top"/>
          </w:tcPr>
          <w:p w14:paraId="5563A2F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53.63</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1"/>
              </w:rPr>
            </w:pPr>
          </w:p>
        </w:tc>
        <w:tc>
          <w:tcPr>
            <w:tcW w:w="2254" w:type="dxa"/>
            <w:gridSpan w:val="2"/>
            <w:vAlign w:val="top"/>
          </w:tcPr>
          <w:p w14:paraId="09E890F4">
            <w:pPr>
              <w:rPr>
                <w:rFonts w:hint="eastAsia" w:ascii="宋体" w:hAnsi="宋体" w:eastAsia="宋体" w:cs="宋体"/>
                <w:color w:val="000000"/>
                <w:sz w:val="21"/>
              </w:rPr>
            </w:pPr>
          </w:p>
        </w:tc>
        <w:tc>
          <w:tcPr>
            <w:tcW w:w="1750" w:type="dxa"/>
            <w:gridSpan w:val="2"/>
            <w:vAlign w:val="top"/>
          </w:tcPr>
          <w:p w14:paraId="1B64B7EF">
            <w:pPr>
              <w:rPr>
                <w:rFonts w:hint="eastAsia" w:ascii="宋体" w:hAnsi="宋体" w:eastAsia="宋体" w:cs="宋体"/>
                <w:color w:val="000000"/>
                <w:sz w:val="21"/>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0029DBC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A79B067">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郑丹</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07308613133</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2025-06-28</w:t>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783"/>
        <w:gridCol w:w="154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岳阳市中心城区水域环境卫生管理所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right="14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58EA4AAC">
            <w:pPr>
              <w:pStyle w:val="9"/>
              <w:spacing w:line="235" w:lineRule="exact"/>
              <w:rPr>
                <w:rFonts w:hint="eastAsia" w:ascii="宋体" w:hAnsi="宋体" w:eastAsia="宋体" w:cs="宋体"/>
                <w:sz w:val="20"/>
              </w:rPr>
            </w:pPr>
          </w:p>
        </w:tc>
        <w:tc>
          <w:tcPr>
            <w:tcW w:w="1269"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83"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54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2113"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5247C3F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606.44</w:t>
            </w:r>
          </w:p>
        </w:tc>
        <w:tc>
          <w:tcPr>
            <w:tcW w:w="1310" w:type="dxa"/>
            <w:vAlign w:val="top"/>
          </w:tcPr>
          <w:p w14:paraId="122C9419">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652.98</w:t>
            </w:r>
          </w:p>
        </w:tc>
        <w:tc>
          <w:tcPr>
            <w:tcW w:w="1268" w:type="dxa"/>
            <w:vAlign w:val="top"/>
          </w:tcPr>
          <w:p w14:paraId="3E29C04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651.54</w:t>
            </w:r>
          </w:p>
        </w:tc>
        <w:tc>
          <w:tcPr>
            <w:tcW w:w="716" w:type="dxa"/>
            <w:vAlign w:val="top"/>
          </w:tcPr>
          <w:p w14:paraId="7CE703A1">
            <w:pPr>
              <w:pStyle w:val="9"/>
              <w:spacing w:before="54" w:line="194" w:lineRule="auto"/>
              <w:ind w:left="270"/>
              <w:jc w:val="both"/>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783" w:type="dxa"/>
            <w:vAlign w:val="top"/>
          </w:tcPr>
          <w:p w14:paraId="0A3E9397">
            <w:pPr>
              <w:pStyle w:val="9"/>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99.78%</w:t>
            </w:r>
          </w:p>
        </w:tc>
        <w:tc>
          <w:tcPr>
            <w:tcW w:w="1540" w:type="dxa"/>
            <w:vAlign w:val="top"/>
          </w:tcPr>
          <w:p w14:paraId="6CA57E7D">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9.98</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692"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692"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648.99</w:t>
            </w:r>
          </w:p>
        </w:tc>
        <w:tc>
          <w:tcPr>
            <w:tcW w:w="4307"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237.81</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692"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413.73</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692"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692"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2.55</w:t>
            </w:r>
          </w:p>
        </w:tc>
        <w:tc>
          <w:tcPr>
            <w:tcW w:w="4307"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right="139"/>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692" w:type="dxa"/>
            <w:gridSpan w:val="4"/>
            <w:vAlign w:val="top"/>
          </w:tcPr>
          <w:p w14:paraId="4E193D15">
            <w:pPr>
              <w:pStyle w:val="9"/>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1. 推进水岸共治，确保水域垃圾清理达标</w:t>
            </w:r>
          </w:p>
          <w:p w14:paraId="015D6E0A">
            <w:pPr>
              <w:pStyle w:val="9"/>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2. 提升管理效能，强化应急处置与督查考评</w:t>
            </w:r>
          </w:p>
          <w:p w14:paraId="09D282F7">
            <w:pPr>
              <w:pStyle w:val="9"/>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3. 筑牢安全防线，实现安全生产零事故</w:t>
            </w:r>
          </w:p>
          <w:p w14:paraId="2CA2C432">
            <w:pPr>
              <w:pStyle w:val="9"/>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4. 夯实党建引领，深化意识形态工作</w:t>
            </w:r>
          </w:p>
        </w:tc>
        <w:tc>
          <w:tcPr>
            <w:tcW w:w="4307" w:type="dxa"/>
            <w:gridSpan w:val="4"/>
            <w:vAlign w:val="top"/>
          </w:tcPr>
          <w:p w14:paraId="5C99B4EF">
            <w:pPr>
              <w:pStyle w:val="9"/>
              <w:numPr>
                <w:ilvl w:val="0"/>
                <w:numId w:val="0"/>
              </w:numPr>
              <w:rPr>
                <w:rFonts w:hint="eastAsia" w:ascii="宋体" w:hAnsi="宋体" w:eastAsia="宋体" w:cs="宋体"/>
                <w:sz w:val="20"/>
                <w:lang w:val="en-US" w:eastAsia="zh-CN"/>
              </w:rPr>
            </w:pPr>
            <w:r>
              <w:rPr>
                <w:rFonts w:hint="eastAsia" w:ascii="宋体" w:hAnsi="宋体" w:eastAsia="宋体" w:cs="宋体"/>
                <w:sz w:val="20"/>
                <w:lang w:val="en-US" w:eastAsia="zh-CN"/>
              </w:rPr>
              <w:t>1.清理水域垃圾3000余吨，岸坡杂草2200余平方</w:t>
            </w:r>
          </w:p>
          <w:p w14:paraId="3EAD157B">
            <w:pPr>
              <w:pStyle w:val="9"/>
              <w:numPr>
                <w:ilvl w:val="0"/>
                <w:numId w:val="0"/>
              </w:numPr>
              <w:rPr>
                <w:rFonts w:hint="eastAsia" w:ascii="宋体" w:hAnsi="宋体" w:eastAsia="宋体" w:cs="宋体"/>
                <w:sz w:val="20"/>
                <w:lang w:val="en-US" w:eastAsia="zh-CN"/>
              </w:rPr>
            </w:pPr>
            <w:r>
              <w:rPr>
                <w:rFonts w:hint="eastAsia" w:ascii="宋体" w:hAnsi="宋体" w:eastAsia="宋体" w:cs="宋体"/>
                <w:sz w:val="20"/>
                <w:lang w:val="en-US" w:eastAsia="zh-CN"/>
              </w:rPr>
              <w:t>2.处置突发污染900余起，消除卫生死角163个</w:t>
            </w:r>
          </w:p>
          <w:p w14:paraId="597110DF">
            <w:pPr>
              <w:pStyle w:val="9"/>
              <w:numPr>
                <w:ilvl w:val="0"/>
                <w:numId w:val="0"/>
              </w:numPr>
              <w:rPr>
                <w:rFonts w:hint="eastAsia" w:ascii="宋体" w:hAnsi="宋体" w:eastAsia="宋体" w:cs="宋体"/>
                <w:sz w:val="20"/>
                <w:lang w:val="en-US" w:eastAsia="zh-CN"/>
              </w:rPr>
            </w:pPr>
            <w:r>
              <w:rPr>
                <w:rFonts w:hint="eastAsia" w:ascii="宋体" w:hAnsi="宋体" w:eastAsia="宋体" w:cs="宋体"/>
                <w:sz w:val="20"/>
                <w:lang w:val="en-US" w:eastAsia="zh-CN"/>
              </w:rPr>
              <w:t>3.安全隐患排查12次，全年零事故</w:t>
            </w:r>
          </w:p>
          <w:p w14:paraId="68748D6B">
            <w:pPr>
              <w:pStyle w:val="9"/>
              <w:numPr>
                <w:ilvl w:val="0"/>
                <w:numId w:val="0"/>
              </w:numPr>
              <w:rPr>
                <w:rFonts w:hint="default" w:ascii="宋体" w:hAnsi="宋体" w:eastAsia="宋体" w:cs="宋体"/>
                <w:lang w:val="en-US" w:eastAsia="zh-CN"/>
              </w:rPr>
            </w:pPr>
            <w:r>
              <w:rPr>
                <w:rFonts w:hint="eastAsia" w:ascii="宋体" w:hAnsi="宋体" w:eastAsia="宋体" w:cs="宋体"/>
                <w:sz w:val="20"/>
                <w:lang w:val="en-US" w:eastAsia="zh-CN"/>
              </w:rPr>
              <w:t>4.开展党建活动20次，意识形态专题会4次</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83"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54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515E1AAC">
            <w:pPr>
              <w:pStyle w:val="9"/>
              <w:spacing w:line="272" w:lineRule="auto"/>
              <w:rPr>
                <w:rFonts w:hint="eastAsia" w:ascii="宋体" w:hAnsi="宋体" w:eastAsia="宋体" w:cs="宋体"/>
              </w:rPr>
            </w:pPr>
          </w:p>
          <w:p w14:paraId="515CC4B0">
            <w:pPr>
              <w:pStyle w:val="9"/>
              <w:spacing w:line="272" w:lineRule="auto"/>
              <w:rPr>
                <w:rFonts w:hint="eastAsia" w:ascii="宋体" w:hAnsi="宋体" w:eastAsia="宋体" w:cs="宋体"/>
              </w:rPr>
            </w:pPr>
          </w:p>
          <w:p w14:paraId="0185D8F4">
            <w:pPr>
              <w:pStyle w:val="9"/>
              <w:spacing w:line="272" w:lineRule="auto"/>
              <w:rPr>
                <w:rFonts w:hint="eastAsia" w:ascii="宋体" w:hAnsi="宋体" w:eastAsia="宋体" w:cs="宋体"/>
              </w:rPr>
            </w:pPr>
          </w:p>
          <w:p w14:paraId="764A6618">
            <w:pPr>
              <w:pStyle w:val="9"/>
              <w:spacing w:line="273" w:lineRule="auto"/>
              <w:rPr>
                <w:rFonts w:hint="eastAsia" w:ascii="宋体" w:hAnsi="宋体" w:eastAsia="宋体" w:cs="宋体"/>
              </w:rPr>
            </w:pPr>
          </w:p>
          <w:p w14:paraId="41C7AC40">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1F831895">
            <w:pPr>
              <w:spacing w:line="261" w:lineRule="exact"/>
              <w:ind w:left="252"/>
              <w:rPr>
                <w:rFonts w:hint="eastAsia" w:ascii="宋体" w:hAnsi="宋体" w:eastAsia="宋体" w:cs="宋体"/>
                <w:sz w:val="19"/>
                <w:szCs w:val="19"/>
              </w:rPr>
            </w:pP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数量指标</w:t>
            </w:r>
          </w:p>
        </w:tc>
        <w:tc>
          <w:tcPr>
            <w:tcW w:w="1269" w:type="dxa"/>
            <w:tcBorders>
              <w:left w:val="single" w:color="auto" w:sz="4" w:space="0"/>
            </w:tcBorders>
            <w:vAlign w:val="center"/>
          </w:tcPr>
          <w:p w14:paraId="1986C469">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水域垃圾清理量</w:t>
            </w:r>
          </w:p>
        </w:tc>
        <w:tc>
          <w:tcPr>
            <w:tcW w:w="1310" w:type="dxa"/>
            <w:vAlign w:val="center"/>
          </w:tcPr>
          <w:p w14:paraId="48B94EB9">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2800吨</w:t>
            </w:r>
          </w:p>
        </w:tc>
        <w:tc>
          <w:tcPr>
            <w:tcW w:w="1268" w:type="dxa"/>
            <w:vAlign w:val="center"/>
          </w:tcPr>
          <w:p w14:paraId="1681B1A9">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3000余吨</w:t>
            </w:r>
          </w:p>
        </w:tc>
        <w:tc>
          <w:tcPr>
            <w:tcW w:w="716" w:type="dxa"/>
            <w:vAlign w:val="center"/>
          </w:tcPr>
          <w:p w14:paraId="01C17741">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783" w:type="dxa"/>
            <w:vAlign w:val="center"/>
          </w:tcPr>
          <w:p w14:paraId="622D6C5D">
            <w:pPr>
              <w:keepNext w:val="0"/>
              <w:keepLines w:val="0"/>
              <w:widowControl/>
              <w:suppressLineNumbers w:val="0"/>
              <w:jc w:val="center"/>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344427C2">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超额完成，因扩大清捞范围</w:t>
            </w:r>
          </w:p>
        </w:tc>
      </w:tr>
      <w:tr w14:paraId="2110E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0B4186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79E5ED3">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202CDB2">
            <w:pPr>
              <w:pStyle w:val="9"/>
              <w:rPr>
                <w:rFonts w:hint="eastAsia" w:ascii="宋体" w:hAnsi="宋体" w:eastAsia="宋体" w:cs="宋体"/>
              </w:rPr>
            </w:pPr>
          </w:p>
        </w:tc>
        <w:tc>
          <w:tcPr>
            <w:tcW w:w="1269" w:type="dxa"/>
            <w:tcBorders>
              <w:left w:val="single" w:color="auto" w:sz="4" w:space="0"/>
            </w:tcBorders>
            <w:vAlign w:val="center"/>
          </w:tcPr>
          <w:p w14:paraId="1706D777">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岸坡杂草清理面积</w:t>
            </w:r>
          </w:p>
        </w:tc>
        <w:tc>
          <w:tcPr>
            <w:tcW w:w="1310" w:type="dxa"/>
            <w:vAlign w:val="center"/>
          </w:tcPr>
          <w:p w14:paraId="0991AAA8">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2000平方</w:t>
            </w:r>
          </w:p>
        </w:tc>
        <w:tc>
          <w:tcPr>
            <w:tcW w:w="1268" w:type="dxa"/>
            <w:vAlign w:val="center"/>
          </w:tcPr>
          <w:p w14:paraId="36FBAA34">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2200余平方</w:t>
            </w:r>
          </w:p>
        </w:tc>
        <w:tc>
          <w:tcPr>
            <w:tcW w:w="716" w:type="dxa"/>
            <w:shd w:val="clear" w:color="auto" w:fill="auto"/>
            <w:vAlign w:val="center"/>
          </w:tcPr>
          <w:p w14:paraId="418A39B0">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46F06669">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3732102B">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加强重点区域整治</w:t>
            </w:r>
          </w:p>
        </w:tc>
      </w:tr>
      <w:tr w14:paraId="65A8A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D01F2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B3F31F1">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CAF3B7D">
            <w:pPr>
              <w:pStyle w:val="9"/>
              <w:rPr>
                <w:rFonts w:hint="eastAsia" w:ascii="宋体" w:hAnsi="宋体" w:eastAsia="宋体" w:cs="宋体"/>
              </w:rPr>
            </w:pPr>
          </w:p>
        </w:tc>
        <w:tc>
          <w:tcPr>
            <w:tcW w:w="1269" w:type="dxa"/>
            <w:tcBorders>
              <w:left w:val="single" w:color="auto" w:sz="4" w:space="0"/>
            </w:tcBorders>
            <w:vAlign w:val="center"/>
          </w:tcPr>
          <w:p w14:paraId="5A34D72F">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突发污染应急处置次数</w:t>
            </w:r>
          </w:p>
        </w:tc>
        <w:tc>
          <w:tcPr>
            <w:tcW w:w="1310" w:type="dxa"/>
            <w:vAlign w:val="center"/>
          </w:tcPr>
          <w:p w14:paraId="7ED61BBE">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800起</w:t>
            </w:r>
          </w:p>
        </w:tc>
        <w:tc>
          <w:tcPr>
            <w:tcW w:w="1268" w:type="dxa"/>
            <w:vAlign w:val="center"/>
          </w:tcPr>
          <w:p w14:paraId="0FCD67C2">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900余起</w:t>
            </w:r>
          </w:p>
        </w:tc>
        <w:tc>
          <w:tcPr>
            <w:tcW w:w="716" w:type="dxa"/>
            <w:shd w:val="clear" w:color="auto" w:fill="auto"/>
            <w:vAlign w:val="center"/>
          </w:tcPr>
          <w:p w14:paraId="10AA7E30">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5A1465BF">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31DE45CB">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完善应急机制</w:t>
            </w:r>
          </w:p>
        </w:tc>
      </w:tr>
      <w:tr w14:paraId="50B0D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F6F47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6B88957">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9AA3E81">
            <w:pPr>
              <w:pStyle w:val="9"/>
              <w:rPr>
                <w:rFonts w:hint="eastAsia" w:ascii="宋体" w:hAnsi="宋体" w:eastAsia="宋体" w:cs="宋体"/>
              </w:rPr>
            </w:pPr>
          </w:p>
        </w:tc>
        <w:tc>
          <w:tcPr>
            <w:tcW w:w="1269" w:type="dxa"/>
            <w:tcBorders>
              <w:left w:val="single" w:color="auto" w:sz="4" w:space="0"/>
            </w:tcBorders>
            <w:vAlign w:val="center"/>
          </w:tcPr>
          <w:p w14:paraId="011413A8">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卫生死角清除</w:t>
            </w:r>
          </w:p>
        </w:tc>
        <w:tc>
          <w:tcPr>
            <w:tcW w:w="1310" w:type="dxa"/>
            <w:vAlign w:val="center"/>
          </w:tcPr>
          <w:p w14:paraId="4DC07469">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150个</w:t>
            </w:r>
          </w:p>
        </w:tc>
        <w:tc>
          <w:tcPr>
            <w:tcW w:w="1268" w:type="dxa"/>
            <w:vAlign w:val="center"/>
          </w:tcPr>
          <w:p w14:paraId="1189BA96">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163个</w:t>
            </w:r>
          </w:p>
        </w:tc>
        <w:tc>
          <w:tcPr>
            <w:tcW w:w="716" w:type="dxa"/>
            <w:shd w:val="clear" w:color="auto" w:fill="auto"/>
            <w:vAlign w:val="center"/>
          </w:tcPr>
          <w:p w14:paraId="3727CFE9">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31096F5E">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6BB23707">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成效显著</w:t>
            </w:r>
          </w:p>
        </w:tc>
      </w:tr>
      <w:tr w14:paraId="6C939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BC0431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3F40C92">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B1493C7">
            <w:pPr>
              <w:pStyle w:val="9"/>
              <w:rPr>
                <w:rFonts w:hint="eastAsia" w:ascii="宋体" w:hAnsi="宋体" w:eastAsia="宋体" w:cs="宋体"/>
              </w:rPr>
            </w:pPr>
          </w:p>
        </w:tc>
        <w:tc>
          <w:tcPr>
            <w:tcW w:w="1269" w:type="dxa"/>
            <w:tcBorders>
              <w:left w:val="single" w:color="auto" w:sz="4" w:space="0"/>
            </w:tcBorders>
            <w:vAlign w:val="center"/>
          </w:tcPr>
          <w:p w14:paraId="6E577456">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媒体宣传</w:t>
            </w:r>
          </w:p>
        </w:tc>
        <w:tc>
          <w:tcPr>
            <w:tcW w:w="1310" w:type="dxa"/>
            <w:vAlign w:val="center"/>
          </w:tcPr>
          <w:p w14:paraId="614E1E01">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50篇</w:t>
            </w:r>
          </w:p>
        </w:tc>
        <w:tc>
          <w:tcPr>
            <w:tcW w:w="1268" w:type="dxa"/>
            <w:vAlign w:val="center"/>
          </w:tcPr>
          <w:p w14:paraId="7516A0B5">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50余篇</w:t>
            </w:r>
          </w:p>
        </w:tc>
        <w:tc>
          <w:tcPr>
            <w:tcW w:w="716" w:type="dxa"/>
            <w:shd w:val="clear" w:color="auto" w:fill="auto"/>
            <w:vAlign w:val="center"/>
          </w:tcPr>
          <w:p w14:paraId="45A478D8">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160FC9EC">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70BE5114">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宣传进一步扩大</w:t>
            </w: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AD993B2">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质量指标</w:t>
            </w:r>
          </w:p>
        </w:tc>
        <w:tc>
          <w:tcPr>
            <w:tcW w:w="1269" w:type="dxa"/>
            <w:tcBorders>
              <w:left w:val="single" w:color="auto" w:sz="4" w:space="0"/>
            </w:tcBorders>
            <w:vAlign w:val="center"/>
          </w:tcPr>
          <w:p w14:paraId="710684EF">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垃圾处置合格率</w:t>
            </w:r>
          </w:p>
        </w:tc>
        <w:tc>
          <w:tcPr>
            <w:tcW w:w="1310" w:type="dxa"/>
            <w:vAlign w:val="center"/>
          </w:tcPr>
          <w:p w14:paraId="37D4B6EF">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268" w:type="dxa"/>
            <w:vAlign w:val="center"/>
          </w:tcPr>
          <w:p w14:paraId="396DEEA7">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100%</w:t>
            </w:r>
          </w:p>
        </w:tc>
        <w:tc>
          <w:tcPr>
            <w:tcW w:w="716"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30B6B3C1">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随产随清，无二次污染</w:t>
            </w:r>
          </w:p>
        </w:tc>
      </w:tr>
      <w:tr w14:paraId="49268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3F8F6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F5D8AAC">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78C6EFE0">
            <w:pPr>
              <w:pStyle w:val="9"/>
              <w:rPr>
                <w:rFonts w:hint="eastAsia" w:ascii="宋体" w:hAnsi="宋体" w:eastAsia="宋体" w:cs="宋体"/>
              </w:rPr>
            </w:pPr>
          </w:p>
        </w:tc>
        <w:tc>
          <w:tcPr>
            <w:tcW w:w="1269" w:type="dxa"/>
            <w:tcBorders>
              <w:left w:val="single" w:color="auto" w:sz="4" w:space="0"/>
            </w:tcBorders>
            <w:vAlign w:val="center"/>
          </w:tcPr>
          <w:p w14:paraId="03190AB7">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岸线保洁达标率</w:t>
            </w:r>
          </w:p>
        </w:tc>
        <w:tc>
          <w:tcPr>
            <w:tcW w:w="1310" w:type="dxa"/>
            <w:vAlign w:val="center"/>
          </w:tcPr>
          <w:p w14:paraId="7050FC6D">
            <w:pPr>
              <w:keepNext w:val="0"/>
              <w:keepLines w:val="0"/>
              <w:widowControl/>
              <w:suppressLineNumbers w:val="0"/>
              <w:jc w:val="both"/>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95%</w:t>
            </w:r>
          </w:p>
        </w:tc>
        <w:tc>
          <w:tcPr>
            <w:tcW w:w="1268" w:type="dxa"/>
            <w:vAlign w:val="center"/>
          </w:tcPr>
          <w:p w14:paraId="1EC27055">
            <w:pPr>
              <w:keepNext w:val="0"/>
              <w:keepLines w:val="0"/>
              <w:widowControl/>
              <w:suppressLineNumbers w:val="0"/>
              <w:jc w:val="both"/>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98%</w:t>
            </w:r>
          </w:p>
        </w:tc>
        <w:tc>
          <w:tcPr>
            <w:tcW w:w="716" w:type="dxa"/>
            <w:shd w:val="clear" w:color="auto" w:fill="auto"/>
            <w:vAlign w:val="center"/>
          </w:tcPr>
          <w:p w14:paraId="51C1B7DB">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02C5758E">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57BFC097">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推行立体化保洁机制</w:t>
            </w: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26179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both"/>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时效指标</w:t>
            </w:r>
          </w:p>
        </w:tc>
        <w:tc>
          <w:tcPr>
            <w:tcW w:w="1269" w:type="dxa"/>
            <w:tcBorders>
              <w:left w:val="single" w:color="auto" w:sz="4" w:space="0"/>
            </w:tcBorders>
            <w:vAlign w:val="center"/>
          </w:tcPr>
          <w:p w14:paraId="41742279">
            <w:pPr>
              <w:keepNext w:val="0"/>
              <w:keepLines w:val="0"/>
              <w:widowControl/>
              <w:suppressLineNumbers w:val="0"/>
              <w:jc w:val="both"/>
              <w:textAlignment w:val="center"/>
              <w:rPr>
                <w:rFonts w:hint="default" w:ascii="宋体" w:hAnsi="宋体" w:eastAsia="宋体" w:cs="宋体"/>
                <w:sz w:val="20"/>
                <w:lang w:val="en-US"/>
              </w:rPr>
            </w:pPr>
            <w:r>
              <w:rPr>
                <w:rFonts w:hint="eastAsia" w:ascii="宋体" w:hAnsi="宋体" w:eastAsia="宋体" w:cs="宋体"/>
                <w:i w:val="0"/>
                <w:iCs w:val="0"/>
                <w:color w:val="000000"/>
                <w:kern w:val="0"/>
                <w:sz w:val="20"/>
                <w:szCs w:val="20"/>
                <w:u w:val="none"/>
                <w:lang w:val="en-US" w:eastAsia="zh-CN" w:bidi="ar"/>
              </w:rPr>
              <w:t>应急处置及时率</w:t>
            </w:r>
          </w:p>
        </w:tc>
        <w:tc>
          <w:tcPr>
            <w:tcW w:w="1310" w:type="dxa"/>
            <w:vAlign w:val="center"/>
          </w:tcPr>
          <w:p w14:paraId="506BC57C">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95%</w:t>
            </w:r>
          </w:p>
        </w:tc>
        <w:tc>
          <w:tcPr>
            <w:tcW w:w="1268" w:type="dxa"/>
            <w:vAlign w:val="center"/>
          </w:tcPr>
          <w:p w14:paraId="73EF1AA6">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98%</w:t>
            </w:r>
          </w:p>
        </w:tc>
        <w:tc>
          <w:tcPr>
            <w:tcW w:w="716"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5EADC4FF">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建立统一调度指挥体系</w:t>
            </w:r>
          </w:p>
        </w:tc>
      </w:tr>
      <w:tr w14:paraId="30BB7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4D0605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C81803C">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center"/>
          </w:tcPr>
          <w:p w14:paraId="4B38363E">
            <w:pPr>
              <w:keepNext w:val="0"/>
              <w:keepLines w:val="0"/>
              <w:widowControl/>
              <w:suppressLineNumbers w:val="0"/>
              <w:jc w:val="both"/>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成本指标</w:t>
            </w:r>
          </w:p>
        </w:tc>
        <w:tc>
          <w:tcPr>
            <w:tcW w:w="1269" w:type="dxa"/>
            <w:tcBorders>
              <w:left w:val="single" w:color="auto" w:sz="4" w:space="0"/>
            </w:tcBorders>
            <w:vAlign w:val="center"/>
          </w:tcPr>
          <w:p w14:paraId="5748354C">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预算执行率</w:t>
            </w:r>
          </w:p>
        </w:tc>
        <w:tc>
          <w:tcPr>
            <w:tcW w:w="1310" w:type="dxa"/>
            <w:vAlign w:val="center"/>
          </w:tcPr>
          <w:p w14:paraId="2621043A">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606.44</w:t>
            </w:r>
          </w:p>
        </w:tc>
        <w:tc>
          <w:tcPr>
            <w:tcW w:w="1268" w:type="dxa"/>
            <w:vAlign w:val="center"/>
          </w:tcPr>
          <w:p w14:paraId="3E04DE92">
            <w:pPr>
              <w:keepNext w:val="0"/>
              <w:keepLines w:val="0"/>
              <w:widowControl/>
              <w:suppressLineNumbers w:val="0"/>
              <w:jc w:val="both"/>
              <w:textAlignment w:val="center"/>
              <w:rPr>
                <w:rFonts w:hint="default" w:ascii="宋体" w:hAnsi="宋体" w:eastAsia="宋体" w:cs="宋体"/>
                <w:sz w:val="20"/>
                <w:lang w:val="en-US"/>
              </w:rPr>
            </w:pPr>
            <w:r>
              <w:rPr>
                <w:rFonts w:hint="eastAsia" w:ascii="宋体" w:hAnsi="宋体" w:eastAsia="宋体" w:cs="宋体"/>
                <w:i w:val="0"/>
                <w:iCs w:val="0"/>
                <w:color w:val="000000"/>
                <w:kern w:val="0"/>
                <w:sz w:val="20"/>
                <w:szCs w:val="20"/>
                <w:u w:val="none"/>
                <w:lang w:val="en-US" w:eastAsia="zh-CN" w:bidi="ar"/>
              </w:rPr>
              <w:t>651.54</w:t>
            </w:r>
          </w:p>
        </w:tc>
        <w:tc>
          <w:tcPr>
            <w:tcW w:w="716" w:type="dxa"/>
            <w:shd w:val="clear" w:color="auto" w:fill="auto"/>
            <w:vAlign w:val="center"/>
          </w:tcPr>
          <w:p w14:paraId="58EF19B6">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783" w:type="dxa"/>
            <w:shd w:val="clear" w:color="auto" w:fill="auto"/>
            <w:vAlign w:val="center"/>
          </w:tcPr>
          <w:p w14:paraId="3ABD10EC">
            <w:pPr>
              <w:keepNext w:val="0"/>
              <w:keepLines w:val="0"/>
              <w:widowControl/>
              <w:suppressLineNumbers w:val="0"/>
              <w:jc w:val="center"/>
              <w:textAlignment w:val="center"/>
              <w:rPr>
                <w:rFonts w:hint="default"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540" w:type="dxa"/>
            <w:vAlign w:val="center"/>
          </w:tcPr>
          <w:p w14:paraId="49D31A24">
            <w:pPr>
              <w:jc w:val="both"/>
              <w:rPr>
                <w:rFonts w:hint="eastAsia" w:ascii="宋体" w:hAnsi="宋体" w:eastAsia="宋体" w:cs="宋体"/>
                <w:sz w:val="20"/>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5A1A526">
            <w:pPr>
              <w:pStyle w:val="9"/>
              <w:spacing w:line="256" w:lineRule="auto"/>
              <w:rPr>
                <w:rFonts w:hint="eastAsia" w:ascii="宋体" w:hAnsi="宋体" w:eastAsia="宋体" w:cs="宋体"/>
              </w:rPr>
            </w:pPr>
          </w:p>
          <w:p w14:paraId="483FF52C">
            <w:pPr>
              <w:pStyle w:val="9"/>
              <w:spacing w:line="256" w:lineRule="auto"/>
              <w:rPr>
                <w:rFonts w:hint="eastAsia" w:ascii="宋体" w:hAnsi="宋体" w:eastAsia="宋体" w:cs="宋体"/>
              </w:rPr>
            </w:pPr>
          </w:p>
          <w:p w14:paraId="08A8AE15">
            <w:pPr>
              <w:pStyle w:val="9"/>
              <w:spacing w:line="256" w:lineRule="auto"/>
              <w:rPr>
                <w:rFonts w:hint="eastAsia" w:ascii="宋体" w:hAnsi="宋体" w:eastAsia="宋体" w:cs="宋体"/>
              </w:rPr>
            </w:pPr>
          </w:p>
          <w:p w14:paraId="650F7728">
            <w:pPr>
              <w:pStyle w:val="9"/>
              <w:spacing w:line="256" w:lineRule="auto"/>
              <w:rPr>
                <w:rFonts w:hint="eastAsia" w:ascii="宋体" w:hAnsi="宋体" w:eastAsia="宋体" w:cs="宋体"/>
              </w:rPr>
            </w:pPr>
          </w:p>
          <w:p w14:paraId="3A8C13CF">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51329DB">
            <w:pPr>
              <w:spacing w:line="227" w:lineRule="auto"/>
              <w:ind w:left="107"/>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经济效益指标</w:t>
            </w:r>
          </w:p>
        </w:tc>
        <w:tc>
          <w:tcPr>
            <w:tcW w:w="1269" w:type="dxa"/>
            <w:tcBorders>
              <w:left w:val="single" w:color="auto" w:sz="4" w:space="0"/>
            </w:tcBorders>
            <w:vAlign w:val="center"/>
          </w:tcPr>
          <w:p w14:paraId="6CDB92D6">
            <w:pPr>
              <w:keepNext w:val="0"/>
              <w:keepLines w:val="0"/>
              <w:widowControl/>
              <w:suppressLineNumbers w:val="0"/>
              <w:jc w:val="both"/>
              <w:textAlignment w:val="center"/>
              <w:rPr>
                <w:rFonts w:hint="eastAsia"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不适用</w:t>
            </w:r>
          </w:p>
        </w:tc>
        <w:tc>
          <w:tcPr>
            <w:tcW w:w="1310" w:type="dxa"/>
            <w:vAlign w:val="center"/>
          </w:tcPr>
          <w:p w14:paraId="00E1E333">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不适用</w:t>
            </w:r>
          </w:p>
        </w:tc>
        <w:tc>
          <w:tcPr>
            <w:tcW w:w="1268" w:type="dxa"/>
            <w:vAlign w:val="center"/>
          </w:tcPr>
          <w:p w14:paraId="79F2C418">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不适用</w:t>
            </w:r>
          </w:p>
        </w:tc>
        <w:tc>
          <w:tcPr>
            <w:tcW w:w="716"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110BCCFB">
            <w:pPr>
              <w:jc w:val="both"/>
              <w:rPr>
                <w:rFonts w:hint="eastAsia" w:ascii="宋体" w:hAnsi="宋体" w:eastAsia="宋体" w:cs="宋体"/>
                <w:sz w:val="20"/>
              </w:rPr>
            </w:pPr>
          </w:p>
        </w:tc>
      </w:tr>
      <w:tr w14:paraId="3971E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77D4A1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EB96DE9">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center"/>
          </w:tcPr>
          <w:p w14:paraId="77A8EF0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社会效益指标</w:t>
            </w:r>
          </w:p>
        </w:tc>
        <w:tc>
          <w:tcPr>
            <w:tcW w:w="1269" w:type="dxa"/>
            <w:tcBorders>
              <w:left w:val="single" w:color="auto" w:sz="4" w:space="0"/>
            </w:tcBorders>
            <w:vAlign w:val="center"/>
          </w:tcPr>
          <w:p w14:paraId="0E715527">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市民投诉次数</w:t>
            </w:r>
          </w:p>
        </w:tc>
        <w:tc>
          <w:tcPr>
            <w:tcW w:w="1310" w:type="dxa"/>
            <w:vAlign w:val="center"/>
          </w:tcPr>
          <w:p w14:paraId="26AF6028">
            <w:pPr>
              <w:keepNext w:val="0"/>
              <w:keepLines w:val="0"/>
              <w:widowControl/>
              <w:suppressLineNumbers w:val="0"/>
              <w:jc w:val="both"/>
              <w:textAlignment w:val="center"/>
              <w:rPr>
                <w:rFonts w:hint="default" w:ascii="宋体" w:hAnsi="宋体" w:eastAsia="宋体" w:cs="宋体"/>
                <w:sz w:val="20"/>
                <w:lang w:val="en-US" w:eastAsia="zh-CN"/>
              </w:rPr>
            </w:pPr>
            <w:r>
              <w:rPr>
                <w:rFonts w:hint="eastAsia" w:ascii="宋体" w:hAnsi="宋体" w:eastAsia="宋体" w:cs="宋体"/>
                <w:i w:val="0"/>
                <w:iCs w:val="0"/>
                <w:color w:val="000000"/>
                <w:kern w:val="0"/>
                <w:sz w:val="20"/>
                <w:szCs w:val="20"/>
                <w:u w:val="none"/>
                <w:lang w:val="en-US" w:eastAsia="zh-CN" w:bidi="ar"/>
              </w:rPr>
              <w:t>较上年减少15%</w:t>
            </w:r>
          </w:p>
        </w:tc>
        <w:tc>
          <w:tcPr>
            <w:tcW w:w="1268" w:type="dxa"/>
            <w:vAlign w:val="center"/>
          </w:tcPr>
          <w:p w14:paraId="07EBC217">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减少20%</w:t>
            </w:r>
          </w:p>
        </w:tc>
        <w:tc>
          <w:tcPr>
            <w:tcW w:w="716" w:type="dxa"/>
            <w:shd w:val="clear" w:color="auto" w:fill="auto"/>
            <w:vAlign w:val="center"/>
          </w:tcPr>
          <w:p w14:paraId="104FCE68">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70E18B85">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23EDBFD6">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强化文明劝导（制止乱丢2600余起）</w:t>
            </w:r>
          </w:p>
        </w:tc>
      </w:tr>
      <w:tr w14:paraId="0F43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6824C5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7CC4BB2">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6B340341">
            <w:pPr>
              <w:pStyle w:val="9"/>
              <w:rPr>
                <w:rFonts w:hint="eastAsia" w:ascii="宋体" w:hAnsi="宋体" w:eastAsia="宋体" w:cs="宋体"/>
              </w:rPr>
            </w:pPr>
          </w:p>
        </w:tc>
        <w:tc>
          <w:tcPr>
            <w:tcW w:w="1269" w:type="dxa"/>
            <w:tcBorders>
              <w:left w:val="single" w:color="auto" w:sz="4" w:space="0"/>
            </w:tcBorders>
            <w:vAlign w:val="center"/>
          </w:tcPr>
          <w:p w14:paraId="25C96B89">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公众环保参与度</w:t>
            </w:r>
          </w:p>
        </w:tc>
        <w:tc>
          <w:tcPr>
            <w:tcW w:w="1310" w:type="dxa"/>
            <w:vAlign w:val="center"/>
          </w:tcPr>
          <w:p w14:paraId="76C5EFA2">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提升10%</w:t>
            </w:r>
          </w:p>
        </w:tc>
        <w:tc>
          <w:tcPr>
            <w:tcW w:w="1268" w:type="dxa"/>
            <w:vAlign w:val="center"/>
          </w:tcPr>
          <w:p w14:paraId="376A246D">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提升15%</w:t>
            </w:r>
          </w:p>
        </w:tc>
        <w:tc>
          <w:tcPr>
            <w:tcW w:w="716" w:type="dxa"/>
            <w:shd w:val="clear" w:color="auto" w:fill="auto"/>
            <w:vAlign w:val="center"/>
          </w:tcPr>
          <w:p w14:paraId="2B3FC6E0">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56B3836A">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3F0A82D3">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媒体宣传50余篇，扩大“朋友圈”</w:t>
            </w: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B83F7D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生态效益指标</w:t>
            </w:r>
          </w:p>
        </w:tc>
        <w:tc>
          <w:tcPr>
            <w:tcW w:w="1269" w:type="dxa"/>
            <w:tcBorders>
              <w:left w:val="single" w:color="auto" w:sz="4" w:space="0"/>
            </w:tcBorders>
            <w:vAlign w:val="center"/>
          </w:tcPr>
          <w:p w14:paraId="2DCCA494">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水域视觉污染消除率</w:t>
            </w:r>
          </w:p>
        </w:tc>
        <w:tc>
          <w:tcPr>
            <w:tcW w:w="1310" w:type="dxa"/>
            <w:vAlign w:val="center"/>
          </w:tcPr>
          <w:p w14:paraId="0646C8DE">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95%</w:t>
            </w:r>
          </w:p>
        </w:tc>
        <w:tc>
          <w:tcPr>
            <w:tcW w:w="1268" w:type="dxa"/>
            <w:vAlign w:val="center"/>
          </w:tcPr>
          <w:p w14:paraId="64939478">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98%</w:t>
            </w:r>
          </w:p>
        </w:tc>
        <w:tc>
          <w:tcPr>
            <w:tcW w:w="716"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4FAC28F6">
            <w:pPr>
              <w:keepNext w:val="0"/>
              <w:keepLines w:val="0"/>
              <w:widowControl/>
              <w:suppressLineNumbers w:val="0"/>
              <w:jc w:val="both"/>
              <w:textAlignment w:val="center"/>
              <w:rPr>
                <w:rFonts w:hint="eastAsia" w:ascii="宋体" w:hAnsi="宋体" w:eastAsia="宋体" w:cs="宋体"/>
                <w:sz w:val="20"/>
              </w:rPr>
            </w:pPr>
            <w:r>
              <w:rPr>
                <w:rFonts w:hint="eastAsia" w:ascii="宋体" w:hAnsi="宋体" w:eastAsia="宋体" w:cs="宋体"/>
                <w:i w:val="0"/>
                <w:iCs w:val="0"/>
                <w:color w:val="000000"/>
                <w:kern w:val="0"/>
                <w:sz w:val="20"/>
                <w:szCs w:val="20"/>
                <w:u w:val="none"/>
                <w:lang w:val="en-US" w:eastAsia="zh-CN" w:bidi="ar"/>
              </w:rPr>
              <w:t>4艘保洁船全天候作业</w:t>
            </w:r>
          </w:p>
        </w:tc>
      </w:tr>
      <w:tr w14:paraId="5AE92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0BB23F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7114CDA">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center"/>
          </w:tcPr>
          <w:p w14:paraId="0D129AE5">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可持续影响指标</w:t>
            </w:r>
          </w:p>
        </w:tc>
        <w:tc>
          <w:tcPr>
            <w:tcW w:w="1269" w:type="dxa"/>
            <w:tcBorders>
              <w:left w:val="single" w:color="auto" w:sz="4" w:space="0"/>
            </w:tcBorders>
            <w:vAlign w:val="center"/>
          </w:tcPr>
          <w:p w14:paraId="6807E243">
            <w:pPr>
              <w:keepNext w:val="0"/>
              <w:keepLines w:val="0"/>
              <w:widowControl/>
              <w:suppressLineNumbers w:val="0"/>
              <w:jc w:val="both"/>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媒体宣传扩大“朋友圈”</w:t>
            </w:r>
          </w:p>
        </w:tc>
        <w:tc>
          <w:tcPr>
            <w:tcW w:w="1310" w:type="dxa"/>
            <w:vAlign w:val="center"/>
          </w:tcPr>
          <w:p w14:paraId="0BD3F477">
            <w:pPr>
              <w:keepNext w:val="0"/>
              <w:keepLines w:val="0"/>
              <w:widowControl/>
              <w:suppressLineNumbers w:val="0"/>
              <w:jc w:val="both"/>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媒体宣传扩大“朋友圈”</w:t>
            </w:r>
          </w:p>
        </w:tc>
        <w:tc>
          <w:tcPr>
            <w:tcW w:w="1268" w:type="dxa"/>
            <w:vAlign w:val="center"/>
          </w:tcPr>
          <w:p w14:paraId="43FC7506">
            <w:pPr>
              <w:keepNext w:val="0"/>
              <w:keepLines w:val="0"/>
              <w:widowControl/>
              <w:suppressLineNumbers w:val="0"/>
              <w:jc w:val="both"/>
              <w:textAlignment w:val="center"/>
              <w:rPr>
                <w:rFonts w:hint="eastAsia" w:ascii="宋体" w:hAnsi="宋体" w:eastAsia="宋体" w:cs="宋体"/>
              </w:rPr>
            </w:pPr>
            <w:r>
              <w:rPr>
                <w:rFonts w:hint="eastAsia" w:ascii="宋体" w:hAnsi="宋体" w:eastAsia="宋体" w:cs="宋体"/>
                <w:i w:val="0"/>
                <w:iCs w:val="0"/>
                <w:color w:val="000000"/>
                <w:kern w:val="0"/>
                <w:sz w:val="21"/>
                <w:szCs w:val="21"/>
                <w:u w:val="none"/>
                <w:lang w:val="en-US" w:eastAsia="zh-CN" w:bidi="ar"/>
              </w:rPr>
              <w:t>媒体宣传扩大“朋友圈”</w:t>
            </w:r>
          </w:p>
        </w:tc>
        <w:tc>
          <w:tcPr>
            <w:tcW w:w="716" w:type="dxa"/>
            <w:shd w:val="clear" w:color="auto" w:fill="auto"/>
            <w:vAlign w:val="center"/>
          </w:tcPr>
          <w:p w14:paraId="087FD876">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783" w:type="dxa"/>
            <w:shd w:val="clear" w:color="auto" w:fill="auto"/>
            <w:vAlign w:val="center"/>
          </w:tcPr>
          <w:p w14:paraId="79EF3D66">
            <w:pPr>
              <w:keepNext w:val="0"/>
              <w:keepLines w:val="0"/>
              <w:widowControl/>
              <w:suppressLineNumbers w:val="0"/>
              <w:jc w:val="center"/>
              <w:textAlignment w:val="center"/>
              <w:rPr>
                <w:rFonts w:hint="eastAsia" w:ascii="宋体" w:hAnsi="宋体" w:eastAsia="宋体" w:cs="宋体"/>
                <w:kern w:val="2"/>
                <w:sz w:val="20"/>
                <w:szCs w:val="21"/>
                <w:lang w:val="en-US" w:eastAsia="zh-CN" w:bidi="ar-SA"/>
              </w:rPr>
            </w:pPr>
            <w:r>
              <w:rPr>
                <w:rFonts w:hint="eastAsia" w:ascii="宋体" w:hAnsi="宋体" w:eastAsia="宋体" w:cs="宋体"/>
                <w:i w:val="0"/>
                <w:iCs w:val="0"/>
                <w:color w:val="000000"/>
                <w:kern w:val="0"/>
                <w:sz w:val="20"/>
                <w:szCs w:val="20"/>
                <w:u w:val="none"/>
                <w:lang w:val="en-US" w:eastAsia="zh-CN" w:bidi="ar"/>
              </w:rPr>
              <w:t>5</w:t>
            </w:r>
          </w:p>
        </w:tc>
        <w:tc>
          <w:tcPr>
            <w:tcW w:w="1540" w:type="dxa"/>
            <w:vAlign w:val="center"/>
          </w:tcPr>
          <w:p w14:paraId="6250E7BF">
            <w:pPr>
              <w:keepNext w:val="0"/>
              <w:keepLines w:val="0"/>
              <w:widowControl/>
              <w:suppressLineNumbers w:val="0"/>
              <w:jc w:val="both"/>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环境持续改善</w:t>
            </w: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06226869">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7327AA75">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6B692CEF">
            <w:pPr>
              <w:spacing w:before="7" w:line="227" w:lineRule="auto"/>
              <w:ind w:left="114"/>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服务对象满意度指标</w:t>
            </w:r>
          </w:p>
        </w:tc>
        <w:tc>
          <w:tcPr>
            <w:tcW w:w="1269" w:type="dxa"/>
            <w:tcBorders>
              <w:left w:val="single" w:color="auto" w:sz="4" w:space="0"/>
            </w:tcBorders>
            <w:vAlign w:val="center"/>
          </w:tcPr>
          <w:p w14:paraId="3994CE3D">
            <w:pPr>
              <w:keepNext w:val="0"/>
              <w:keepLines w:val="0"/>
              <w:widowControl/>
              <w:suppressLineNumbers w:val="0"/>
              <w:jc w:val="both"/>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服务对象满意度</w:t>
            </w:r>
          </w:p>
        </w:tc>
        <w:tc>
          <w:tcPr>
            <w:tcW w:w="1310" w:type="dxa"/>
            <w:vAlign w:val="center"/>
          </w:tcPr>
          <w:p w14:paraId="14E7A9D6">
            <w:pPr>
              <w:keepNext w:val="0"/>
              <w:keepLines w:val="0"/>
              <w:widowControl/>
              <w:suppressLineNumbers w:val="0"/>
              <w:jc w:val="both"/>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≥90%</w:t>
            </w:r>
          </w:p>
        </w:tc>
        <w:tc>
          <w:tcPr>
            <w:tcW w:w="1268" w:type="dxa"/>
            <w:vAlign w:val="center"/>
          </w:tcPr>
          <w:p w14:paraId="6529D14B">
            <w:pPr>
              <w:keepNext w:val="0"/>
              <w:keepLines w:val="0"/>
              <w:widowControl/>
              <w:suppressLineNumbers w:val="0"/>
              <w:jc w:val="both"/>
              <w:textAlignment w:val="center"/>
              <w:rPr>
                <w:rFonts w:hint="eastAsia" w:ascii="宋体" w:hAnsi="宋体" w:eastAsia="宋体" w:cs="宋体"/>
              </w:rPr>
            </w:pPr>
            <w:r>
              <w:rPr>
                <w:rFonts w:hint="eastAsia" w:ascii="宋体" w:hAnsi="宋体" w:eastAsia="宋体" w:cs="宋体"/>
                <w:i w:val="0"/>
                <w:iCs w:val="0"/>
                <w:color w:val="000000"/>
                <w:kern w:val="0"/>
                <w:sz w:val="21"/>
                <w:szCs w:val="21"/>
                <w:u w:val="none"/>
                <w:lang w:val="en-US" w:eastAsia="zh-CN" w:bidi="ar"/>
              </w:rPr>
              <w:t>92%</w:t>
            </w:r>
          </w:p>
        </w:tc>
        <w:tc>
          <w:tcPr>
            <w:tcW w:w="716" w:type="dxa"/>
            <w:vAlign w:val="center"/>
          </w:tcPr>
          <w:p w14:paraId="365AD4C5">
            <w:pPr>
              <w:keepNext w:val="0"/>
              <w:keepLines w:val="0"/>
              <w:widowControl/>
              <w:suppressLineNumbers w:val="0"/>
              <w:jc w:val="center"/>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783" w:type="dxa"/>
            <w:vAlign w:val="center"/>
          </w:tcPr>
          <w:p w14:paraId="3731F056">
            <w:pPr>
              <w:keepNext w:val="0"/>
              <w:keepLines w:val="0"/>
              <w:widowControl/>
              <w:suppressLineNumbers w:val="0"/>
              <w:jc w:val="center"/>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540" w:type="dxa"/>
            <w:vAlign w:val="center"/>
          </w:tcPr>
          <w:p w14:paraId="2777F1D8">
            <w:pPr>
              <w:keepNext w:val="0"/>
              <w:keepLines w:val="0"/>
              <w:widowControl/>
              <w:suppressLineNumbers w:val="0"/>
              <w:jc w:val="both"/>
              <w:textAlignment w:val="center"/>
              <w:rPr>
                <w:rFonts w:hint="eastAsia" w:ascii="宋体" w:hAnsi="宋体" w:eastAsia="宋体" w:cs="宋体"/>
              </w:rPr>
            </w:pPr>
            <w:r>
              <w:rPr>
                <w:rFonts w:hint="eastAsia" w:ascii="宋体" w:hAnsi="宋体" w:eastAsia="宋体" w:cs="宋体"/>
                <w:i w:val="0"/>
                <w:iCs w:val="0"/>
                <w:color w:val="000000"/>
                <w:kern w:val="0"/>
                <w:sz w:val="21"/>
                <w:szCs w:val="21"/>
                <w:u w:val="none"/>
                <w:lang w:val="en-US" w:eastAsia="zh-CN" w:bidi="ar"/>
              </w:rPr>
              <w:t>通过“七联七包”活动收集反馈</w:t>
            </w: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vAlign w:val="top"/>
          </w:tcPr>
          <w:p w14:paraId="706DD02D">
            <w:pPr>
              <w:spacing w:before="75" w:line="195" w:lineRule="auto"/>
              <w:ind w:left="230"/>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783" w:type="dxa"/>
            <w:vAlign w:val="top"/>
          </w:tcPr>
          <w:p w14:paraId="6D2A992C">
            <w:pPr>
              <w:spacing w:before="75" w:line="195" w:lineRule="auto"/>
              <w:jc w:val="center"/>
              <w:rPr>
                <w:rFonts w:hint="default" w:ascii="宋体" w:hAnsi="宋体" w:eastAsia="宋体" w:cs="宋体"/>
                <w:lang w:val="en-US" w:eastAsia="zh-CN"/>
              </w:rPr>
            </w:pPr>
            <w:r>
              <w:rPr>
                <w:rFonts w:hint="eastAsia" w:ascii="宋体" w:hAnsi="宋体" w:eastAsia="宋体" w:cs="宋体"/>
                <w:spacing w:val="-4"/>
                <w:sz w:val="19"/>
                <w:szCs w:val="19"/>
                <w:lang w:val="en-US" w:eastAsia="zh-CN"/>
              </w:rPr>
              <w:t>97.98</w:t>
            </w:r>
          </w:p>
        </w:tc>
        <w:tc>
          <w:tcPr>
            <w:tcW w:w="154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郑丹</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07308613133</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2025-06-28</w:t>
      </w:r>
    </w:p>
    <w:p w14:paraId="2239A488">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127FE77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A7D30FD">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48ED08E8">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5C211E40">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396B5D3C">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pStyle w:val="9"/>
              <w:rPr>
                <w:rFonts w:hint="eastAsia" w:ascii="宋体" w:hAnsi="宋体" w:eastAsia="宋体" w:cs="宋体"/>
              </w:rPr>
            </w:pPr>
          </w:p>
        </w:tc>
        <w:tc>
          <w:tcPr>
            <w:tcW w:w="1244" w:type="dxa"/>
            <w:vAlign w:val="top"/>
          </w:tcPr>
          <w:p w14:paraId="03439224">
            <w:pPr>
              <w:pStyle w:val="9"/>
              <w:rPr>
                <w:rFonts w:hint="eastAsia" w:ascii="宋体" w:hAnsi="宋体" w:eastAsia="宋体" w:cs="宋体"/>
              </w:rPr>
            </w:pPr>
          </w:p>
        </w:tc>
        <w:tc>
          <w:tcPr>
            <w:tcW w:w="1281" w:type="dxa"/>
            <w:vAlign w:val="top"/>
          </w:tcPr>
          <w:p w14:paraId="4381A9BD">
            <w:pPr>
              <w:pStyle w:val="9"/>
              <w:rPr>
                <w:rFonts w:hint="eastAsia" w:ascii="宋体" w:hAnsi="宋体" w:eastAsia="宋体" w:cs="宋体"/>
              </w:rPr>
            </w:pPr>
          </w:p>
        </w:tc>
        <w:tc>
          <w:tcPr>
            <w:tcW w:w="673" w:type="dxa"/>
            <w:vAlign w:val="top"/>
          </w:tcPr>
          <w:p w14:paraId="47C6F8E2">
            <w:pPr>
              <w:pStyle w:val="9"/>
              <w:rPr>
                <w:rFonts w:hint="eastAsia" w:ascii="宋体" w:hAnsi="宋体" w:eastAsia="宋体" w:cs="宋体"/>
              </w:rPr>
            </w:pPr>
          </w:p>
        </w:tc>
        <w:tc>
          <w:tcPr>
            <w:tcW w:w="873" w:type="dxa"/>
            <w:vAlign w:val="top"/>
          </w:tcPr>
          <w:p w14:paraId="297386A5">
            <w:pPr>
              <w:pStyle w:val="9"/>
              <w:rPr>
                <w:rFonts w:hint="eastAsia" w:ascii="宋体" w:hAnsi="宋体" w:eastAsia="宋体" w:cs="宋体"/>
              </w:rPr>
            </w:pPr>
          </w:p>
        </w:tc>
        <w:tc>
          <w:tcPr>
            <w:tcW w:w="1422" w:type="dxa"/>
            <w:vAlign w:val="top"/>
          </w:tcPr>
          <w:p w14:paraId="104708F6">
            <w:pPr>
              <w:pStyle w:val="9"/>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9"/>
              <w:rPr>
                <w:rFonts w:hint="eastAsia" w:ascii="宋体" w:hAnsi="宋体" w:eastAsia="宋体" w:cs="宋体"/>
              </w:rPr>
            </w:pPr>
          </w:p>
        </w:tc>
        <w:tc>
          <w:tcPr>
            <w:tcW w:w="1244" w:type="dxa"/>
            <w:vAlign w:val="top"/>
          </w:tcPr>
          <w:p w14:paraId="46EE1AD1">
            <w:pPr>
              <w:pStyle w:val="9"/>
              <w:rPr>
                <w:rFonts w:hint="eastAsia" w:ascii="宋体" w:hAnsi="宋体" w:eastAsia="宋体" w:cs="宋体"/>
              </w:rPr>
            </w:pPr>
          </w:p>
        </w:tc>
        <w:tc>
          <w:tcPr>
            <w:tcW w:w="1281" w:type="dxa"/>
            <w:vAlign w:val="top"/>
          </w:tcPr>
          <w:p w14:paraId="756E5E75">
            <w:pPr>
              <w:pStyle w:val="9"/>
              <w:rPr>
                <w:rFonts w:hint="eastAsia" w:ascii="宋体" w:hAnsi="宋体" w:eastAsia="宋体" w:cs="宋体"/>
              </w:rPr>
            </w:pPr>
          </w:p>
        </w:tc>
        <w:tc>
          <w:tcPr>
            <w:tcW w:w="673" w:type="dxa"/>
            <w:vAlign w:val="top"/>
          </w:tcPr>
          <w:p w14:paraId="1F9B036A">
            <w:pPr>
              <w:pStyle w:val="9"/>
              <w:rPr>
                <w:rFonts w:hint="eastAsia" w:ascii="宋体" w:hAnsi="宋体" w:eastAsia="宋体" w:cs="宋体"/>
              </w:rPr>
            </w:pPr>
          </w:p>
        </w:tc>
        <w:tc>
          <w:tcPr>
            <w:tcW w:w="873" w:type="dxa"/>
            <w:vAlign w:val="top"/>
          </w:tcPr>
          <w:p w14:paraId="0A72949A">
            <w:pPr>
              <w:pStyle w:val="9"/>
              <w:rPr>
                <w:rFonts w:hint="eastAsia" w:ascii="宋体" w:hAnsi="宋体" w:eastAsia="宋体" w:cs="宋体"/>
              </w:rPr>
            </w:pPr>
          </w:p>
        </w:tc>
        <w:tc>
          <w:tcPr>
            <w:tcW w:w="1422" w:type="dxa"/>
            <w:vAlign w:val="top"/>
          </w:tcPr>
          <w:p w14:paraId="5ECE096B">
            <w:pPr>
              <w:pStyle w:val="9"/>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9"/>
              <w:rPr>
                <w:rFonts w:hint="eastAsia" w:ascii="宋体" w:hAnsi="宋体" w:eastAsia="宋体" w:cs="宋体"/>
              </w:rPr>
            </w:pPr>
          </w:p>
        </w:tc>
        <w:tc>
          <w:tcPr>
            <w:tcW w:w="1244" w:type="dxa"/>
            <w:vAlign w:val="top"/>
          </w:tcPr>
          <w:p w14:paraId="05A2BEB9">
            <w:pPr>
              <w:pStyle w:val="9"/>
              <w:rPr>
                <w:rFonts w:hint="eastAsia" w:ascii="宋体" w:hAnsi="宋体" w:eastAsia="宋体" w:cs="宋体"/>
              </w:rPr>
            </w:pPr>
          </w:p>
        </w:tc>
        <w:tc>
          <w:tcPr>
            <w:tcW w:w="1281" w:type="dxa"/>
            <w:vAlign w:val="top"/>
          </w:tcPr>
          <w:p w14:paraId="78C8F7D2">
            <w:pPr>
              <w:pStyle w:val="9"/>
              <w:rPr>
                <w:rFonts w:hint="eastAsia" w:ascii="宋体" w:hAnsi="宋体" w:eastAsia="宋体" w:cs="宋体"/>
              </w:rPr>
            </w:pPr>
          </w:p>
        </w:tc>
        <w:tc>
          <w:tcPr>
            <w:tcW w:w="673" w:type="dxa"/>
            <w:vAlign w:val="top"/>
          </w:tcPr>
          <w:p w14:paraId="6EEC7306">
            <w:pPr>
              <w:pStyle w:val="9"/>
              <w:rPr>
                <w:rFonts w:hint="eastAsia" w:ascii="宋体" w:hAnsi="宋体" w:eastAsia="宋体" w:cs="宋体"/>
              </w:rPr>
            </w:pPr>
          </w:p>
        </w:tc>
        <w:tc>
          <w:tcPr>
            <w:tcW w:w="873" w:type="dxa"/>
            <w:vAlign w:val="top"/>
          </w:tcPr>
          <w:p w14:paraId="6C9BE358">
            <w:pPr>
              <w:pStyle w:val="9"/>
              <w:rPr>
                <w:rFonts w:hint="eastAsia" w:ascii="宋体" w:hAnsi="宋体" w:eastAsia="宋体" w:cs="宋体"/>
              </w:rPr>
            </w:pPr>
          </w:p>
        </w:tc>
        <w:tc>
          <w:tcPr>
            <w:tcW w:w="1422" w:type="dxa"/>
            <w:vAlign w:val="top"/>
          </w:tcPr>
          <w:p w14:paraId="666B0CDF">
            <w:pPr>
              <w:pStyle w:val="9"/>
              <w:rPr>
                <w:rFonts w:hint="eastAsia" w:ascii="宋体" w:hAnsi="宋体" w:eastAsia="宋体" w:cs="宋体"/>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522" w:type="dxa"/>
            <w:gridSpan w:val="4"/>
            <w:vAlign w:val="top"/>
          </w:tcPr>
          <w:p w14:paraId="72223BA9">
            <w:pPr>
              <w:pStyle w:val="9"/>
              <w:rPr>
                <w:rFonts w:hint="eastAsia" w:ascii="宋体" w:hAnsi="宋体" w:eastAsia="宋体" w:cs="宋体"/>
              </w:rPr>
            </w:pPr>
          </w:p>
        </w:tc>
        <w:tc>
          <w:tcPr>
            <w:tcW w:w="4249" w:type="dxa"/>
            <w:gridSpan w:val="4"/>
            <w:vAlign w:val="top"/>
          </w:tcPr>
          <w:p w14:paraId="058E4203">
            <w:pPr>
              <w:pStyle w:val="9"/>
              <w:rPr>
                <w:rFonts w:hint="eastAsia" w:ascii="宋体" w:hAnsi="宋体" w:eastAsia="宋体" w:cs="宋体"/>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7DEE20A">
            <w:pPr>
              <w:pStyle w:val="9"/>
              <w:rPr>
                <w:rFonts w:hint="eastAsia" w:ascii="宋体" w:hAnsi="宋体" w:eastAsia="宋体" w:cs="宋体"/>
              </w:rPr>
            </w:pPr>
          </w:p>
        </w:tc>
        <w:tc>
          <w:tcPr>
            <w:tcW w:w="1079" w:type="dxa"/>
            <w:vMerge w:val="restart"/>
            <w:tcBorders>
              <w:bottom w:val="nil"/>
            </w:tcBorders>
            <w:vAlign w:val="top"/>
          </w:tcPr>
          <w:p w14:paraId="277DB571">
            <w:pPr>
              <w:pStyle w:val="9"/>
              <w:spacing w:line="256" w:lineRule="auto"/>
              <w:rPr>
                <w:rFonts w:hint="eastAsia" w:ascii="宋体" w:hAnsi="宋体" w:eastAsia="宋体" w:cs="宋体"/>
              </w:rPr>
            </w:pPr>
          </w:p>
          <w:p w14:paraId="4586F3A6">
            <w:pPr>
              <w:pStyle w:val="9"/>
              <w:spacing w:line="256" w:lineRule="auto"/>
              <w:rPr>
                <w:rFonts w:hint="eastAsia" w:ascii="宋体" w:hAnsi="宋体" w:eastAsia="宋体" w:cs="宋体"/>
              </w:rPr>
            </w:pPr>
          </w:p>
          <w:p w14:paraId="2339DC94">
            <w:pPr>
              <w:pStyle w:val="9"/>
              <w:spacing w:line="256" w:lineRule="auto"/>
              <w:rPr>
                <w:rFonts w:hint="eastAsia" w:ascii="宋体" w:hAnsi="宋体" w:eastAsia="宋体" w:cs="宋体"/>
              </w:rPr>
            </w:pPr>
          </w:p>
          <w:p w14:paraId="73139393">
            <w:pPr>
              <w:pStyle w:val="9"/>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244" w:type="dxa"/>
            <w:vAlign w:val="top"/>
          </w:tcPr>
          <w:p w14:paraId="67D54BCB">
            <w:pPr>
              <w:pStyle w:val="9"/>
              <w:spacing w:line="225" w:lineRule="exact"/>
              <w:rPr>
                <w:rFonts w:hint="eastAsia" w:ascii="宋体" w:hAnsi="宋体" w:eastAsia="宋体" w:cs="宋体"/>
                <w:sz w:val="19"/>
              </w:rPr>
            </w:pPr>
          </w:p>
        </w:tc>
        <w:tc>
          <w:tcPr>
            <w:tcW w:w="1244" w:type="dxa"/>
            <w:vAlign w:val="top"/>
          </w:tcPr>
          <w:p w14:paraId="32D24BC1">
            <w:pPr>
              <w:pStyle w:val="9"/>
              <w:spacing w:line="225" w:lineRule="exact"/>
              <w:rPr>
                <w:rFonts w:hint="eastAsia" w:ascii="宋体" w:hAnsi="宋体" w:eastAsia="宋体" w:cs="宋体"/>
                <w:sz w:val="19"/>
              </w:rPr>
            </w:pPr>
          </w:p>
        </w:tc>
        <w:tc>
          <w:tcPr>
            <w:tcW w:w="1281" w:type="dxa"/>
            <w:vAlign w:val="top"/>
          </w:tcPr>
          <w:p w14:paraId="361A8AB7">
            <w:pPr>
              <w:pStyle w:val="9"/>
              <w:spacing w:line="225" w:lineRule="exact"/>
              <w:rPr>
                <w:rFonts w:hint="eastAsia" w:ascii="宋体" w:hAnsi="宋体" w:eastAsia="宋体" w:cs="宋体"/>
                <w:sz w:val="19"/>
              </w:rPr>
            </w:pPr>
          </w:p>
        </w:tc>
        <w:tc>
          <w:tcPr>
            <w:tcW w:w="673" w:type="dxa"/>
            <w:vAlign w:val="top"/>
          </w:tcPr>
          <w:p w14:paraId="3291A3AC">
            <w:pPr>
              <w:pStyle w:val="9"/>
              <w:spacing w:line="225" w:lineRule="exact"/>
              <w:rPr>
                <w:rFonts w:hint="eastAsia" w:ascii="宋体" w:hAnsi="宋体" w:eastAsia="宋体" w:cs="宋体"/>
                <w:sz w:val="19"/>
              </w:rPr>
            </w:pPr>
          </w:p>
        </w:tc>
        <w:tc>
          <w:tcPr>
            <w:tcW w:w="873" w:type="dxa"/>
            <w:vAlign w:val="top"/>
          </w:tcPr>
          <w:p w14:paraId="6C51F327">
            <w:pPr>
              <w:pStyle w:val="9"/>
              <w:spacing w:line="225" w:lineRule="exact"/>
              <w:rPr>
                <w:rFonts w:hint="eastAsia" w:ascii="宋体" w:hAnsi="宋体" w:eastAsia="宋体" w:cs="宋体"/>
                <w:sz w:val="19"/>
              </w:rPr>
            </w:pPr>
          </w:p>
        </w:tc>
        <w:tc>
          <w:tcPr>
            <w:tcW w:w="1422" w:type="dxa"/>
            <w:vAlign w:val="top"/>
          </w:tcPr>
          <w:p w14:paraId="7A88DDF7">
            <w:pPr>
              <w:pStyle w:val="9"/>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9"/>
              <w:rPr>
                <w:rFonts w:hint="eastAsia" w:ascii="宋体" w:hAnsi="宋体" w:eastAsia="宋体" w:cs="宋体"/>
              </w:rPr>
            </w:pPr>
          </w:p>
        </w:tc>
        <w:tc>
          <w:tcPr>
            <w:tcW w:w="1079" w:type="dxa"/>
            <w:vMerge w:val="continue"/>
            <w:tcBorders>
              <w:top w:val="nil"/>
              <w:bottom w:val="nil"/>
            </w:tcBorders>
            <w:vAlign w:val="top"/>
          </w:tcPr>
          <w:p w14:paraId="4A46AD86">
            <w:pPr>
              <w:pStyle w:val="9"/>
              <w:rPr>
                <w:rFonts w:hint="eastAsia" w:ascii="宋体" w:hAnsi="宋体" w:eastAsia="宋体" w:cs="宋体"/>
              </w:rPr>
            </w:pPr>
          </w:p>
        </w:tc>
        <w:tc>
          <w:tcPr>
            <w:tcW w:w="955" w:type="dxa"/>
            <w:vMerge w:val="continue"/>
            <w:tcBorders>
              <w:top w:val="nil"/>
              <w:bottom w:val="nil"/>
            </w:tcBorders>
            <w:vAlign w:val="top"/>
          </w:tcPr>
          <w:p w14:paraId="2D8B0B63">
            <w:pPr>
              <w:pStyle w:val="9"/>
              <w:rPr>
                <w:rFonts w:hint="eastAsia" w:ascii="宋体" w:hAnsi="宋体" w:eastAsia="宋体" w:cs="宋体"/>
              </w:rPr>
            </w:pPr>
          </w:p>
        </w:tc>
        <w:tc>
          <w:tcPr>
            <w:tcW w:w="1244" w:type="dxa"/>
            <w:vAlign w:val="top"/>
          </w:tcPr>
          <w:p w14:paraId="11256025">
            <w:pPr>
              <w:pStyle w:val="9"/>
              <w:spacing w:line="225" w:lineRule="exact"/>
              <w:rPr>
                <w:rFonts w:hint="eastAsia" w:ascii="宋体" w:hAnsi="宋体" w:eastAsia="宋体" w:cs="宋体"/>
                <w:sz w:val="19"/>
              </w:rPr>
            </w:pPr>
          </w:p>
        </w:tc>
        <w:tc>
          <w:tcPr>
            <w:tcW w:w="1244" w:type="dxa"/>
            <w:vAlign w:val="top"/>
          </w:tcPr>
          <w:p w14:paraId="12D3E78D">
            <w:pPr>
              <w:pStyle w:val="9"/>
              <w:spacing w:line="225" w:lineRule="exact"/>
              <w:rPr>
                <w:rFonts w:hint="eastAsia" w:ascii="宋体" w:hAnsi="宋体" w:eastAsia="宋体" w:cs="宋体"/>
                <w:sz w:val="19"/>
              </w:rPr>
            </w:pPr>
          </w:p>
        </w:tc>
        <w:tc>
          <w:tcPr>
            <w:tcW w:w="1281" w:type="dxa"/>
            <w:vAlign w:val="top"/>
          </w:tcPr>
          <w:p w14:paraId="38A25726">
            <w:pPr>
              <w:pStyle w:val="9"/>
              <w:spacing w:line="225" w:lineRule="exact"/>
              <w:rPr>
                <w:rFonts w:hint="eastAsia" w:ascii="宋体" w:hAnsi="宋体" w:eastAsia="宋体" w:cs="宋体"/>
                <w:sz w:val="19"/>
              </w:rPr>
            </w:pPr>
          </w:p>
        </w:tc>
        <w:tc>
          <w:tcPr>
            <w:tcW w:w="673" w:type="dxa"/>
            <w:vAlign w:val="top"/>
          </w:tcPr>
          <w:p w14:paraId="7A2A85EF">
            <w:pPr>
              <w:pStyle w:val="9"/>
              <w:spacing w:line="225" w:lineRule="exact"/>
              <w:rPr>
                <w:rFonts w:hint="eastAsia" w:ascii="宋体" w:hAnsi="宋体" w:eastAsia="宋体" w:cs="宋体"/>
                <w:sz w:val="19"/>
              </w:rPr>
            </w:pPr>
          </w:p>
        </w:tc>
        <w:tc>
          <w:tcPr>
            <w:tcW w:w="873" w:type="dxa"/>
            <w:vAlign w:val="top"/>
          </w:tcPr>
          <w:p w14:paraId="462E490B">
            <w:pPr>
              <w:pStyle w:val="9"/>
              <w:spacing w:line="225" w:lineRule="exact"/>
              <w:rPr>
                <w:rFonts w:hint="eastAsia" w:ascii="宋体" w:hAnsi="宋体" w:eastAsia="宋体" w:cs="宋体"/>
                <w:sz w:val="19"/>
              </w:rPr>
            </w:pPr>
          </w:p>
        </w:tc>
        <w:tc>
          <w:tcPr>
            <w:tcW w:w="1422" w:type="dxa"/>
            <w:vAlign w:val="top"/>
          </w:tcPr>
          <w:p w14:paraId="554CB936">
            <w:pPr>
              <w:pStyle w:val="9"/>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9"/>
              <w:rPr>
                <w:rFonts w:hint="eastAsia" w:ascii="宋体" w:hAnsi="宋体" w:eastAsia="宋体" w:cs="宋体"/>
              </w:rPr>
            </w:pPr>
          </w:p>
        </w:tc>
        <w:tc>
          <w:tcPr>
            <w:tcW w:w="1079" w:type="dxa"/>
            <w:vMerge w:val="continue"/>
            <w:tcBorders>
              <w:top w:val="nil"/>
              <w:bottom w:val="nil"/>
            </w:tcBorders>
            <w:vAlign w:val="top"/>
          </w:tcPr>
          <w:p w14:paraId="09F112F5">
            <w:pPr>
              <w:pStyle w:val="9"/>
              <w:rPr>
                <w:rFonts w:hint="eastAsia" w:ascii="宋体" w:hAnsi="宋体" w:eastAsia="宋体" w:cs="宋体"/>
              </w:rPr>
            </w:pPr>
          </w:p>
        </w:tc>
        <w:tc>
          <w:tcPr>
            <w:tcW w:w="955" w:type="dxa"/>
            <w:vMerge w:val="continue"/>
            <w:tcBorders>
              <w:top w:val="nil"/>
            </w:tcBorders>
            <w:vAlign w:val="top"/>
          </w:tcPr>
          <w:p w14:paraId="6332FE1D">
            <w:pPr>
              <w:pStyle w:val="9"/>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9"/>
              <w:spacing w:line="225" w:lineRule="exact"/>
              <w:rPr>
                <w:rFonts w:hint="eastAsia" w:ascii="宋体" w:hAnsi="宋体" w:eastAsia="宋体" w:cs="宋体"/>
                <w:sz w:val="19"/>
              </w:rPr>
            </w:pPr>
          </w:p>
        </w:tc>
        <w:tc>
          <w:tcPr>
            <w:tcW w:w="1281" w:type="dxa"/>
            <w:vAlign w:val="top"/>
          </w:tcPr>
          <w:p w14:paraId="3F471067">
            <w:pPr>
              <w:pStyle w:val="9"/>
              <w:spacing w:line="225" w:lineRule="exact"/>
              <w:rPr>
                <w:rFonts w:hint="eastAsia" w:ascii="宋体" w:hAnsi="宋体" w:eastAsia="宋体" w:cs="宋体"/>
                <w:sz w:val="19"/>
              </w:rPr>
            </w:pPr>
          </w:p>
        </w:tc>
        <w:tc>
          <w:tcPr>
            <w:tcW w:w="673" w:type="dxa"/>
            <w:vAlign w:val="top"/>
          </w:tcPr>
          <w:p w14:paraId="1449B07D">
            <w:pPr>
              <w:pStyle w:val="9"/>
              <w:spacing w:line="225" w:lineRule="exact"/>
              <w:rPr>
                <w:rFonts w:hint="eastAsia" w:ascii="宋体" w:hAnsi="宋体" w:eastAsia="宋体" w:cs="宋体"/>
                <w:sz w:val="19"/>
              </w:rPr>
            </w:pPr>
          </w:p>
        </w:tc>
        <w:tc>
          <w:tcPr>
            <w:tcW w:w="873" w:type="dxa"/>
            <w:vAlign w:val="top"/>
          </w:tcPr>
          <w:p w14:paraId="47E1BCE3">
            <w:pPr>
              <w:pStyle w:val="9"/>
              <w:spacing w:line="225" w:lineRule="exact"/>
              <w:rPr>
                <w:rFonts w:hint="eastAsia" w:ascii="宋体" w:hAnsi="宋体" w:eastAsia="宋体" w:cs="宋体"/>
                <w:sz w:val="19"/>
              </w:rPr>
            </w:pPr>
          </w:p>
        </w:tc>
        <w:tc>
          <w:tcPr>
            <w:tcW w:w="1422" w:type="dxa"/>
            <w:vAlign w:val="top"/>
          </w:tcPr>
          <w:p w14:paraId="09658E86">
            <w:pPr>
              <w:pStyle w:val="9"/>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416278">
            <w:pPr>
              <w:pStyle w:val="9"/>
              <w:rPr>
                <w:rFonts w:hint="eastAsia" w:ascii="宋体" w:hAnsi="宋体" w:eastAsia="宋体" w:cs="宋体"/>
              </w:rPr>
            </w:pPr>
          </w:p>
        </w:tc>
        <w:tc>
          <w:tcPr>
            <w:tcW w:w="1079" w:type="dxa"/>
            <w:vMerge w:val="continue"/>
            <w:tcBorders>
              <w:top w:val="nil"/>
              <w:bottom w:val="nil"/>
            </w:tcBorders>
            <w:vAlign w:val="top"/>
          </w:tcPr>
          <w:p w14:paraId="7D4881A5">
            <w:pPr>
              <w:pStyle w:val="9"/>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244" w:type="dxa"/>
            <w:vAlign w:val="top"/>
          </w:tcPr>
          <w:p w14:paraId="579FED7C">
            <w:pPr>
              <w:pStyle w:val="9"/>
              <w:spacing w:line="225" w:lineRule="exact"/>
              <w:rPr>
                <w:rFonts w:hint="eastAsia" w:ascii="宋体" w:hAnsi="宋体" w:eastAsia="宋体" w:cs="宋体"/>
                <w:sz w:val="19"/>
              </w:rPr>
            </w:pPr>
          </w:p>
        </w:tc>
        <w:tc>
          <w:tcPr>
            <w:tcW w:w="1244" w:type="dxa"/>
            <w:vAlign w:val="top"/>
          </w:tcPr>
          <w:p w14:paraId="767F6DB3">
            <w:pPr>
              <w:pStyle w:val="9"/>
              <w:spacing w:line="225" w:lineRule="exact"/>
              <w:rPr>
                <w:rFonts w:hint="eastAsia" w:ascii="宋体" w:hAnsi="宋体" w:eastAsia="宋体" w:cs="宋体"/>
                <w:sz w:val="19"/>
              </w:rPr>
            </w:pPr>
          </w:p>
        </w:tc>
        <w:tc>
          <w:tcPr>
            <w:tcW w:w="1281" w:type="dxa"/>
            <w:vAlign w:val="top"/>
          </w:tcPr>
          <w:p w14:paraId="28B469A0">
            <w:pPr>
              <w:pStyle w:val="9"/>
              <w:spacing w:line="225" w:lineRule="exact"/>
              <w:rPr>
                <w:rFonts w:hint="eastAsia" w:ascii="宋体" w:hAnsi="宋体" w:eastAsia="宋体" w:cs="宋体"/>
                <w:sz w:val="19"/>
              </w:rPr>
            </w:pPr>
          </w:p>
        </w:tc>
        <w:tc>
          <w:tcPr>
            <w:tcW w:w="673" w:type="dxa"/>
            <w:vAlign w:val="top"/>
          </w:tcPr>
          <w:p w14:paraId="3709EE55">
            <w:pPr>
              <w:pStyle w:val="9"/>
              <w:spacing w:line="225" w:lineRule="exact"/>
              <w:rPr>
                <w:rFonts w:hint="eastAsia" w:ascii="宋体" w:hAnsi="宋体" w:eastAsia="宋体" w:cs="宋体"/>
                <w:sz w:val="19"/>
              </w:rPr>
            </w:pPr>
          </w:p>
        </w:tc>
        <w:tc>
          <w:tcPr>
            <w:tcW w:w="873" w:type="dxa"/>
            <w:vAlign w:val="top"/>
          </w:tcPr>
          <w:p w14:paraId="71A52AE8">
            <w:pPr>
              <w:pStyle w:val="9"/>
              <w:spacing w:line="225" w:lineRule="exact"/>
              <w:rPr>
                <w:rFonts w:hint="eastAsia" w:ascii="宋体" w:hAnsi="宋体" w:eastAsia="宋体" w:cs="宋体"/>
                <w:sz w:val="19"/>
              </w:rPr>
            </w:pPr>
          </w:p>
        </w:tc>
        <w:tc>
          <w:tcPr>
            <w:tcW w:w="1422" w:type="dxa"/>
            <w:vAlign w:val="top"/>
          </w:tcPr>
          <w:p w14:paraId="4A2238AE">
            <w:pPr>
              <w:pStyle w:val="9"/>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9"/>
              <w:rPr>
                <w:rFonts w:hint="eastAsia" w:ascii="宋体" w:hAnsi="宋体" w:eastAsia="宋体" w:cs="宋体"/>
              </w:rPr>
            </w:pPr>
          </w:p>
        </w:tc>
        <w:tc>
          <w:tcPr>
            <w:tcW w:w="1079" w:type="dxa"/>
            <w:vMerge w:val="continue"/>
            <w:tcBorders>
              <w:top w:val="nil"/>
              <w:bottom w:val="nil"/>
            </w:tcBorders>
            <w:vAlign w:val="top"/>
          </w:tcPr>
          <w:p w14:paraId="1CBF5F3E">
            <w:pPr>
              <w:pStyle w:val="9"/>
              <w:rPr>
                <w:rFonts w:hint="eastAsia" w:ascii="宋体" w:hAnsi="宋体" w:eastAsia="宋体" w:cs="宋体"/>
              </w:rPr>
            </w:pPr>
          </w:p>
        </w:tc>
        <w:tc>
          <w:tcPr>
            <w:tcW w:w="955" w:type="dxa"/>
            <w:vMerge w:val="continue"/>
            <w:tcBorders>
              <w:top w:val="nil"/>
              <w:bottom w:val="nil"/>
            </w:tcBorders>
            <w:vAlign w:val="top"/>
          </w:tcPr>
          <w:p w14:paraId="45AF63B6">
            <w:pPr>
              <w:pStyle w:val="9"/>
              <w:rPr>
                <w:rFonts w:hint="eastAsia" w:ascii="宋体" w:hAnsi="宋体" w:eastAsia="宋体" w:cs="宋体"/>
              </w:rPr>
            </w:pPr>
          </w:p>
        </w:tc>
        <w:tc>
          <w:tcPr>
            <w:tcW w:w="1244" w:type="dxa"/>
            <w:vAlign w:val="top"/>
          </w:tcPr>
          <w:p w14:paraId="611B9BC6">
            <w:pPr>
              <w:pStyle w:val="9"/>
              <w:spacing w:line="225" w:lineRule="exact"/>
              <w:rPr>
                <w:rFonts w:hint="eastAsia" w:ascii="宋体" w:hAnsi="宋体" w:eastAsia="宋体" w:cs="宋体"/>
                <w:sz w:val="19"/>
              </w:rPr>
            </w:pPr>
          </w:p>
        </w:tc>
        <w:tc>
          <w:tcPr>
            <w:tcW w:w="1244" w:type="dxa"/>
            <w:vAlign w:val="top"/>
          </w:tcPr>
          <w:p w14:paraId="5811FBAA">
            <w:pPr>
              <w:pStyle w:val="9"/>
              <w:spacing w:line="225" w:lineRule="exact"/>
              <w:rPr>
                <w:rFonts w:hint="eastAsia" w:ascii="宋体" w:hAnsi="宋体" w:eastAsia="宋体" w:cs="宋体"/>
                <w:sz w:val="19"/>
              </w:rPr>
            </w:pPr>
          </w:p>
        </w:tc>
        <w:tc>
          <w:tcPr>
            <w:tcW w:w="1281" w:type="dxa"/>
            <w:vAlign w:val="top"/>
          </w:tcPr>
          <w:p w14:paraId="019FAE96">
            <w:pPr>
              <w:pStyle w:val="9"/>
              <w:spacing w:line="225" w:lineRule="exact"/>
              <w:rPr>
                <w:rFonts w:hint="eastAsia" w:ascii="宋体" w:hAnsi="宋体" w:eastAsia="宋体" w:cs="宋体"/>
                <w:sz w:val="19"/>
              </w:rPr>
            </w:pPr>
          </w:p>
        </w:tc>
        <w:tc>
          <w:tcPr>
            <w:tcW w:w="673" w:type="dxa"/>
            <w:vAlign w:val="top"/>
          </w:tcPr>
          <w:p w14:paraId="575CCE45">
            <w:pPr>
              <w:pStyle w:val="9"/>
              <w:spacing w:line="225" w:lineRule="exact"/>
              <w:rPr>
                <w:rFonts w:hint="eastAsia" w:ascii="宋体" w:hAnsi="宋体" w:eastAsia="宋体" w:cs="宋体"/>
                <w:sz w:val="19"/>
              </w:rPr>
            </w:pPr>
          </w:p>
        </w:tc>
        <w:tc>
          <w:tcPr>
            <w:tcW w:w="873" w:type="dxa"/>
            <w:vAlign w:val="top"/>
          </w:tcPr>
          <w:p w14:paraId="1FF3DED1">
            <w:pPr>
              <w:pStyle w:val="9"/>
              <w:spacing w:line="225" w:lineRule="exact"/>
              <w:rPr>
                <w:rFonts w:hint="eastAsia" w:ascii="宋体" w:hAnsi="宋体" w:eastAsia="宋体" w:cs="宋体"/>
                <w:sz w:val="19"/>
              </w:rPr>
            </w:pPr>
          </w:p>
        </w:tc>
        <w:tc>
          <w:tcPr>
            <w:tcW w:w="1422" w:type="dxa"/>
            <w:vAlign w:val="top"/>
          </w:tcPr>
          <w:p w14:paraId="588BC99D">
            <w:pPr>
              <w:pStyle w:val="9"/>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9"/>
              <w:rPr>
                <w:rFonts w:hint="eastAsia" w:ascii="宋体" w:hAnsi="宋体" w:eastAsia="宋体" w:cs="宋体"/>
              </w:rPr>
            </w:pPr>
          </w:p>
        </w:tc>
        <w:tc>
          <w:tcPr>
            <w:tcW w:w="1079" w:type="dxa"/>
            <w:vMerge w:val="continue"/>
            <w:tcBorders>
              <w:top w:val="nil"/>
              <w:bottom w:val="nil"/>
            </w:tcBorders>
            <w:vAlign w:val="top"/>
          </w:tcPr>
          <w:p w14:paraId="490BAA9D">
            <w:pPr>
              <w:pStyle w:val="9"/>
              <w:rPr>
                <w:rFonts w:hint="eastAsia" w:ascii="宋体" w:hAnsi="宋体" w:eastAsia="宋体" w:cs="宋体"/>
              </w:rPr>
            </w:pPr>
          </w:p>
        </w:tc>
        <w:tc>
          <w:tcPr>
            <w:tcW w:w="955" w:type="dxa"/>
            <w:vMerge w:val="continue"/>
            <w:tcBorders>
              <w:top w:val="nil"/>
            </w:tcBorders>
            <w:vAlign w:val="top"/>
          </w:tcPr>
          <w:p w14:paraId="6D7637D5">
            <w:pPr>
              <w:pStyle w:val="9"/>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9"/>
              <w:spacing w:line="225" w:lineRule="exact"/>
              <w:rPr>
                <w:rFonts w:hint="eastAsia" w:ascii="宋体" w:hAnsi="宋体" w:eastAsia="宋体" w:cs="宋体"/>
                <w:sz w:val="19"/>
              </w:rPr>
            </w:pPr>
          </w:p>
        </w:tc>
        <w:tc>
          <w:tcPr>
            <w:tcW w:w="1281" w:type="dxa"/>
            <w:vAlign w:val="top"/>
          </w:tcPr>
          <w:p w14:paraId="62130237">
            <w:pPr>
              <w:pStyle w:val="9"/>
              <w:spacing w:line="225" w:lineRule="exact"/>
              <w:rPr>
                <w:rFonts w:hint="eastAsia" w:ascii="宋体" w:hAnsi="宋体" w:eastAsia="宋体" w:cs="宋体"/>
                <w:sz w:val="19"/>
              </w:rPr>
            </w:pPr>
          </w:p>
        </w:tc>
        <w:tc>
          <w:tcPr>
            <w:tcW w:w="673" w:type="dxa"/>
            <w:vAlign w:val="top"/>
          </w:tcPr>
          <w:p w14:paraId="4738DA2F">
            <w:pPr>
              <w:pStyle w:val="9"/>
              <w:spacing w:line="225" w:lineRule="exact"/>
              <w:rPr>
                <w:rFonts w:hint="eastAsia" w:ascii="宋体" w:hAnsi="宋体" w:eastAsia="宋体" w:cs="宋体"/>
                <w:sz w:val="19"/>
              </w:rPr>
            </w:pPr>
          </w:p>
        </w:tc>
        <w:tc>
          <w:tcPr>
            <w:tcW w:w="873" w:type="dxa"/>
            <w:vAlign w:val="top"/>
          </w:tcPr>
          <w:p w14:paraId="67EB89AB">
            <w:pPr>
              <w:pStyle w:val="9"/>
              <w:spacing w:line="225" w:lineRule="exact"/>
              <w:rPr>
                <w:rFonts w:hint="eastAsia" w:ascii="宋体" w:hAnsi="宋体" w:eastAsia="宋体" w:cs="宋体"/>
                <w:sz w:val="19"/>
              </w:rPr>
            </w:pPr>
          </w:p>
        </w:tc>
        <w:tc>
          <w:tcPr>
            <w:tcW w:w="1422" w:type="dxa"/>
            <w:vAlign w:val="top"/>
          </w:tcPr>
          <w:p w14:paraId="4EDFB250">
            <w:pPr>
              <w:pStyle w:val="9"/>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91BA64C">
            <w:pPr>
              <w:pStyle w:val="9"/>
              <w:rPr>
                <w:rFonts w:hint="eastAsia" w:ascii="宋体" w:hAnsi="宋体" w:eastAsia="宋体" w:cs="宋体"/>
              </w:rPr>
            </w:pPr>
          </w:p>
        </w:tc>
        <w:tc>
          <w:tcPr>
            <w:tcW w:w="1079" w:type="dxa"/>
            <w:vMerge w:val="continue"/>
            <w:tcBorders>
              <w:top w:val="nil"/>
              <w:bottom w:val="nil"/>
            </w:tcBorders>
            <w:vAlign w:val="top"/>
          </w:tcPr>
          <w:p w14:paraId="0ADB4760">
            <w:pPr>
              <w:pStyle w:val="9"/>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244" w:type="dxa"/>
            <w:vAlign w:val="top"/>
          </w:tcPr>
          <w:p w14:paraId="78A5F43E">
            <w:pPr>
              <w:pStyle w:val="9"/>
              <w:spacing w:line="224" w:lineRule="exact"/>
              <w:rPr>
                <w:rFonts w:hint="eastAsia" w:ascii="宋体" w:hAnsi="宋体" w:eastAsia="宋体" w:cs="宋体"/>
                <w:sz w:val="19"/>
              </w:rPr>
            </w:pPr>
          </w:p>
        </w:tc>
        <w:tc>
          <w:tcPr>
            <w:tcW w:w="1244" w:type="dxa"/>
            <w:vAlign w:val="top"/>
          </w:tcPr>
          <w:p w14:paraId="34A3FF72">
            <w:pPr>
              <w:pStyle w:val="9"/>
              <w:spacing w:line="224" w:lineRule="exact"/>
              <w:rPr>
                <w:rFonts w:hint="eastAsia" w:ascii="宋体" w:hAnsi="宋体" w:eastAsia="宋体" w:cs="宋体"/>
                <w:sz w:val="19"/>
              </w:rPr>
            </w:pPr>
          </w:p>
        </w:tc>
        <w:tc>
          <w:tcPr>
            <w:tcW w:w="1281" w:type="dxa"/>
            <w:vAlign w:val="top"/>
          </w:tcPr>
          <w:p w14:paraId="2CD24DB1">
            <w:pPr>
              <w:pStyle w:val="9"/>
              <w:spacing w:line="224" w:lineRule="exact"/>
              <w:rPr>
                <w:rFonts w:hint="eastAsia" w:ascii="宋体" w:hAnsi="宋体" w:eastAsia="宋体" w:cs="宋体"/>
                <w:sz w:val="19"/>
              </w:rPr>
            </w:pPr>
          </w:p>
        </w:tc>
        <w:tc>
          <w:tcPr>
            <w:tcW w:w="673" w:type="dxa"/>
            <w:vAlign w:val="top"/>
          </w:tcPr>
          <w:p w14:paraId="271040C2">
            <w:pPr>
              <w:pStyle w:val="9"/>
              <w:spacing w:line="224" w:lineRule="exact"/>
              <w:rPr>
                <w:rFonts w:hint="eastAsia" w:ascii="宋体" w:hAnsi="宋体" w:eastAsia="宋体" w:cs="宋体"/>
                <w:sz w:val="19"/>
              </w:rPr>
            </w:pPr>
          </w:p>
        </w:tc>
        <w:tc>
          <w:tcPr>
            <w:tcW w:w="873" w:type="dxa"/>
            <w:vAlign w:val="top"/>
          </w:tcPr>
          <w:p w14:paraId="1781C444">
            <w:pPr>
              <w:pStyle w:val="9"/>
              <w:spacing w:line="224" w:lineRule="exact"/>
              <w:rPr>
                <w:rFonts w:hint="eastAsia" w:ascii="宋体" w:hAnsi="宋体" w:eastAsia="宋体" w:cs="宋体"/>
                <w:sz w:val="19"/>
              </w:rPr>
            </w:pPr>
          </w:p>
        </w:tc>
        <w:tc>
          <w:tcPr>
            <w:tcW w:w="1422" w:type="dxa"/>
            <w:vAlign w:val="top"/>
          </w:tcPr>
          <w:p w14:paraId="243929F5">
            <w:pPr>
              <w:pStyle w:val="9"/>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9"/>
              <w:rPr>
                <w:rFonts w:hint="eastAsia" w:ascii="宋体" w:hAnsi="宋体" w:eastAsia="宋体" w:cs="宋体"/>
              </w:rPr>
            </w:pPr>
          </w:p>
        </w:tc>
        <w:tc>
          <w:tcPr>
            <w:tcW w:w="1079" w:type="dxa"/>
            <w:vMerge w:val="continue"/>
            <w:tcBorders>
              <w:top w:val="nil"/>
              <w:bottom w:val="nil"/>
            </w:tcBorders>
            <w:vAlign w:val="top"/>
          </w:tcPr>
          <w:p w14:paraId="522EEBA1">
            <w:pPr>
              <w:pStyle w:val="9"/>
              <w:rPr>
                <w:rFonts w:hint="eastAsia" w:ascii="宋体" w:hAnsi="宋体" w:eastAsia="宋体" w:cs="宋体"/>
              </w:rPr>
            </w:pPr>
          </w:p>
        </w:tc>
        <w:tc>
          <w:tcPr>
            <w:tcW w:w="955" w:type="dxa"/>
            <w:vMerge w:val="continue"/>
            <w:tcBorders>
              <w:top w:val="nil"/>
              <w:bottom w:val="nil"/>
            </w:tcBorders>
            <w:vAlign w:val="top"/>
          </w:tcPr>
          <w:p w14:paraId="1B048D81">
            <w:pPr>
              <w:pStyle w:val="9"/>
              <w:rPr>
                <w:rFonts w:hint="eastAsia" w:ascii="宋体" w:hAnsi="宋体" w:eastAsia="宋体" w:cs="宋体"/>
              </w:rPr>
            </w:pPr>
          </w:p>
        </w:tc>
        <w:tc>
          <w:tcPr>
            <w:tcW w:w="1244" w:type="dxa"/>
            <w:vAlign w:val="top"/>
          </w:tcPr>
          <w:p w14:paraId="191B7894">
            <w:pPr>
              <w:pStyle w:val="9"/>
              <w:spacing w:line="225" w:lineRule="exact"/>
              <w:rPr>
                <w:rFonts w:hint="eastAsia" w:ascii="宋体" w:hAnsi="宋体" w:eastAsia="宋体" w:cs="宋体"/>
                <w:sz w:val="19"/>
              </w:rPr>
            </w:pPr>
          </w:p>
        </w:tc>
        <w:tc>
          <w:tcPr>
            <w:tcW w:w="1244" w:type="dxa"/>
            <w:vAlign w:val="top"/>
          </w:tcPr>
          <w:p w14:paraId="52533105">
            <w:pPr>
              <w:pStyle w:val="9"/>
              <w:spacing w:line="225" w:lineRule="exact"/>
              <w:rPr>
                <w:rFonts w:hint="eastAsia" w:ascii="宋体" w:hAnsi="宋体" w:eastAsia="宋体" w:cs="宋体"/>
                <w:sz w:val="19"/>
              </w:rPr>
            </w:pPr>
          </w:p>
        </w:tc>
        <w:tc>
          <w:tcPr>
            <w:tcW w:w="1281" w:type="dxa"/>
            <w:vAlign w:val="top"/>
          </w:tcPr>
          <w:p w14:paraId="590743EB">
            <w:pPr>
              <w:pStyle w:val="9"/>
              <w:spacing w:line="225" w:lineRule="exact"/>
              <w:rPr>
                <w:rFonts w:hint="eastAsia" w:ascii="宋体" w:hAnsi="宋体" w:eastAsia="宋体" w:cs="宋体"/>
                <w:sz w:val="19"/>
              </w:rPr>
            </w:pPr>
          </w:p>
        </w:tc>
        <w:tc>
          <w:tcPr>
            <w:tcW w:w="673" w:type="dxa"/>
            <w:vAlign w:val="top"/>
          </w:tcPr>
          <w:p w14:paraId="3072218E">
            <w:pPr>
              <w:pStyle w:val="9"/>
              <w:spacing w:line="225" w:lineRule="exact"/>
              <w:rPr>
                <w:rFonts w:hint="eastAsia" w:ascii="宋体" w:hAnsi="宋体" w:eastAsia="宋体" w:cs="宋体"/>
                <w:sz w:val="19"/>
              </w:rPr>
            </w:pPr>
          </w:p>
        </w:tc>
        <w:tc>
          <w:tcPr>
            <w:tcW w:w="873" w:type="dxa"/>
            <w:vAlign w:val="top"/>
          </w:tcPr>
          <w:p w14:paraId="7D18F154">
            <w:pPr>
              <w:pStyle w:val="9"/>
              <w:spacing w:line="225" w:lineRule="exact"/>
              <w:rPr>
                <w:rFonts w:hint="eastAsia" w:ascii="宋体" w:hAnsi="宋体" w:eastAsia="宋体" w:cs="宋体"/>
                <w:sz w:val="19"/>
              </w:rPr>
            </w:pPr>
          </w:p>
        </w:tc>
        <w:tc>
          <w:tcPr>
            <w:tcW w:w="1422" w:type="dxa"/>
            <w:vAlign w:val="top"/>
          </w:tcPr>
          <w:p w14:paraId="423C3FC2">
            <w:pPr>
              <w:pStyle w:val="9"/>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9"/>
              <w:rPr>
                <w:rFonts w:hint="eastAsia" w:ascii="宋体" w:hAnsi="宋体" w:eastAsia="宋体" w:cs="宋体"/>
              </w:rPr>
            </w:pPr>
          </w:p>
        </w:tc>
        <w:tc>
          <w:tcPr>
            <w:tcW w:w="1079" w:type="dxa"/>
            <w:vMerge w:val="continue"/>
            <w:tcBorders>
              <w:top w:val="nil"/>
              <w:bottom w:val="nil"/>
            </w:tcBorders>
            <w:vAlign w:val="top"/>
          </w:tcPr>
          <w:p w14:paraId="1C803F8E">
            <w:pPr>
              <w:pStyle w:val="9"/>
              <w:rPr>
                <w:rFonts w:hint="eastAsia" w:ascii="宋体" w:hAnsi="宋体" w:eastAsia="宋体" w:cs="宋体"/>
              </w:rPr>
            </w:pPr>
          </w:p>
        </w:tc>
        <w:tc>
          <w:tcPr>
            <w:tcW w:w="955" w:type="dxa"/>
            <w:vMerge w:val="continue"/>
            <w:tcBorders>
              <w:top w:val="nil"/>
            </w:tcBorders>
            <w:vAlign w:val="top"/>
          </w:tcPr>
          <w:p w14:paraId="311EC70B">
            <w:pPr>
              <w:pStyle w:val="9"/>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9"/>
              <w:spacing w:line="225" w:lineRule="exact"/>
              <w:rPr>
                <w:rFonts w:hint="eastAsia" w:ascii="宋体" w:hAnsi="宋体" w:eastAsia="宋体" w:cs="宋体"/>
                <w:sz w:val="19"/>
              </w:rPr>
            </w:pPr>
          </w:p>
        </w:tc>
        <w:tc>
          <w:tcPr>
            <w:tcW w:w="1281" w:type="dxa"/>
            <w:vAlign w:val="top"/>
          </w:tcPr>
          <w:p w14:paraId="659048B1">
            <w:pPr>
              <w:pStyle w:val="9"/>
              <w:spacing w:line="225" w:lineRule="exact"/>
              <w:rPr>
                <w:rFonts w:hint="eastAsia" w:ascii="宋体" w:hAnsi="宋体" w:eastAsia="宋体" w:cs="宋体"/>
                <w:sz w:val="19"/>
              </w:rPr>
            </w:pPr>
          </w:p>
        </w:tc>
        <w:tc>
          <w:tcPr>
            <w:tcW w:w="673" w:type="dxa"/>
            <w:vAlign w:val="top"/>
          </w:tcPr>
          <w:p w14:paraId="7AC70C3A">
            <w:pPr>
              <w:pStyle w:val="9"/>
              <w:spacing w:line="225" w:lineRule="exact"/>
              <w:rPr>
                <w:rFonts w:hint="eastAsia" w:ascii="宋体" w:hAnsi="宋体" w:eastAsia="宋体" w:cs="宋体"/>
                <w:sz w:val="19"/>
              </w:rPr>
            </w:pPr>
          </w:p>
        </w:tc>
        <w:tc>
          <w:tcPr>
            <w:tcW w:w="873" w:type="dxa"/>
            <w:vAlign w:val="top"/>
          </w:tcPr>
          <w:p w14:paraId="700192C7">
            <w:pPr>
              <w:pStyle w:val="9"/>
              <w:spacing w:line="225" w:lineRule="exact"/>
              <w:rPr>
                <w:rFonts w:hint="eastAsia" w:ascii="宋体" w:hAnsi="宋体" w:eastAsia="宋体" w:cs="宋体"/>
                <w:sz w:val="19"/>
              </w:rPr>
            </w:pPr>
          </w:p>
        </w:tc>
        <w:tc>
          <w:tcPr>
            <w:tcW w:w="1422" w:type="dxa"/>
            <w:vAlign w:val="top"/>
          </w:tcPr>
          <w:p w14:paraId="55A70146">
            <w:pPr>
              <w:pStyle w:val="9"/>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9"/>
              <w:rPr>
                <w:rFonts w:hint="eastAsia" w:ascii="宋体" w:hAnsi="宋体" w:eastAsia="宋体" w:cs="宋体"/>
              </w:rPr>
            </w:pPr>
          </w:p>
        </w:tc>
        <w:tc>
          <w:tcPr>
            <w:tcW w:w="1079" w:type="dxa"/>
            <w:vMerge w:val="continue"/>
            <w:tcBorders>
              <w:top w:val="nil"/>
              <w:bottom w:val="nil"/>
            </w:tcBorders>
            <w:vAlign w:val="top"/>
          </w:tcPr>
          <w:p w14:paraId="62C05399">
            <w:pPr>
              <w:pStyle w:val="9"/>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9"/>
              <w:spacing w:line="225" w:lineRule="exact"/>
              <w:rPr>
                <w:rFonts w:hint="eastAsia" w:ascii="宋体" w:hAnsi="宋体" w:eastAsia="宋体" w:cs="宋体"/>
                <w:sz w:val="19"/>
              </w:rPr>
            </w:pPr>
          </w:p>
        </w:tc>
        <w:tc>
          <w:tcPr>
            <w:tcW w:w="1244" w:type="dxa"/>
            <w:vAlign w:val="top"/>
          </w:tcPr>
          <w:p w14:paraId="3CE9CCFB">
            <w:pPr>
              <w:pStyle w:val="9"/>
              <w:spacing w:line="225" w:lineRule="exact"/>
              <w:rPr>
                <w:rFonts w:hint="eastAsia" w:ascii="宋体" w:hAnsi="宋体" w:eastAsia="宋体" w:cs="宋体"/>
                <w:sz w:val="19"/>
              </w:rPr>
            </w:pPr>
          </w:p>
        </w:tc>
        <w:tc>
          <w:tcPr>
            <w:tcW w:w="1281" w:type="dxa"/>
            <w:vAlign w:val="top"/>
          </w:tcPr>
          <w:p w14:paraId="1AC9ED47">
            <w:pPr>
              <w:pStyle w:val="9"/>
              <w:spacing w:line="225" w:lineRule="exact"/>
              <w:rPr>
                <w:rFonts w:hint="eastAsia" w:ascii="宋体" w:hAnsi="宋体" w:eastAsia="宋体" w:cs="宋体"/>
                <w:sz w:val="19"/>
              </w:rPr>
            </w:pPr>
          </w:p>
        </w:tc>
        <w:tc>
          <w:tcPr>
            <w:tcW w:w="673" w:type="dxa"/>
            <w:vAlign w:val="top"/>
          </w:tcPr>
          <w:p w14:paraId="59881EAF">
            <w:pPr>
              <w:pStyle w:val="9"/>
              <w:spacing w:line="225" w:lineRule="exact"/>
              <w:rPr>
                <w:rFonts w:hint="eastAsia" w:ascii="宋体" w:hAnsi="宋体" w:eastAsia="宋体" w:cs="宋体"/>
                <w:sz w:val="19"/>
              </w:rPr>
            </w:pPr>
          </w:p>
        </w:tc>
        <w:tc>
          <w:tcPr>
            <w:tcW w:w="873" w:type="dxa"/>
            <w:vAlign w:val="top"/>
          </w:tcPr>
          <w:p w14:paraId="4B3A1E79">
            <w:pPr>
              <w:pStyle w:val="9"/>
              <w:spacing w:line="225" w:lineRule="exact"/>
              <w:rPr>
                <w:rFonts w:hint="eastAsia" w:ascii="宋体" w:hAnsi="宋体" w:eastAsia="宋体" w:cs="宋体"/>
                <w:sz w:val="19"/>
              </w:rPr>
            </w:pPr>
          </w:p>
        </w:tc>
        <w:tc>
          <w:tcPr>
            <w:tcW w:w="1422" w:type="dxa"/>
            <w:vAlign w:val="top"/>
          </w:tcPr>
          <w:p w14:paraId="47350422">
            <w:pPr>
              <w:pStyle w:val="9"/>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9"/>
              <w:rPr>
                <w:rFonts w:hint="eastAsia" w:ascii="宋体" w:hAnsi="宋体" w:eastAsia="宋体" w:cs="宋体"/>
              </w:rPr>
            </w:pPr>
          </w:p>
        </w:tc>
        <w:tc>
          <w:tcPr>
            <w:tcW w:w="1079" w:type="dxa"/>
            <w:vMerge w:val="continue"/>
            <w:tcBorders>
              <w:top w:val="nil"/>
              <w:bottom w:val="nil"/>
            </w:tcBorders>
            <w:vAlign w:val="top"/>
          </w:tcPr>
          <w:p w14:paraId="0E61CEC3">
            <w:pPr>
              <w:pStyle w:val="9"/>
              <w:rPr>
                <w:rFonts w:hint="eastAsia" w:ascii="宋体" w:hAnsi="宋体" w:eastAsia="宋体" w:cs="宋体"/>
              </w:rPr>
            </w:pPr>
          </w:p>
        </w:tc>
        <w:tc>
          <w:tcPr>
            <w:tcW w:w="955" w:type="dxa"/>
            <w:vMerge w:val="continue"/>
            <w:tcBorders>
              <w:top w:val="nil"/>
              <w:bottom w:val="nil"/>
            </w:tcBorders>
            <w:vAlign w:val="top"/>
          </w:tcPr>
          <w:p w14:paraId="3EC7ED3E">
            <w:pPr>
              <w:pStyle w:val="9"/>
              <w:rPr>
                <w:rFonts w:hint="eastAsia" w:ascii="宋体" w:hAnsi="宋体" w:eastAsia="宋体" w:cs="宋体"/>
              </w:rPr>
            </w:pPr>
          </w:p>
        </w:tc>
        <w:tc>
          <w:tcPr>
            <w:tcW w:w="1244" w:type="dxa"/>
            <w:vAlign w:val="top"/>
          </w:tcPr>
          <w:p w14:paraId="57FB2568">
            <w:pPr>
              <w:pStyle w:val="9"/>
              <w:spacing w:line="225" w:lineRule="exact"/>
              <w:rPr>
                <w:rFonts w:hint="eastAsia" w:ascii="宋体" w:hAnsi="宋体" w:eastAsia="宋体" w:cs="宋体"/>
                <w:sz w:val="19"/>
              </w:rPr>
            </w:pPr>
          </w:p>
        </w:tc>
        <w:tc>
          <w:tcPr>
            <w:tcW w:w="1244" w:type="dxa"/>
            <w:vAlign w:val="top"/>
          </w:tcPr>
          <w:p w14:paraId="0DF1C32E">
            <w:pPr>
              <w:pStyle w:val="9"/>
              <w:spacing w:line="225" w:lineRule="exact"/>
              <w:rPr>
                <w:rFonts w:hint="eastAsia" w:ascii="宋体" w:hAnsi="宋体" w:eastAsia="宋体" w:cs="宋体"/>
                <w:sz w:val="19"/>
              </w:rPr>
            </w:pPr>
          </w:p>
        </w:tc>
        <w:tc>
          <w:tcPr>
            <w:tcW w:w="1281" w:type="dxa"/>
            <w:vAlign w:val="top"/>
          </w:tcPr>
          <w:p w14:paraId="4CF0D644">
            <w:pPr>
              <w:pStyle w:val="9"/>
              <w:spacing w:line="225" w:lineRule="exact"/>
              <w:rPr>
                <w:rFonts w:hint="eastAsia" w:ascii="宋体" w:hAnsi="宋体" w:eastAsia="宋体" w:cs="宋体"/>
                <w:sz w:val="19"/>
              </w:rPr>
            </w:pPr>
          </w:p>
        </w:tc>
        <w:tc>
          <w:tcPr>
            <w:tcW w:w="673" w:type="dxa"/>
            <w:vAlign w:val="top"/>
          </w:tcPr>
          <w:p w14:paraId="6F4D94FE">
            <w:pPr>
              <w:pStyle w:val="9"/>
              <w:spacing w:line="225" w:lineRule="exact"/>
              <w:rPr>
                <w:rFonts w:hint="eastAsia" w:ascii="宋体" w:hAnsi="宋体" w:eastAsia="宋体" w:cs="宋体"/>
                <w:sz w:val="19"/>
              </w:rPr>
            </w:pPr>
          </w:p>
        </w:tc>
        <w:tc>
          <w:tcPr>
            <w:tcW w:w="873" w:type="dxa"/>
            <w:vAlign w:val="top"/>
          </w:tcPr>
          <w:p w14:paraId="48122BF0">
            <w:pPr>
              <w:pStyle w:val="9"/>
              <w:spacing w:line="225" w:lineRule="exact"/>
              <w:rPr>
                <w:rFonts w:hint="eastAsia" w:ascii="宋体" w:hAnsi="宋体" w:eastAsia="宋体" w:cs="宋体"/>
                <w:sz w:val="19"/>
              </w:rPr>
            </w:pPr>
          </w:p>
        </w:tc>
        <w:tc>
          <w:tcPr>
            <w:tcW w:w="1422" w:type="dxa"/>
            <w:vAlign w:val="top"/>
          </w:tcPr>
          <w:p w14:paraId="5F59FAFE">
            <w:pPr>
              <w:pStyle w:val="9"/>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9"/>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9"/>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9"/>
              <w:spacing w:line="225" w:lineRule="exact"/>
              <w:rPr>
                <w:rFonts w:hint="eastAsia" w:ascii="宋体" w:hAnsi="宋体" w:eastAsia="宋体" w:cs="宋体"/>
                <w:sz w:val="19"/>
              </w:rPr>
            </w:pPr>
          </w:p>
        </w:tc>
        <w:tc>
          <w:tcPr>
            <w:tcW w:w="1281" w:type="dxa"/>
            <w:vAlign w:val="top"/>
          </w:tcPr>
          <w:p w14:paraId="6A3655DD">
            <w:pPr>
              <w:pStyle w:val="9"/>
              <w:spacing w:line="225" w:lineRule="exact"/>
              <w:rPr>
                <w:rFonts w:hint="eastAsia" w:ascii="宋体" w:hAnsi="宋体" w:eastAsia="宋体" w:cs="宋体"/>
                <w:sz w:val="19"/>
              </w:rPr>
            </w:pPr>
          </w:p>
        </w:tc>
        <w:tc>
          <w:tcPr>
            <w:tcW w:w="673" w:type="dxa"/>
            <w:vAlign w:val="top"/>
          </w:tcPr>
          <w:p w14:paraId="4452BD4E">
            <w:pPr>
              <w:pStyle w:val="9"/>
              <w:spacing w:line="225" w:lineRule="exact"/>
              <w:rPr>
                <w:rFonts w:hint="eastAsia" w:ascii="宋体" w:hAnsi="宋体" w:eastAsia="宋体" w:cs="宋体"/>
                <w:sz w:val="19"/>
              </w:rPr>
            </w:pPr>
          </w:p>
        </w:tc>
        <w:tc>
          <w:tcPr>
            <w:tcW w:w="873" w:type="dxa"/>
            <w:vAlign w:val="top"/>
          </w:tcPr>
          <w:p w14:paraId="0E3D0CC7">
            <w:pPr>
              <w:pStyle w:val="9"/>
              <w:spacing w:line="225" w:lineRule="exact"/>
              <w:rPr>
                <w:rFonts w:hint="eastAsia" w:ascii="宋体" w:hAnsi="宋体" w:eastAsia="宋体" w:cs="宋体"/>
                <w:sz w:val="19"/>
              </w:rPr>
            </w:pPr>
          </w:p>
        </w:tc>
        <w:tc>
          <w:tcPr>
            <w:tcW w:w="1422" w:type="dxa"/>
            <w:vAlign w:val="top"/>
          </w:tcPr>
          <w:p w14:paraId="569772D0">
            <w:pPr>
              <w:pStyle w:val="9"/>
              <w:spacing w:line="225"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9"/>
              <w:spacing w:line="315" w:lineRule="auto"/>
              <w:rPr>
                <w:rFonts w:hint="eastAsia" w:ascii="宋体" w:hAnsi="宋体" w:eastAsia="宋体" w:cs="宋体"/>
              </w:rPr>
            </w:pPr>
          </w:p>
          <w:p w14:paraId="0C0DE66B">
            <w:pPr>
              <w:pStyle w:val="9"/>
              <w:spacing w:line="315" w:lineRule="auto"/>
              <w:rPr>
                <w:rFonts w:hint="eastAsia" w:ascii="宋体" w:hAnsi="宋体" w:eastAsia="宋体" w:cs="宋体"/>
              </w:rPr>
            </w:pPr>
          </w:p>
          <w:p w14:paraId="0AF23F5C">
            <w:pPr>
              <w:pStyle w:val="9"/>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C1D3F3">
            <w:pPr>
              <w:pStyle w:val="9"/>
              <w:spacing w:line="225" w:lineRule="exact"/>
              <w:rPr>
                <w:rFonts w:hint="eastAsia" w:ascii="宋体" w:hAnsi="宋体" w:eastAsia="宋体" w:cs="宋体"/>
                <w:sz w:val="19"/>
              </w:rPr>
            </w:pPr>
          </w:p>
        </w:tc>
        <w:tc>
          <w:tcPr>
            <w:tcW w:w="1244" w:type="dxa"/>
            <w:vAlign w:val="top"/>
          </w:tcPr>
          <w:p w14:paraId="15870B31">
            <w:pPr>
              <w:pStyle w:val="9"/>
              <w:spacing w:line="225" w:lineRule="exact"/>
              <w:rPr>
                <w:rFonts w:hint="eastAsia" w:ascii="宋体" w:hAnsi="宋体" w:eastAsia="宋体" w:cs="宋体"/>
                <w:sz w:val="19"/>
              </w:rPr>
            </w:pPr>
          </w:p>
        </w:tc>
        <w:tc>
          <w:tcPr>
            <w:tcW w:w="1281" w:type="dxa"/>
            <w:vAlign w:val="top"/>
          </w:tcPr>
          <w:p w14:paraId="7DBE7A68">
            <w:pPr>
              <w:pStyle w:val="9"/>
              <w:spacing w:line="225" w:lineRule="exact"/>
              <w:rPr>
                <w:rFonts w:hint="eastAsia" w:ascii="宋体" w:hAnsi="宋体" w:eastAsia="宋体" w:cs="宋体"/>
                <w:sz w:val="19"/>
              </w:rPr>
            </w:pPr>
          </w:p>
        </w:tc>
        <w:tc>
          <w:tcPr>
            <w:tcW w:w="673" w:type="dxa"/>
            <w:vAlign w:val="top"/>
          </w:tcPr>
          <w:p w14:paraId="2553738C">
            <w:pPr>
              <w:pStyle w:val="9"/>
              <w:spacing w:line="225" w:lineRule="exact"/>
              <w:rPr>
                <w:rFonts w:hint="eastAsia" w:ascii="宋体" w:hAnsi="宋体" w:eastAsia="宋体" w:cs="宋体"/>
                <w:sz w:val="19"/>
              </w:rPr>
            </w:pPr>
          </w:p>
        </w:tc>
        <w:tc>
          <w:tcPr>
            <w:tcW w:w="873" w:type="dxa"/>
            <w:vAlign w:val="top"/>
          </w:tcPr>
          <w:p w14:paraId="1F262948">
            <w:pPr>
              <w:pStyle w:val="9"/>
              <w:spacing w:line="225" w:lineRule="exact"/>
              <w:rPr>
                <w:rFonts w:hint="eastAsia" w:ascii="宋体" w:hAnsi="宋体" w:eastAsia="宋体" w:cs="宋体"/>
                <w:sz w:val="19"/>
              </w:rPr>
            </w:pPr>
          </w:p>
        </w:tc>
        <w:tc>
          <w:tcPr>
            <w:tcW w:w="1422" w:type="dxa"/>
            <w:vAlign w:val="top"/>
          </w:tcPr>
          <w:p w14:paraId="201BC398">
            <w:pPr>
              <w:pStyle w:val="9"/>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9"/>
              <w:rPr>
                <w:rFonts w:hint="eastAsia" w:ascii="宋体" w:hAnsi="宋体" w:eastAsia="宋体" w:cs="宋体"/>
              </w:rPr>
            </w:pPr>
          </w:p>
        </w:tc>
        <w:tc>
          <w:tcPr>
            <w:tcW w:w="1244" w:type="dxa"/>
            <w:tcBorders>
              <w:left w:val="single" w:color="auto" w:sz="4" w:space="0"/>
            </w:tcBorders>
            <w:vAlign w:val="top"/>
          </w:tcPr>
          <w:p w14:paraId="0B7926BF">
            <w:pPr>
              <w:pStyle w:val="9"/>
              <w:spacing w:line="225" w:lineRule="exact"/>
              <w:rPr>
                <w:rFonts w:hint="eastAsia" w:ascii="宋体" w:hAnsi="宋体" w:eastAsia="宋体" w:cs="宋体"/>
                <w:sz w:val="19"/>
              </w:rPr>
            </w:pPr>
          </w:p>
        </w:tc>
        <w:tc>
          <w:tcPr>
            <w:tcW w:w="1244" w:type="dxa"/>
            <w:vAlign w:val="top"/>
          </w:tcPr>
          <w:p w14:paraId="48D275E8">
            <w:pPr>
              <w:pStyle w:val="9"/>
              <w:spacing w:line="225" w:lineRule="exact"/>
              <w:rPr>
                <w:rFonts w:hint="eastAsia" w:ascii="宋体" w:hAnsi="宋体" w:eastAsia="宋体" w:cs="宋体"/>
                <w:sz w:val="19"/>
              </w:rPr>
            </w:pPr>
          </w:p>
        </w:tc>
        <w:tc>
          <w:tcPr>
            <w:tcW w:w="1281" w:type="dxa"/>
            <w:vAlign w:val="top"/>
          </w:tcPr>
          <w:p w14:paraId="7B07F078">
            <w:pPr>
              <w:pStyle w:val="9"/>
              <w:spacing w:line="225" w:lineRule="exact"/>
              <w:rPr>
                <w:rFonts w:hint="eastAsia" w:ascii="宋体" w:hAnsi="宋体" w:eastAsia="宋体" w:cs="宋体"/>
                <w:sz w:val="19"/>
              </w:rPr>
            </w:pPr>
          </w:p>
        </w:tc>
        <w:tc>
          <w:tcPr>
            <w:tcW w:w="673" w:type="dxa"/>
            <w:vAlign w:val="top"/>
          </w:tcPr>
          <w:p w14:paraId="5E4DF10C">
            <w:pPr>
              <w:pStyle w:val="9"/>
              <w:spacing w:line="225" w:lineRule="exact"/>
              <w:rPr>
                <w:rFonts w:hint="eastAsia" w:ascii="宋体" w:hAnsi="宋体" w:eastAsia="宋体" w:cs="宋体"/>
                <w:sz w:val="19"/>
              </w:rPr>
            </w:pPr>
          </w:p>
        </w:tc>
        <w:tc>
          <w:tcPr>
            <w:tcW w:w="873" w:type="dxa"/>
            <w:vAlign w:val="top"/>
          </w:tcPr>
          <w:p w14:paraId="4E0EEB5E">
            <w:pPr>
              <w:pStyle w:val="9"/>
              <w:spacing w:line="225" w:lineRule="exact"/>
              <w:rPr>
                <w:rFonts w:hint="eastAsia" w:ascii="宋体" w:hAnsi="宋体" w:eastAsia="宋体" w:cs="宋体"/>
                <w:sz w:val="19"/>
              </w:rPr>
            </w:pPr>
          </w:p>
        </w:tc>
        <w:tc>
          <w:tcPr>
            <w:tcW w:w="1422" w:type="dxa"/>
            <w:vAlign w:val="top"/>
          </w:tcPr>
          <w:p w14:paraId="21FC69C3">
            <w:pPr>
              <w:pStyle w:val="9"/>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9"/>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9"/>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9"/>
              <w:spacing w:line="225" w:lineRule="exact"/>
              <w:rPr>
                <w:rFonts w:hint="eastAsia" w:ascii="宋体" w:hAnsi="宋体" w:eastAsia="宋体" w:cs="宋体"/>
                <w:sz w:val="19"/>
              </w:rPr>
            </w:pPr>
          </w:p>
        </w:tc>
        <w:tc>
          <w:tcPr>
            <w:tcW w:w="1281" w:type="dxa"/>
            <w:vAlign w:val="top"/>
          </w:tcPr>
          <w:p w14:paraId="68D158B4">
            <w:pPr>
              <w:pStyle w:val="9"/>
              <w:spacing w:line="225" w:lineRule="exact"/>
              <w:rPr>
                <w:rFonts w:hint="eastAsia" w:ascii="宋体" w:hAnsi="宋体" w:eastAsia="宋体" w:cs="宋体"/>
                <w:sz w:val="19"/>
              </w:rPr>
            </w:pPr>
          </w:p>
        </w:tc>
        <w:tc>
          <w:tcPr>
            <w:tcW w:w="673" w:type="dxa"/>
            <w:vAlign w:val="top"/>
          </w:tcPr>
          <w:p w14:paraId="3789629D">
            <w:pPr>
              <w:pStyle w:val="9"/>
              <w:spacing w:line="225" w:lineRule="exact"/>
              <w:rPr>
                <w:rFonts w:hint="eastAsia" w:ascii="宋体" w:hAnsi="宋体" w:eastAsia="宋体" w:cs="宋体"/>
                <w:sz w:val="19"/>
              </w:rPr>
            </w:pPr>
          </w:p>
        </w:tc>
        <w:tc>
          <w:tcPr>
            <w:tcW w:w="873" w:type="dxa"/>
            <w:vAlign w:val="top"/>
          </w:tcPr>
          <w:p w14:paraId="2EECFBD3">
            <w:pPr>
              <w:pStyle w:val="9"/>
              <w:spacing w:line="225" w:lineRule="exact"/>
              <w:rPr>
                <w:rFonts w:hint="eastAsia" w:ascii="宋体" w:hAnsi="宋体" w:eastAsia="宋体" w:cs="宋体"/>
                <w:sz w:val="19"/>
              </w:rPr>
            </w:pPr>
          </w:p>
        </w:tc>
        <w:tc>
          <w:tcPr>
            <w:tcW w:w="1422" w:type="dxa"/>
            <w:vAlign w:val="top"/>
          </w:tcPr>
          <w:p w14:paraId="64647D30">
            <w:pPr>
              <w:pStyle w:val="9"/>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FE2186">
            <w:pPr>
              <w:pStyle w:val="9"/>
              <w:spacing w:line="225" w:lineRule="exact"/>
              <w:rPr>
                <w:rFonts w:hint="eastAsia" w:ascii="宋体" w:hAnsi="宋体" w:eastAsia="宋体" w:cs="宋体"/>
                <w:sz w:val="19"/>
              </w:rPr>
            </w:pPr>
          </w:p>
        </w:tc>
        <w:tc>
          <w:tcPr>
            <w:tcW w:w="1244" w:type="dxa"/>
            <w:vAlign w:val="top"/>
          </w:tcPr>
          <w:p w14:paraId="43663126">
            <w:pPr>
              <w:pStyle w:val="9"/>
              <w:spacing w:line="225" w:lineRule="exact"/>
              <w:rPr>
                <w:rFonts w:hint="eastAsia" w:ascii="宋体" w:hAnsi="宋体" w:eastAsia="宋体" w:cs="宋体"/>
                <w:sz w:val="19"/>
              </w:rPr>
            </w:pPr>
          </w:p>
        </w:tc>
        <w:tc>
          <w:tcPr>
            <w:tcW w:w="1281" w:type="dxa"/>
            <w:vAlign w:val="top"/>
          </w:tcPr>
          <w:p w14:paraId="5BEDAE17">
            <w:pPr>
              <w:pStyle w:val="9"/>
              <w:spacing w:line="225" w:lineRule="exact"/>
              <w:rPr>
                <w:rFonts w:hint="eastAsia" w:ascii="宋体" w:hAnsi="宋体" w:eastAsia="宋体" w:cs="宋体"/>
                <w:sz w:val="19"/>
              </w:rPr>
            </w:pPr>
          </w:p>
        </w:tc>
        <w:tc>
          <w:tcPr>
            <w:tcW w:w="673" w:type="dxa"/>
            <w:vAlign w:val="top"/>
          </w:tcPr>
          <w:p w14:paraId="4A950A3D">
            <w:pPr>
              <w:pStyle w:val="9"/>
              <w:spacing w:line="225" w:lineRule="exact"/>
              <w:rPr>
                <w:rFonts w:hint="eastAsia" w:ascii="宋体" w:hAnsi="宋体" w:eastAsia="宋体" w:cs="宋体"/>
                <w:sz w:val="19"/>
              </w:rPr>
            </w:pPr>
          </w:p>
        </w:tc>
        <w:tc>
          <w:tcPr>
            <w:tcW w:w="873" w:type="dxa"/>
            <w:vAlign w:val="top"/>
          </w:tcPr>
          <w:p w14:paraId="130F08DC">
            <w:pPr>
              <w:pStyle w:val="9"/>
              <w:spacing w:line="225" w:lineRule="exact"/>
              <w:rPr>
                <w:rFonts w:hint="eastAsia" w:ascii="宋体" w:hAnsi="宋体" w:eastAsia="宋体" w:cs="宋体"/>
                <w:sz w:val="19"/>
              </w:rPr>
            </w:pPr>
          </w:p>
        </w:tc>
        <w:tc>
          <w:tcPr>
            <w:tcW w:w="1422" w:type="dxa"/>
            <w:vAlign w:val="top"/>
          </w:tcPr>
          <w:p w14:paraId="712F8105">
            <w:pPr>
              <w:pStyle w:val="9"/>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9"/>
              <w:rPr>
                <w:rFonts w:hint="eastAsia" w:ascii="宋体" w:hAnsi="宋体" w:eastAsia="宋体" w:cs="宋体"/>
              </w:rPr>
            </w:pPr>
          </w:p>
        </w:tc>
        <w:tc>
          <w:tcPr>
            <w:tcW w:w="1244" w:type="dxa"/>
            <w:tcBorders>
              <w:left w:val="single" w:color="auto" w:sz="4" w:space="0"/>
            </w:tcBorders>
            <w:vAlign w:val="top"/>
          </w:tcPr>
          <w:p w14:paraId="3404D045">
            <w:pPr>
              <w:pStyle w:val="9"/>
              <w:spacing w:line="225" w:lineRule="exact"/>
              <w:rPr>
                <w:rFonts w:hint="eastAsia" w:ascii="宋体" w:hAnsi="宋体" w:eastAsia="宋体" w:cs="宋体"/>
                <w:sz w:val="19"/>
              </w:rPr>
            </w:pPr>
          </w:p>
        </w:tc>
        <w:tc>
          <w:tcPr>
            <w:tcW w:w="1244" w:type="dxa"/>
            <w:vAlign w:val="top"/>
          </w:tcPr>
          <w:p w14:paraId="31C923CC">
            <w:pPr>
              <w:pStyle w:val="9"/>
              <w:spacing w:line="225" w:lineRule="exact"/>
              <w:rPr>
                <w:rFonts w:hint="eastAsia" w:ascii="宋体" w:hAnsi="宋体" w:eastAsia="宋体" w:cs="宋体"/>
                <w:sz w:val="19"/>
              </w:rPr>
            </w:pPr>
          </w:p>
        </w:tc>
        <w:tc>
          <w:tcPr>
            <w:tcW w:w="1281" w:type="dxa"/>
            <w:vAlign w:val="top"/>
          </w:tcPr>
          <w:p w14:paraId="4B4B4042">
            <w:pPr>
              <w:pStyle w:val="9"/>
              <w:spacing w:line="225" w:lineRule="exact"/>
              <w:rPr>
                <w:rFonts w:hint="eastAsia" w:ascii="宋体" w:hAnsi="宋体" w:eastAsia="宋体" w:cs="宋体"/>
                <w:sz w:val="19"/>
              </w:rPr>
            </w:pPr>
          </w:p>
        </w:tc>
        <w:tc>
          <w:tcPr>
            <w:tcW w:w="673" w:type="dxa"/>
            <w:vAlign w:val="top"/>
          </w:tcPr>
          <w:p w14:paraId="093EFEEA">
            <w:pPr>
              <w:pStyle w:val="9"/>
              <w:spacing w:line="225" w:lineRule="exact"/>
              <w:rPr>
                <w:rFonts w:hint="eastAsia" w:ascii="宋体" w:hAnsi="宋体" w:eastAsia="宋体" w:cs="宋体"/>
                <w:sz w:val="19"/>
              </w:rPr>
            </w:pPr>
          </w:p>
        </w:tc>
        <w:tc>
          <w:tcPr>
            <w:tcW w:w="873" w:type="dxa"/>
            <w:vAlign w:val="top"/>
          </w:tcPr>
          <w:p w14:paraId="62CB9E1C">
            <w:pPr>
              <w:pStyle w:val="9"/>
              <w:spacing w:line="225" w:lineRule="exact"/>
              <w:rPr>
                <w:rFonts w:hint="eastAsia" w:ascii="宋体" w:hAnsi="宋体" w:eastAsia="宋体" w:cs="宋体"/>
                <w:sz w:val="19"/>
              </w:rPr>
            </w:pPr>
          </w:p>
        </w:tc>
        <w:tc>
          <w:tcPr>
            <w:tcW w:w="1422" w:type="dxa"/>
            <w:vAlign w:val="top"/>
          </w:tcPr>
          <w:p w14:paraId="33B0AD6E">
            <w:pPr>
              <w:pStyle w:val="9"/>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9"/>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9"/>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9"/>
              <w:spacing w:line="225" w:lineRule="exact"/>
              <w:rPr>
                <w:rFonts w:hint="eastAsia" w:ascii="宋体" w:hAnsi="宋体" w:eastAsia="宋体" w:cs="宋体"/>
                <w:sz w:val="19"/>
              </w:rPr>
            </w:pPr>
          </w:p>
        </w:tc>
        <w:tc>
          <w:tcPr>
            <w:tcW w:w="1281" w:type="dxa"/>
            <w:vAlign w:val="top"/>
          </w:tcPr>
          <w:p w14:paraId="0C6BDAEE">
            <w:pPr>
              <w:pStyle w:val="9"/>
              <w:spacing w:line="225" w:lineRule="exact"/>
              <w:rPr>
                <w:rFonts w:hint="eastAsia" w:ascii="宋体" w:hAnsi="宋体" w:eastAsia="宋体" w:cs="宋体"/>
                <w:sz w:val="19"/>
              </w:rPr>
            </w:pPr>
          </w:p>
        </w:tc>
        <w:tc>
          <w:tcPr>
            <w:tcW w:w="673" w:type="dxa"/>
            <w:vAlign w:val="top"/>
          </w:tcPr>
          <w:p w14:paraId="1B38036B">
            <w:pPr>
              <w:pStyle w:val="9"/>
              <w:spacing w:line="225" w:lineRule="exact"/>
              <w:rPr>
                <w:rFonts w:hint="eastAsia" w:ascii="宋体" w:hAnsi="宋体" w:eastAsia="宋体" w:cs="宋体"/>
                <w:sz w:val="19"/>
              </w:rPr>
            </w:pPr>
          </w:p>
        </w:tc>
        <w:tc>
          <w:tcPr>
            <w:tcW w:w="873" w:type="dxa"/>
            <w:vAlign w:val="top"/>
          </w:tcPr>
          <w:p w14:paraId="2F3E6395">
            <w:pPr>
              <w:pStyle w:val="9"/>
              <w:spacing w:line="225" w:lineRule="exact"/>
              <w:rPr>
                <w:rFonts w:hint="eastAsia" w:ascii="宋体" w:hAnsi="宋体" w:eastAsia="宋体" w:cs="宋体"/>
                <w:sz w:val="19"/>
              </w:rPr>
            </w:pPr>
          </w:p>
        </w:tc>
        <w:tc>
          <w:tcPr>
            <w:tcW w:w="1422" w:type="dxa"/>
            <w:vAlign w:val="top"/>
          </w:tcPr>
          <w:p w14:paraId="1DE420F0">
            <w:pPr>
              <w:pStyle w:val="9"/>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487E54E">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1DA6D43C">
            <w:pPr>
              <w:pStyle w:val="9"/>
              <w:spacing w:line="225" w:lineRule="exact"/>
              <w:rPr>
                <w:rFonts w:hint="eastAsia" w:ascii="宋体" w:hAnsi="宋体" w:eastAsia="宋体" w:cs="宋体"/>
                <w:sz w:val="19"/>
              </w:rPr>
            </w:pPr>
          </w:p>
        </w:tc>
        <w:tc>
          <w:tcPr>
            <w:tcW w:w="1244" w:type="dxa"/>
            <w:vAlign w:val="top"/>
          </w:tcPr>
          <w:p w14:paraId="1D8CAEE8">
            <w:pPr>
              <w:pStyle w:val="9"/>
              <w:spacing w:line="225" w:lineRule="exact"/>
              <w:rPr>
                <w:rFonts w:hint="eastAsia" w:ascii="宋体" w:hAnsi="宋体" w:eastAsia="宋体" w:cs="宋体"/>
                <w:sz w:val="19"/>
              </w:rPr>
            </w:pPr>
          </w:p>
        </w:tc>
        <w:tc>
          <w:tcPr>
            <w:tcW w:w="1281" w:type="dxa"/>
            <w:vAlign w:val="top"/>
          </w:tcPr>
          <w:p w14:paraId="18FBDA42">
            <w:pPr>
              <w:pStyle w:val="9"/>
              <w:spacing w:line="225" w:lineRule="exact"/>
              <w:rPr>
                <w:rFonts w:hint="eastAsia" w:ascii="宋体" w:hAnsi="宋体" w:eastAsia="宋体" w:cs="宋体"/>
                <w:sz w:val="19"/>
              </w:rPr>
            </w:pPr>
          </w:p>
        </w:tc>
        <w:tc>
          <w:tcPr>
            <w:tcW w:w="673" w:type="dxa"/>
            <w:vAlign w:val="top"/>
          </w:tcPr>
          <w:p w14:paraId="07CE95A0">
            <w:pPr>
              <w:pStyle w:val="9"/>
              <w:spacing w:line="225" w:lineRule="exact"/>
              <w:rPr>
                <w:rFonts w:hint="eastAsia" w:ascii="宋体" w:hAnsi="宋体" w:eastAsia="宋体" w:cs="宋体"/>
                <w:sz w:val="19"/>
              </w:rPr>
            </w:pPr>
          </w:p>
        </w:tc>
        <w:tc>
          <w:tcPr>
            <w:tcW w:w="873" w:type="dxa"/>
            <w:vAlign w:val="top"/>
          </w:tcPr>
          <w:p w14:paraId="7A1C662F">
            <w:pPr>
              <w:pStyle w:val="9"/>
              <w:spacing w:line="225" w:lineRule="exact"/>
              <w:rPr>
                <w:rFonts w:hint="eastAsia" w:ascii="宋体" w:hAnsi="宋体" w:eastAsia="宋体" w:cs="宋体"/>
                <w:sz w:val="19"/>
              </w:rPr>
            </w:pPr>
          </w:p>
        </w:tc>
        <w:tc>
          <w:tcPr>
            <w:tcW w:w="1422" w:type="dxa"/>
            <w:vAlign w:val="top"/>
          </w:tcPr>
          <w:p w14:paraId="5819947E">
            <w:pPr>
              <w:pStyle w:val="9"/>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9"/>
              <w:rPr>
                <w:rFonts w:hint="eastAsia" w:ascii="宋体" w:hAnsi="宋体" w:eastAsia="宋体" w:cs="宋体"/>
              </w:rPr>
            </w:pPr>
          </w:p>
        </w:tc>
        <w:tc>
          <w:tcPr>
            <w:tcW w:w="1244" w:type="dxa"/>
            <w:tcBorders>
              <w:left w:val="single" w:color="auto" w:sz="4" w:space="0"/>
            </w:tcBorders>
            <w:vAlign w:val="top"/>
          </w:tcPr>
          <w:p w14:paraId="10215FAC">
            <w:pPr>
              <w:pStyle w:val="9"/>
              <w:spacing w:line="225" w:lineRule="exact"/>
              <w:rPr>
                <w:rFonts w:hint="eastAsia" w:ascii="宋体" w:hAnsi="宋体" w:eastAsia="宋体" w:cs="宋体"/>
                <w:sz w:val="19"/>
              </w:rPr>
            </w:pPr>
          </w:p>
        </w:tc>
        <w:tc>
          <w:tcPr>
            <w:tcW w:w="1244" w:type="dxa"/>
            <w:vAlign w:val="top"/>
          </w:tcPr>
          <w:p w14:paraId="49740D4E">
            <w:pPr>
              <w:pStyle w:val="9"/>
              <w:spacing w:line="225" w:lineRule="exact"/>
              <w:rPr>
                <w:rFonts w:hint="eastAsia" w:ascii="宋体" w:hAnsi="宋体" w:eastAsia="宋体" w:cs="宋体"/>
                <w:sz w:val="19"/>
              </w:rPr>
            </w:pPr>
          </w:p>
        </w:tc>
        <w:tc>
          <w:tcPr>
            <w:tcW w:w="1281" w:type="dxa"/>
            <w:vAlign w:val="top"/>
          </w:tcPr>
          <w:p w14:paraId="1085118A">
            <w:pPr>
              <w:pStyle w:val="9"/>
              <w:spacing w:line="225" w:lineRule="exact"/>
              <w:rPr>
                <w:rFonts w:hint="eastAsia" w:ascii="宋体" w:hAnsi="宋体" w:eastAsia="宋体" w:cs="宋体"/>
                <w:sz w:val="19"/>
              </w:rPr>
            </w:pPr>
          </w:p>
        </w:tc>
        <w:tc>
          <w:tcPr>
            <w:tcW w:w="673" w:type="dxa"/>
            <w:vAlign w:val="top"/>
          </w:tcPr>
          <w:p w14:paraId="037EAEE3">
            <w:pPr>
              <w:pStyle w:val="9"/>
              <w:spacing w:line="225" w:lineRule="exact"/>
              <w:rPr>
                <w:rFonts w:hint="eastAsia" w:ascii="宋体" w:hAnsi="宋体" w:eastAsia="宋体" w:cs="宋体"/>
                <w:sz w:val="19"/>
              </w:rPr>
            </w:pPr>
          </w:p>
        </w:tc>
        <w:tc>
          <w:tcPr>
            <w:tcW w:w="873" w:type="dxa"/>
            <w:vAlign w:val="top"/>
          </w:tcPr>
          <w:p w14:paraId="63B28913">
            <w:pPr>
              <w:pStyle w:val="9"/>
              <w:spacing w:line="225" w:lineRule="exact"/>
              <w:rPr>
                <w:rFonts w:hint="eastAsia" w:ascii="宋体" w:hAnsi="宋体" w:eastAsia="宋体" w:cs="宋体"/>
                <w:sz w:val="19"/>
              </w:rPr>
            </w:pPr>
          </w:p>
        </w:tc>
        <w:tc>
          <w:tcPr>
            <w:tcW w:w="1422" w:type="dxa"/>
            <w:vAlign w:val="top"/>
          </w:tcPr>
          <w:p w14:paraId="18ABAE55">
            <w:pPr>
              <w:pStyle w:val="9"/>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9"/>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9"/>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9"/>
              <w:spacing w:line="225" w:lineRule="exact"/>
              <w:rPr>
                <w:rFonts w:hint="eastAsia" w:ascii="宋体" w:hAnsi="宋体" w:eastAsia="宋体" w:cs="宋体"/>
                <w:sz w:val="19"/>
              </w:rPr>
            </w:pPr>
          </w:p>
        </w:tc>
        <w:tc>
          <w:tcPr>
            <w:tcW w:w="1281" w:type="dxa"/>
            <w:vAlign w:val="top"/>
          </w:tcPr>
          <w:p w14:paraId="053D287C">
            <w:pPr>
              <w:pStyle w:val="9"/>
              <w:spacing w:line="225" w:lineRule="exact"/>
              <w:rPr>
                <w:rFonts w:hint="eastAsia" w:ascii="宋体" w:hAnsi="宋体" w:eastAsia="宋体" w:cs="宋体"/>
                <w:sz w:val="19"/>
              </w:rPr>
            </w:pPr>
          </w:p>
        </w:tc>
        <w:tc>
          <w:tcPr>
            <w:tcW w:w="673" w:type="dxa"/>
            <w:vAlign w:val="top"/>
          </w:tcPr>
          <w:p w14:paraId="17CE913A">
            <w:pPr>
              <w:pStyle w:val="9"/>
              <w:spacing w:line="225" w:lineRule="exact"/>
              <w:rPr>
                <w:rFonts w:hint="eastAsia" w:ascii="宋体" w:hAnsi="宋体" w:eastAsia="宋体" w:cs="宋体"/>
                <w:sz w:val="19"/>
              </w:rPr>
            </w:pPr>
          </w:p>
        </w:tc>
        <w:tc>
          <w:tcPr>
            <w:tcW w:w="873" w:type="dxa"/>
            <w:vAlign w:val="top"/>
          </w:tcPr>
          <w:p w14:paraId="7B49F136">
            <w:pPr>
              <w:pStyle w:val="9"/>
              <w:spacing w:line="225" w:lineRule="exact"/>
              <w:rPr>
                <w:rFonts w:hint="eastAsia" w:ascii="宋体" w:hAnsi="宋体" w:eastAsia="宋体" w:cs="宋体"/>
                <w:sz w:val="19"/>
              </w:rPr>
            </w:pPr>
          </w:p>
        </w:tc>
        <w:tc>
          <w:tcPr>
            <w:tcW w:w="1422" w:type="dxa"/>
            <w:vAlign w:val="top"/>
          </w:tcPr>
          <w:p w14:paraId="13C82B88">
            <w:pPr>
              <w:pStyle w:val="9"/>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9"/>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9"/>
              <w:spacing w:line="225" w:lineRule="exact"/>
              <w:rPr>
                <w:rFonts w:hint="eastAsia" w:ascii="宋体" w:hAnsi="宋体" w:eastAsia="宋体" w:cs="宋体"/>
                <w:sz w:val="19"/>
              </w:rPr>
            </w:pPr>
          </w:p>
        </w:tc>
        <w:tc>
          <w:tcPr>
            <w:tcW w:w="1244" w:type="dxa"/>
            <w:vAlign w:val="top"/>
          </w:tcPr>
          <w:p w14:paraId="22B1F84D">
            <w:pPr>
              <w:pStyle w:val="9"/>
              <w:spacing w:line="225" w:lineRule="exact"/>
              <w:rPr>
                <w:rFonts w:hint="eastAsia" w:ascii="宋体" w:hAnsi="宋体" w:eastAsia="宋体" w:cs="宋体"/>
                <w:sz w:val="19"/>
              </w:rPr>
            </w:pPr>
          </w:p>
        </w:tc>
        <w:tc>
          <w:tcPr>
            <w:tcW w:w="1281" w:type="dxa"/>
            <w:vAlign w:val="top"/>
          </w:tcPr>
          <w:p w14:paraId="2EA30A91">
            <w:pPr>
              <w:pStyle w:val="9"/>
              <w:spacing w:line="225" w:lineRule="exact"/>
              <w:rPr>
                <w:rFonts w:hint="eastAsia" w:ascii="宋体" w:hAnsi="宋体" w:eastAsia="宋体" w:cs="宋体"/>
                <w:sz w:val="19"/>
              </w:rPr>
            </w:pPr>
          </w:p>
        </w:tc>
        <w:tc>
          <w:tcPr>
            <w:tcW w:w="673" w:type="dxa"/>
            <w:vAlign w:val="top"/>
          </w:tcPr>
          <w:p w14:paraId="06E748E0">
            <w:pPr>
              <w:pStyle w:val="9"/>
              <w:spacing w:line="225" w:lineRule="exact"/>
              <w:rPr>
                <w:rFonts w:hint="eastAsia" w:ascii="宋体" w:hAnsi="宋体" w:eastAsia="宋体" w:cs="宋体"/>
                <w:sz w:val="19"/>
              </w:rPr>
            </w:pPr>
          </w:p>
        </w:tc>
        <w:tc>
          <w:tcPr>
            <w:tcW w:w="873" w:type="dxa"/>
            <w:vAlign w:val="top"/>
          </w:tcPr>
          <w:p w14:paraId="2EF24B21">
            <w:pPr>
              <w:pStyle w:val="9"/>
              <w:spacing w:line="225" w:lineRule="exact"/>
              <w:rPr>
                <w:rFonts w:hint="eastAsia" w:ascii="宋体" w:hAnsi="宋体" w:eastAsia="宋体" w:cs="宋体"/>
                <w:sz w:val="19"/>
              </w:rPr>
            </w:pPr>
          </w:p>
        </w:tc>
        <w:tc>
          <w:tcPr>
            <w:tcW w:w="1422" w:type="dxa"/>
            <w:vAlign w:val="top"/>
          </w:tcPr>
          <w:p w14:paraId="39BBE856">
            <w:pPr>
              <w:pStyle w:val="9"/>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A44DBCE">
            <w:pPr>
              <w:pStyle w:val="9"/>
              <w:spacing w:line="225" w:lineRule="exact"/>
              <w:rPr>
                <w:rFonts w:hint="eastAsia" w:ascii="宋体" w:hAnsi="宋体" w:eastAsia="宋体" w:cs="宋体"/>
                <w:sz w:val="19"/>
              </w:rPr>
            </w:pPr>
          </w:p>
        </w:tc>
        <w:tc>
          <w:tcPr>
            <w:tcW w:w="1244" w:type="dxa"/>
            <w:vAlign w:val="top"/>
          </w:tcPr>
          <w:p w14:paraId="2C43FF02">
            <w:pPr>
              <w:pStyle w:val="9"/>
              <w:spacing w:line="225" w:lineRule="exact"/>
              <w:rPr>
                <w:rFonts w:hint="eastAsia" w:ascii="宋体" w:hAnsi="宋体" w:eastAsia="宋体" w:cs="宋体"/>
                <w:sz w:val="19"/>
              </w:rPr>
            </w:pPr>
          </w:p>
        </w:tc>
        <w:tc>
          <w:tcPr>
            <w:tcW w:w="1281" w:type="dxa"/>
            <w:vAlign w:val="top"/>
          </w:tcPr>
          <w:p w14:paraId="1A6BEB69">
            <w:pPr>
              <w:pStyle w:val="9"/>
              <w:spacing w:line="225" w:lineRule="exact"/>
              <w:rPr>
                <w:rFonts w:hint="eastAsia" w:ascii="宋体" w:hAnsi="宋体" w:eastAsia="宋体" w:cs="宋体"/>
                <w:sz w:val="19"/>
              </w:rPr>
            </w:pPr>
          </w:p>
        </w:tc>
        <w:tc>
          <w:tcPr>
            <w:tcW w:w="673" w:type="dxa"/>
            <w:vAlign w:val="top"/>
          </w:tcPr>
          <w:p w14:paraId="605D6439">
            <w:pPr>
              <w:pStyle w:val="9"/>
              <w:spacing w:line="225" w:lineRule="exact"/>
              <w:rPr>
                <w:rFonts w:hint="eastAsia" w:ascii="宋体" w:hAnsi="宋体" w:eastAsia="宋体" w:cs="宋体"/>
                <w:sz w:val="19"/>
              </w:rPr>
            </w:pPr>
          </w:p>
        </w:tc>
        <w:tc>
          <w:tcPr>
            <w:tcW w:w="873" w:type="dxa"/>
            <w:vAlign w:val="top"/>
          </w:tcPr>
          <w:p w14:paraId="1A5375FF">
            <w:pPr>
              <w:pStyle w:val="9"/>
              <w:spacing w:line="225" w:lineRule="exact"/>
              <w:rPr>
                <w:rFonts w:hint="eastAsia" w:ascii="宋体" w:hAnsi="宋体" w:eastAsia="宋体" w:cs="宋体"/>
                <w:sz w:val="19"/>
              </w:rPr>
            </w:pPr>
          </w:p>
        </w:tc>
        <w:tc>
          <w:tcPr>
            <w:tcW w:w="1422" w:type="dxa"/>
            <w:vAlign w:val="top"/>
          </w:tcPr>
          <w:p w14:paraId="1FC84480">
            <w:pPr>
              <w:pStyle w:val="9"/>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9"/>
              <w:rPr>
                <w:rFonts w:hint="eastAsia" w:ascii="宋体" w:hAnsi="宋体" w:eastAsia="宋体" w:cs="宋体"/>
              </w:rPr>
            </w:pPr>
          </w:p>
        </w:tc>
        <w:tc>
          <w:tcPr>
            <w:tcW w:w="1244" w:type="dxa"/>
            <w:tcBorders>
              <w:left w:val="single" w:color="auto" w:sz="4" w:space="0"/>
            </w:tcBorders>
            <w:vAlign w:val="top"/>
          </w:tcPr>
          <w:p w14:paraId="209E9113">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9"/>
              <w:spacing w:line="225" w:lineRule="exact"/>
              <w:rPr>
                <w:rFonts w:hint="eastAsia" w:ascii="宋体" w:hAnsi="宋体" w:eastAsia="宋体" w:cs="宋体"/>
                <w:sz w:val="19"/>
              </w:rPr>
            </w:pPr>
          </w:p>
        </w:tc>
        <w:tc>
          <w:tcPr>
            <w:tcW w:w="1281" w:type="dxa"/>
            <w:vAlign w:val="top"/>
          </w:tcPr>
          <w:p w14:paraId="4768ACD7">
            <w:pPr>
              <w:pStyle w:val="9"/>
              <w:spacing w:line="225" w:lineRule="exact"/>
              <w:rPr>
                <w:rFonts w:hint="eastAsia" w:ascii="宋体" w:hAnsi="宋体" w:eastAsia="宋体" w:cs="宋体"/>
                <w:sz w:val="19"/>
              </w:rPr>
            </w:pPr>
          </w:p>
        </w:tc>
        <w:tc>
          <w:tcPr>
            <w:tcW w:w="673" w:type="dxa"/>
            <w:vAlign w:val="top"/>
          </w:tcPr>
          <w:p w14:paraId="1C4784CD">
            <w:pPr>
              <w:pStyle w:val="9"/>
              <w:spacing w:line="225" w:lineRule="exact"/>
              <w:rPr>
                <w:rFonts w:hint="eastAsia" w:ascii="宋体" w:hAnsi="宋体" w:eastAsia="宋体" w:cs="宋体"/>
                <w:sz w:val="19"/>
              </w:rPr>
            </w:pPr>
          </w:p>
        </w:tc>
        <w:tc>
          <w:tcPr>
            <w:tcW w:w="873" w:type="dxa"/>
            <w:vAlign w:val="top"/>
          </w:tcPr>
          <w:p w14:paraId="29CBE7EC">
            <w:pPr>
              <w:pStyle w:val="9"/>
              <w:spacing w:line="225" w:lineRule="exact"/>
              <w:rPr>
                <w:rFonts w:hint="eastAsia" w:ascii="宋体" w:hAnsi="宋体" w:eastAsia="宋体" w:cs="宋体"/>
                <w:sz w:val="19"/>
              </w:rPr>
            </w:pPr>
          </w:p>
        </w:tc>
        <w:tc>
          <w:tcPr>
            <w:tcW w:w="1422" w:type="dxa"/>
            <w:vAlign w:val="top"/>
          </w:tcPr>
          <w:p w14:paraId="3595C0E2">
            <w:pPr>
              <w:pStyle w:val="9"/>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FEE696">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F53B90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8842E2E">
            <w:pPr>
              <w:pStyle w:val="9"/>
              <w:spacing w:line="225" w:lineRule="exact"/>
              <w:rPr>
                <w:rFonts w:hint="eastAsia" w:ascii="宋体" w:hAnsi="宋体" w:eastAsia="宋体" w:cs="宋体"/>
                <w:sz w:val="19"/>
              </w:rPr>
            </w:pPr>
          </w:p>
        </w:tc>
        <w:tc>
          <w:tcPr>
            <w:tcW w:w="1244" w:type="dxa"/>
            <w:vAlign w:val="top"/>
          </w:tcPr>
          <w:p w14:paraId="244B8543">
            <w:pPr>
              <w:pStyle w:val="9"/>
              <w:spacing w:line="225" w:lineRule="exact"/>
              <w:rPr>
                <w:rFonts w:hint="eastAsia" w:ascii="宋体" w:hAnsi="宋体" w:eastAsia="宋体" w:cs="宋体"/>
                <w:sz w:val="19"/>
              </w:rPr>
            </w:pPr>
          </w:p>
        </w:tc>
        <w:tc>
          <w:tcPr>
            <w:tcW w:w="1281" w:type="dxa"/>
            <w:vAlign w:val="top"/>
          </w:tcPr>
          <w:p w14:paraId="4C091D7F">
            <w:pPr>
              <w:pStyle w:val="9"/>
              <w:spacing w:line="225" w:lineRule="exact"/>
              <w:rPr>
                <w:rFonts w:hint="eastAsia" w:ascii="宋体" w:hAnsi="宋体" w:eastAsia="宋体" w:cs="宋体"/>
                <w:sz w:val="19"/>
              </w:rPr>
            </w:pPr>
          </w:p>
        </w:tc>
        <w:tc>
          <w:tcPr>
            <w:tcW w:w="673" w:type="dxa"/>
            <w:vAlign w:val="top"/>
          </w:tcPr>
          <w:p w14:paraId="5CFD3C1C">
            <w:pPr>
              <w:pStyle w:val="9"/>
              <w:spacing w:line="225" w:lineRule="exact"/>
              <w:rPr>
                <w:rFonts w:hint="eastAsia" w:ascii="宋体" w:hAnsi="宋体" w:eastAsia="宋体" w:cs="宋体"/>
                <w:sz w:val="19"/>
              </w:rPr>
            </w:pPr>
          </w:p>
        </w:tc>
        <w:tc>
          <w:tcPr>
            <w:tcW w:w="873" w:type="dxa"/>
            <w:vAlign w:val="top"/>
          </w:tcPr>
          <w:p w14:paraId="31253FF4">
            <w:pPr>
              <w:pStyle w:val="9"/>
              <w:spacing w:line="225" w:lineRule="exact"/>
              <w:rPr>
                <w:rFonts w:hint="eastAsia" w:ascii="宋体" w:hAnsi="宋体" w:eastAsia="宋体" w:cs="宋体"/>
                <w:sz w:val="19"/>
              </w:rPr>
            </w:pPr>
          </w:p>
        </w:tc>
        <w:tc>
          <w:tcPr>
            <w:tcW w:w="1422" w:type="dxa"/>
            <w:vAlign w:val="top"/>
          </w:tcPr>
          <w:p w14:paraId="1F978E51">
            <w:pPr>
              <w:pStyle w:val="9"/>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2B7F8EA">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8D4DD4E">
            <w:pPr>
              <w:pStyle w:val="9"/>
              <w:rPr>
                <w:rFonts w:hint="eastAsia" w:ascii="宋体" w:hAnsi="宋体" w:eastAsia="宋体" w:cs="宋体"/>
              </w:rPr>
            </w:pPr>
          </w:p>
        </w:tc>
        <w:tc>
          <w:tcPr>
            <w:tcW w:w="1244" w:type="dxa"/>
            <w:vAlign w:val="top"/>
          </w:tcPr>
          <w:p w14:paraId="713673AC">
            <w:pPr>
              <w:pStyle w:val="9"/>
              <w:spacing w:line="225" w:lineRule="exact"/>
              <w:rPr>
                <w:rFonts w:hint="eastAsia" w:ascii="宋体" w:hAnsi="宋体" w:eastAsia="宋体" w:cs="宋体"/>
                <w:sz w:val="19"/>
              </w:rPr>
            </w:pPr>
          </w:p>
        </w:tc>
        <w:tc>
          <w:tcPr>
            <w:tcW w:w="1244" w:type="dxa"/>
            <w:vAlign w:val="top"/>
          </w:tcPr>
          <w:p w14:paraId="299DEF43">
            <w:pPr>
              <w:pStyle w:val="9"/>
              <w:spacing w:line="225" w:lineRule="exact"/>
              <w:rPr>
                <w:rFonts w:hint="eastAsia" w:ascii="宋体" w:hAnsi="宋体" w:eastAsia="宋体" w:cs="宋体"/>
                <w:sz w:val="19"/>
              </w:rPr>
            </w:pPr>
          </w:p>
        </w:tc>
        <w:tc>
          <w:tcPr>
            <w:tcW w:w="1281" w:type="dxa"/>
            <w:vAlign w:val="top"/>
          </w:tcPr>
          <w:p w14:paraId="0DAEAF7C">
            <w:pPr>
              <w:pStyle w:val="9"/>
              <w:spacing w:line="225" w:lineRule="exact"/>
              <w:rPr>
                <w:rFonts w:hint="eastAsia" w:ascii="宋体" w:hAnsi="宋体" w:eastAsia="宋体" w:cs="宋体"/>
                <w:sz w:val="19"/>
              </w:rPr>
            </w:pPr>
          </w:p>
        </w:tc>
        <w:tc>
          <w:tcPr>
            <w:tcW w:w="673" w:type="dxa"/>
            <w:vAlign w:val="top"/>
          </w:tcPr>
          <w:p w14:paraId="2A296A9D">
            <w:pPr>
              <w:pStyle w:val="9"/>
              <w:spacing w:line="225" w:lineRule="exact"/>
              <w:rPr>
                <w:rFonts w:hint="eastAsia" w:ascii="宋体" w:hAnsi="宋体" w:eastAsia="宋体" w:cs="宋体"/>
                <w:sz w:val="19"/>
              </w:rPr>
            </w:pPr>
          </w:p>
        </w:tc>
        <w:tc>
          <w:tcPr>
            <w:tcW w:w="873" w:type="dxa"/>
            <w:vAlign w:val="top"/>
          </w:tcPr>
          <w:p w14:paraId="364C95E8">
            <w:pPr>
              <w:pStyle w:val="9"/>
              <w:spacing w:line="225" w:lineRule="exact"/>
              <w:rPr>
                <w:rFonts w:hint="eastAsia" w:ascii="宋体" w:hAnsi="宋体" w:eastAsia="宋体" w:cs="宋体"/>
                <w:sz w:val="19"/>
              </w:rPr>
            </w:pPr>
          </w:p>
        </w:tc>
        <w:tc>
          <w:tcPr>
            <w:tcW w:w="1422" w:type="dxa"/>
            <w:vAlign w:val="top"/>
          </w:tcPr>
          <w:p w14:paraId="322E2A5E">
            <w:pPr>
              <w:pStyle w:val="9"/>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9487B6">
            <w:pPr>
              <w:pStyle w:val="9"/>
              <w:rPr>
                <w:rFonts w:hint="eastAsia" w:ascii="宋体" w:hAnsi="宋体" w:eastAsia="宋体" w:cs="宋体"/>
              </w:rPr>
            </w:pPr>
          </w:p>
        </w:tc>
        <w:tc>
          <w:tcPr>
            <w:tcW w:w="1244" w:type="dxa"/>
            <w:vAlign w:val="top"/>
          </w:tcPr>
          <w:p w14:paraId="74E94E2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531794D">
            <w:pPr>
              <w:pStyle w:val="9"/>
              <w:rPr>
                <w:rFonts w:hint="eastAsia" w:ascii="宋体" w:hAnsi="宋体" w:eastAsia="宋体" w:cs="宋体"/>
              </w:rPr>
            </w:pPr>
          </w:p>
        </w:tc>
        <w:tc>
          <w:tcPr>
            <w:tcW w:w="1281" w:type="dxa"/>
            <w:vAlign w:val="top"/>
          </w:tcPr>
          <w:p w14:paraId="634A8CFC">
            <w:pPr>
              <w:pStyle w:val="9"/>
              <w:rPr>
                <w:rFonts w:hint="eastAsia" w:ascii="宋体" w:hAnsi="宋体" w:eastAsia="宋体" w:cs="宋体"/>
              </w:rPr>
            </w:pPr>
          </w:p>
        </w:tc>
        <w:tc>
          <w:tcPr>
            <w:tcW w:w="673" w:type="dxa"/>
            <w:vAlign w:val="top"/>
          </w:tcPr>
          <w:p w14:paraId="0FCBC2C0">
            <w:pPr>
              <w:pStyle w:val="9"/>
              <w:rPr>
                <w:rFonts w:hint="eastAsia" w:ascii="宋体" w:hAnsi="宋体" w:eastAsia="宋体" w:cs="宋体"/>
              </w:rPr>
            </w:pPr>
          </w:p>
        </w:tc>
        <w:tc>
          <w:tcPr>
            <w:tcW w:w="873" w:type="dxa"/>
            <w:vAlign w:val="top"/>
          </w:tcPr>
          <w:p w14:paraId="36B7B363">
            <w:pPr>
              <w:pStyle w:val="9"/>
              <w:rPr>
                <w:rFonts w:hint="eastAsia" w:ascii="宋体" w:hAnsi="宋体" w:eastAsia="宋体" w:cs="宋体"/>
              </w:rPr>
            </w:pPr>
          </w:p>
        </w:tc>
        <w:tc>
          <w:tcPr>
            <w:tcW w:w="1422" w:type="dxa"/>
            <w:vAlign w:val="top"/>
          </w:tcPr>
          <w:p w14:paraId="2A6D29A3">
            <w:pPr>
              <w:pStyle w:val="9"/>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1CC18B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17FE756">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10417D">
            <w:pPr>
              <w:pStyle w:val="9"/>
              <w:rPr>
                <w:rFonts w:hint="eastAsia" w:ascii="宋体" w:hAnsi="宋体" w:eastAsia="宋体" w:cs="宋体"/>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DA15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w:t>
      </w:r>
      <w:r>
        <w:rPr>
          <w:rFonts w:hint="eastAsia" w:ascii="方正小标宋简体" w:hAnsi="方正小标宋简体" w:eastAsia="方正小标宋简体" w:cs="方正小标宋简体"/>
          <w:b w:val="0"/>
          <w:bCs w:val="0"/>
          <w:color w:val="000000"/>
          <w:spacing w:val="2"/>
          <w:sz w:val="42"/>
          <w:szCs w:val="42"/>
          <w:lang w:val="en-US" w:eastAsia="zh-CN"/>
        </w:rPr>
        <w:t>岳阳市中心城区水域环境卫生管理所</w:t>
      </w: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6E4C791B">
      <w:pPr>
        <w:spacing w:line="243" w:lineRule="auto"/>
        <w:rPr>
          <w:rFonts w:ascii="Arial"/>
          <w:sz w:val="21"/>
        </w:rPr>
      </w:pPr>
    </w:p>
    <w:p w14:paraId="230734AE">
      <w:pPr>
        <w:spacing w:line="243" w:lineRule="auto"/>
        <w:rPr>
          <w:rFonts w:ascii="Arial"/>
          <w:sz w:val="21"/>
        </w:rPr>
      </w:pPr>
    </w:p>
    <w:p w14:paraId="13529D61">
      <w:pPr>
        <w:spacing w:line="243" w:lineRule="auto"/>
        <w:rPr>
          <w:rFonts w:ascii="Arial"/>
          <w:sz w:val="21"/>
        </w:rPr>
      </w:pPr>
    </w:p>
    <w:p w14:paraId="6E82F7C0">
      <w:pPr>
        <w:spacing w:line="243" w:lineRule="auto"/>
        <w:rPr>
          <w:rFonts w:ascii="Arial"/>
          <w:sz w:val="21"/>
        </w:rPr>
      </w:pPr>
    </w:p>
    <w:p w14:paraId="2CE5B0B1">
      <w:pPr>
        <w:spacing w:line="243" w:lineRule="auto"/>
        <w:rPr>
          <w:rFonts w:ascii="Arial"/>
          <w:sz w:val="21"/>
        </w:rPr>
      </w:pPr>
    </w:p>
    <w:p w14:paraId="390E02F9">
      <w:pPr>
        <w:spacing w:line="243" w:lineRule="auto"/>
        <w:rPr>
          <w:rFonts w:ascii="Arial"/>
          <w:sz w:val="21"/>
        </w:rPr>
      </w:pPr>
    </w:p>
    <w:p w14:paraId="7EC71F0F">
      <w:pPr>
        <w:spacing w:line="243" w:lineRule="auto"/>
        <w:rPr>
          <w:rFonts w:ascii="Arial"/>
          <w:sz w:val="21"/>
        </w:rPr>
      </w:pPr>
    </w:p>
    <w:p w14:paraId="1AB13C99">
      <w:pPr>
        <w:spacing w:line="243" w:lineRule="auto"/>
        <w:rPr>
          <w:rFonts w:ascii="Arial"/>
          <w:sz w:val="21"/>
        </w:rPr>
      </w:pPr>
    </w:p>
    <w:p w14:paraId="42B44A0D">
      <w:pPr>
        <w:spacing w:line="243" w:lineRule="auto"/>
        <w:rPr>
          <w:rFonts w:ascii="Arial"/>
          <w:sz w:val="21"/>
        </w:rPr>
      </w:pPr>
    </w:p>
    <w:p w14:paraId="047887A0">
      <w:pPr>
        <w:spacing w:line="243" w:lineRule="auto"/>
        <w:rPr>
          <w:rFonts w:ascii="Arial"/>
          <w:sz w:val="21"/>
        </w:rPr>
      </w:pPr>
    </w:p>
    <w:p w14:paraId="2F4E8848">
      <w:pPr>
        <w:spacing w:line="243" w:lineRule="auto"/>
        <w:rPr>
          <w:rFonts w:ascii="Arial"/>
          <w:sz w:val="21"/>
        </w:rPr>
      </w:pPr>
    </w:p>
    <w:p w14:paraId="40ACF8F6">
      <w:pPr>
        <w:spacing w:line="243" w:lineRule="auto"/>
        <w:rPr>
          <w:rFonts w:ascii="Arial"/>
          <w:sz w:val="21"/>
        </w:rPr>
      </w:pPr>
    </w:p>
    <w:p w14:paraId="436A8E24">
      <w:pPr>
        <w:spacing w:line="243" w:lineRule="auto"/>
        <w:rPr>
          <w:rFonts w:ascii="Arial"/>
          <w:sz w:val="21"/>
        </w:rPr>
      </w:pPr>
    </w:p>
    <w:p w14:paraId="595C77D6">
      <w:pPr>
        <w:spacing w:line="243" w:lineRule="auto"/>
        <w:rPr>
          <w:rFonts w:ascii="Arial"/>
          <w:sz w:val="21"/>
        </w:rPr>
      </w:pPr>
    </w:p>
    <w:p w14:paraId="1D1FDFC5">
      <w:pPr>
        <w:spacing w:line="243" w:lineRule="auto"/>
        <w:rPr>
          <w:rFonts w:ascii="Arial"/>
          <w:sz w:val="21"/>
        </w:rPr>
      </w:pPr>
    </w:p>
    <w:p w14:paraId="3A327528">
      <w:pPr>
        <w:spacing w:line="243" w:lineRule="auto"/>
        <w:rPr>
          <w:rFonts w:ascii="Arial"/>
          <w:sz w:val="21"/>
        </w:rPr>
      </w:pPr>
    </w:p>
    <w:p w14:paraId="7013811A">
      <w:pPr>
        <w:spacing w:line="243" w:lineRule="auto"/>
        <w:rPr>
          <w:rFonts w:ascii="Arial"/>
          <w:sz w:val="21"/>
        </w:rPr>
      </w:pPr>
    </w:p>
    <w:p w14:paraId="155C74AB">
      <w:pPr>
        <w:spacing w:line="243" w:lineRule="auto"/>
        <w:rPr>
          <w:rFonts w:ascii="Arial"/>
          <w:sz w:val="21"/>
        </w:rPr>
      </w:pPr>
    </w:p>
    <w:p w14:paraId="4B0953F0">
      <w:pPr>
        <w:spacing w:line="243" w:lineRule="auto"/>
        <w:rPr>
          <w:rFonts w:ascii="Arial"/>
          <w:sz w:val="21"/>
        </w:rPr>
      </w:pPr>
    </w:p>
    <w:p w14:paraId="5B0C52DC">
      <w:pPr>
        <w:spacing w:line="243" w:lineRule="auto"/>
        <w:rPr>
          <w:rFonts w:ascii="Arial"/>
          <w:sz w:val="21"/>
        </w:rPr>
      </w:pPr>
    </w:p>
    <w:p w14:paraId="0504E821">
      <w:pPr>
        <w:spacing w:line="243" w:lineRule="auto"/>
        <w:rPr>
          <w:rFonts w:ascii="Arial"/>
          <w:sz w:val="21"/>
        </w:rPr>
      </w:pPr>
    </w:p>
    <w:p w14:paraId="120329C2">
      <w:pPr>
        <w:spacing w:line="243" w:lineRule="auto"/>
        <w:rPr>
          <w:rFonts w:ascii="Arial"/>
          <w:sz w:val="21"/>
        </w:rPr>
      </w:pPr>
    </w:p>
    <w:p w14:paraId="74071345">
      <w:pPr>
        <w:spacing w:line="243" w:lineRule="auto"/>
        <w:rPr>
          <w:rFonts w:ascii="Arial"/>
          <w:sz w:val="21"/>
        </w:rPr>
      </w:pPr>
    </w:p>
    <w:p w14:paraId="006A3C01">
      <w:pPr>
        <w:spacing w:line="243" w:lineRule="auto"/>
        <w:rPr>
          <w:rFonts w:ascii="Arial"/>
          <w:sz w:val="21"/>
        </w:rPr>
      </w:pPr>
    </w:p>
    <w:p w14:paraId="6A9BB758">
      <w:pPr>
        <w:spacing w:line="243" w:lineRule="auto"/>
        <w:rPr>
          <w:rFonts w:ascii="Arial"/>
          <w:sz w:val="21"/>
        </w:rPr>
      </w:pPr>
    </w:p>
    <w:p w14:paraId="0807C2F4">
      <w:pPr>
        <w:spacing w:line="244" w:lineRule="auto"/>
        <w:rPr>
          <w:rFonts w:ascii="Arial"/>
          <w:sz w:val="21"/>
        </w:rPr>
      </w:pPr>
    </w:p>
    <w:p w14:paraId="06EB18CB">
      <w:pPr>
        <w:spacing w:line="244" w:lineRule="auto"/>
        <w:rPr>
          <w:rFonts w:ascii="Arial"/>
          <w:sz w:val="21"/>
        </w:rPr>
      </w:pPr>
    </w:p>
    <w:p w14:paraId="5BE3E78C">
      <w:pPr>
        <w:pStyle w:val="2"/>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7D4DE6C5">
      <w:pPr>
        <w:spacing w:before="228" w:line="222" w:lineRule="auto"/>
        <w:ind w:left="3179"/>
        <w:sectPr>
          <w:footerReference r:id="rId6" w:type="default"/>
          <w:pgSz w:w="11900" w:h="16833"/>
          <w:pgMar w:top="1401" w:right="1583" w:bottom="1445" w:left="1618" w:header="0" w:footer="1170" w:gutter="0"/>
          <w:pgNumType w:fmt="decimal"/>
          <w:cols w:space="720" w:num="1"/>
        </w:sect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28</w:t>
      </w:r>
      <w:r>
        <w:rPr>
          <w:rFonts w:ascii="楷体" w:hAnsi="楷体" w:eastAsia="楷体" w:cs="楷体"/>
          <w:spacing w:val="-8"/>
          <w:sz w:val="31"/>
          <w:szCs w:val="31"/>
        </w:rPr>
        <w:t>日</w:t>
      </w:r>
    </w:p>
    <w:p w14:paraId="2A49386C">
      <w:pPr>
        <w:keepNext w:val="0"/>
        <w:keepLines w:val="0"/>
        <w:pageBreakBefore w:val="0"/>
        <w:widowControl w:val="0"/>
        <w:kinsoku/>
        <w:wordWrap/>
        <w:overflowPunct/>
        <w:topLinePunct w:val="0"/>
        <w:autoSpaceDE/>
        <w:autoSpaceDN/>
        <w:bidi w:val="0"/>
        <w:adjustRightInd/>
        <w:snapToGrid/>
        <w:spacing w:line="240" w:lineRule="auto"/>
        <w:ind w:left="1696" w:hanging="1616" w:hangingChars="400"/>
        <w:jc w:val="both"/>
        <w:textAlignment w:val="auto"/>
        <w:rPr>
          <w:rFonts w:hint="eastAsia" w:ascii="方正小标宋简体" w:hAnsi="方正小标宋简体" w:eastAsia="方正小标宋简体" w:cs="方正小标宋简体"/>
          <w:b w:val="0"/>
          <w:bCs w:val="0"/>
          <w:color w:val="000000"/>
          <w:spacing w:val="2"/>
          <w:sz w:val="40"/>
          <w:szCs w:val="40"/>
          <w:lang w:eastAsia="zh-CN"/>
        </w:rPr>
      </w:pPr>
      <w:r>
        <w:rPr>
          <w:rFonts w:hint="eastAsia" w:ascii="方正小标宋简体" w:hAnsi="方正小标宋简体" w:eastAsia="方正小标宋简体" w:cs="方正小标宋简体"/>
          <w:b w:val="0"/>
          <w:bCs w:val="0"/>
          <w:color w:val="000000"/>
          <w:spacing w:val="2"/>
          <w:sz w:val="40"/>
          <w:szCs w:val="40"/>
          <w:lang w:eastAsia="zh-CN"/>
        </w:rPr>
        <w:t>2024年度</w:t>
      </w:r>
      <w:r>
        <w:rPr>
          <w:rFonts w:hint="eastAsia" w:ascii="方正小标宋简体" w:hAnsi="方正小标宋简体" w:eastAsia="方正小标宋简体" w:cs="方正小标宋简体"/>
          <w:b w:val="0"/>
          <w:bCs w:val="0"/>
          <w:color w:val="000000"/>
          <w:spacing w:val="2"/>
          <w:sz w:val="40"/>
          <w:szCs w:val="40"/>
          <w:lang w:val="en-US" w:eastAsia="zh-CN"/>
        </w:rPr>
        <w:t>岳阳市中心城区水域环境卫生管理所</w:t>
      </w:r>
      <w:r>
        <w:rPr>
          <w:rFonts w:hint="eastAsia" w:ascii="方正小标宋简体" w:hAnsi="方正小标宋简体" w:eastAsia="方正小标宋简体" w:cs="方正小标宋简体"/>
          <w:b w:val="0"/>
          <w:bCs w:val="0"/>
          <w:color w:val="000000"/>
          <w:spacing w:val="2"/>
          <w:sz w:val="40"/>
          <w:szCs w:val="40"/>
          <w:lang w:eastAsia="zh-CN"/>
        </w:rPr>
        <w:t>单位整体支出绩效自评报告</w:t>
      </w:r>
    </w:p>
    <w:p w14:paraId="713DD0A1">
      <w:pPr>
        <w:spacing w:line="283" w:lineRule="auto"/>
        <w:rPr>
          <w:rFonts w:ascii="Arial"/>
          <w:sz w:val="21"/>
        </w:rPr>
      </w:pPr>
    </w:p>
    <w:p w14:paraId="3F319F7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3EAA7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ascii="楷体" w:hAnsi="楷体" w:eastAsia="楷体" w:cs="楷体"/>
          <w:spacing w:val="9"/>
          <w:kern w:val="2"/>
          <w:position w:val="21"/>
          <w:sz w:val="31"/>
          <w:szCs w:val="31"/>
          <w:lang w:val="en-US" w:eastAsia="zh-CN" w:bidi="ar-SA"/>
        </w:rPr>
      </w:pPr>
      <w:r>
        <w:rPr>
          <w:rFonts w:ascii="楷体" w:hAnsi="楷体" w:eastAsia="楷体" w:cs="楷体"/>
          <w:spacing w:val="9"/>
          <w:kern w:val="2"/>
          <w:position w:val="21"/>
          <w:sz w:val="31"/>
          <w:szCs w:val="31"/>
          <w:lang w:val="en-US" w:eastAsia="zh-CN" w:bidi="ar-SA"/>
        </w:rPr>
        <w:t>（一）职能职责</w:t>
      </w:r>
    </w:p>
    <w:p w14:paraId="3E6F9B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1、负责宣传贯彻国家和省、市有关市中心城区水域市容环境卫生管理的法律、法规、规章和方针政策;</w:t>
      </w:r>
    </w:p>
    <w:p w14:paraId="144F8C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2、负责城区规定范围内的岸线和水域的清运保洁工作;</w:t>
      </w:r>
    </w:p>
    <w:p w14:paraId="682CD9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3、负责制定市水域市容环境卫生基础设施建设、改造和维修计划的制定与实施;</w:t>
      </w:r>
    </w:p>
    <w:p w14:paraId="36D532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4、负责上级主管部门交办的其他工作 。</w:t>
      </w:r>
    </w:p>
    <w:p w14:paraId="3D042F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（二）机构设置</w:t>
      </w:r>
    </w:p>
    <w:p w14:paraId="19D503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岳阳市中心城区水域环卫管理所，在编15人；设4个职能股室：人秘股、计财股、考评股、综合股。</w:t>
      </w:r>
    </w:p>
    <w:p w14:paraId="11DB245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2739DA2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b/>
          <w:bCs/>
          <w:sz w:val="31"/>
          <w:szCs w:val="31"/>
        </w:rPr>
      </w:pPr>
      <w:r>
        <w:rPr>
          <w:rFonts w:ascii="楷体" w:hAnsi="楷体" w:eastAsia="楷体" w:cs="楷体"/>
          <w:b/>
          <w:bCs/>
          <w:spacing w:val="9"/>
          <w:position w:val="21"/>
          <w:sz w:val="31"/>
          <w:szCs w:val="31"/>
        </w:rPr>
        <w:t>（一）基本支出情况</w:t>
      </w:r>
    </w:p>
    <w:p w14:paraId="6177709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的基本支出数为237.81万元，其中：人员经费208.70万元，占基本支出的87.76%，主要包括：基本工资、津贴补贴、奖金、绩效工资、伙食补助费、机关事业单位基本养老保险缴费、职工基本医疗保险缴费、其他社会保障缴费、住房公积金、其他对个人和家庭的补助；日常公用经费29.11万元，占基本支出的12.24%，主要包括：办公费、印刷费、水费、电费、维修（护）费、培训费、工会经费、福利费、公务车运行维护费、其他交通费、其他商品和服务支出、办公设备购置。</w:t>
      </w:r>
    </w:p>
    <w:p w14:paraId="771E66C0">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（二）项目支出情况</w:t>
      </w:r>
    </w:p>
    <w:p w14:paraId="7642F91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项目支出总数为413.73万元，其中：1、编外用工人员经费107.00万元，主要用于发放企业编和临聘人员工资及五险一金等；2、业务工作经费276.80万元，主要是用于安全生产，环卫清扫保洁车辆费用和水域环境卫生保洁等工作开支；3、环卫清扫专用车辆运行与维护19.00万元，主要是用于安全设备设施的维修维护和添置等经费支出；4、2024年第一批地方新增一般债务限额3.93万元；5、标准化考核奖励2.00万元，主要用于考核奖励的发放；6、公务用车运行维护费3.00万元，主要用于公务用车的燃料、维修、保险等开支；7、上年度结余资金2.00万元，主要用于日常开支。</w:t>
      </w:r>
    </w:p>
    <w:p w14:paraId="74B0AC7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三、政府性基金预算支出情况</w:t>
      </w:r>
    </w:p>
    <w:p w14:paraId="6FEE9B7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我单位2024年度无政府性基金预算。</w:t>
      </w:r>
    </w:p>
    <w:p w14:paraId="7AC05AB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四、国有资本经营预算支出情况</w:t>
      </w:r>
    </w:p>
    <w:p w14:paraId="5FBF1AF6">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我单位2024年度无国有资本经营预算支出。</w:t>
      </w:r>
    </w:p>
    <w:p w14:paraId="6CEFA77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五、社会保险基金预算支出情况</w:t>
      </w:r>
    </w:p>
    <w:p w14:paraId="4F0216C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我单位2024年度无社会保险基金预算。</w:t>
      </w:r>
    </w:p>
    <w:p w14:paraId="06859EF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BB2C14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2024年，我所紧紧围绕区委区政府“核心引领区和首善之区”建设目标，服务服从大局，强化队伍建设，守护一江碧水，圆满完成了各项工作任务。</w:t>
      </w:r>
    </w:p>
    <w:p w14:paraId="58391F4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一、坚持品质优先，扎实推进水岸共治</w:t>
      </w:r>
    </w:p>
    <w:p w14:paraId="721CD83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    今年来，我所认真践行高质量发展要求，严格对标文明卫生城市建设工作标准，全面推进规范化、常态化、精细化、立体化巡回保洁机制，全力打造洞庭湖责任水域垃圾治理精品业绩，最大程度展现了“水美岸净、人水和谐”的画卷。</w:t>
      </w:r>
    </w:p>
    <w:p w14:paraId="4F6BBA1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全面优化保洁措施。坚持水陆并进全天候巡回保洁作业，认真落实跟踪治理，确保岸线颜值在线。一是4艘保洁船对水面漂浮物进行全方位清理打捞，主动扩大清捞范围，确保水体清洁，目击范围无白漂无视觉污染；二是清理岸滩垃圾，及时清理有碍观瞻的堆积物、废弃物，并对硬化岸坡实行精扫保洁，保证市民游客休闲娱乐的岸滩环境整洁干净；三是定时清理岳阳楼景区沿线岸坡影响观感的杂草，全年累计清理岸坡杂草约2200余平方；四是对岳阳楼景区、七里山等重点地段的市容保障，我们安排专人值守，跟踪督查，最大程度减少了垃圾滞留时间。</w:t>
      </w:r>
    </w:p>
    <w:p w14:paraId="39B7474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（二）严格规范垃圾处置。今年，我所共清理各类水域垃圾约3000余吨，所有垃圾均按照随产随清的原则妥善处置，垃圾上岸和运输过程都做到了密闭不撒漏，杜绝了二次污染。</w:t>
      </w:r>
    </w:p>
    <w:p w14:paraId="254BF75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（三）认真落实源头管控</w:t>
      </w:r>
    </w:p>
    <w:p w14:paraId="331A6B0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利用媒体宣传扩大“朋友圈”。全年在岳阳日报（今日头条）、楼区融媒、“随手拍”工作群、楼区信息联络群等媒介上刊发新闻报道、简讯50余篇，出版宣传栏、展板20期，印制宣传横幅20余条，全方位的宣传进一步扩大了城市公共水域环境共建共享的“朋友圈”，市民游客支持、参与水环境保护的越来越多。</w:t>
      </w:r>
    </w:p>
    <w:p w14:paraId="3C73AEF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坚持文明劝导倡导“正能量”。我所始终坚持文明卫生劝导常态化，每月开展一次文明卫生劝导上船舶、入门店、进摊位活动，督促其正确处置生活垃圾。全年共制止随手乱丢乱倒垃圾行为2600余起、岸滩燃放烟花炮竹1100余起次，劝离影响卫生的滩涂游摊300余起次，源头管控成效显著。总的来说，垃圾入湖的现象越来越少。</w:t>
      </w:r>
    </w:p>
    <w:p w14:paraId="0397EF4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二、坚持创新驱动，稳步提升管理效能</w:t>
      </w:r>
    </w:p>
    <w:p w14:paraId="52BCA66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大兴调查研究。班子成员坚持深入一线调查研究，集中会诊把脉开药方，卫生质量不稳、保洁标准不高、人为污染频发等“顽疾”大有改观。如坚持开展每月一次的集中整治行动，从根本上减少了桂花园、七里山、南岳坡等等污染易发多发的现象，彻底消除了卫生死角18个，集中整治行动既遏制了污染频发势头，又巩固了保洁成果。</w:t>
      </w:r>
    </w:p>
    <w:p w14:paraId="4ABB6F0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推行示范管理。将整个责任水域划分为7个党员示范管理区，每个管理区由一位支部领导负责，带头践行“一线工作法”，每天巡查1次责任区域，对巡查发现的问题及时拍照反馈考评群，督促责任管理人员快速整改落实。推行示范管理工作以来，累计消除卫生死角163个、污染频发点5个，成效显著。</w:t>
      </w:r>
    </w:p>
    <w:p w14:paraId="6038451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优化应急处置。今年我所进一步完善了由分管副所长统一指挥、统一调度的应急处置队伍，推行水陆并进监督巡查机制，及时下发突发污染应急处置指令，确保污染发现及时、处置迅速，进一步减少了垃圾滞留时间，提高了应急处置效率，全年共成功处置各类突发污染事件900余起。尤其在市、区重大迎检接待活动以及雨雪冰冻天气应急保障工作中，应急处置队伍闻令而行、全力以赴，高效的保障行动做到了让上级放心、让环境称心、让群众舒心。</w:t>
      </w:r>
    </w:p>
    <w:p w14:paraId="0778EAE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（四）创新督查考评。</w:t>
      </w:r>
    </w:p>
    <w:p w14:paraId="386C478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大力推行“全过程、全天候、全覆盖”的考评新机制。在考评主体上，构建起机关、股室、生产队三级立体考评网络，使督查考评在时间上无盲点、空间上无盲区；在考评方式上，坚持明查与暗访相结合，普查与抽查相结合，确保考评不走过场，坚持考评结果和职工绩效、服务承包金挂钩，奖罚兑现，不讲情面；在考评重点上，突出问题导向，聚焦薄弱环节精准发力，使督查考评成为、转变工作作风、提升工作质量的重要抓手。</w:t>
      </w:r>
    </w:p>
    <w:p w14:paraId="671CAD8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三、坚持预防为主，切实筑牢安全防线</w:t>
      </w:r>
    </w:p>
    <w:p w14:paraId="7E1CCDE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我所始终坚持“安全第一、预防为主”的原则，安全预防教育和监管做到了全覆盖、经常化，筑牢了安全防线，实现了连续多年安全生产零事故目标。</w:t>
      </w:r>
    </w:p>
    <w:p w14:paraId="48D65F7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一是注重宣传教育。充分利用安全生产例会、安全讲座以及微信群、宣传栏、横幅等形式，大力开展安全警示教育、普及安全知识，有效提升了干部职工的安全意识和事故防范能力。</w:t>
      </w:r>
    </w:p>
    <w:p w14:paraId="27821ADC">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二是排查安全隐患。坚持安全隐患排查每月一次，对机关、码头消防、水电气以及一线保洁人员救生装备等安全隐患及时整改，确保设施设备运转正常，安全防护装备齐全有效。</w:t>
      </w:r>
    </w:p>
    <w:p w14:paraId="60A4719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三是规范作业行为。坚持对一线保洁人员穿戴救生装备的监督检查常态化，坚决杜绝无安全防护的违规作业行为，严防溺水事故。</w:t>
      </w:r>
    </w:p>
    <w:p w14:paraId="66BD99A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四、坚持党建统领，不断夯实战斗堡垒</w:t>
      </w:r>
    </w:p>
    <w:p w14:paraId="0AA256A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基层党建坚强有力。今年来，支部以深入开展学习贯彻党的二十届三中全会精神和习近平新时代中国特色社会主义思想为重点，在落实“三会一课”的基础上，积极利用党建微信群、“学习强国”平台，推动党内学习教育从“关键少数”向广大党员拓展、从集中性教育向经常性教育延伸，切实加强思想、组织、作风建设，党员干部政治素养和履职能力稳步提升。</w:t>
      </w:r>
    </w:p>
    <w:p w14:paraId="3FD1836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（二）意识形态常抓不懈。</w:t>
      </w:r>
    </w:p>
    <w:p w14:paraId="21DB91D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班子认真落实“一岗双责”，将意识形态工作与分管领域具体工作同部署同检查同考核，牢牢掌握了意识形态领域的领导权和主动权；二是始终把党管意识形态落实到阵地建设之中，在职工群众中大力培育和践行社会主义核心价值观；三是扎实开展了意识形态领域风险预警研判，积极整改存在的问题，进一步巩固了积极健康向上的主流思想舆论阵地。</w:t>
      </w:r>
    </w:p>
    <w:p w14:paraId="10B1908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（三）从严治党层层深入。</w:t>
      </w:r>
    </w:p>
    <w:p w14:paraId="29E493D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抓制度落实。严格落实党风廉政建设责任制，严守中央“八项规定”，加强人事、财务、采购等重点领域、关键环节和要害岗位监管；二是抓警示教育。常态开展廉政警示教育活动，引导干部职工切实增强纪律观念，特别是领导干部带头筑牢拒腐防变的思想底线；三是抓自查自纠。扎实开展了“打牌子”“提篮子”问题自查，“懒政怠政、不作为、慢作为、乱作为、形式主义”问题清理等纠风防腐专项活动；四是抓执纪问责。全年有4名党员干部在区委巡察发现违纪行为受到党纪处分，2人因保洁外包服务项目把关不严被问责，6人因迟到早退行为受到通报批评；五是抓综治维稳。我所坚持做好综治维稳工作，大力推进平安建设，主动化解矛盾纠纷，全所和谐稳定、人心思进。</w:t>
      </w:r>
    </w:p>
    <w:p w14:paraId="15DE204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群团活动有声有色。开展了乒乓球、拔河、跳绳、游泳、户外骑行等有益身心健康的比赛活动，凝聚了团队精神，激发了工作热情；开展夏“送清凉”、冬“送温暖”、“慈善一日捐”等活动，展现了集体的温度；定时组织职工体检，及时走访慰问困难职工，充分体现了组织关爱；认真落实“七联七包”任务，定时深入联点东湖社区和定点支持的无物业迎奥小区，开展卫生大扫除志愿服务活动，与社区居民一道共建共享文明卫生健康的人居环境。</w:t>
      </w:r>
    </w:p>
    <w:p w14:paraId="3B9FEE7C">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总体来说，一年的工作，有成绩也有不足，主要体现在队伍责任意识有待加强、保洁质量有待提高、人为污染防不胜防等。问题存在的根源在于我们部分党员干部对二十届三中全会精神学习、领会和贯彻不够，对“1376”总体思路把握还有差距。要进一步提高水域垃圾治理的满意度、美誉度，还需要我们脚踏实地，努力改进。</w:t>
      </w:r>
    </w:p>
    <w:p w14:paraId="6F23613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6FC2089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卫生质量不稳定、工作效率不高、人为污染时有发生等。</w:t>
      </w:r>
    </w:p>
    <w:p w14:paraId="6DABA29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356D1DA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我们将以问题为导向，强化整改落实，进一步提高水域垃圾治理的满意度、美誉度。</w:t>
      </w:r>
    </w:p>
    <w:p w14:paraId="0E25D47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80F574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已按楼区财政要求公开</w:t>
      </w:r>
    </w:p>
    <w:p w14:paraId="5ED1B43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1ED2C41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r>
        <w:rPr>
          <w:rFonts w:hint="eastAsia" w:ascii="楷体" w:hAnsi="楷体" w:eastAsia="楷体" w:cs="楷体"/>
          <w:spacing w:val="9"/>
          <w:kern w:val="2"/>
          <w:position w:val="21"/>
          <w:sz w:val="31"/>
          <w:szCs w:val="31"/>
          <w:lang w:val="en-US" w:eastAsia="zh-CN" w:bidi="ar-SA"/>
        </w:rPr>
        <w:t>无</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F1BFAE-4283-4CD3-8F45-CDB72864A0FE}"/>
  </w:font>
  <w:font w:name="黑体">
    <w:panose1 w:val="02010609060101010101"/>
    <w:charset w:val="86"/>
    <w:family w:val="auto"/>
    <w:pitch w:val="default"/>
    <w:sig w:usb0="800002BF" w:usb1="38CF7CFA" w:usb2="00000016" w:usb3="00000000" w:csb0="00040001" w:csb1="00000000"/>
    <w:embedRegular r:id="rId2" w:fontKey="{210B2BCA-3605-41BC-8DE6-82485C7A46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25A7F653-5658-4856-9193-502A1104B14C}"/>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4" w:fontKey="{29A02789-7AB1-4F5C-8FEC-BB1413FB97BB}"/>
  </w:font>
  <w:font w:name="仿宋_GB2312">
    <w:altName w:val="仿宋"/>
    <w:panose1 w:val="02010609030101010101"/>
    <w:charset w:val="86"/>
    <w:family w:val="auto"/>
    <w:pitch w:val="default"/>
    <w:sig w:usb0="00000000" w:usb1="00000000" w:usb2="00000000" w:usb3="00000000" w:csb0="00040000" w:csb1="00000000"/>
    <w:embedRegular r:id="rId5" w:fontKey="{A8967A34-5F34-4336-801F-3756E9E818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6908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D22A7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8D22A7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FD031"/>
    <w:multiLevelType w:val="singleLevel"/>
    <w:tmpl w:val="83DFD031"/>
    <w:lvl w:ilvl="0" w:tentative="0">
      <w:start w:val="1"/>
      <w:numFmt w:val="chineseCounting"/>
      <w:suff w:val="nothing"/>
      <w:lvlText w:val="%1、"/>
      <w:lvlJc w:val="left"/>
      <w:rPr>
        <w:rFonts w:hint="eastAsia"/>
      </w:rPr>
    </w:lvl>
  </w:abstractNum>
  <w:abstractNum w:abstractNumId="1">
    <w:nsid w:val="F166BF7A"/>
    <w:multiLevelType w:val="singleLevel"/>
    <w:tmpl w:val="F166BF7A"/>
    <w:lvl w:ilvl="0" w:tentative="0">
      <w:start w:val="9"/>
      <w:numFmt w:val="chineseCounting"/>
      <w:suff w:val="nothing"/>
      <w:lvlText w:val="%1、"/>
      <w:lvlJc w:val="left"/>
      <w:rPr>
        <w:rFonts w:hint="eastAsia"/>
      </w:rPr>
    </w:lvl>
  </w:abstractNum>
  <w:abstractNum w:abstractNumId="2">
    <w:nsid w:val="398292C6"/>
    <w:multiLevelType w:val="singleLevel"/>
    <w:tmpl w:val="398292C6"/>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A6F66"/>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4533B"/>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23130"/>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44CFA"/>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18672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51046"/>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A4432"/>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6316F"/>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2C12FB"/>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DA4A88"/>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B72D9"/>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5267</Words>
  <Characters>5750</Characters>
  <Lines>0</Lines>
  <Paragraphs>0</Paragraphs>
  <TotalTime>0</TotalTime>
  <ScaleCrop>false</ScaleCrop>
  <LinksUpToDate>false</LinksUpToDate>
  <CharactersWithSpaces>5892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2026-08-31T01:43:22Z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