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E29FB">
      <w:pPr>
        <w:widowControl w:val="0"/>
        <w:shd w:val="clear"/>
        <w:kinsoku/>
        <w:autoSpaceDE/>
        <w:autoSpaceDN/>
        <w:adjustRightInd/>
        <w:snapToGrid/>
        <w:spacing w:after="120" w:afterLines="50" w:line="600" w:lineRule="exact"/>
        <w:jc w:val="both"/>
        <w:textAlignment w:val="auto"/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  <w:t>1</w:t>
      </w:r>
    </w:p>
    <w:p w14:paraId="3A87E122">
      <w:pPr>
        <w:widowControl w:val="0"/>
        <w:shd w:val="clear"/>
        <w:kinsoku/>
        <w:autoSpaceDE/>
        <w:autoSpaceDN/>
        <w:adjustRightInd/>
        <w:snapToGrid/>
        <w:spacing w:after="120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sz w:val="24"/>
          <w:szCs w:val="2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napToGrid/>
          <w:sz w:val="36"/>
          <w:szCs w:val="36"/>
          <w:highlight w:val="none"/>
          <w:lang w:eastAsia="zh-CN"/>
        </w:rPr>
        <w:t>年度部门整体支出绩效评价基础数据表</w:t>
      </w:r>
    </w:p>
    <w:tbl>
      <w:tblPr>
        <w:tblStyle w:val="7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064"/>
        <w:gridCol w:w="974"/>
        <w:gridCol w:w="1129"/>
        <w:gridCol w:w="1111"/>
        <w:gridCol w:w="1081"/>
        <w:gridCol w:w="960"/>
      </w:tblGrid>
      <w:tr w14:paraId="760D7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E8B5E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E7A65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2E086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9D9CD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控制率</w:t>
            </w:r>
          </w:p>
        </w:tc>
      </w:tr>
      <w:tr w14:paraId="67498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7E1AF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57FF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E44B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0E27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83.33%</w:t>
            </w:r>
          </w:p>
        </w:tc>
      </w:tr>
      <w:tr w14:paraId="76348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BDC1F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541F86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834289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C5BADB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年决算数</w:t>
            </w:r>
          </w:p>
        </w:tc>
      </w:tr>
      <w:tr w14:paraId="293C2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000F9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“三公”经费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9BC2FC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0.61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05DD2F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50080C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0.11</w:t>
            </w:r>
          </w:p>
        </w:tc>
      </w:tr>
      <w:tr w14:paraId="599D8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73FB7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F2DD9B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AF7E5F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27AC23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08AB2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CB071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67639E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D375A4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ACAB03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6BF2E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CA005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E4DFF7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F4F96A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CC4CDA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3F508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8F1CB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9E9ED2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755A2A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7F5CA3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41790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3016C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33E02C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0.61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1DA4FE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504E97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0.11</w:t>
            </w:r>
          </w:p>
        </w:tc>
      </w:tr>
      <w:tr w14:paraId="1D964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E6026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936744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112.26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140021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121.00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606EDC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430.28</w:t>
            </w:r>
          </w:p>
        </w:tc>
      </w:tr>
      <w:tr w14:paraId="54A74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577A8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20A0D7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112.26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9C990E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121.00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AFE2A6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351.41</w:t>
            </w:r>
          </w:p>
        </w:tc>
      </w:tr>
      <w:tr w14:paraId="58933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08BFA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B7843A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C79FE0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3718DE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74.74</w:t>
            </w:r>
          </w:p>
        </w:tc>
      </w:tr>
      <w:tr w14:paraId="7D941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CC8E3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……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AC6716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3ED1D0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CC21C0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557C7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B0DC0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3、本级专项资金（一个专项一行）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4F7115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8F872B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453A8F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4.13</w:t>
            </w:r>
          </w:p>
        </w:tc>
      </w:tr>
      <w:tr w14:paraId="65C10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BCED6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编外用工人员经费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9D1AE2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F9CDBB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687F59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4.13</w:t>
            </w:r>
          </w:p>
        </w:tc>
      </w:tr>
      <w:tr w14:paraId="69B97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B30D3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620C11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19.78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533880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19.80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D5C117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16.27</w:t>
            </w:r>
          </w:p>
        </w:tc>
      </w:tr>
      <w:tr w14:paraId="7AA90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6E041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5821F7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10.14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D1E019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19.80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7ACA9B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15.77</w:t>
            </w:r>
          </w:p>
        </w:tc>
      </w:tr>
      <w:tr w14:paraId="1FD09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FF253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CA0C76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FF7352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217BE6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08958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F7750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26356E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0.48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B60022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8FE380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0.05</w:t>
            </w:r>
          </w:p>
        </w:tc>
      </w:tr>
      <w:tr w14:paraId="2240C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026BD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08875C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114.23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7341A2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133.22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BE2DCE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162.57</w:t>
            </w:r>
          </w:p>
        </w:tc>
      </w:tr>
      <w:tr w14:paraId="01410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572F3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19F0D5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6DF578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-0.17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3BF624">
            <w:pPr>
              <w:shd w:val="clear"/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098A8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7AB41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楼堂馆所控制情况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（202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年完工项目）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9AC23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18"/>
                <w:szCs w:val="18"/>
                <w:highlight w:val="none"/>
                <w:lang w:eastAsia="zh-CN"/>
              </w:rPr>
              <w:t>批复规模</w:t>
            </w:r>
            <w:r>
              <w:rPr>
                <w:rFonts w:hint="eastAsia" w:ascii="仿宋_GB2312" w:hAnsi="仿宋_GB2312" w:eastAsia="仿宋_GB2312" w:cs="仿宋_GB2312"/>
                <w:bCs/>
                <w:snapToGrid/>
                <w:sz w:val="18"/>
                <w:szCs w:val="18"/>
                <w:highlight w:val="none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napToGrid/>
                <w:sz w:val="18"/>
                <w:szCs w:val="18"/>
                <w:highlight w:val="none"/>
                <w:lang w:eastAsia="zh-CN"/>
              </w:rPr>
              <w:t>（㎡）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8E65F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18"/>
                <w:szCs w:val="18"/>
                <w:highlight w:val="none"/>
                <w:lang w:eastAsia="zh-CN"/>
              </w:rPr>
              <w:t>实际规模（㎡）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81FEE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18"/>
                <w:szCs w:val="18"/>
                <w:highlight w:val="none"/>
                <w:lang w:eastAsia="zh-CN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E42A6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18"/>
                <w:szCs w:val="18"/>
                <w:highlight w:val="none"/>
                <w:lang w:eastAsia="zh-CN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8CEA6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18"/>
                <w:szCs w:val="18"/>
                <w:highlight w:val="none"/>
                <w:lang w:eastAsia="zh-CN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772FA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18"/>
                <w:szCs w:val="18"/>
                <w:highlight w:val="none"/>
                <w:lang w:eastAsia="zh-CN"/>
              </w:rPr>
              <w:t>投资概算控制率</w:t>
            </w:r>
          </w:p>
        </w:tc>
      </w:tr>
      <w:tr w14:paraId="4E79E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9EE92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9C243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D7E93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E9133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CB3CB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08ACC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31136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</w:tr>
      <w:tr w14:paraId="441F9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13559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758825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</w:tr>
    </w:tbl>
    <w:p w14:paraId="12F3AAC2">
      <w:pPr>
        <w:widowControl/>
        <w:shd w:val="clear"/>
        <w:kinsoku/>
        <w:autoSpaceDE/>
        <w:autoSpaceDN/>
        <w:adjustRightInd/>
        <w:snapToGrid/>
        <w:spacing w:after="0" w:afterLines="0" w:line="400" w:lineRule="exact"/>
        <w:jc w:val="left"/>
        <w:textAlignment w:val="auto"/>
        <w:rPr>
          <w:rFonts w:hint="default" w:ascii="Times New Roman" w:hAnsi="Times New Roman" w:eastAsia="仿宋_GB2312" w:cs="Times New Roman"/>
          <w:snapToGrid/>
          <w:sz w:val="22"/>
          <w:szCs w:val="24"/>
          <w:highlight w:val="none"/>
          <w:lang w:eastAsia="zh-CN"/>
        </w:rPr>
      </w:pPr>
    </w:p>
    <w:p w14:paraId="4C2D94AC">
      <w:pPr>
        <w:widowControl/>
        <w:shd w:val="clear"/>
        <w:kinsoku/>
        <w:autoSpaceDE/>
        <w:autoSpaceDN/>
        <w:adjustRightInd/>
        <w:snapToGrid/>
        <w:spacing w:after="0" w:afterLines="0" w:line="400" w:lineRule="exact"/>
        <w:jc w:val="left"/>
        <w:textAlignment w:val="auto"/>
        <w:rPr>
          <w:rFonts w:hint="eastAsia" w:ascii="黑体" w:hAnsi="黑体" w:eastAsia="黑体" w:cs="黑体"/>
          <w:snapToGrid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z w:val="22"/>
          <w:szCs w:val="24"/>
          <w:highlight w:val="none"/>
          <w:lang w:eastAsia="zh-CN"/>
        </w:rPr>
        <w:t>填表人：        填报日期：          联系电话：            单位负责人签字：</w:t>
      </w:r>
      <w:r>
        <w:rPr>
          <w:rFonts w:hint="default" w:ascii="Times New Roman" w:hAnsi="Times New Roman" w:eastAsia="仿宋_GB2312" w:cs="Times New Roman"/>
          <w:snapToGrid/>
          <w:sz w:val="22"/>
          <w:szCs w:val="24"/>
          <w:highlight w:val="none"/>
          <w:lang w:eastAsia="zh-CN"/>
        </w:rPr>
        <w:br w:type="page"/>
      </w: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  <w:t>2</w:t>
      </w:r>
    </w:p>
    <w:p w14:paraId="0A88D7D7">
      <w:pPr>
        <w:widowControl/>
        <w:shd w:val="clear"/>
        <w:kinsoku/>
        <w:autoSpaceDE/>
        <w:autoSpaceDN/>
        <w:adjustRightInd/>
        <w:snapToGrid/>
        <w:spacing w:after="120" w:afterLines="5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  <w:t>年度部门整体支出绩效自评表</w:t>
      </w:r>
    </w:p>
    <w:tbl>
      <w:tblPr>
        <w:tblStyle w:val="7"/>
        <w:tblW w:w="95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1108"/>
        <w:gridCol w:w="1042"/>
        <w:gridCol w:w="1718"/>
        <w:gridCol w:w="991"/>
        <w:gridCol w:w="992"/>
        <w:gridCol w:w="665"/>
        <w:gridCol w:w="818"/>
        <w:gridCol w:w="1144"/>
      </w:tblGrid>
      <w:tr w14:paraId="3BD1A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1502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市级预算部门名称</w:t>
            </w:r>
          </w:p>
        </w:tc>
        <w:tc>
          <w:tcPr>
            <w:tcW w:w="847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FDB3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岳阳市岳阳楼区城市运行管理中心</w:t>
            </w:r>
          </w:p>
        </w:tc>
      </w:tr>
      <w:tr w14:paraId="03A0E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AE54A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年度预</w:t>
            </w:r>
          </w:p>
          <w:p w14:paraId="1A84756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算申请</w:t>
            </w: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（万元）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DDD12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0E0FA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年初预算数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3E230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全年预算数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7E1BC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全年执行数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5BDA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分值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168F1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执行率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5BF3B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得分</w:t>
            </w:r>
          </w:p>
        </w:tc>
      </w:tr>
      <w:tr w14:paraId="7BA0B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4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1E64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7DB89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年度资金总额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3BB1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277.30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F76B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615.01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A692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583.90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7677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2839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94.94%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8632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9.49</w:t>
            </w:r>
          </w:p>
        </w:tc>
      </w:tr>
      <w:tr w14:paraId="678A2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F6A26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85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AE201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按收入性质分：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DDFE6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按支出性质分：</w:t>
            </w:r>
          </w:p>
        </w:tc>
      </w:tr>
      <w:tr w14:paraId="5C626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7F75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85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F3C1D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 xml:space="preserve">  其中：  一般公共预算：</w:t>
            </w: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583.85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DC185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其中：基本支出：153.62</w:t>
            </w:r>
          </w:p>
        </w:tc>
      </w:tr>
      <w:tr w14:paraId="49F1F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2EC7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85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3AA19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ind w:firstLine="720" w:firstLineChars="40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政府性基金拨款：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BAEEC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ind w:firstLine="540" w:firstLineChars="30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项目支出：430.28</w:t>
            </w:r>
          </w:p>
        </w:tc>
      </w:tr>
      <w:tr w14:paraId="5F773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D10B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85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DAF6E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纳入专户管理的非税收入拨款：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A870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0560C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2C52E6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85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D5DC9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ind w:firstLine="1260" w:firstLineChars="70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其他资金：</w:t>
            </w: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0.05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31EF9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1796E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6DF67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年度总体目标</w:t>
            </w:r>
          </w:p>
        </w:tc>
        <w:tc>
          <w:tcPr>
            <w:tcW w:w="48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E0D38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预期目标</w:t>
            </w:r>
          </w:p>
        </w:tc>
        <w:tc>
          <w:tcPr>
            <w:tcW w:w="36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D795D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实际完成情况</w:t>
            </w:r>
          </w:p>
        </w:tc>
      </w:tr>
      <w:tr w14:paraId="5AD70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56FA7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8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4D84E0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1.运行维护：总预算121万：信息网络运行维护45万元（主要用于演示大厅设施设备和网络信息的维护维修）；“三合一”系统平台维护经费36万元（主要用于“三合一”系统平台的维护、优化、升级）；智慧社区试点建设系统运维40万元（主要用于系统日常维护、数据库检测）</w:t>
            </w:r>
          </w:p>
          <w:p w14:paraId="7EC70499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2.业务工作：总预算40万：考评经费20万元，主要用于“党建+网格化微治理”工作考评；智慧社区试点建设工作经费20万。</w:t>
            </w:r>
          </w:p>
        </w:tc>
        <w:tc>
          <w:tcPr>
            <w:tcW w:w="36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A7009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已完成</w:t>
            </w: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ab/>
            </w:r>
          </w:p>
        </w:tc>
      </w:tr>
      <w:tr w14:paraId="2BF60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C3B3A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绩</w:t>
            </w:r>
          </w:p>
          <w:p w14:paraId="7F8EBCB6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效</w:t>
            </w:r>
          </w:p>
          <w:p w14:paraId="2709A63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指</w:t>
            </w:r>
          </w:p>
          <w:p w14:paraId="5C729E87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标</w:t>
            </w:r>
          </w:p>
          <w:p w14:paraId="447E9E2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30B27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一级指标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91B0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二级指标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C7B0E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三级指标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C204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年度指标值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41C67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实际完成值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F2311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分值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AAB4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得分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F2F59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偏差原因分析及改进措施</w:t>
            </w:r>
          </w:p>
        </w:tc>
      </w:tr>
      <w:tr w14:paraId="2B112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9BF1C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BEDE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产出指标</w:t>
            </w:r>
          </w:p>
          <w:p w14:paraId="1CC682A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2DA7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数量指标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3C117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维护次数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C762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617D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已完成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426F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C9B2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6505B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63F26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E97D7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A1EF4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49B51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8E277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“党建+网格化微治理”培训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491C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≥2次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4D4F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已完成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66FB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28DD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39078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3E3B3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14C2E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4B337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26B3D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19F8E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智慧社区试点建设调度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C6DE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≥10次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CE64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已完成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6BD7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C5CA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A6B53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1FE72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441BE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30A1A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D137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质量指标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895BE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高效处置网格事件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D102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3A5F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14ED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5FF0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7ECB4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2825D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5F34D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E89BE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1414D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时效指标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333FE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履职工作任务完成时间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7896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定性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AB14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按月安排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8A43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CAA3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DEF4A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2602B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CDAD4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D18D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效益指标</w:t>
            </w:r>
          </w:p>
          <w:p w14:paraId="34C9D93A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2D473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经济效益指标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3C55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保障智慧社区建设工作正常运转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6271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有效保障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C6A2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正常运转</w:t>
            </w: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384B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6BB6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F2155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252E7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9B76C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307FF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080B9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社会效益指标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FB70B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保障“三合一”及网络信息的正常运转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F8CE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有效保障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8608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正常运转</w:t>
            </w: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F313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3366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9B97B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7F52B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693FD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79314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C4166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生态效益指标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14E51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0C37E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15A86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5DFA8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97939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72A62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230E6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5BA4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48395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C24D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可持续影响指标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B1FE3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695D2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F5C41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4131F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46BB6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F6E01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31BAE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F9A56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2AB48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成本指标</w:t>
            </w:r>
          </w:p>
          <w:p w14:paraId="06817C03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0338B">
            <w:pPr>
              <w:widowControl/>
              <w:shd w:val="clear"/>
              <w:tabs>
                <w:tab w:val="left" w:pos="263"/>
              </w:tabs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经济成本指标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BEF1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单位整体工作经费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1252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≤615.01万元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8D112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583.9万元</w:t>
            </w: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B84D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A6F03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8C63D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5E95D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6F8FA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E4803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满意度指标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D0BD7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服务对象满意度指标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783B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B7EB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504A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98F1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C065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BDCAB">
            <w:pPr>
              <w:widowControl/>
              <w:shd w:val="clear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425DF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8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55FC5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总分</w:t>
            </w: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124F8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100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042C9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99.49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40EBE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</w:tbl>
    <w:p w14:paraId="73ECE922">
      <w:pPr>
        <w:widowControl/>
        <w:shd w:val="clear"/>
        <w:kinsoku/>
        <w:autoSpaceDE/>
        <w:autoSpaceDN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snapToGrid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  <w:t xml:space="preserve">填表人：      填报日期：         联系电话：     </w:t>
      </w:r>
      <w:r>
        <w:rPr>
          <w:rFonts w:hint="eastAsia" w:ascii="Times New Roman" w:hAnsi="Times New Roman" w:eastAsia="仿宋_GB2312" w:cs="Times New Roman"/>
          <w:snapToGrid/>
          <w:sz w:val="22"/>
          <w:szCs w:val="22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  <w:t>单位负责人签字：</w:t>
      </w:r>
      <w:r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  <w:br w:type="page"/>
      </w: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  <w:t>3-1</w:t>
      </w:r>
    </w:p>
    <w:p w14:paraId="3AC845E8">
      <w:pPr>
        <w:widowControl/>
        <w:shd w:val="clear"/>
        <w:kinsoku/>
        <w:autoSpaceDE/>
        <w:autoSpaceDN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  <w:t>年度项目支出绩效自评表</w:t>
      </w:r>
    </w:p>
    <w:tbl>
      <w:tblPr>
        <w:tblStyle w:val="7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062"/>
        <w:gridCol w:w="1054"/>
        <w:gridCol w:w="1194"/>
        <w:gridCol w:w="1123"/>
        <w:gridCol w:w="1123"/>
        <w:gridCol w:w="813"/>
        <w:gridCol w:w="1029"/>
        <w:gridCol w:w="1391"/>
      </w:tblGrid>
      <w:tr w14:paraId="001D0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BC85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项目支</w:t>
            </w:r>
          </w:p>
          <w:p w14:paraId="665C834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出名称</w:t>
            </w:r>
          </w:p>
        </w:tc>
        <w:tc>
          <w:tcPr>
            <w:tcW w:w="878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7D92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业务工作经费</w:t>
            </w:r>
          </w:p>
        </w:tc>
      </w:tr>
      <w:tr w14:paraId="4ADE2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EA2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主管部门</w:t>
            </w:r>
          </w:p>
        </w:tc>
        <w:tc>
          <w:tcPr>
            <w:tcW w:w="44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12C8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岳阳市岳阳楼区人民政府</w:t>
            </w: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DE7E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实施单位</w:t>
            </w:r>
          </w:p>
        </w:tc>
        <w:tc>
          <w:tcPr>
            <w:tcW w:w="32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1476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岳阳市岳阳楼区城市运行管理中心</w:t>
            </w:r>
          </w:p>
        </w:tc>
      </w:tr>
      <w:tr w14:paraId="3DB0D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5A759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项目资金</w:t>
            </w: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（万元）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183E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资金来源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450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年初</w:t>
            </w:r>
          </w:p>
          <w:p w14:paraId="45260F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预算数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C301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全年</w:t>
            </w:r>
          </w:p>
          <w:p w14:paraId="0DEFDE4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预算数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DEEC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全年</w:t>
            </w:r>
          </w:p>
          <w:p w14:paraId="4FE73A5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执行数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D5C6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分值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848E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执行率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ED24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得分</w:t>
            </w:r>
          </w:p>
        </w:tc>
      </w:tr>
      <w:tr w14:paraId="3E2E5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0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8746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6BFA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年度资金总额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7135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9286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351.41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B3DB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351.41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A6F6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4841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100.00%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C3A9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10.00</w:t>
            </w:r>
          </w:p>
        </w:tc>
      </w:tr>
      <w:tr w14:paraId="248CB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9112C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0BED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其中：当年财政拨款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F2CB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8DCD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351.41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42AB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351.41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7294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1499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61E5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4497B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4F22B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6257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540" w:firstLineChars="30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上年结转资金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A3F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FE1E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4D25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38F4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3B4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1667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</w:tr>
      <w:tr w14:paraId="1BEE3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800A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45E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540" w:firstLineChars="30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其他资金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427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0E64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B96E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A099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6A4C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1AE8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</w:tr>
      <w:tr w14:paraId="739CF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FA9CDF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年度总体目标</w:t>
            </w:r>
          </w:p>
        </w:tc>
        <w:tc>
          <w:tcPr>
            <w:tcW w:w="44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42067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预期目标</w:t>
            </w: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B6DA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实际完成情况</w:t>
            </w:r>
          </w:p>
        </w:tc>
      </w:tr>
      <w:tr w14:paraId="623FA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0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0654C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4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55EB4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1.负责岳阳楼区社区治理和服务创新工作平台的管理； </w:t>
            </w:r>
          </w:p>
          <w:p w14:paraId="1DEF704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2.会同有关部门整合信息资源，对接部门数据和平台，推进“岳阳楼区社区治理和服务创新工作平台”与各部门间信息互通共享； </w:t>
            </w:r>
          </w:p>
          <w:p w14:paraId="031EDE2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3.会同有关部门推进公共服务事项网上办理，深化“一窗式”服务模式；</w:t>
            </w:r>
          </w:p>
          <w:p w14:paraId="48FD7D1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4. 负责建立、完善考核机制，对街道（乡）、相关区直部门开展社区治理和服务创新工作进行考核:</w:t>
            </w: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9EB1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已完成  </w:t>
            </w:r>
          </w:p>
        </w:tc>
      </w:tr>
      <w:tr w14:paraId="1587C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A4C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绩</w:t>
            </w:r>
          </w:p>
          <w:p w14:paraId="1EA5470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效</w:t>
            </w:r>
          </w:p>
          <w:p w14:paraId="0369C6C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指</w:t>
            </w:r>
          </w:p>
          <w:p w14:paraId="3751AF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标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CA39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一级指标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7E86C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二级指标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83483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三级指标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808FA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年度指标值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879D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实际完成值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F7DE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分值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5C55C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得分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F248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偏差原因分析及改进措施</w:t>
            </w:r>
          </w:p>
        </w:tc>
      </w:tr>
      <w:tr w14:paraId="172E7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5969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21D8D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产出指标</w:t>
            </w:r>
          </w:p>
          <w:p w14:paraId="6C9E573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  <w:p w14:paraId="1D5782FD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6CB9C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数量指标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61A9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“党建+网格化微治理”培训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951BE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BA0B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7BB3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16F15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0C1D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5EC8D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CD0B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27B3F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234DE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质量指标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5D64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高效处置网格事件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14517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≥95%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1BEAC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95%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516C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19775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1079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6DA98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5309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262E1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14BED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时效指标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8F617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履职工作任务完成时间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CAA06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按月安排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88658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已完成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232C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30508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8DF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5BB98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6984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380F7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效益指标</w:t>
            </w:r>
          </w:p>
          <w:p w14:paraId="5E766BD6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  <w:p w14:paraId="268823E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18DD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经济效益指标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1B27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30F7A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D4C85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306CC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0BA6C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924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756D9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4BD5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252CE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EA696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社会效益指标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EFB65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保障智慧社区建设工作正常运转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65321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有效保障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0F7E3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有效保障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E51FD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9C581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82AC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49C03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3FCC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FC8CF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86E0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生态效益指标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FBAAA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DD408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A1285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8ECDE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1835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B894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61297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B147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092FA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F76E7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可持续影响指标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21039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促进经济社会可持续发展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1688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持续发展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2BF6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持续发展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D8355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89D3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CE12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68861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8C6D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7AD8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成本指标</w:t>
            </w:r>
          </w:p>
          <w:p w14:paraId="1D6A6A6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568D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经济成本指标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AFCB5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促进经济社会可持续发展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E801D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持续发展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4FF2E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持续发展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69E1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2414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3BA3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52E82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8D6B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373BA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4F7CC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社会成本指标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8DCC1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75969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CCE4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A8A56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46BB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A543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1CE49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73FE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1CBEC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满意度指标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4D657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服务对象满意度指标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D707A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社会公众满意度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E569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≥95%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E4AB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98%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6FA6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1DA96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611C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5E80D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819E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总分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E0D3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100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FC37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100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ADD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</w:tbl>
    <w:p w14:paraId="4A9E07BF">
      <w:pPr>
        <w:widowControl/>
        <w:shd w:val="clear"/>
        <w:kinsoku/>
        <w:autoSpaceDE/>
        <w:autoSpaceDN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z w:val="28"/>
          <w:szCs w:val="28"/>
          <w:highlight w:val="none"/>
          <w:lang w:eastAsia="zh-CN"/>
        </w:rPr>
        <w:t xml:space="preserve">填表人：      填报日期：         联系电话：     </w:t>
      </w:r>
      <w:r>
        <w:rPr>
          <w:rFonts w:hint="eastAsia" w:ascii="Times New Roman" w:hAnsi="Times New Roman" w:eastAsia="仿宋_GB2312" w:cs="Times New Roman"/>
          <w:snapToGrid/>
          <w:sz w:val="28"/>
          <w:szCs w:val="28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napToGrid/>
          <w:sz w:val="28"/>
          <w:szCs w:val="28"/>
          <w:highlight w:val="none"/>
          <w:lang w:eastAsia="zh-CN"/>
        </w:rPr>
        <w:t>单位负责人签字：</w:t>
      </w:r>
      <w:r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  <w:br w:type="page"/>
      </w:r>
    </w:p>
    <w:p w14:paraId="276EA33E">
      <w:pPr>
        <w:widowControl/>
        <w:shd w:val="clear"/>
        <w:kinsoku/>
        <w:autoSpaceDE/>
        <w:autoSpaceDN/>
        <w:adjustRightInd/>
        <w:snapToGrid/>
        <w:spacing w:line="60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  <w:t>3-2</w:t>
      </w:r>
    </w:p>
    <w:p w14:paraId="5D30364F">
      <w:pPr>
        <w:widowControl/>
        <w:shd w:val="clear"/>
        <w:kinsoku/>
        <w:autoSpaceDE/>
        <w:autoSpaceDN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  <w:t>年度项目支出绩效自评表</w:t>
      </w:r>
    </w:p>
    <w:tbl>
      <w:tblPr>
        <w:tblStyle w:val="7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162"/>
        <w:gridCol w:w="1125"/>
        <w:gridCol w:w="1283"/>
        <w:gridCol w:w="867"/>
        <w:gridCol w:w="1119"/>
        <w:gridCol w:w="813"/>
        <w:gridCol w:w="1029"/>
        <w:gridCol w:w="1391"/>
      </w:tblGrid>
      <w:tr w14:paraId="0D63A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BD44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项目支</w:t>
            </w:r>
          </w:p>
          <w:p w14:paraId="7BB3A1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出名称</w:t>
            </w:r>
          </w:p>
        </w:tc>
        <w:tc>
          <w:tcPr>
            <w:tcW w:w="878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08B0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运行维护费</w:t>
            </w:r>
          </w:p>
        </w:tc>
      </w:tr>
      <w:tr w14:paraId="0182C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86AD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主管部门</w:t>
            </w:r>
          </w:p>
        </w:tc>
        <w:tc>
          <w:tcPr>
            <w:tcW w:w="44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A3CB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岳阳市岳阳楼区人民政府</w:t>
            </w:r>
          </w:p>
        </w:tc>
        <w:tc>
          <w:tcPr>
            <w:tcW w:w="1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53045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32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CD11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岳阳市岳阳楼区城市运行管理中心</w:t>
            </w:r>
          </w:p>
        </w:tc>
      </w:tr>
      <w:tr w14:paraId="5B599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3F57E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项目资金</w:t>
            </w: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（万元）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50B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资金来源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AA6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年初</w:t>
            </w:r>
          </w:p>
          <w:p w14:paraId="7F8C2CC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预算数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6403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全年</w:t>
            </w:r>
          </w:p>
          <w:p w14:paraId="4982787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预算数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9747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全年</w:t>
            </w:r>
          </w:p>
          <w:p w14:paraId="100CC19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执行数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9719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分值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F6DE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执行率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AE94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得分</w:t>
            </w:r>
          </w:p>
        </w:tc>
      </w:tr>
      <w:tr w14:paraId="5B212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0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998E2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58F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年度资金总额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7194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A399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74.74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5819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74.74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D700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0745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100.00%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632A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10.00</w:t>
            </w:r>
          </w:p>
        </w:tc>
      </w:tr>
      <w:tr w14:paraId="6EFF7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9B558C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8A91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其中：当年财政拨款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EACA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93DE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74.74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EC45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74.74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8229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7D41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9E5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00E90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194C3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C275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540" w:firstLineChars="30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上年结转资金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90C0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9AD0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1FF2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FA3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A906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3E85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</w:tr>
      <w:tr w14:paraId="11300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AF34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4617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540" w:firstLineChars="30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其他资金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BF3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CC0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843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365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3D9E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1BFF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</w:tr>
      <w:tr w14:paraId="04DBF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8C2C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年度总体目标</w:t>
            </w:r>
          </w:p>
        </w:tc>
        <w:tc>
          <w:tcPr>
            <w:tcW w:w="44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0AC50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预期目标</w:t>
            </w:r>
          </w:p>
        </w:tc>
        <w:tc>
          <w:tcPr>
            <w:tcW w:w="43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21F9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实际完成情况</w:t>
            </w:r>
          </w:p>
        </w:tc>
      </w:tr>
      <w:tr w14:paraId="54D99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0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3FA7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4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76C1F7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组织领导全区网格化管理工作，制定网格员主要职责和工作要求标准，指导街道（乡）、社区（村）抓好网格员日常管理，对下达给网格员的任务指令进行督办、考核；负责本单位的信访维稳和安全生产工作。</w:t>
            </w:r>
          </w:p>
        </w:tc>
        <w:tc>
          <w:tcPr>
            <w:tcW w:w="43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0A64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已圆满完成  </w:t>
            </w:r>
          </w:p>
        </w:tc>
      </w:tr>
      <w:tr w14:paraId="311C5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4277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绩</w:t>
            </w:r>
          </w:p>
          <w:p w14:paraId="3D0342C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效</w:t>
            </w:r>
          </w:p>
          <w:p w14:paraId="0DDE8FC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指</w:t>
            </w:r>
          </w:p>
          <w:p w14:paraId="1AF387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标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A999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一级指标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6DE3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二级指标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EF69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三级指标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9A45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年度指标值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C70B3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实际完成值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5CC8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分值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E535E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得分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4622C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偏差原因分析及改进措施</w:t>
            </w:r>
          </w:p>
        </w:tc>
      </w:tr>
      <w:tr w14:paraId="0E0B0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CFF5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2F6AC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产出指标</w:t>
            </w:r>
          </w:p>
          <w:p w14:paraId="6A53547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  <w:p w14:paraId="3E58BFC1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30DD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数量指标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87AE6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维护次数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C4C7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≥4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B25EC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已完成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29857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17BBE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BB3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55D3B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5C95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76793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44096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质量指标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57EFD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高效处置网格事件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095A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≥95%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E5BC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已完成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C685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B9847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16B5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4C777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F273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24CAD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5250C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时效指标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CCFE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工作完成时效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0A9C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3DB5A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F22BD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7E053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0DA1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2C09D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DF54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CABB1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效益指标</w:t>
            </w:r>
          </w:p>
          <w:p w14:paraId="479E13EA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  <w:p w14:paraId="16B04AC5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742C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经济效益指标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4C8D3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1B38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D3D57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48F48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EADB9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0680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23D6C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50A7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FF285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EDADE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社会效益指标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AA7D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保障智慧社区建设工作正常运转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1D97E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正常运转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5DAAA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正常运转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B4821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A8E9A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15EF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78E34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A9B8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2C436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49AB6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生态效益指标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F9F6D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FA1D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B61CD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EFBC1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99F47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62AF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51D07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DE79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059E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6D63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可持续影响指标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3C35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提升群众网络安全意识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3134D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持续性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8F51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持续性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7F06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A5A57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E2DF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70DC9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DA89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6BDC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成本指标</w:t>
            </w:r>
          </w:p>
          <w:p w14:paraId="0626DABC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27F18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经济成本指标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F2929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财政资金支出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88839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≤81万元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11F0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74.74万元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D681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9CBE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93D2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5E225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82B7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A7657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9E019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社会成本指标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A2926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零事故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6A8D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0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F6C8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523FE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7A9D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2278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78C32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0723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A2273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C8A0C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生态环境成本指标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990FE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全覆盖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9500E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全年覆盖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6C95A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全年覆盖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F7001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1A015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8BD0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03656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0E41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34E6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满意度指标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6331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服务对象满意度指标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D9245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服务对象满意度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A1311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≥95%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DEEF7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≥98%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1690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4C477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0645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51555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3EA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总分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76A9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100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B9B1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100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FFB7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</w:tbl>
    <w:p w14:paraId="7FC2C292">
      <w:pPr>
        <w:widowControl w:val="0"/>
        <w:shd w:val="clear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仿宋_GB2312" w:cs="Times New Roman"/>
          <w:snapToGrid/>
          <w:sz w:val="18"/>
          <w:szCs w:val="18"/>
          <w:highlight w:val="none"/>
          <w:lang w:eastAsia="zh-CN"/>
        </w:rPr>
      </w:pPr>
    </w:p>
    <w:p w14:paraId="6AD89947">
      <w:pPr>
        <w:widowControl/>
        <w:shd w:val="clear"/>
        <w:kinsoku/>
        <w:autoSpaceDE/>
        <w:autoSpaceDN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snapToGrid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z w:val="28"/>
          <w:szCs w:val="28"/>
          <w:highlight w:val="none"/>
          <w:lang w:eastAsia="zh-CN"/>
        </w:rPr>
        <w:t xml:space="preserve">填表人：       </w:t>
      </w:r>
      <w:r>
        <w:rPr>
          <w:rFonts w:hint="eastAsia" w:ascii="Times New Roman" w:hAnsi="Times New Roman" w:eastAsia="仿宋_GB2312" w:cs="Times New Roman"/>
          <w:snapToGrid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/>
          <w:sz w:val="28"/>
          <w:szCs w:val="28"/>
          <w:highlight w:val="none"/>
          <w:lang w:eastAsia="zh-CN"/>
        </w:rPr>
        <w:t xml:space="preserve">填报日期：     </w:t>
      </w:r>
      <w:r>
        <w:rPr>
          <w:rFonts w:hint="eastAsia" w:ascii="Times New Roman" w:hAnsi="Times New Roman" w:eastAsia="仿宋_GB2312" w:cs="Times New Roman"/>
          <w:snapToGrid/>
          <w:sz w:val="28"/>
          <w:szCs w:val="28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napToGrid/>
          <w:sz w:val="28"/>
          <w:szCs w:val="28"/>
          <w:highlight w:val="none"/>
          <w:lang w:eastAsia="zh-CN"/>
        </w:rPr>
        <w:t xml:space="preserve">联系电话：   </w:t>
      </w:r>
      <w:r>
        <w:rPr>
          <w:rFonts w:hint="eastAsia" w:ascii="Times New Roman" w:hAnsi="Times New Roman" w:eastAsia="仿宋_GB2312" w:cs="Times New Roman"/>
          <w:snapToGrid/>
          <w:sz w:val="28"/>
          <w:szCs w:val="28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sz w:val="28"/>
          <w:szCs w:val="28"/>
          <w:highlight w:val="none"/>
          <w:lang w:eastAsia="zh-CN"/>
        </w:rPr>
        <w:t xml:space="preserve"> 单位负责人签字：</w:t>
      </w:r>
      <w:r>
        <w:rPr>
          <w:rFonts w:hint="default" w:ascii="Times New Roman" w:hAnsi="Times New Roman" w:eastAsia="仿宋_GB2312" w:cs="Times New Roman"/>
          <w:snapToGrid/>
          <w:sz w:val="28"/>
          <w:szCs w:val="28"/>
          <w:highlight w:val="none"/>
          <w:lang w:eastAsia="zh-CN"/>
        </w:rPr>
        <w:br w:type="page"/>
      </w:r>
    </w:p>
    <w:p w14:paraId="359C813E">
      <w:pPr>
        <w:widowControl/>
        <w:shd w:val="clear"/>
        <w:kinsoku/>
        <w:autoSpaceDE/>
        <w:autoSpaceDN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</w:pP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  <w:t>3-3</w:t>
      </w:r>
    </w:p>
    <w:p w14:paraId="69CF0F49">
      <w:pPr>
        <w:widowControl/>
        <w:shd w:val="clear"/>
        <w:kinsoku/>
        <w:autoSpaceDE/>
        <w:autoSpaceDN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  <w:t>年度项目支出绩效自评表</w:t>
      </w:r>
    </w:p>
    <w:tbl>
      <w:tblPr>
        <w:tblStyle w:val="7"/>
        <w:tblW w:w="100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015"/>
        <w:gridCol w:w="1225"/>
        <w:gridCol w:w="1717"/>
        <w:gridCol w:w="950"/>
        <w:gridCol w:w="1050"/>
        <w:gridCol w:w="766"/>
        <w:gridCol w:w="839"/>
        <w:gridCol w:w="1383"/>
      </w:tblGrid>
      <w:tr w14:paraId="0E661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2F6B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项目支</w:t>
            </w:r>
          </w:p>
          <w:p w14:paraId="31373DB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出名称</w:t>
            </w:r>
          </w:p>
        </w:tc>
        <w:tc>
          <w:tcPr>
            <w:tcW w:w="894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0120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编外用工人员经费</w:t>
            </w:r>
          </w:p>
        </w:tc>
      </w:tr>
      <w:tr w14:paraId="612DC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B65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主管部门</w:t>
            </w:r>
          </w:p>
        </w:tc>
        <w:tc>
          <w:tcPr>
            <w:tcW w:w="490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3D06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岳阳市岳阳楼区人民政府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12615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9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51517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岳阳市岳阳楼区城市运行管理中心</w:t>
            </w:r>
          </w:p>
        </w:tc>
      </w:tr>
      <w:tr w14:paraId="31EC4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9BF0B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项目资金</w:t>
            </w: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（万元）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392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资金来源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C488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年初预算数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044A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全年预算数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49D8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全年执行数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75DD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分值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5FF1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执行率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2821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得分</w:t>
            </w:r>
          </w:p>
        </w:tc>
      </w:tr>
      <w:tr w14:paraId="221C9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0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6E840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A31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年度资金总额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405E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669D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103E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4.13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00E6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1D2E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82.00%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8BD7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8.20</w:t>
            </w:r>
          </w:p>
        </w:tc>
      </w:tr>
      <w:tr w14:paraId="4FE3C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C19514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7C23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其中：当年财政拨款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A3D0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16C5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58CF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4.13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0227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75C4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B6AA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525AF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3321E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930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540" w:firstLineChars="30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上年结转资金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4054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255A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2133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B5AA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3A9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B5C9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</w:tr>
      <w:tr w14:paraId="09778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2B0EC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E345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540" w:firstLineChars="30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其他资金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C13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3E9C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676F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7D0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CDF1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721C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</w:tr>
      <w:tr w14:paraId="3245C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3955C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年度总体目标</w:t>
            </w:r>
          </w:p>
        </w:tc>
        <w:tc>
          <w:tcPr>
            <w:tcW w:w="490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EB36E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预期目标</w:t>
            </w:r>
          </w:p>
        </w:tc>
        <w:tc>
          <w:tcPr>
            <w:tcW w:w="40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04F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实际完成情况</w:t>
            </w:r>
          </w:p>
        </w:tc>
      </w:tr>
      <w:tr w14:paraId="030B6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0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5F9904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90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D6B89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编外用工人员经费，保障日常工作运行。</w:t>
            </w:r>
          </w:p>
        </w:tc>
        <w:tc>
          <w:tcPr>
            <w:tcW w:w="40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E850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已完成。  </w:t>
            </w:r>
          </w:p>
        </w:tc>
      </w:tr>
      <w:tr w14:paraId="5B7A6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8693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绩</w:t>
            </w:r>
          </w:p>
          <w:p w14:paraId="5A583A7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效</w:t>
            </w:r>
          </w:p>
          <w:p w14:paraId="103210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指</w:t>
            </w:r>
          </w:p>
          <w:p w14:paraId="50954B9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标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CC44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一级指标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6005E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二级指标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F19B1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三级指标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EE33C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年度指标值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D6C8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实际完成值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406C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分值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9CC0D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得分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46685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偏差原因分析及改进措施</w:t>
            </w:r>
          </w:p>
        </w:tc>
      </w:tr>
      <w:tr w14:paraId="11433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5DE6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11CB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产出指标</w:t>
            </w:r>
          </w:p>
          <w:p w14:paraId="518EAD7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227A3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数量指标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549C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日常管理及时到位率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D2BB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F8E9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6E6A8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7F6A6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E615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01BA0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BFCC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96B1A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0F2F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质量指标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F6D5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工作完成率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6E446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11119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62CA1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F2D1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D9FE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451B8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DAC2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E2255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27A5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时效指标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CF8BE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按考核结果发放协管员工资、及时缴纳社保。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6E99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每月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A28C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每月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F149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455E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282C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6CB2B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9B99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09DF1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效益指标</w:t>
            </w:r>
          </w:p>
          <w:p w14:paraId="34F466C9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  <w:p w14:paraId="549D6319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BB06E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经济效益指标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4DDE8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为城市经济发展提供保障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146F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提高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94E7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有所提高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42D47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EE5BE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4453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681F2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7755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316D3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02D1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社会效益指标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D7ACD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维护文明城市形象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576E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有效维护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0DF55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有效维护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1D386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B9785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2BA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6AA2C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B38C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E98E6">
            <w:pPr>
              <w:widowControl w:val="0"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7D11A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生态效益指标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1449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A4697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CF18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38A13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F78AD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E545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25426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1D0D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1D33B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041C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可持续影响指标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8D7F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经济社会可持续发展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B8369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持续发展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B98D1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持续发展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0396A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34333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173F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41459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F46F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113B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成本指标</w:t>
            </w:r>
          </w:p>
          <w:p w14:paraId="6EFB8896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82B51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经济成本指标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7022D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财政资金支出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7E87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≤5万元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5149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4.13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AD6C4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61C0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488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6A23F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C1D6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7086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D3682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社会成本指标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5EA93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F0CC7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300EA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7C4CC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B7421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2EC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59D01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761A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AFBF5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72739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生态环境成本指标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34A99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6B9FE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603E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1F885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E42A7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785F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51839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6095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7598A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满意度指标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C8518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服务对象满意度指标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913E0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服务对象满意度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878D5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≥95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9D98E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≥98%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36F3F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2E763">
            <w:pPr>
              <w:widowControl/>
              <w:shd w:val="clear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AFBB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3711B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70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C68B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总分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5B85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100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7815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98.20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01A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</w:tbl>
    <w:p w14:paraId="5684CA7E">
      <w:pPr>
        <w:widowControl w:val="0"/>
        <w:shd w:val="clear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仿宋_GB2312" w:cs="Times New Roman"/>
          <w:snapToGrid/>
          <w:sz w:val="18"/>
          <w:szCs w:val="18"/>
          <w:highlight w:val="none"/>
          <w:lang w:eastAsia="zh-CN"/>
        </w:rPr>
      </w:pPr>
    </w:p>
    <w:p w14:paraId="368120EA">
      <w:pPr>
        <w:pStyle w:val="3"/>
        <w:shd w:val="clear"/>
        <w:spacing w:line="445" w:lineRule="auto"/>
        <w:rPr>
          <w:rFonts w:hint="default" w:ascii="Times New Roman" w:hAnsi="Times New Roman" w:eastAsia="仿宋_GB2312" w:cs="Times New Roman"/>
          <w:snapToGrid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z w:val="28"/>
          <w:szCs w:val="28"/>
          <w:highlight w:val="none"/>
          <w:lang w:eastAsia="zh-CN"/>
        </w:rPr>
        <w:t xml:space="preserve">填表人：       </w:t>
      </w:r>
      <w:r>
        <w:rPr>
          <w:rFonts w:hint="eastAsia" w:ascii="Times New Roman" w:hAnsi="Times New Roman" w:eastAsia="仿宋_GB2312" w:cs="Times New Roman"/>
          <w:snapToGrid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/>
          <w:sz w:val="28"/>
          <w:szCs w:val="28"/>
          <w:highlight w:val="none"/>
          <w:lang w:eastAsia="zh-CN"/>
        </w:rPr>
        <w:t xml:space="preserve">填报日期：     </w:t>
      </w:r>
      <w:r>
        <w:rPr>
          <w:rFonts w:hint="eastAsia" w:ascii="Times New Roman" w:hAnsi="Times New Roman" w:eastAsia="仿宋_GB2312" w:cs="Times New Roman"/>
          <w:snapToGrid/>
          <w:sz w:val="28"/>
          <w:szCs w:val="28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napToGrid/>
          <w:sz w:val="28"/>
          <w:szCs w:val="28"/>
          <w:highlight w:val="none"/>
          <w:lang w:eastAsia="zh-CN"/>
        </w:rPr>
        <w:t xml:space="preserve">联系电话：   </w:t>
      </w:r>
      <w:r>
        <w:rPr>
          <w:rFonts w:hint="eastAsia" w:ascii="Times New Roman" w:hAnsi="Times New Roman" w:eastAsia="仿宋_GB2312" w:cs="Times New Roman"/>
          <w:snapToGrid/>
          <w:sz w:val="28"/>
          <w:szCs w:val="28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sz w:val="28"/>
          <w:szCs w:val="28"/>
          <w:highlight w:val="none"/>
          <w:lang w:eastAsia="zh-CN"/>
        </w:rPr>
        <w:t xml:space="preserve"> 单位负责人签字：</w:t>
      </w:r>
    </w:p>
    <w:p w14:paraId="685920BF">
      <w:pPr>
        <w:pStyle w:val="3"/>
        <w:shd w:val="clear"/>
        <w:spacing w:line="445" w:lineRule="auto"/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</w:pPr>
    </w:p>
    <w:p w14:paraId="44917CB1">
      <w:pPr>
        <w:shd w:val="clear"/>
        <w:spacing w:before="104" w:line="224" w:lineRule="auto"/>
        <w:rPr>
          <w:rFonts w:ascii="黑体" w:hAnsi="黑体" w:eastAsia="黑体" w:cs="黑体"/>
          <w:b/>
          <w:bCs/>
          <w:spacing w:val="26"/>
          <w:sz w:val="32"/>
          <w:szCs w:val="32"/>
        </w:rPr>
      </w:pPr>
    </w:p>
    <w:p w14:paraId="7EFAD066">
      <w:pPr>
        <w:shd w:val="clear"/>
        <w:spacing w:before="104" w:line="224" w:lineRule="auto"/>
        <w:rPr>
          <w:rFonts w:ascii="黑体" w:hAnsi="黑体" w:eastAsia="黑体" w:cs="黑体"/>
          <w:b/>
          <w:bCs/>
          <w:spacing w:val="26"/>
          <w:sz w:val="32"/>
          <w:szCs w:val="32"/>
        </w:rPr>
      </w:pPr>
    </w:p>
    <w:p w14:paraId="6B1DE111">
      <w:pPr>
        <w:shd w:val="clear"/>
        <w:spacing w:before="104" w:line="224" w:lineRule="auto"/>
        <w:rPr>
          <w:rFonts w:ascii="黑体" w:hAnsi="黑体" w:eastAsia="黑体" w:cs="黑体"/>
          <w:b/>
          <w:bCs/>
          <w:spacing w:val="26"/>
          <w:sz w:val="32"/>
          <w:szCs w:val="32"/>
        </w:rPr>
      </w:pPr>
    </w:p>
    <w:p w14:paraId="5DA7A5A4">
      <w:pPr>
        <w:shd w:val="clear"/>
        <w:spacing w:before="104" w:line="224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b/>
          <w:bCs/>
          <w:spacing w:val="26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pacing w:val="26"/>
          <w:sz w:val="32"/>
          <w:szCs w:val="32"/>
          <w:lang w:val="en-US" w:eastAsia="zh-CN"/>
        </w:rPr>
        <w:t>4</w:t>
      </w:r>
    </w:p>
    <w:p w14:paraId="78DFE811">
      <w:pPr>
        <w:pStyle w:val="3"/>
        <w:shd w:val="clear"/>
        <w:spacing w:line="249" w:lineRule="auto"/>
      </w:pPr>
    </w:p>
    <w:p w14:paraId="664A13CC">
      <w:pPr>
        <w:pStyle w:val="3"/>
        <w:shd w:val="clear"/>
        <w:spacing w:line="250" w:lineRule="auto"/>
      </w:pPr>
    </w:p>
    <w:p w14:paraId="219D1A55">
      <w:pPr>
        <w:pStyle w:val="3"/>
        <w:shd w:val="clear"/>
        <w:spacing w:line="250" w:lineRule="auto"/>
      </w:pPr>
    </w:p>
    <w:p w14:paraId="7DEDC815">
      <w:pPr>
        <w:pStyle w:val="3"/>
        <w:shd w:val="clear"/>
        <w:spacing w:line="250" w:lineRule="auto"/>
      </w:pPr>
    </w:p>
    <w:p w14:paraId="4AB195CE">
      <w:pPr>
        <w:pStyle w:val="3"/>
        <w:shd w:val="clear"/>
        <w:spacing w:line="250" w:lineRule="auto"/>
      </w:pPr>
    </w:p>
    <w:p w14:paraId="70DCD79A">
      <w:pPr>
        <w:pStyle w:val="3"/>
        <w:shd w:val="clear"/>
        <w:ind w:left="-1" w:leftChars="-95" w:hanging="198" w:hangingChars="41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21"/>
          <w:sz w:val="44"/>
          <w:szCs w:val="44"/>
        </w:rPr>
        <w:t>2024年度</w:t>
      </w:r>
      <w:r>
        <w:rPr>
          <w:rFonts w:hint="eastAsia" w:ascii="宋体" w:hAnsi="宋体" w:eastAsia="宋体" w:cs="宋体"/>
          <w:b/>
          <w:bCs/>
          <w:spacing w:val="21"/>
          <w:sz w:val="44"/>
          <w:szCs w:val="44"/>
          <w:lang w:eastAsia="zh-CN"/>
        </w:rPr>
        <w:t>岳阳市岳阳楼区城市运行管理中心</w:t>
      </w:r>
      <w:r>
        <w:rPr>
          <w:rFonts w:ascii="宋体" w:hAnsi="宋体" w:eastAsia="宋体" w:cs="宋体"/>
          <w:b/>
          <w:bCs/>
          <w:spacing w:val="21"/>
          <w:sz w:val="44"/>
          <w:szCs w:val="44"/>
        </w:rPr>
        <w:t>单位整体支出</w:t>
      </w:r>
      <w:r>
        <w:rPr>
          <w:rFonts w:ascii="宋体" w:hAnsi="宋体" w:eastAsia="宋体" w:cs="宋体"/>
          <w:b/>
          <w:bCs/>
          <w:spacing w:val="6"/>
          <w:sz w:val="44"/>
          <w:szCs w:val="44"/>
        </w:rPr>
        <w:t>绩效自评报告</w:t>
      </w:r>
    </w:p>
    <w:p w14:paraId="44CFCAA0">
      <w:pPr>
        <w:pStyle w:val="3"/>
        <w:shd w:val="clear"/>
      </w:pPr>
    </w:p>
    <w:p w14:paraId="648877F4">
      <w:pPr>
        <w:pStyle w:val="3"/>
        <w:shd w:val="clear"/>
      </w:pPr>
    </w:p>
    <w:p w14:paraId="3F98E840">
      <w:pPr>
        <w:pStyle w:val="3"/>
        <w:shd w:val="clear"/>
        <w:spacing w:line="241" w:lineRule="auto"/>
      </w:pPr>
    </w:p>
    <w:p w14:paraId="3374AE49">
      <w:pPr>
        <w:pStyle w:val="3"/>
        <w:shd w:val="clear"/>
        <w:spacing w:line="241" w:lineRule="auto"/>
      </w:pPr>
    </w:p>
    <w:p w14:paraId="785A9605">
      <w:pPr>
        <w:pStyle w:val="3"/>
        <w:shd w:val="clear"/>
        <w:spacing w:line="241" w:lineRule="auto"/>
      </w:pPr>
    </w:p>
    <w:p w14:paraId="5D8FDB18">
      <w:pPr>
        <w:pStyle w:val="3"/>
        <w:shd w:val="clear"/>
        <w:spacing w:line="241" w:lineRule="auto"/>
      </w:pPr>
    </w:p>
    <w:p w14:paraId="48F24B8E">
      <w:pPr>
        <w:pStyle w:val="3"/>
        <w:shd w:val="clear"/>
        <w:spacing w:line="241" w:lineRule="auto"/>
      </w:pPr>
    </w:p>
    <w:p w14:paraId="11CF7661">
      <w:pPr>
        <w:pStyle w:val="3"/>
        <w:shd w:val="clear"/>
        <w:spacing w:line="241" w:lineRule="auto"/>
      </w:pPr>
    </w:p>
    <w:p w14:paraId="07D05949">
      <w:pPr>
        <w:pStyle w:val="3"/>
        <w:shd w:val="clear"/>
        <w:spacing w:line="241" w:lineRule="auto"/>
      </w:pPr>
    </w:p>
    <w:p w14:paraId="07B04A6F">
      <w:pPr>
        <w:pStyle w:val="3"/>
        <w:shd w:val="clear"/>
        <w:spacing w:line="241" w:lineRule="auto"/>
      </w:pPr>
    </w:p>
    <w:p w14:paraId="73BCC459">
      <w:pPr>
        <w:pStyle w:val="3"/>
        <w:shd w:val="clear"/>
        <w:spacing w:line="241" w:lineRule="auto"/>
      </w:pPr>
    </w:p>
    <w:p w14:paraId="2B9C68CD">
      <w:pPr>
        <w:pStyle w:val="3"/>
        <w:shd w:val="clear"/>
        <w:spacing w:line="241" w:lineRule="auto"/>
      </w:pPr>
    </w:p>
    <w:p w14:paraId="0FF92696">
      <w:pPr>
        <w:pStyle w:val="3"/>
        <w:shd w:val="clear"/>
        <w:spacing w:line="241" w:lineRule="auto"/>
      </w:pPr>
    </w:p>
    <w:p w14:paraId="7CF991DF">
      <w:pPr>
        <w:pStyle w:val="3"/>
        <w:shd w:val="clear"/>
        <w:spacing w:line="241" w:lineRule="auto"/>
      </w:pPr>
    </w:p>
    <w:p w14:paraId="332FBAA2">
      <w:pPr>
        <w:pStyle w:val="3"/>
        <w:shd w:val="clear"/>
        <w:spacing w:line="241" w:lineRule="auto"/>
      </w:pPr>
    </w:p>
    <w:p w14:paraId="3E3ED1D8">
      <w:pPr>
        <w:pStyle w:val="3"/>
        <w:shd w:val="clear"/>
        <w:spacing w:line="241" w:lineRule="auto"/>
      </w:pPr>
    </w:p>
    <w:p w14:paraId="30CC0B88">
      <w:pPr>
        <w:pStyle w:val="3"/>
        <w:shd w:val="clear"/>
        <w:spacing w:line="241" w:lineRule="auto"/>
      </w:pPr>
    </w:p>
    <w:p w14:paraId="4D41823E">
      <w:pPr>
        <w:pStyle w:val="3"/>
        <w:shd w:val="clear"/>
        <w:spacing w:line="241" w:lineRule="auto"/>
      </w:pPr>
    </w:p>
    <w:p w14:paraId="64DB433C">
      <w:pPr>
        <w:pStyle w:val="3"/>
        <w:shd w:val="clear"/>
        <w:spacing w:line="241" w:lineRule="auto"/>
      </w:pPr>
    </w:p>
    <w:p w14:paraId="644C330C">
      <w:pPr>
        <w:pStyle w:val="3"/>
        <w:shd w:val="clear"/>
        <w:spacing w:line="241" w:lineRule="auto"/>
      </w:pPr>
    </w:p>
    <w:p w14:paraId="12282553">
      <w:pPr>
        <w:pStyle w:val="3"/>
        <w:shd w:val="clear"/>
        <w:spacing w:line="241" w:lineRule="auto"/>
      </w:pPr>
    </w:p>
    <w:p w14:paraId="1B8150F2">
      <w:pPr>
        <w:pStyle w:val="3"/>
        <w:shd w:val="clear"/>
        <w:spacing w:line="241" w:lineRule="auto"/>
      </w:pPr>
    </w:p>
    <w:p w14:paraId="0A8F00E5">
      <w:pPr>
        <w:pStyle w:val="3"/>
        <w:shd w:val="clear"/>
        <w:spacing w:line="241" w:lineRule="auto"/>
      </w:pPr>
    </w:p>
    <w:p w14:paraId="79A7A5B5">
      <w:pPr>
        <w:pStyle w:val="3"/>
        <w:shd w:val="clear"/>
        <w:spacing w:line="241" w:lineRule="auto"/>
      </w:pPr>
    </w:p>
    <w:p w14:paraId="3DFBDDCD">
      <w:pPr>
        <w:pStyle w:val="3"/>
        <w:shd w:val="clear"/>
        <w:spacing w:line="241" w:lineRule="auto"/>
      </w:pPr>
    </w:p>
    <w:p w14:paraId="700D2211">
      <w:pPr>
        <w:shd w:val="clear"/>
        <w:spacing w:line="240" w:lineRule="auto"/>
        <w:ind w:left="0"/>
        <w:jc w:val="center"/>
        <w:rPr>
          <w:rFonts w:hint="eastAsia" w:ascii="仿宋" w:hAnsi="仿宋" w:eastAsia="仿宋" w:cs="仿宋"/>
          <w:spacing w:val="-20"/>
          <w:sz w:val="32"/>
          <w:szCs w:val="32"/>
          <w:lang w:eastAsia="zh-CN"/>
        </w:rPr>
      </w:pPr>
      <w:r>
        <w:rPr>
          <w:rFonts w:ascii="仿宋" w:hAnsi="仿宋" w:eastAsia="仿宋" w:cs="仿宋"/>
          <w:spacing w:val="-20"/>
          <w:sz w:val="32"/>
          <w:szCs w:val="32"/>
        </w:rPr>
        <w:t xml:space="preserve">预算单位名称： </w:t>
      </w:r>
      <w:r>
        <w:rPr>
          <w:rFonts w:hint="eastAsia" w:ascii="仿宋" w:hAnsi="仿宋" w:eastAsia="仿宋" w:cs="仿宋"/>
          <w:spacing w:val="-20"/>
          <w:sz w:val="32"/>
          <w:szCs w:val="32"/>
          <w:u w:val="single" w:color="auto"/>
          <w:lang w:eastAsia="zh-CN"/>
        </w:rPr>
        <w:t>岳阳市岳阳楼区城市运行管理中心</w:t>
      </w:r>
    </w:p>
    <w:p w14:paraId="4C4EDF81">
      <w:pPr>
        <w:pStyle w:val="3"/>
        <w:shd w:val="clear"/>
        <w:spacing w:line="247" w:lineRule="auto"/>
      </w:pPr>
    </w:p>
    <w:p w14:paraId="394B2030">
      <w:pPr>
        <w:shd w:val="clear"/>
        <w:spacing w:before="75" w:line="222" w:lineRule="auto"/>
        <w:ind w:left="3108"/>
        <w:rPr>
          <w:rFonts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-18"/>
          <w:sz w:val="23"/>
          <w:szCs w:val="23"/>
          <w:lang w:val="en-US" w:eastAsia="zh-CN"/>
        </w:rPr>
        <w:t>2025</w:t>
      </w:r>
      <w:r>
        <w:rPr>
          <w:rFonts w:ascii="仿宋" w:hAnsi="仿宋" w:eastAsia="仿宋" w:cs="仿宋"/>
          <w:b/>
          <w:bCs/>
          <w:spacing w:val="-18"/>
          <w:sz w:val="23"/>
          <w:szCs w:val="23"/>
        </w:rPr>
        <w:t>年</w:t>
      </w:r>
      <w:r>
        <w:rPr>
          <w:rFonts w:ascii="仿宋" w:hAnsi="仿宋" w:eastAsia="仿宋" w:cs="仿宋"/>
          <w:spacing w:val="7"/>
          <w:sz w:val="23"/>
          <w:szCs w:val="23"/>
        </w:rPr>
        <w:t xml:space="preserve">  </w:t>
      </w:r>
      <w:r>
        <w:rPr>
          <w:rFonts w:hint="eastAsia" w:ascii="仿宋" w:hAnsi="仿宋" w:eastAsia="仿宋" w:cs="仿宋"/>
          <w:spacing w:val="7"/>
          <w:sz w:val="23"/>
          <w:szCs w:val="23"/>
          <w:lang w:val="en-US" w:eastAsia="zh-CN"/>
        </w:rPr>
        <w:t>7</w:t>
      </w:r>
      <w:r>
        <w:rPr>
          <w:rFonts w:ascii="仿宋" w:hAnsi="仿宋" w:eastAsia="仿宋" w:cs="仿宋"/>
          <w:spacing w:val="7"/>
          <w:sz w:val="23"/>
          <w:szCs w:val="23"/>
        </w:rPr>
        <w:t xml:space="preserve"> </w:t>
      </w:r>
      <w:r>
        <w:rPr>
          <w:rFonts w:ascii="仿宋" w:hAnsi="仿宋" w:eastAsia="仿宋" w:cs="仿宋"/>
          <w:b/>
          <w:bCs/>
          <w:spacing w:val="-18"/>
          <w:sz w:val="23"/>
          <w:szCs w:val="23"/>
        </w:rPr>
        <w:t>月</w:t>
      </w:r>
      <w:r>
        <w:rPr>
          <w:rFonts w:ascii="仿宋" w:hAnsi="仿宋" w:eastAsia="仿宋" w:cs="仿宋"/>
          <w:spacing w:val="6"/>
          <w:sz w:val="23"/>
          <w:szCs w:val="23"/>
        </w:rPr>
        <w:t xml:space="preserve">  </w:t>
      </w:r>
      <w:r>
        <w:rPr>
          <w:rFonts w:hint="eastAsia" w:ascii="仿宋" w:hAnsi="仿宋" w:eastAsia="仿宋" w:cs="仿宋"/>
          <w:spacing w:val="6"/>
          <w:sz w:val="23"/>
          <w:szCs w:val="23"/>
          <w:lang w:val="en-US" w:eastAsia="zh-CN"/>
        </w:rPr>
        <w:t>15</w:t>
      </w:r>
      <w:r>
        <w:rPr>
          <w:rFonts w:ascii="仿宋" w:hAnsi="仿宋" w:eastAsia="仿宋" w:cs="仿宋"/>
          <w:spacing w:val="6"/>
          <w:sz w:val="23"/>
          <w:szCs w:val="23"/>
        </w:rPr>
        <w:t xml:space="preserve"> </w:t>
      </w:r>
      <w:r>
        <w:rPr>
          <w:rFonts w:ascii="仿宋" w:hAnsi="仿宋" w:eastAsia="仿宋" w:cs="仿宋"/>
          <w:b/>
          <w:bCs/>
          <w:spacing w:val="-18"/>
          <w:sz w:val="23"/>
          <w:szCs w:val="23"/>
        </w:rPr>
        <w:t>日</w:t>
      </w:r>
    </w:p>
    <w:p w14:paraId="35EE2FB7">
      <w:pPr>
        <w:pStyle w:val="3"/>
        <w:shd w:val="clear"/>
        <w:spacing w:line="394" w:lineRule="auto"/>
      </w:pPr>
    </w:p>
    <w:p w14:paraId="585630A4">
      <w:pPr>
        <w:shd w:val="clear"/>
        <w:spacing w:before="104" w:line="224" w:lineRule="auto"/>
        <w:ind w:left="329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47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pacing w:val="47"/>
          <w:sz w:val="32"/>
          <w:szCs w:val="32"/>
        </w:rPr>
        <w:t>此页为封面</w:t>
      </w:r>
      <w:r>
        <w:rPr>
          <w:rFonts w:hint="eastAsia" w:ascii="仿宋" w:hAnsi="仿宋" w:eastAsia="仿宋" w:cs="仿宋"/>
          <w:spacing w:val="47"/>
          <w:sz w:val="32"/>
          <w:szCs w:val="32"/>
          <w:lang w:eastAsia="zh-CN"/>
        </w:rPr>
        <w:t>）</w:t>
      </w:r>
    </w:p>
    <w:p w14:paraId="07AFBDF1">
      <w:pPr>
        <w:shd w:val="clear"/>
        <w:spacing w:line="224" w:lineRule="auto"/>
        <w:rPr>
          <w:rFonts w:ascii="仿宋" w:hAnsi="仿宋" w:eastAsia="仿宋" w:cs="仿宋"/>
          <w:sz w:val="32"/>
          <w:szCs w:val="32"/>
        </w:rPr>
        <w:sectPr>
          <w:footerReference r:id="rId5" w:type="default"/>
          <w:pgSz w:w="11900" w:h="16830"/>
          <w:pgMar w:top="1430" w:right="1785" w:bottom="1344" w:left="1714" w:header="0" w:footer="929" w:gutter="0"/>
          <w:cols w:space="720" w:num="1"/>
        </w:sectPr>
      </w:pPr>
    </w:p>
    <w:p w14:paraId="09193A69">
      <w:pPr>
        <w:pStyle w:val="3"/>
        <w:shd w:val="clear"/>
        <w:spacing w:line="384" w:lineRule="auto"/>
      </w:pPr>
    </w:p>
    <w:p w14:paraId="51E930E6">
      <w:pPr>
        <w:pStyle w:val="3"/>
        <w:keepNext w:val="0"/>
        <w:keepLines w:val="0"/>
        <w:pageBreakBefore w:val="0"/>
        <w:shd w:val="clear"/>
        <w:wordWrap/>
        <w:overflowPunct/>
        <w:topLinePunct w:val="0"/>
        <w:bidi w:val="0"/>
        <w:spacing w:line="360" w:lineRule="auto"/>
        <w:ind w:left="-1" w:leftChars="0" w:firstLine="0" w:firstLineChars="0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21"/>
          <w:sz w:val="44"/>
          <w:szCs w:val="44"/>
        </w:rPr>
        <w:t>2024年度</w:t>
      </w:r>
      <w:r>
        <w:rPr>
          <w:rFonts w:hint="eastAsia" w:ascii="宋体" w:hAnsi="宋体" w:eastAsia="宋体" w:cs="宋体"/>
          <w:b/>
          <w:bCs/>
          <w:spacing w:val="21"/>
          <w:sz w:val="44"/>
          <w:szCs w:val="44"/>
          <w:lang w:eastAsia="zh-CN"/>
        </w:rPr>
        <w:t>岳阳市岳阳楼区城市运行管理中心</w:t>
      </w:r>
      <w:r>
        <w:rPr>
          <w:rFonts w:ascii="宋体" w:hAnsi="宋体" w:eastAsia="宋体" w:cs="宋体"/>
          <w:b/>
          <w:bCs/>
          <w:spacing w:val="21"/>
          <w:sz w:val="44"/>
          <w:szCs w:val="44"/>
        </w:rPr>
        <w:t>单位整体支出</w:t>
      </w:r>
      <w:r>
        <w:rPr>
          <w:rFonts w:ascii="宋体" w:hAnsi="宋体" w:eastAsia="宋体" w:cs="宋体"/>
          <w:b/>
          <w:bCs/>
          <w:spacing w:val="6"/>
          <w:sz w:val="44"/>
          <w:szCs w:val="44"/>
        </w:rPr>
        <w:t>绩效自评报告</w:t>
      </w:r>
    </w:p>
    <w:p w14:paraId="54FA1B8A">
      <w:pPr>
        <w:pStyle w:val="3"/>
        <w:keepNext w:val="0"/>
        <w:keepLines w:val="0"/>
        <w:pageBreakBefore w:val="0"/>
        <w:shd w:val="clear"/>
        <w:wordWrap/>
        <w:overflowPunct/>
        <w:topLinePunct w:val="0"/>
        <w:bidi w:val="0"/>
        <w:spacing w:line="360" w:lineRule="auto"/>
      </w:pPr>
    </w:p>
    <w:p w14:paraId="5C167469">
      <w:pPr>
        <w:keepNext w:val="0"/>
        <w:keepLines w:val="0"/>
        <w:pageBreakBefore w:val="0"/>
        <w:numPr>
          <w:ilvl w:val="0"/>
          <w:numId w:val="0"/>
        </w:numPr>
        <w:shd w:val="clear"/>
        <w:wordWrap/>
        <w:overflowPunct/>
        <w:topLinePunct w:val="0"/>
        <w:bidi w:val="0"/>
        <w:spacing w:before="104" w:line="360" w:lineRule="auto"/>
        <w:ind w:firstLine="639" w:firstLineChars="200"/>
        <w:rPr>
          <w:rFonts w:hint="eastAsia" w:ascii="仿宋" w:hAnsi="仿宋" w:eastAsia="仿宋" w:cs="仿宋"/>
          <w:b/>
          <w:bCs/>
          <w:spacing w:val="-1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1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pacing w:val="-1"/>
          <w:sz w:val="32"/>
          <w:szCs w:val="32"/>
        </w:rPr>
        <w:t>单位基本情况</w:t>
      </w:r>
    </w:p>
    <w:p w14:paraId="06CF4FE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643" w:firstLineChars="200"/>
        <w:jc w:val="both"/>
        <w:textAlignment w:val="center"/>
        <w:rPr>
          <w:rFonts w:hint="eastAsia" w:ascii="仿宋" w:hAnsi="仿宋" w:eastAsia="仿宋" w:cs="仿宋"/>
          <w:b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highlight w:val="none"/>
          <w:lang w:val="en-US" w:eastAsia="zh-CN" w:bidi="ar-SA"/>
        </w:rPr>
        <w:t>（一）职能职责</w:t>
      </w:r>
    </w:p>
    <w:p w14:paraId="3E94C79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640" w:firstLineChars="200"/>
        <w:jc w:val="both"/>
        <w:textAlignment w:val="center"/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1、贯彻落实中央、省、市关于社会治理创新的方针政策和法律法规；拟定全区社区治理和服务创新的发展战略、发展规划，全面推进公共服务、网格管理和居民自治“三合一”工作。</w:t>
      </w:r>
    </w:p>
    <w:p w14:paraId="16ECD0C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640" w:firstLineChars="200"/>
        <w:jc w:val="both"/>
        <w:textAlignment w:val="center"/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2、负责“岳阳楼区社区治理和服务创新工作平台”的管理。</w:t>
      </w:r>
    </w:p>
    <w:p w14:paraId="46BE098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640" w:firstLineChars="200"/>
        <w:jc w:val="both"/>
        <w:textAlignment w:val="center"/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3、会同有关部门整合信息资源，对接部门数据和平台，推进“岳阳楼区社区治理和服务创新工作平台”与各部门间信息互通共享。</w:t>
      </w:r>
    </w:p>
    <w:p w14:paraId="2D410E8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640" w:firstLineChars="200"/>
        <w:jc w:val="both"/>
        <w:textAlignment w:val="center"/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4、会同有关部门推进公共服务事项网上办理，深化“一窗式”服务模式。</w:t>
      </w:r>
    </w:p>
    <w:p w14:paraId="64AAEDF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640" w:firstLineChars="200"/>
        <w:jc w:val="both"/>
        <w:textAlignment w:val="center"/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5、负责建立、完善考核机制，对街道（乡）、相关区直部门开展社区治理和服务创新工作进行考核。</w:t>
      </w:r>
    </w:p>
    <w:p w14:paraId="7F6D6AD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640" w:firstLineChars="200"/>
        <w:jc w:val="both"/>
        <w:textAlignment w:val="center"/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6、组织领导全区网格化管理工作，制定网格员主要职责和工作要求标准，指导街道（乡）、社区（村）抓好网格员日常管理，对下达给网格员的任务指令进行督办、考核。</w:t>
      </w:r>
    </w:p>
    <w:p w14:paraId="159AD5F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640" w:firstLineChars="200"/>
        <w:jc w:val="both"/>
        <w:textAlignment w:val="center"/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7、牵头组织街道（乡）和协调相关区直部门对网格员开展业务培训和思想教育。</w:t>
      </w:r>
    </w:p>
    <w:p w14:paraId="4CFDD65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640" w:firstLineChars="200"/>
        <w:jc w:val="both"/>
        <w:textAlignment w:val="center"/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8、负责本单位的信访维稳和安全生产工作。承办区委、区人民政府交办的其他事项。</w:t>
      </w:r>
    </w:p>
    <w:p w14:paraId="7F1E92D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643" w:firstLineChars="200"/>
        <w:jc w:val="both"/>
        <w:textAlignment w:val="center"/>
        <w:rPr>
          <w:rFonts w:hint="eastAsia" w:ascii="仿宋" w:hAnsi="仿宋" w:eastAsia="仿宋" w:cs="仿宋"/>
          <w:b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highlight w:val="none"/>
          <w:lang w:val="en-US" w:eastAsia="zh-CN" w:bidi="ar-SA"/>
        </w:rPr>
        <w:t>（二）机构设置</w:t>
      </w:r>
    </w:p>
    <w:p w14:paraId="05E9539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640" w:firstLineChars="200"/>
        <w:jc w:val="both"/>
        <w:textAlignment w:val="center"/>
        <w:rPr>
          <w:rFonts w:hint="eastAsia"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岳阳市岳阳楼区城市运行管理中心内设机构包括：本部门共有编制人数12人，年末在职人数10人。本部门内设：综合办公室、网格管理股、政务服务股、信息调度室，共计4个股室。</w:t>
      </w:r>
    </w:p>
    <w:p w14:paraId="307D7B64">
      <w:pPr>
        <w:keepNext w:val="0"/>
        <w:keepLines w:val="0"/>
        <w:pageBreakBefore w:val="0"/>
        <w:shd w:val="clear"/>
        <w:wordWrap/>
        <w:overflowPunct/>
        <w:topLinePunct w:val="0"/>
        <w:bidi w:val="0"/>
        <w:spacing w:before="222" w:line="360" w:lineRule="auto"/>
        <w:ind w:left="19" w:firstLine="619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</w:rPr>
        <w:t>二、一般公共预算支出情况</w:t>
      </w:r>
    </w:p>
    <w:p w14:paraId="0FB48C2D">
      <w:pPr>
        <w:pStyle w:val="11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snapToGrid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snapToGrid/>
          <w:sz w:val="32"/>
          <w:szCs w:val="32"/>
          <w:highlight w:val="none"/>
          <w:lang w:eastAsia="zh-CN"/>
        </w:rPr>
        <w:t>（一）基本支出情况</w:t>
      </w:r>
    </w:p>
    <w:p w14:paraId="08521A5A">
      <w:pPr>
        <w:pStyle w:val="11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2024年基本支出预算数156.30万元，实际支出决算数153.62万元。其中：人员经费137.35万元，主要包括：基本工资、津贴补贴、奖金、伙食补助费、绩效工资、机关事业单位基本养老保险缴费、职工基本医疗保险缴费、其他社会保障缴费、住房公积金、生活补助等；公用经费16.27万元，主要包括：办公费、印刷费、租赁费、培训费、福利费、工会经费、其他交通费用、其他商品和服务支出。</w:t>
      </w:r>
    </w:p>
    <w:p w14:paraId="1FB2598D">
      <w:pPr>
        <w:pStyle w:val="11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snapToGrid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snapToGrid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snapToGrid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b/>
          <w:snapToGrid/>
          <w:sz w:val="32"/>
          <w:szCs w:val="32"/>
          <w:highlight w:val="none"/>
          <w:lang w:eastAsia="zh-CN"/>
        </w:rPr>
        <w:t>）项目支出情况</w:t>
      </w:r>
    </w:p>
    <w:p w14:paraId="011F006C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2024年项目支出预算数121.00万元，实际支出决算数430.28万元，用于业务工作经费支出、运转维护经费支出、编外用工人员经费支出。</w:t>
      </w:r>
    </w:p>
    <w:p w14:paraId="1A904192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三、政府性基金预算支出情况</w:t>
      </w:r>
    </w:p>
    <w:p w14:paraId="3FC332FB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2024年度本单位无政府性基金预算支出。</w:t>
      </w:r>
    </w:p>
    <w:p w14:paraId="471ED398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四、国有资本经营预算支出情况</w:t>
      </w:r>
    </w:p>
    <w:p w14:paraId="58D48B5D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2024年度本单位无国有资本经营预算支出。</w:t>
      </w:r>
    </w:p>
    <w:p w14:paraId="09053F80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五、社会保险基金预算支出情况</w:t>
      </w:r>
    </w:p>
    <w:p w14:paraId="6075636C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2024年度本单位无社会保险基金预算支出。</w:t>
      </w:r>
    </w:p>
    <w:p w14:paraId="48153229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六、单位整体支出绩效情况</w:t>
      </w:r>
    </w:p>
    <w:p w14:paraId="303B3AAB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2024年，在区委、区政府坚强领导下，我中心紧紧围绕“党建+网格化微治理”、智慧社区试点建设、社区（村）综合绩效考评、“群英断是非”等重点工作，大力实施“三抓三提升”行动，</w:t>
      </w:r>
      <w:bookmarkStart w:id="0" w:name="OLE_LINK1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坚持打基础、抓重点，重实效、强落实，求发展、谋突破，较好地完成了全年各项工作任务。</w:t>
      </w:r>
      <w:bookmarkEnd w:id="0"/>
    </w:p>
    <w:p w14:paraId="00CA37E5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本单位各项项目资金其主要用途是确保单位的正常运转，促进各项工作任务顺利完成。在人员经费支出、公共支出严格执行区委、区政府的各项制度；在项目经费的使用上，在保证各项任务顺利完成的同时，严格落实厉行节约的原则；“三公”经费的使用严格控制在预算申报的范围内。</w:t>
      </w:r>
    </w:p>
    <w:p w14:paraId="4D479E51">
      <w:pPr>
        <w:keepNext w:val="0"/>
        <w:keepLines w:val="0"/>
        <w:pageBreakBefore w:val="0"/>
        <w:numPr>
          <w:ilvl w:val="0"/>
          <w:numId w:val="0"/>
        </w:numPr>
        <w:shd w:val="clear"/>
        <w:wordWrap/>
        <w:overflowPunct/>
        <w:topLinePunct w:val="0"/>
        <w:bidi w:val="0"/>
        <w:spacing w:before="168" w:line="360" w:lineRule="auto"/>
        <w:ind w:left="19" w:leftChars="0" w:firstLine="667" w:firstLineChars="200"/>
        <w:rPr>
          <w:rFonts w:hint="eastAsia" w:ascii="仿宋" w:hAnsi="仿宋" w:eastAsia="仿宋" w:cs="仿宋"/>
          <w:b/>
          <w:bCs/>
          <w:spacing w:val="6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6"/>
          <w:sz w:val="32"/>
          <w:szCs w:val="32"/>
          <w:lang w:val="en-US" w:eastAsia="zh-CN"/>
        </w:rPr>
        <w:t>七、</w:t>
      </w:r>
      <w:r>
        <w:rPr>
          <w:rFonts w:hint="eastAsia" w:ascii="仿宋" w:hAnsi="仿宋" w:eastAsia="仿宋" w:cs="仿宋"/>
          <w:b/>
          <w:bCs/>
          <w:spacing w:val="6"/>
          <w:sz w:val="32"/>
          <w:szCs w:val="32"/>
        </w:rPr>
        <w:t>存在的问题及原因分析</w:t>
      </w:r>
    </w:p>
    <w:p w14:paraId="707A28CA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1.网格事件处置有待优化。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个别部门签收、处置网格事件不及时；个别街道签收、分流、处置网格事件不及时；个别社区网格事件跟踪核实不及时。</w:t>
      </w:r>
    </w:p>
    <w:p w14:paraId="02ABF22C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2.“党建+网格化微治理”品牌效应有待加强。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网格党支部、微网格党小组的战斗堡垒作用发挥不够充分，微网格员由于工作、生活压力，时间精力有限，网格员在网格内的知晓率较低、网格员“一日双巡”没有落实到位，部分网格员存在工作责任心不强、工作缺少主动性等问题，开展网格巡查走访工作时流于形式，与居民见面率不高、沟通较少。</w:t>
      </w:r>
    </w:p>
    <w:p w14:paraId="11AD27C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3.经开区移交遗留问题有待进一步解决。一是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原经开区划分网格81个，其中通海路管理处因人口多，平均每个网格服务居民5000人左右，管理难度大，若按照我区300-500户为一网格的模式，网格划分需要优化调整，区划调整到位后如果细分网格，网格员会有所不足。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网格员工作职责较为简单，仅开展数据采集工作，日常开展“一日双巡”不到位，网格事件处置、上门走访服务等工作开展不多。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2024年开发建设的岳阳楼区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智慧社区综合信息平台中，原经开区辖区5个乡镇、管理处240平方公里区域三维地图航拍及建模、单体化数据处理等工作未开展，如在我区平台中补齐原经开区辖区上述内容，需投入经费约180万元。</w:t>
      </w:r>
    </w:p>
    <w:p w14:paraId="3C784641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4.智慧社区建设运营工作效率有待提升。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智慧社区建设是一个复杂、系统的综合性工程，涉及面广、难协调，应用场景不丰富、特色亮点不明显，涉及政府、第三方运营商、物业、业主委员会等多个部门、机构，涉及物联网、云计算、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大数据等先进的技术支持，以及设备兼容性、数据安全等困难问题，涉及部分干部群众对智慧社区新技术和新事物的接受理解，面对这些情况，存在经验不足、办法不多、技术不强等问题。</w:t>
      </w:r>
    </w:p>
    <w:p w14:paraId="63DC0DC9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八、下一步改进措施、工作建议</w:t>
      </w:r>
    </w:p>
    <w:p w14:paraId="291FC970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napToGrid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我中心将继续按照区委、区政府的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各项部署要求，坚持创新发展理念，坚持目标和问题导向，抓好“五个全面”，求发展、谋突破，主动作为，为全区经济社会高质量发展提供良好的治理条件和数据支撑。</w:t>
      </w:r>
    </w:p>
    <w:p w14:paraId="35656E7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1" w:name="_GoBack"/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（一）全面提升工作能力。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严格落实“第一议题”制度，精选学习内容，认真开展研讨，做到理论联系实际、理论指导实践，第一议题全年计划学习50余篇内容。高标准开展好党支部“三会一课”“一月一课一片一实践”“双提双增双创”等活动，有针对性地策划、组织和实施，提升活动实效，推动党建工作更加标准规范、战斗堡垒更加坚实。坚持用制度管人管事，开展好干部平时考核工作，形成比工作、比实绩、比作风、比贡献的良好氛围。结合岗位职责，制定个人学习计划，既学习自身业务知识，又学习单位实际工作中必不可少的各种技能，做到“一专多能”。将《习近平关于基层治理理论摘编》作为必学内容、必读书目，计划在上半年学完，增强全体工作人员基层治理的能力和水平。继续开展“月读一书”活动，根据个人情况，每人一年内需选取12本合适的书籍进行阅读，并撰写12篇心得体会，采取月初报题，月底交流读书心得方式进行，让爱读书、读好书善读书蔚然成风。</w:t>
      </w:r>
    </w:p>
    <w:p w14:paraId="20B51C95">
      <w:pPr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（二）全面夯实数据底座。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督促网格员开展常态化巡查，动态更新网格信息，做到楼、房、人信息准确、关联到位。开展新建小区录入“清零”行动，摸清底数，逐一指定属地社区及时采集录入。重点针对原经开区移交的网格户数不在300-500户范围之内，或者超出网格户数较多的情况，联合区委社工部、各管理处梳理网格调整需求，在保证网格划分大致不变的情况下，合理新增、合并网格。针对区委平原书记提出的“二十项不明了”问题，优化平台标签设置，有步骤地丰富公共场所、重点人员、业委会、物业公司、公共服务网点等数据。做好两个平台数据关联与平替工作，进行日常备份，确保数据安全。</w:t>
      </w:r>
    </w:p>
    <w:p w14:paraId="424DAA89">
      <w:pPr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（三）全面管好网格队伍。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每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年组织1次网格员集中专题培训，同时结合具体工作，采取以会代训、下点指导、线上交流等多种形式，对网格员进行业务指导，补齐能力短板，打造职业化、专业化的网格员队伍。压实“八员”职责，采取定期和不定期抽查、调查、电询、专项督查等形式，对网格员履职情况进行了解，并向所在街道（乡）、社区（村）反馈。大力挖掘网格员事迹，创新宣传形式和内容，在省、市级媒体、区相关媒体大力宣传网格员先进事迹，广泛持续开展小网格、大民生宣传视频与图文专题报道，形成良好的舆论氛围，提升社会各界对网格治理的知晓率和认可度。</w:t>
      </w:r>
    </w:p>
    <w:p w14:paraId="1FCE063D">
      <w:pPr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（四）全面优化事件处置。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制定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《关于进一步加强网格事件处置的实施方案》，从优化平台功能、梳理处置流程、明晰职责权限、加强队伍建设、健全保障机制等方面，全面打通网格事件发现、上报、处置、处理、考核方面的“肠梗阻”。建立网格事件处置联席会议机制，研究难点、痛点、堵点问题，实行一季度一汇总一调度，切实提升处置效率。建好网格事件处置工作群，规范群组管理，对网格事件处置情况进行周通报，直达书记、区长，实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现线上点评、线上批评，对处理过程中有困难的，及时调度指导。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每周下发1次工作通报，每季度召开1次工作联席会，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加大对区直部门网格事件“见而不处、处而不力”的通报督办力度，督促区直部门在社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区（村）公示栏公布履职服务热线，自觉接受监督，主动担当作为。</w:t>
      </w:r>
    </w:p>
    <w:p w14:paraId="4BA7B412">
      <w:pPr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（五）全面建强智慧平台。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在持续优化功能的基础上，进行全面推广。推动运营方完善智慧社区小程序推广方案，完成产品手册、推广PPT制作，利用合作公司、网络运营商、网格员等力量和岳办岳好、小红车、地面广告等载体，从线上、线下两方面进行推广。承接线上服务，积极对接有关部门和企业，探讨工会福利、党费交纳、公交充值、消费券发放等应用接入智慧社区平台的可操作性，推动“群英断是非”线上化技术研发，承接社区超市、医疗小屋、即时零售等各类便民服务的线上化建设业务。积极争资争项，主动对接发改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局、数据局等单位，把握以旧换新等政策机遇，为智慧社区建设引来源头活水。</w:t>
      </w:r>
    </w:p>
    <w:bookmarkEnd w:id="1"/>
    <w:p w14:paraId="0B212236">
      <w:pPr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九、单位整体支出绩效自评结果拟应用和公开情况</w:t>
      </w:r>
    </w:p>
    <w:p w14:paraId="648483C1">
      <w:pPr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绩效自评结果可以进一步规范财政资金管理，强化部门绩效和责任意识，切实提高财政资金使用效益，同时编制下一年的部门预算可以参考绩效自评结果，以提高预算编制的精准性。已按相关要求及时进行预决算公开及整体支出绩效自评结果公开。</w:t>
      </w:r>
    </w:p>
    <w:p w14:paraId="40E98F13">
      <w:pPr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十、 其他需要说明的情况</w:t>
      </w:r>
    </w:p>
    <w:p w14:paraId="2A3AD7CB">
      <w:pPr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无</w:t>
      </w:r>
    </w:p>
    <w:sectPr>
      <w:headerReference r:id="rId6" w:type="default"/>
      <w:footerReference r:id="rId7" w:type="default"/>
      <w:pgSz w:w="11900" w:h="16830"/>
      <w:pgMar w:top="400" w:right="1735" w:bottom="1124" w:left="1594" w:header="0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64466E-BF21-41F3-8B35-E237FBB2DC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0763C81-7A17-463F-88C7-3CD58B0884B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98166716-F3C6-423B-9D4E-2397854B1D2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2AA2131-6DF0-405F-ABD5-1F2005943666}"/>
  </w:font>
  <w:font w:name="WPSEMBED1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2B8BC">
    <w:pPr>
      <w:spacing w:before="1" w:line="233" w:lineRule="auto"/>
      <w:ind w:left="7405"/>
      <w:rPr>
        <w:rFonts w:ascii="宋体" w:hAnsi="宋体" w:eastAsia="宋体" w:cs="宋体"/>
        <w:sz w:val="32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74341">
    <w:pPr>
      <w:spacing w:before="1" w:line="233" w:lineRule="auto"/>
      <w:ind w:left="195"/>
      <w:rPr>
        <w:rFonts w:ascii="宋体" w:hAnsi="宋体" w:eastAsia="宋体" w:cs="宋体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33F43">
    <w:pPr>
      <w:pStyle w:val="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2D7D0E"/>
    <w:rsid w:val="04C226C5"/>
    <w:rsid w:val="069E5BE2"/>
    <w:rsid w:val="0A2873F8"/>
    <w:rsid w:val="0BD25B22"/>
    <w:rsid w:val="0E9E6512"/>
    <w:rsid w:val="11E67EA6"/>
    <w:rsid w:val="13EE3794"/>
    <w:rsid w:val="1763654B"/>
    <w:rsid w:val="18FB4E43"/>
    <w:rsid w:val="1B505038"/>
    <w:rsid w:val="1EF65EF6"/>
    <w:rsid w:val="22097CEF"/>
    <w:rsid w:val="26A56238"/>
    <w:rsid w:val="288307FB"/>
    <w:rsid w:val="28D461EB"/>
    <w:rsid w:val="2C331503"/>
    <w:rsid w:val="2DBD4640"/>
    <w:rsid w:val="383125E4"/>
    <w:rsid w:val="395F496C"/>
    <w:rsid w:val="3A3A5696"/>
    <w:rsid w:val="42726EAD"/>
    <w:rsid w:val="470679DB"/>
    <w:rsid w:val="50537FDF"/>
    <w:rsid w:val="5079410E"/>
    <w:rsid w:val="55006BAB"/>
    <w:rsid w:val="56B817EA"/>
    <w:rsid w:val="61967481"/>
    <w:rsid w:val="619D5782"/>
    <w:rsid w:val="636A62B0"/>
    <w:rsid w:val="69F36887"/>
    <w:rsid w:val="729A1F96"/>
    <w:rsid w:val="76EC59BA"/>
    <w:rsid w:val="775E5C88"/>
    <w:rsid w:val="78752499"/>
    <w:rsid w:val="7BF344C5"/>
    <w:rsid w:val="7C7C2813"/>
    <w:rsid w:val="7E7677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next w:val="1"/>
    <w:semiHidden/>
    <w:unhideWhenUsed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next w:val="1"/>
    <w:qFormat/>
    <w:uiPriority w:val="0"/>
    <w:pPr>
      <w:widowControl w:val="0"/>
      <w:spacing w:before="100" w:beforeAutospacing="1" w:after="0"/>
      <w:ind w:left="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paragraph" w:styleId="11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9b6ab066-0901-409b-a57d-d6077d7b5d86</errorID>
      <errorWord>三公经费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1A5000F9</paraID>
      <start>0</start>
      <end>6</end>
      <status>modified</status>
      <modifiedWord>“三公”经费</modifiedWord>
      <trackRevisions>false</trackRevisions>
    </reviewItem>
    <reviewItem>
      <errorID>c2498558-12b0-475e-b9dc-3affcc8ad428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54273FB7</paraID>
      <start>3</start>
      <end>5</end>
      <status>unmodified</status>
      <modifiedWord/>
      <trackRevisions>false</trackRevisions>
    </reviewItem>
    <reviewItem>
      <errorID>1d5e5276-f63a-4d86-b80e-561c925efdbf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6408F1CB</paraID>
      <start>3</start>
      <end>5</end>
      <status>unmodified</status>
      <modifiedWord/>
      <trackRevisions>false</trackRevisions>
    </reviewItem>
    <reviewItem>
      <errorID>f1ff3aa5-5099-4b12-a60a-6104008ae28c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EE3016C</paraID>
      <start>3</start>
      <end>5</end>
      <status>unmodified</status>
      <modifiedWord/>
      <trackRevisions>false</trackRevisions>
    </reviewItem>
    <reviewItem>
      <errorID>34f2b17c-23d7-4454-962c-2c20d201aefa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50B577A8</paraID>
      <start>4</start>
      <end>6</end>
      <status>unmodified</status>
      <modifiedWord/>
      <trackRevisions>false</trackRevisions>
    </reviewItem>
    <reviewItem>
      <errorID>c4d2ca82-bf09-4c22-a62d-4a09cfa3c049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30908BFA</paraID>
      <start>4</start>
      <end>6</end>
      <status>unmodified</status>
      <modifiedWord/>
      <trackRevisions>false</trackRevisions>
    </reviewItem>
    <reviewItem>
      <errorID>e2100c0a-dd5c-4aae-a010-372e7e4ba0bc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149B0DC0</paraID>
      <start>0</start>
      <end>2</end>
      <status>unmodified</status>
      <modifiedWord/>
      <trackRevisions>false</trackRevisions>
    </reviewItem>
    <reviewItem>
      <errorID>c26eecad-354c-4bee-9f3a-e9f8a6d9368a</errorID>
      <errorWord>13</errorWord>
      <group>L1_Grammar</group>
      <groupName>语法问题</groupName>
      <ability>L2_Grammar</ability>
      <abilityName>语法错误</abilityName>
      <candidateList>
        <item>13万元</item>
      </candidateList>
      <explain/>
      <paraID>37453A8F</paraID>
      <start>2</start>
      <end>4</end>
      <status>unmodified</status>
      <modifiedWord/>
      <trackRevisions>false</trackRevisions>
    </reviewItem>
    <reviewItem>
      <errorID>81a27825-b105-4560-8d27-682d6b3688fa</errorID>
      <errorWord>78</errorWord>
      <group>L1_Grammar</group>
      <groupName>语法问题</groupName>
      <ability>L2_Grammar</ability>
      <abilityName>语法错误</abilityName>
      <candidateList>
        <item>78万元</item>
      </candidateList>
      <explain/>
      <paraID>2A620C11</paraID>
      <start>3</start>
      <end>5</end>
      <status>unmodified</status>
      <modifiedWord/>
      <trackRevisions>false</trackRevisions>
    </reviewItem>
    <reviewItem>
      <errorID>e38fa83c-cb3f-4b5d-b476-26c12b4d5f4f</errorID>
      <errorWord>27</errorWord>
      <group>L1_Grammar</group>
      <groupName>语法问题</groupName>
      <ability>L2_Grammar</ability>
      <abilityName>语法错误</abilityName>
      <candidateList>
        <item>27万元</item>
      </candidateList>
      <explain/>
      <paraID>75D5C117</paraID>
      <start>3</start>
      <end>5</end>
      <status>unmodified</status>
      <modifiedWord/>
      <trackRevisions>false</trackRevisions>
    </reviewItem>
    <reviewItem>
      <errorID>659ee509-ec15-4164-ba7d-b1ad38101094</errorID>
      <errorWord>14</errorWord>
      <group>L1_Grammar</group>
      <groupName>语法问题</groupName>
      <ability>L2_Grammar</ability>
      <abilityName>语法错误</abilityName>
      <candidateList>
        <item>14万元</item>
      </candidateList>
      <explain/>
      <paraID>235821F7</paraID>
      <start>3</start>
      <end>5</end>
      <status>unmodified</status>
      <modifiedWord/>
      <trackRevisions>false</trackRevisions>
    </reviewItem>
    <reviewItem>
      <errorID>ae572c60-76d2-4a1e-b668-cd6d2884caf5</errorID>
      <errorWord>77</errorWord>
      <group>L1_Grammar</group>
      <groupName>语法问题</groupName>
      <ability>L2_Grammar</ability>
      <abilityName>语法错误</abilityName>
      <candidateList>
        <item>77万元</item>
      </candidateList>
      <explain/>
      <paraID>477ACA9B</paraID>
      <start>3</start>
      <end>5</end>
      <status>unmodified</status>
      <modifiedWord/>
      <trackRevisions>false</trackRevisions>
    </reviewItem>
    <reviewItem>
      <errorID>f203bb13-b73d-46b5-8db1-8ae119cbeabf</errorID>
      <errorWord>48</errorWord>
      <group>L1_Grammar</group>
      <groupName>语法问题</groupName>
      <ability>L2_Grammar</ability>
      <abilityName>语法错误</abilityName>
      <candidateList>
        <item>48万元</item>
      </candidateList>
      <explain/>
      <paraID>1026356E</paraID>
      <start>2</start>
      <end>4</end>
      <status>unmodified</status>
      <modifiedWord/>
      <trackRevisions>false</trackRevisions>
    </reviewItem>
    <reviewItem>
      <errorID>c7123a99-919c-40f1-ac68-945acfc47e0c</errorID>
      <errorWord>05</errorWord>
      <group>L1_Grammar</group>
      <groupName>语法问题</groupName>
      <ability>L2_Grammar</ability>
      <abilityName>语法错误</abilityName>
      <candidateList>
        <item>05万元</item>
      </candidateList>
      <explain/>
      <paraID>6C8FE380</paraID>
      <start>2</start>
      <end>4</end>
      <status>unmodified</status>
      <modifiedWord/>
      <trackRevisions>false</trackRevisions>
    </reviewItem>
    <reviewItem>
      <errorID>7a7f230f-88c1-4d23-90cc-23a5bce0e980</errorID>
      <errorWord>23</errorWord>
      <group>L1_Grammar</group>
      <groupName>语法问题</groupName>
      <ability>L2_Grammar</ability>
      <abilityName>语法错误</abilityName>
      <candidateList>
        <item>23万元</item>
      </candidateList>
      <explain/>
      <paraID>7508875C</paraID>
      <start>4</start>
      <end>6</end>
      <status>unmodified</status>
      <modifiedWord/>
      <trackRevisions>false</trackRevisions>
    </reviewItem>
    <reviewItem>
      <errorID>3a1670ed-ae9e-4952-a5e6-785bb1dc0901</errorID>
      <errorWord>22</errorWord>
      <group>L1_Grammar</group>
      <groupName>语法问题</groupName>
      <ability>L2_Grammar</ability>
      <abilityName>语法错误</abilityName>
      <candidateList>
        <item>22万元</item>
      </candidateList>
      <explain/>
      <paraID>2B7341A2</paraID>
      <start>4</start>
      <end>6</end>
      <status>unmodified</status>
      <modifiedWord/>
      <trackRevisions>false</trackRevisions>
    </reviewItem>
    <reviewItem>
      <errorID>dac06f5f-27b9-4b8f-923a-4c053376f0fe</errorID>
      <errorWord>57</errorWord>
      <group>L1_Grammar</group>
      <groupName>语法问题</groupName>
      <ability>L2_Grammar</ability>
      <abilityName>语法错误</abilityName>
      <candidateList>
        <item>57万元</item>
      </candidateList>
      <explain/>
      <paraID> 8BE2DCE</paraID>
      <start>4</start>
      <end>6</end>
      <status>unmodified</status>
      <modifiedWord/>
      <trackRevisions>false</trackRevisions>
    </reviewItem>
    <reviewItem>
      <errorID>dbddc052-1917-4e4a-974d-d414ad80193e</errorID>
      <errorWord>17</errorWord>
      <group>L1_Grammar</group>
      <groupName>语法问题</groupName>
      <ability>L2_Grammar</ability>
      <abilityName>语法错误</abilityName>
      <candidateList>
        <item>17万元</item>
      </candidateList>
      <explain/>
      <paraID>2B6DF578</paraID>
      <start>3</start>
      <end>5</end>
      <status>unmodified</status>
      <modifiedWord/>
      <trackRevisions>false</trackRevisions>
    </reviewItem>
    <reviewItem>
      <errorID>9e6a6e40-9131-4530-b557-1edaf26b33bd</errorID>
      <errorWord>万</errorWord>
      <group>L1_Word</group>
      <groupName>字词问题</groupName>
      <ability>L2_Typo</ability>
      <abilityName>字词错误</abilityName>
      <candidateList>
        <item>万元</item>
      </candidateList>
      <explain/>
      <paraID>434D84E0</paraID>
      <start>13</start>
      <end>14</end>
      <status>unmodified</status>
      <modifiedWord/>
      <trackRevisions>false</trackRevisions>
    </reviewItem>
    <reviewItem>
      <errorID>1b179a07-f931-41e2-b8a9-78b9be6dab93</errorID>
      <errorWord>）</errorWord>
      <group>L1_Punc</group>
      <groupName>标点问题</groupName>
      <ability>L2_Punc_CN</ability>
      <abilityName>标点符号问题</abilityName>
      <candidateList>
        <item>）。</item>
      </candidateList>
      <explain/>
      <paraID>434D84E0</paraID>
      <start>127</start>
      <end>128</end>
      <status>unmodified</status>
      <modifiedWord/>
      <trackRevisions>false</trackRevisions>
    </reviewItem>
    <reviewItem>
      <errorID>5db265b4-882f-42e7-9f3c-a6f43f5835df</errorID>
      <errorWord>万</errorWord>
      <group>L1_Word</group>
      <groupName>字词问题</groupName>
      <ability>L2_Typo</ability>
      <abilityName>字词错误</abilityName>
      <candidateList>
        <item>万元</item>
      </candidateList>
      <explain/>
      <paraID>7EC70499</paraID>
      <start>12</start>
      <end>13</end>
      <status>unmodified</status>
      <modifiedWord/>
      <trackRevisions>false</trackRevisions>
    </reviewItem>
    <reviewItem>
      <errorID>723df2b9-e44e-44fd-81d3-5f0b52e5b86a</errorID>
      <errorWord>万</errorWord>
      <group>L1_Word</group>
      <groupName>字词问题</groupName>
      <ability>L2_Typo</ability>
      <abilityName>字词错误</abilityName>
      <candidateList>
        <item>万元</item>
      </candidateList>
      <explain/>
      <paraID>7EC70499</paraID>
      <start>57</start>
      <end>58</end>
      <status>unmodified</status>
      <modifiedWord/>
      <trackRevisions>false</trackRevisions>
    </reviewItem>
    <reviewItem>
      <errorID>6c9abdde-5bd0-46df-ba5c-c4a990552bbd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1CC682A4</paraID>
      <start>0</start>
      <end>1</end>
      <status>modified</status>
      <modifiedWord>（</modifiedWord>
      <trackRevisions>false</trackRevisions>
    </reviewItem>
    <reviewItem>
      <errorID>4210e8e1-b8e2-416d-99de-5a1fcc98fe0d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1CC682A4</paraID>
      <start>4</start>
      <end>5</end>
      <status>modified</status>
      <modifiedWord>）</modifiedWord>
      <trackRevisions>false</trackRevisions>
    </reviewItem>
    <reviewItem>
      <errorID>c5e85c70-e033-473e-8a5e-387eea3c0821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5755EB44</paraID>
      <start>24</start>
      <end>25</end>
      <status>modified</status>
      <modifiedWord>；</modifiedWord>
      <trackRevisions>false</trackRevisions>
    </reviewItem>
    <reviewItem>
      <errorID>4c851d3c-f952-4a82-941f-7fd027889e33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1DEF7040</paraID>
      <start>57</start>
      <end>58</end>
      <status>modified</status>
      <modifiedWord>；</modifiedWord>
      <trackRevisions>false</trackRevisions>
    </reviewItem>
    <reviewItem>
      <errorID>0c37a072-3f63-45d3-bbd6-73556a825c32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31EDE24</paraID>
      <start>32</start>
      <end>33</end>
      <status>modified</status>
      <modifiedWord>；</modifiedWord>
      <trackRevisions>false</trackRevisions>
    </reviewItem>
    <reviewItem>
      <errorID>b71727b0-ad80-46f0-83ae-9fd76056da35</errorID>
      <errorWord>负责</errorWord>
      <group>L1_Punc</group>
      <groupName>标点问题</groupName>
      <ability>L2_Punc_CN</ability>
      <abilityName>标点符号问题</abilityName>
      <candidateList>
        <item>. 负责</item>
      </candidateList>
      <explain/>
      <paraID>48FD7D12</paraID>
      <start>1</start>
      <end>5</end>
      <status>modified</status>
      <modifiedWord>. 负责</modifiedWord>
      <trackRevisions>false</trackRevisions>
    </reviewItem>
    <reviewItem>
      <errorID>a6469b73-2093-4d63-aed0-46e5f98e0bea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48FD7D12</paraID>
      <start>18</start>
      <end>19</end>
      <status>modified</status>
      <modifiedWord>（</modifiedWord>
      <trackRevisions>false</trackRevisions>
    </reviewItem>
    <reviewItem>
      <errorID>c2a6cc94-d2b4-4a9f-a2fd-5298aee6778b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48FD7D12</paraID>
      <start>20</start>
      <end>21</end>
      <status>modified</status>
      <modifiedWord>）</modifiedWord>
      <trackRevisions>false</trackRevisions>
    </reviewItem>
    <reviewItem>
      <errorID>38c1cc47-e285-45f5-a27f-7cb6fdbe81c1</errorID>
      <errorWord>相关文直部门</errorWord>
      <group>L1_Other</group>
      <groupName>其他问题</groupName>
      <ability>L2_Consistency</ability>
      <abilityName>一致性检查</abilityName>
      <candidateList>
        <item>相关区直部门</item>
      </candidateList>
      <explain>实体一致性：同文本中其余位置均表述为“相关区直部门”，此处实体表述不一致</explain>
      <paraID>48FD7D12</paraID>
      <start>22</start>
      <end>28</end>
      <status>modified</status>
      <modifiedWord>相关区直部门</modifiedWord>
      <trackRevisions>false</trackRevisions>
    </reviewItem>
    <reviewItem>
      <errorID>f9ee204d-a69e-4927-aa61-15f676de2c95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1D5782FD</paraID>
      <start>0</start>
      <end>1</end>
      <status>modified</status>
      <modifiedWord>（</modifiedWord>
      <trackRevisions>false</trackRevisions>
    </reviewItem>
    <reviewItem>
      <errorID>15a756f8-f501-4f98-8e54-9c4ba2cc0578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1D5782FD</paraID>
      <start>4</start>
      <end>5</end>
      <status>modified</status>
      <modifiedWord>）</modifiedWord>
      <trackRevisions>false</trackRevisions>
    </reviewItem>
    <reviewItem>
      <errorID>5c52522d-e1ee-46a5-bc2e-a0a7127ff703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B76C1F7</paraID>
      <start>35</start>
      <end>36</end>
      <status>modified</status>
      <modifiedWord>（</modifiedWord>
      <trackRevisions>false</trackRevisions>
    </reviewItem>
    <reviewItem>
      <errorID>77741253-3c13-4453-b27f-9cd053988d89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B76C1F7</paraID>
      <start>37</start>
      <end>38</end>
      <status>modified</status>
      <modifiedWord>）</modifiedWord>
      <trackRevisions>false</trackRevisions>
    </reviewItem>
    <reviewItem>
      <errorID>10d2de69-68c6-4822-8d4a-4039cd1f5fa8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B76C1F7</paraID>
      <start>41</start>
      <end>42</end>
      <status>modified</status>
      <modifiedWord>（</modifiedWord>
      <trackRevisions>false</trackRevisions>
    </reviewItem>
    <reviewItem>
      <errorID>4adb882c-d621-4fc6-af97-a95274d1cf2f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B76C1F7</paraID>
      <start>43</start>
      <end>44</end>
      <status>modified</status>
      <modifiedWord>）</modifiedWord>
      <trackRevisions>false</trackRevisions>
    </reviewItem>
    <reviewItem>
      <errorID>f9930a43-629b-4dbf-aa8a-78214c0eaed4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3E58BFC1</paraID>
      <start>0</start>
      <end>1</end>
      <status>modified</status>
      <modifiedWord>（</modifiedWord>
      <trackRevisions>false</trackRevisions>
    </reviewItem>
    <reviewItem>
      <errorID>d22c9f04-780f-4d3a-a134-eddb0f2e1be5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3E58BFC1</paraID>
      <start>4</start>
      <end>5</end>
      <status>modified</status>
      <modifiedWord>）</modifiedWord>
      <trackRevisions>false</trackRevisions>
    </reviewItem>
    <reviewItem>
      <errorID>f7894e9c-4fa9-4866-b16b-91b5d320cb30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518EAD72</paraID>
      <start>0</start>
      <end>1</end>
      <status>modified</status>
      <modifiedWord>（</modifiedWord>
      <trackRevisions>false</trackRevisions>
    </reviewItem>
    <reviewItem>
      <errorID>62c8c028-5b96-41b1-96ea-0a5dd2c27dc7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518EAD72</paraID>
      <start>4</start>
      <end>5</end>
      <status>modified</status>
      <modifiedWord>）</modifiedWord>
      <trackRevisions>false</trackRevisions>
    </reviewItem>
    <reviewItem>
      <errorID>6f15d065-0e35-4d9c-bce3-a56f6117d92b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585630A4</paraID>
      <start>0</start>
      <end>1</end>
      <status>modified</status>
      <modifiedWord>（</modifiedWord>
      <trackRevisions>false</trackRevisions>
    </reviewItem>
    <reviewItem>
      <errorID>ed8ce9b0-c7f1-47cd-91cb-b24a52154493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585630A4</paraID>
      <start>6</start>
      <end>7</end>
      <status>modified</status>
      <modifiedWord>）</modifiedWord>
      <trackRevisions>false</trackRevisions>
    </reviewItem>
    <reviewItem>
      <errorID>314bbc50-c052-45d9-bfde-3d71a30fb757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3E94C79C</paraID>
      <start>0</start>
      <end>2</end>
      <status>unmodified</status>
      <modifiedWord/>
      <trackRevisions>false</trackRevisions>
    </reviewItem>
    <reviewItem>
      <errorID>cb1e97dd-86a7-426d-be2c-bc83dd3b3dd3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16ECD0CF</paraID>
      <start>0</start>
      <end>2</end>
      <status>unmodified</status>
      <modifiedWord/>
      <trackRevisions>false</trackRevisions>
    </reviewItem>
    <reviewItem>
      <errorID>4fefc376-9568-4556-b5d2-6b9394d1a249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46BE0983</paraID>
      <start>0</start>
      <end>2</end>
      <status>unmodified</status>
      <modifiedWord/>
      <trackRevisions>false</trackRevisions>
    </reviewItem>
    <reviewItem>
      <errorID>233b212f-1977-4e83-a068-37e662627430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2D410E82</paraID>
      <start>0</start>
      <end>2</end>
      <status>unmodified</status>
      <modifiedWord/>
      <trackRevisions>false</trackRevisions>
    </reviewItem>
    <reviewItem>
      <errorID>783a0d08-00f8-4d97-8977-79e1a9623c29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64AAEDFB</paraID>
      <start>0</start>
      <end>2</end>
      <status>unmodified</status>
      <modifiedWord/>
      <trackRevisions>false</trackRevisions>
    </reviewItem>
    <reviewItem>
      <errorID>2d494c5a-f404-42cd-b6aa-1db2bc2b6378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7F6D6AD0</paraID>
      <start>0</start>
      <end>2</end>
      <status>unmodified</status>
      <modifiedWord/>
      <trackRevisions>false</trackRevisions>
    </reviewItem>
    <reviewItem>
      <errorID>804c8a46-3885-4697-9fcb-83cf03140aa0</errorID>
      <errorWord>曰常管理</errorWord>
      <group>L1_Other</group>
      <groupName>其他问题</groupName>
      <ability>L2_Consistency</ability>
      <abilityName>一致性检查</abilityName>
      <candidateList>
        <item>日常管理</item>
      </candidateList>
      <explain>实体一致性：同文本中其余位置均表述为“日常管理”，此处表述不一致</explain>
      <paraID>7F6D6AD0</paraID>
      <start>51</start>
      <end>55</end>
      <status>modified</status>
      <modifiedWord>日常管理</modifiedWord>
      <trackRevisions>false</trackRevisions>
    </reviewItem>
    <reviewItem>
      <errorID>b538ef53-8605-40b4-ad07-4dd93c9cd668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159AD5FF</paraID>
      <start>0</start>
      <end>2</end>
      <status>unmodified</status>
      <modifiedWord/>
      <trackRevisions>false</trackRevisions>
    </reviewItem>
    <reviewItem>
      <errorID>0b03bb43-c98c-478e-9e00-55a8065c1099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4CFDD659</paraID>
      <start>0</start>
      <end>2</end>
      <status>unmodified</status>
      <modifiedWord/>
      <trackRevisions>false</trackRevisions>
    </reviewItem>
    <reviewItem>
      <errorID>3279bcb1-84b1-466b-94f1-f56a1131b0bc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FB48C2D</paraID>
      <start>0</start>
      <end>3</end>
      <status>modified</status>
      <modifiedWord>（一）</modifiedWord>
      <trackRevisions>false</trackRevisions>
    </reviewItem>
    <reviewItem>
      <errorID>b34c1123-6c20-49bf-bec7-14a90c45f302</errorID>
      <errorWord>、</errorWord>
      <group>L1_Punc</group>
      <groupName>标点问题</groupName>
      <ability>L2_Punc_CN</ability>
      <abilityName>标点符号问题</abilityName>
      <candidateList>
        <item/>
      </candidateList>
      <explain/>
      <paraID> 8521A5A</paraID>
      <start>121</start>
      <end>122</end>
      <status>unmodified</status>
      <modifiedWord/>
      <trackRevisions>false</trackRevisions>
    </reviewItem>
    <reviewItem>
      <errorID>bac4dad4-b102-4ca1-abec-f0868883886b</errorID>
      <errorWord>运转维护经费支出</errorWord>
      <group>L1_Other</group>
      <groupName>其他问题</groupName>
      <ability>L2_Consistency</ability>
      <abilityName>一致性检查</abilityName>
      <candidateList>
        <item>运行维护经费</item>
      </candidateList>
      <explain>术语一致性：同文本中其余位置均表述为“运行维护经费”，此处项目名称表述不一致</explain>
      <paraID> 11F006C</paraID>
      <start>45</start>
      <end>53</end>
      <status>unmodified</status>
      <modifiedWord/>
      <trackRevisions>false</trackRevisions>
    </reviewItem>
    <reviewItem>
      <errorID>da54ef28-9fc7-4a60-84fa-29028d52b39a</errorID>
      <errorWord>严格执行</errorWord>
      <group>L1_Grammar</group>
      <groupName>语法问题</groupName>
      <ability>L2_Grammar</ability>
      <abilityName>语法错误</abilityName>
      <candidateList>
        <item>方面严格执行</item>
      </candidateList>
      <explain/>
      <paraID>  CA37E5</paraID>
      <start>50</start>
      <end>54</end>
      <status>unmodified</status>
      <modifiedWord/>
      <trackRevisions>false</trackRevisions>
    </reviewItem>
    <reviewItem>
      <errorID>a2130328-c2cc-4ade-9222-59f92f5db478</errorID>
      <errorWord>区委区政府</errorWord>
      <group>L1_Political</group>
      <groupName>政治性问题</groupName>
      <ability>L2_Keyword</ability>
      <abilityName>固定表述</abilityName>
      <candidateList>
        <item>区委、区政府</item>
      </candidateList>
      <explain>注意检查当前固定表述标点是否使用规范。</explain>
      <paraID>  CA37E5</paraID>
      <start>54</start>
      <end>60</end>
      <status>modified</status>
      <modifiedWord>区委、区政府</modifiedWord>
      <trackRevisions>false</trackRevisions>
    </reviewItem>
    <reviewItem>
      <errorID>ad83cab9-c296-4e33-b7f6-faf42dd2f0dc</errorID>
      <errorWord>三公经费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  CA37E5</paraID>
      <start>103</start>
      <end>109</end>
      <status>modified</status>
      <modifiedWord>“三公”经费</modifiedWord>
      <trackRevisions>false</trackRevisions>
    </reviewItem>
    <reviewItem>
      <errorID>9d1c77c5-2a5c-40d7-a9e3-6a7136e65d4d</errorID>
      <errorWord>间</errorWord>
      <group>L1_Word</group>
      <groupName>字词问题</groupName>
      <ability>L2_Typo</ability>
      <abilityName>字词错误</abilityName>
      <candidateList>
        <item>间和</item>
      </candidateList>
      <explain/>
      <paraID> 2ABF22C</paraID>
      <start>63</start>
      <end>64</end>
      <status>unmodified</status>
      <modifiedWord/>
      <trackRevisions>false</trackRevisions>
    </reviewItem>
    <reviewItem>
      <errorID>5c5a13fa-a196-4d79-aa90-621001990f0e</errorID>
      <errorWord>和</errorWord>
      <group>L1_Grammar</group>
      <groupName>语法问题</groupName>
      <ability>L2_Grammar</ability>
      <abilityName>语法错误</abilityName>
      <candidateList>
        <item>，以及</item>
      </candidateList>
      <explain/>
      <paraID>3C784641</paraID>
      <start>115</start>
      <end>118</end>
      <status>modified</status>
      <modifiedWord>，以及</modifiedWord>
      <trackRevisions>false</trackRevisions>
    </reviewItem>
    <reviewItem>
      <errorID>5f5d3f79-a618-4846-b26b-809514b8fb4c</errorID>
      <errorWord>存在的</errorWord>
      <group>L1_Word</group>
      <groupName>字词问题</groupName>
      <ability>L2_Typo</ability>
      <abilityName>字词错误</abilityName>
      <candidateList>
        <item>存在</item>
      </candidateList>
      <explain/>
      <paraID>3C784641</paraID>
      <start>167</start>
      <end>169</end>
      <status>modified</status>
      <modifiedWord>存在</modifiedWord>
      <trackRevisions>false</trackRevisions>
    </reviewItem>
    <reviewItem>
      <errorID>780f92a1-6981-4548-83dd-15723d969700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3C784641</paraID>
      <start>173</start>
      <end>174</end>
      <status>modified</status>
      <modifiedWord>、</modifiedWord>
      <trackRevisions>false</trackRevisions>
    </reviewItem>
    <reviewItem>
      <errorID>8e5029a5-3f6a-48e6-94d9-2bf1a717d54a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3C784641</paraID>
      <start>178</start>
      <end>179</end>
      <status>modified</status>
      <modifiedWord>、</modifiedWord>
      <trackRevisions>false</trackRevisions>
    </reviewItem>
    <reviewItem>
      <errorID>7ef434d7-c5ac-49b7-a932-487484b0c657</errorID>
      <errorWord>坚持创新发展理念</errorWord>
      <group>L1_Political</group>
      <groupName>政治性问题</groupName>
      <ability>L2_Keyword</ability>
      <abilityName>固定表述</abilityName>
      <candidateList>
        <item>坚持新发展理念</item>
      </candidateList>
      <explain>词汇“坚持新发展理念”在特定场景下为固定表述形式，请确认此处的“坚持创新发展理念”是否存在不当。</explain>
      <paraID>291FC970</paraID>
      <start>22</start>
      <end>30</end>
      <status>unmodified</status>
      <modifiedWord/>
      <trackRevisions>false</trackRevisions>
    </reviewItem>
    <reviewItem>
      <errorID>2898c055-be70-417c-8ef7-b402bbeb5641</errorID>
      <errorWord>之内的</errorWord>
      <group>L1_Word</group>
      <groupName>字词问题</groupName>
      <ability>L2_Typo</ability>
      <abilityName>字词错误</abilityName>
      <candidateList>
        <item>之内</item>
      </candidateList>
      <explain/>
      <paraID>20B51C95</paraID>
      <start>113</start>
      <end>115</end>
      <status>modified</status>
      <modifiedWord>之内</modifiedWord>
      <trackRevisions>false</trackRevisions>
    </reviewItem>
    <reviewItem>
      <errorID>fff9244d-75dc-4f63-ab0c-439ec6ade9e4</errorID>
      <errorWord>，将</errorWord>
      <group>L1_Word</group>
      <groupName>字词问题</groupName>
      <ability>L2_Typo</ability>
      <abilityName>字词错误</abilityName>
      <candidateList>
        <item>，</item>
      </candidateList>
      <explain/>
      <paraID>20B51C95</paraID>
      <start>129</start>
      <end>130</end>
      <status>modified</status>
      <modifiedWord>，</modifiedWord>
      <trackRevisions>false</trackRevisions>
    </reviewItem>
    <reviewItem>
      <errorID>3dbd16cc-f510-4dbe-b138-a574c3596584</errorID>
      <errorWord>管理处一起</errorWord>
      <group>L1_Grammar</group>
      <groupName>语法问题</groupName>
      <ability>L2_Grammar</ability>
      <abilityName>语法错误</abilityName>
      <candidateList>
        <item>管理处</item>
      </candidateList>
      <explain/>
      <paraID>20B51C95</paraID>
      <start>139</start>
      <end>142</end>
      <status>modified</status>
      <modifiedWord>管理处</modifiedWord>
      <trackRevisions>false</trackRevisions>
    </reviewItem>
    <reviewItem>
      <errorID>4205b87a-d6d0-4871-b4d0-5f46a6df00c0</errorID>
      <errorWord>，</errorWord>
      <group>L1_Grammar</group>
      <groupName>语法问题</groupName>
      <ability>L2_Grammar</ability>
      <abilityName>语法错误</abilityName>
      <candidateList>
        <item>问题，</item>
      </candidateList>
      <explain/>
      <paraID>20B51C95</paraID>
      <start>196</start>
      <end>199</end>
      <status>modified</status>
      <modifiedWord>问题，</modifiedWord>
      <trackRevisions>false</trackRevisions>
    </reviewItem>
    <reviewItem>
      <errorID>5a3d1891-107c-49ed-a438-5e028d3e6b4d</errorID>
      <errorWord>的公开</errorWord>
      <group>L1_Grammar</group>
      <groupName>语法问题</groupName>
      <ability>L2_Grammar</ability>
      <abilityName>语法错误</abilityName>
      <candidateList>
        <item>结果公开。</item>
      </candidateList>
      <explain/>
      <paraID>648483C1</paraID>
      <start>104</start>
      <end>109</end>
      <status>modified</status>
      <modifiedWord>结果公开。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e3c0221-d281-4bd0-af4a-5ac2504610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2315</Words>
  <Characters>2717</Characters>
  <TotalTime>5</TotalTime>
  <ScaleCrop>false</ScaleCrop>
  <LinksUpToDate>false</LinksUpToDate>
  <CharactersWithSpaces>2959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2025-06-30T16:55:00Z</dcterms:created>
  <dc:creator>Administrator</dc:creator>
  <cp:lastModifiedBy>阿朵</cp:lastModifiedBy>
  <dcterms:modified xsi:type="dcterms:W3CDTF">2026-08-20T02:44:08Z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2025-06-30T16:55:36Z</vt:filetime>
  </property>
  <property fmtid="{D5CDD505-2E9C-101B-9397-08002B2CF9AE}" pid="4" name="UsrData">
    <vt:lpwstr>686251064feef9001f700a84wl</vt:lpwstr>
  </property>
  <property fmtid="{D5CDD505-2E9C-101B-9397-08002B2CF9AE}" pid="5" name="KSOTemplateDocerSaveRecord">
    <vt:lpwstr>eyJoZGlkIjoiYjdlODU2YzIzYTNiMDQ4ZmVjOTRlMTRjOGVlNjdjOGIiLCJ1c2VySWQiOiI2MDE2NTg1ODEifQ==</vt:lpwstr>
  </property>
  <property fmtid="{D5CDD505-2E9C-101B-9397-08002B2CF9AE}" pid="6" name="KSOProductBuildVer">
    <vt:lpwstr>2052-12.1.0.28043</vt:lpwstr>
  </property>
  <property fmtid="{D5CDD505-2E9C-101B-9397-08002B2CF9AE}" pid="7" name="ICV">
    <vt:lpwstr>EDBFDD7BAEAD4471A1C33C655048E717_13</vt:lpwstr>
  </property>
</Properties>
</file>