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76D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426D702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6CE1E140">
      <w:pPr>
        <w:shd w:val="clear"/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AA38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42721D28">
            <w:pPr>
              <w:shd w:val="clear"/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BDC27CA">
            <w:pPr>
              <w:shd w:val="clear"/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岳阳市岳阳楼区工商业联合会</w:t>
            </w:r>
          </w:p>
        </w:tc>
      </w:tr>
      <w:tr w14:paraId="1357E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4B9494FC">
            <w:pPr>
              <w:shd w:val="clear"/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BD5F6BE">
            <w:pPr>
              <w:shd w:val="clear"/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56E8EBE">
            <w:pPr>
              <w:shd w:val="clear"/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EA77238">
            <w:pPr>
              <w:shd w:val="clear"/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7D3FC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76C56C0A">
            <w:pPr>
              <w:shd w:val="clear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2C30A3E3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27D5A34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E40E256">
            <w:pPr>
              <w:shd w:val="clear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87.50%</w:t>
            </w:r>
          </w:p>
        </w:tc>
      </w:tr>
      <w:tr w14:paraId="5EF42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3D60C1E">
            <w:pPr>
              <w:shd w:val="clear"/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E654BC">
            <w:pPr>
              <w:shd w:val="clear"/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DAD03BD">
            <w:pPr>
              <w:shd w:val="clear"/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7886E46">
            <w:pPr>
              <w:shd w:val="clear"/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1065C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9C3F5B5">
            <w:pPr>
              <w:shd w:val="clear"/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“三公”经费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1154440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1.65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137DEC5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CB2DA2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1.09</w:t>
            </w:r>
          </w:p>
        </w:tc>
      </w:tr>
      <w:tr w14:paraId="08375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123F2E3">
            <w:pPr>
              <w:shd w:val="clear"/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6870640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3128EDF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F780A5A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AC4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3250577">
            <w:pPr>
              <w:shd w:val="clear"/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2D6A0C3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9FCCCC7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6D2350B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0ED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D9A9CAE">
            <w:pPr>
              <w:shd w:val="clear"/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08BDD99C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A67A5C1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2762E46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E94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26FFCED5">
            <w:pPr>
              <w:shd w:val="clear"/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913E486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5F6062F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DD0F09A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A1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C251BCA">
            <w:pPr>
              <w:shd w:val="clear"/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5C4913C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1.65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2899AD5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D942009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1.09</w:t>
            </w:r>
          </w:p>
        </w:tc>
      </w:tr>
      <w:tr w14:paraId="7E7FA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52D86F8">
            <w:pPr>
              <w:shd w:val="clear"/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270DAEC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55.05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AC50B6E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0FBB0CD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5.73</w:t>
            </w:r>
          </w:p>
        </w:tc>
      </w:tr>
      <w:tr w14:paraId="0963B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F1C935F">
            <w:pPr>
              <w:shd w:val="clear"/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03EC704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55.05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36CB693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6B745F3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5.73</w:t>
            </w:r>
          </w:p>
        </w:tc>
      </w:tr>
      <w:tr w14:paraId="53CA9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7D3876B">
            <w:pPr>
              <w:shd w:val="clear"/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8C062E7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89BFCA4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3D10C25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91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1D98E56">
            <w:pPr>
              <w:shd w:val="clear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8E050B8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D873B99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DC98EE4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B32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02F2580">
            <w:pPr>
              <w:shd w:val="clear"/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45D21944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1452E69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2B8D1B6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66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37A43B9">
            <w:pPr>
              <w:shd w:val="clear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9805460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24BB97E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A66FDC4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0DD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DDBFFEB">
            <w:pPr>
              <w:shd w:val="clear"/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4、上级转移支付（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0FA8E2B4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CFD322B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7FDF69E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107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BEF9430">
            <w:pPr>
              <w:shd w:val="clear"/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2B0B27B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29.54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DF6748B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12.6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7688DC0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A92D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AA05A49">
            <w:pPr>
              <w:shd w:val="clear"/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252572D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14.23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0DA37BE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8.60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9AE00DA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11.24</w:t>
            </w:r>
          </w:p>
        </w:tc>
      </w:tr>
      <w:tr w14:paraId="72895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001FABB">
            <w:pPr>
              <w:shd w:val="clear"/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00CA146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6813C1A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18B27DE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1.69</w:t>
            </w:r>
          </w:p>
        </w:tc>
      </w:tr>
      <w:tr w14:paraId="7DCB8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BC63AE1">
            <w:pPr>
              <w:shd w:val="clear"/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1F2627E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C0CC9F3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E7F0EA9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 w14:paraId="6D28D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DCD4AFA">
            <w:pPr>
              <w:shd w:val="clear"/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B4C4462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46.08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A5FCDDC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12.23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9CDCB05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10.95</w:t>
            </w:r>
          </w:p>
        </w:tc>
      </w:tr>
      <w:tr w14:paraId="18773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DC06C76">
            <w:pPr>
              <w:shd w:val="clear"/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7318D2A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9C2F349">
            <w:pPr>
              <w:shd w:val="clear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22A5276">
            <w:pPr>
              <w:shd w:val="clear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87E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503A99B4">
            <w:pPr>
              <w:shd w:val="clear"/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69A999C1">
            <w:pPr>
              <w:shd w:val="clear"/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（2024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5" w:type="dxa"/>
            <w:noWrap w:val="0"/>
            <w:vAlign w:val="center"/>
          </w:tcPr>
          <w:p w14:paraId="093029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482CA83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6C6F439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7B8731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m²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40" w:type="dxa"/>
            <w:noWrap w:val="0"/>
            <w:vAlign w:val="center"/>
          </w:tcPr>
          <w:p w14:paraId="2DCEC46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81BCC0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5344737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0" w:type="dxa"/>
            <w:noWrap w:val="0"/>
            <w:vAlign w:val="center"/>
          </w:tcPr>
          <w:p w14:paraId="2097244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77B2FC2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3FC6B9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69" w:type="dxa"/>
            <w:noWrap w:val="0"/>
            <w:vAlign w:val="center"/>
          </w:tcPr>
          <w:p w14:paraId="60D96BD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6B729E4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5DBE34B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533D9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9A506B9">
            <w:pPr>
              <w:shd w:val="clear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560505BE">
            <w:pPr>
              <w:shd w:val="clear"/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990" w:type="dxa"/>
            <w:noWrap w:val="0"/>
            <w:vAlign w:val="top"/>
          </w:tcPr>
          <w:p w14:paraId="1A90DB32">
            <w:pPr>
              <w:shd w:val="clear"/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140" w:type="dxa"/>
            <w:noWrap w:val="0"/>
            <w:vAlign w:val="top"/>
          </w:tcPr>
          <w:p w14:paraId="0A27B788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1F89F24D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810" w:type="dxa"/>
            <w:noWrap w:val="0"/>
            <w:vAlign w:val="top"/>
          </w:tcPr>
          <w:p w14:paraId="1CE2095F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869" w:type="dxa"/>
            <w:noWrap w:val="0"/>
            <w:vAlign w:val="top"/>
          </w:tcPr>
          <w:p w14:paraId="1D09BD15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</w:tr>
      <w:tr w14:paraId="6415A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513556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97645E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1DDBE97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2B8DEAF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8"/>
          <w:szCs w:val="28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420B90ED">
      <w:pPr>
        <w:shd w:val="clear"/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7AE7E43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2024年度预算单位整体支出绩效自评表</w:t>
      </w:r>
    </w:p>
    <w:p w14:paraId="4FBEAD18">
      <w:pPr>
        <w:shd w:val="clear"/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943"/>
        <w:gridCol w:w="1170"/>
        <w:gridCol w:w="1863"/>
        <w:gridCol w:w="1059"/>
        <w:gridCol w:w="1200"/>
        <w:gridCol w:w="683"/>
        <w:gridCol w:w="867"/>
        <w:gridCol w:w="1214"/>
      </w:tblGrid>
      <w:tr w14:paraId="6ABA0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2021B377">
            <w:pPr>
              <w:shd w:val="clear"/>
              <w:spacing w:before="24" w:line="208" w:lineRule="auto"/>
              <w:ind w:left="120" w:firstLine="392" w:firstLineChars="20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center"/>
          </w:tcPr>
          <w:p w14:paraId="68B9D3F5">
            <w:pPr>
              <w:pStyle w:val="10"/>
              <w:shd w:val="clear"/>
              <w:spacing w:line="239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sz w:val="18"/>
                <w:szCs w:val="18"/>
              </w:rPr>
              <w:t>岳阳市岳阳楼区工商业联合会</w:t>
            </w:r>
          </w:p>
        </w:tc>
      </w:tr>
      <w:tr w14:paraId="7037F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E3F0365">
            <w:pPr>
              <w:pStyle w:val="10"/>
              <w:shd w:val="clear"/>
              <w:spacing w:line="46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0FA907AD">
            <w:pPr>
              <w:shd w:val="clear"/>
              <w:spacing w:before="62" w:line="232" w:lineRule="auto"/>
              <w:ind w:left="144" w:right="144" w:firstLine="104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年度预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1"/>
                <w:sz w:val="18"/>
                <w:szCs w:val="18"/>
              </w:rPr>
              <w:t>算申请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3EE44D05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863" w:type="dxa"/>
            <w:noWrap w:val="0"/>
            <w:vAlign w:val="top"/>
          </w:tcPr>
          <w:p w14:paraId="74C00DAA">
            <w:pPr>
              <w:shd w:val="clear"/>
              <w:spacing w:before="20" w:line="208" w:lineRule="auto"/>
              <w:ind w:left="1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059" w:type="dxa"/>
            <w:noWrap w:val="0"/>
            <w:vAlign w:val="top"/>
          </w:tcPr>
          <w:p w14:paraId="1E61D3C7">
            <w:pPr>
              <w:shd w:val="clear"/>
              <w:spacing w:before="20" w:line="208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200" w:type="dxa"/>
            <w:noWrap w:val="0"/>
            <w:vAlign w:val="top"/>
          </w:tcPr>
          <w:p w14:paraId="59734241">
            <w:pPr>
              <w:shd w:val="clear"/>
              <w:spacing w:before="20" w:line="208" w:lineRule="auto"/>
              <w:ind w:left="13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683" w:type="dxa"/>
            <w:noWrap w:val="0"/>
            <w:vAlign w:val="top"/>
          </w:tcPr>
          <w:p w14:paraId="3577D290">
            <w:pPr>
              <w:shd w:val="clear"/>
              <w:spacing w:before="20" w:line="208" w:lineRule="auto"/>
              <w:ind w:left="16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67" w:type="dxa"/>
            <w:noWrap w:val="0"/>
            <w:vAlign w:val="top"/>
          </w:tcPr>
          <w:p w14:paraId="67F521F8">
            <w:pPr>
              <w:shd w:val="clear"/>
              <w:spacing w:before="20" w:line="208" w:lineRule="auto"/>
              <w:ind w:left="14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214" w:type="dxa"/>
            <w:noWrap w:val="0"/>
            <w:vAlign w:val="top"/>
          </w:tcPr>
          <w:p w14:paraId="4646E46A">
            <w:pPr>
              <w:shd w:val="clear"/>
              <w:spacing w:before="20" w:line="208" w:lineRule="auto"/>
              <w:ind w:left="36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自评得分</w:t>
            </w:r>
          </w:p>
        </w:tc>
      </w:tr>
      <w:tr w14:paraId="610BF6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E31C4E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59E0BBA">
            <w:pPr>
              <w:shd w:val="clear"/>
              <w:spacing w:before="20" w:line="208" w:lineRule="auto"/>
              <w:ind w:left="46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863" w:type="dxa"/>
            <w:noWrap w:val="0"/>
            <w:vAlign w:val="center"/>
          </w:tcPr>
          <w:p w14:paraId="44F0AF49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133.76</w:t>
            </w:r>
          </w:p>
        </w:tc>
        <w:tc>
          <w:tcPr>
            <w:tcW w:w="1059" w:type="dxa"/>
            <w:noWrap w:val="0"/>
            <w:vAlign w:val="center"/>
          </w:tcPr>
          <w:p w14:paraId="3478E45F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182.09</w:t>
            </w:r>
          </w:p>
        </w:tc>
        <w:tc>
          <w:tcPr>
            <w:tcW w:w="1200" w:type="dxa"/>
            <w:noWrap w:val="0"/>
            <w:vAlign w:val="center"/>
          </w:tcPr>
          <w:p w14:paraId="67EA7E46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136.78</w:t>
            </w:r>
          </w:p>
        </w:tc>
        <w:tc>
          <w:tcPr>
            <w:tcW w:w="683" w:type="dxa"/>
            <w:noWrap w:val="0"/>
            <w:vAlign w:val="center"/>
          </w:tcPr>
          <w:p w14:paraId="730D346F">
            <w:pPr>
              <w:pStyle w:val="10"/>
              <w:shd w:val="clear"/>
              <w:spacing w:before="54" w:line="194" w:lineRule="auto"/>
              <w:ind w:left="27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8"/>
                <w:sz w:val="18"/>
                <w:szCs w:val="18"/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0C9E0172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75.12%</w:t>
            </w:r>
          </w:p>
        </w:tc>
        <w:tc>
          <w:tcPr>
            <w:tcW w:w="1214" w:type="dxa"/>
            <w:noWrap w:val="0"/>
            <w:vAlign w:val="center"/>
          </w:tcPr>
          <w:p w14:paraId="4F564CEF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7.51</w:t>
            </w:r>
          </w:p>
        </w:tc>
      </w:tr>
      <w:tr w14:paraId="66EA9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3BB1ED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035" w:type="dxa"/>
            <w:gridSpan w:val="4"/>
            <w:noWrap w:val="0"/>
            <w:vAlign w:val="top"/>
          </w:tcPr>
          <w:p w14:paraId="0A2F034C">
            <w:pPr>
              <w:shd w:val="clear"/>
              <w:spacing w:before="22" w:line="206" w:lineRule="auto"/>
              <w:ind w:left="1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按收入性质分：</w:t>
            </w:r>
          </w:p>
        </w:tc>
        <w:tc>
          <w:tcPr>
            <w:tcW w:w="3964" w:type="dxa"/>
            <w:gridSpan w:val="4"/>
            <w:noWrap w:val="0"/>
            <w:vAlign w:val="top"/>
          </w:tcPr>
          <w:p w14:paraId="2D1AE078">
            <w:pPr>
              <w:shd w:val="clear"/>
              <w:spacing w:before="22" w:line="206" w:lineRule="auto"/>
              <w:ind w:left="1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按支出性质分：</w:t>
            </w:r>
          </w:p>
        </w:tc>
      </w:tr>
      <w:tr w14:paraId="10B07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B4D23F0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035" w:type="dxa"/>
            <w:gridSpan w:val="4"/>
            <w:noWrap w:val="0"/>
            <w:vAlign w:val="top"/>
          </w:tcPr>
          <w:p w14:paraId="0F503AFC">
            <w:pPr>
              <w:shd w:val="clear"/>
              <w:spacing w:before="21" w:line="207" w:lineRule="auto"/>
              <w:ind w:left="312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其中：一般公共预算：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136.78</w:t>
            </w:r>
          </w:p>
        </w:tc>
        <w:tc>
          <w:tcPr>
            <w:tcW w:w="3964" w:type="dxa"/>
            <w:gridSpan w:val="4"/>
            <w:noWrap w:val="0"/>
            <w:vAlign w:val="top"/>
          </w:tcPr>
          <w:p w14:paraId="5C931A1D">
            <w:pPr>
              <w:shd w:val="clear"/>
              <w:spacing w:before="21" w:line="207" w:lineRule="auto"/>
              <w:ind w:left="115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其中：基本支出：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  <w:t>131.05</w:t>
            </w:r>
          </w:p>
        </w:tc>
      </w:tr>
      <w:tr w14:paraId="0EDB7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D964AA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035" w:type="dxa"/>
            <w:gridSpan w:val="4"/>
            <w:noWrap w:val="0"/>
            <w:vAlign w:val="top"/>
          </w:tcPr>
          <w:p w14:paraId="0012EE07">
            <w:pPr>
              <w:shd w:val="clear"/>
              <w:spacing w:before="21" w:line="207" w:lineRule="auto"/>
              <w:ind w:left="9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政府性基金拨款：</w:t>
            </w:r>
          </w:p>
        </w:tc>
        <w:tc>
          <w:tcPr>
            <w:tcW w:w="3964" w:type="dxa"/>
            <w:gridSpan w:val="4"/>
            <w:noWrap w:val="0"/>
            <w:vAlign w:val="top"/>
          </w:tcPr>
          <w:p w14:paraId="386A57E8">
            <w:pPr>
              <w:shd w:val="clear"/>
              <w:spacing w:before="21" w:line="207" w:lineRule="auto"/>
              <w:ind w:left="717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项目支出：</w:t>
            </w: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  <w:lang w:val="en-US" w:eastAsia="zh-CN"/>
              </w:rPr>
              <w:t>5.73</w:t>
            </w:r>
          </w:p>
        </w:tc>
      </w:tr>
      <w:tr w14:paraId="26080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0362EC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035" w:type="dxa"/>
            <w:gridSpan w:val="4"/>
            <w:noWrap w:val="0"/>
            <w:vAlign w:val="top"/>
          </w:tcPr>
          <w:p w14:paraId="314A7662">
            <w:pPr>
              <w:shd w:val="clear"/>
              <w:spacing w:before="20" w:line="208" w:lineRule="auto"/>
              <w:ind w:left="115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纳入专户管理的非税收入拨款：</w:t>
            </w:r>
          </w:p>
        </w:tc>
        <w:tc>
          <w:tcPr>
            <w:tcW w:w="3964" w:type="dxa"/>
            <w:gridSpan w:val="4"/>
            <w:noWrap w:val="0"/>
            <w:vAlign w:val="top"/>
          </w:tcPr>
          <w:p w14:paraId="39428627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BA847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C83C7F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035" w:type="dxa"/>
            <w:gridSpan w:val="4"/>
            <w:noWrap w:val="0"/>
            <w:vAlign w:val="top"/>
          </w:tcPr>
          <w:p w14:paraId="40A007A6">
            <w:pPr>
              <w:shd w:val="clear"/>
              <w:spacing w:before="20" w:line="208" w:lineRule="auto"/>
              <w:ind w:left="1512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其他资金：</w:t>
            </w:r>
          </w:p>
        </w:tc>
        <w:tc>
          <w:tcPr>
            <w:tcW w:w="3964" w:type="dxa"/>
            <w:gridSpan w:val="4"/>
            <w:noWrap w:val="0"/>
            <w:vAlign w:val="top"/>
          </w:tcPr>
          <w:p w14:paraId="270C7A1C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25AC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C5FFA39">
            <w:pPr>
              <w:pStyle w:val="10"/>
              <w:shd w:val="clear"/>
              <w:spacing w:line="24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4A45C7B">
            <w:pPr>
              <w:pStyle w:val="10"/>
              <w:shd w:val="clear"/>
              <w:spacing w:line="243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40A1A6AC">
            <w:pPr>
              <w:shd w:val="clear"/>
              <w:spacing w:before="62" w:line="230" w:lineRule="auto"/>
              <w:ind w:right="139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年度总体</w:t>
            </w:r>
            <w:r>
              <w:rPr>
                <w:rFonts w:hint="eastAsia" w:ascii="仿宋" w:hAnsi="仿宋" w:eastAsia="仿宋" w:cs="仿宋"/>
                <w:spacing w:val="-7"/>
                <w:sz w:val="18"/>
                <w:szCs w:val="18"/>
              </w:rPr>
              <w:t>目标</w:t>
            </w:r>
          </w:p>
        </w:tc>
        <w:tc>
          <w:tcPr>
            <w:tcW w:w="5035" w:type="dxa"/>
            <w:gridSpan w:val="4"/>
            <w:noWrap w:val="0"/>
            <w:vAlign w:val="top"/>
          </w:tcPr>
          <w:p w14:paraId="529117DC">
            <w:pPr>
              <w:shd w:val="clear"/>
              <w:spacing w:before="20" w:line="208" w:lineRule="auto"/>
              <w:ind w:left="195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3964" w:type="dxa"/>
            <w:gridSpan w:val="4"/>
            <w:noWrap w:val="0"/>
            <w:vAlign w:val="top"/>
          </w:tcPr>
          <w:p w14:paraId="63151014">
            <w:pPr>
              <w:shd w:val="clear"/>
              <w:spacing w:before="20" w:line="208" w:lineRule="auto"/>
              <w:ind w:left="156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实际完成情况</w:t>
            </w:r>
          </w:p>
        </w:tc>
      </w:tr>
      <w:tr w14:paraId="2D12B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46DA2E2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035" w:type="dxa"/>
            <w:gridSpan w:val="4"/>
            <w:noWrap w:val="0"/>
            <w:vAlign w:val="top"/>
          </w:tcPr>
          <w:p w14:paraId="2C342CE4">
            <w:pPr>
              <w:numPr>
                <w:ilvl w:val="0"/>
                <w:numId w:val="0"/>
              </w:numPr>
              <w:shd w:val="clear"/>
              <w:spacing w:before="21" w:line="207" w:lineRule="auto"/>
              <w:ind w:leftChars="0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1、进一步强化政治意识，组织学习宣讲、主题教育活动。</w:t>
            </w:r>
          </w:p>
          <w:p w14:paraId="42D4253F">
            <w:pPr>
              <w:numPr>
                <w:ilvl w:val="0"/>
                <w:numId w:val="0"/>
              </w:numPr>
              <w:shd w:val="clear"/>
              <w:spacing w:before="21" w:line="207" w:lineRule="auto"/>
              <w:ind w:leftChars="0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2、不断深化经济服务，组织法律讲座和和政策解读等活动。</w:t>
            </w:r>
          </w:p>
          <w:p w14:paraId="1017F38A">
            <w:pPr>
              <w:numPr>
                <w:ilvl w:val="0"/>
                <w:numId w:val="0"/>
              </w:numPr>
              <w:shd w:val="clear"/>
              <w:spacing w:before="21" w:line="207" w:lineRule="auto"/>
              <w:ind w:leftChars="0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3、加强引导履行社会责任，组织参与“万企兴万村”、公益慈善和稳岗就业等活动</w:t>
            </w:r>
          </w:p>
          <w:p w14:paraId="3E1B3A32">
            <w:pPr>
              <w:numPr>
                <w:ilvl w:val="0"/>
                <w:numId w:val="0"/>
              </w:numPr>
              <w:shd w:val="clear"/>
              <w:spacing w:before="21" w:line="207" w:lineRule="auto"/>
              <w:ind w:leftChars="0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4、坚持夯实组织基础，不断发展优质会员，指导商会规范化建设，提升信息化服务水平。</w:t>
            </w:r>
          </w:p>
        </w:tc>
        <w:tc>
          <w:tcPr>
            <w:tcW w:w="3964" w:type="dxa"/>
            <w:gridSpan w:val="4"/>
            <w:noWrap w:val="0"/>
            <w:vAlign w:val="top"/>
          </w:tcPr>
          <w:p w14:paraId="0EA4D6D9">
            <w:pPr>
              <w:numPr>
                <w:ilvl w:val="0"/>
                <w:numId w:val="0"/>
              </w:numPr>
              <w:shd w:val="clear"/>
              <w:spacing w:before="21" w:line="207" w:lineRule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1、坚持党建引领，定期开展组织教育活动，举办主题教育班，前往红色教育基地，感悟革命精神，提升综合素质。</w:t>
            </w:r>
          </w:p>
          <w:p w14:paraId="215F6F3A">
            <w:pPr>
              <w:numPr>
                <w:ilvl w:val="0"/>
                <w:numId w:val="0"/>
              </w:numPr>
              <w:shd w:val="clear"/>
              <w:spacing w:before="21" w:line="207" w:lineRule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2、深化与公检法司的合作机制，开展法律知识专题宣讲，组织化解矛盾纠纷。</w:t>
            </w:r>
          </w:p>
          <w:p w14:paraId="2A0C0DB5">
            <w:pPr>
              <w:numPr>
                <w:ilvl w:val="0"/>
                <w:numId w:val="0"/>
              </w:numPr>
              <w:shd w:val="clear"/>
              <w:spacing w:before="21" w:line="207" w:lineRule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3、引导民营企业参与乡村振兴，全区60多家企业参与到“万企兴万村”行动中来，参与建设兴村项目74个，兴村总数72个，预计投资经营总额近23亿元，实际到位资金约1.7亿元。</w:t>
            </w:r>
          </w:p>
          <w:p w14:paraId="555F7FBD">
            <w:pPr>
              <w:numPr>
                <w:ilvl w:val="0"/>
                <w:numId w:val="0"/>
              </w:numPr>
              <w:shd w:val="clear"/>
              <w:spacing w:before="21" w:line="207" w:lineRule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4、搭建政企面对面平台，继续实行“七联七包”工作责任制，新建立民营企业数据库705家，全区15家街道已完成街道商会全覆盖。</w:t>
            </w:r>
          </w:p>
        </w:tc>
      </w:tr>
      <w:tr w14:paraId="1E304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BFABECE">
            <w:pPr>
              <w:pStyle w:val="10"/>
              <w:shd w:val="clear"/>
              <w:spacing w:line="364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4CC4C536">
            <w:pPr>
              <w:shd w:val="clear"/>
              <w:spacing w:before="64" w:line="216" w:lineRule="auto"/>
              <w:ind w:left="316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AB2663">
            <w:pPr>
              <w:shd w:val="clear"/>
              <w:spacing w:before="141" w:line="226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F07E48">
            <w:pPr>
              <w:shd w:val="clear"/>
              <w:spacing w:before="141" w:line="226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CCB60E">
            <w:pPr>
              <w:shd w:val="clear"/>
              <w:spacing w:before="141" w:line="226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C97BA1">
            <w:pPr>
              <w:shd w:val="clear"/>
              <w:spacing w:before="22" w:line="233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年度</w:t>
            </w: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指标值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80D133">
            <w:pPr>
              <w:shd w:val="clear"/>
              <w:spacing w:before="22" w:line="233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实际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完成值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22D83684">
            <w:pPr>
              <w:shd w:val="clear"/>
              <w:spacing w:before="142" w:line="227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67" w:type="dxa"/>
            <w:shd w:val="clear" w:color="auto" w:fill="auto"/>
            <w:noWrap w:val="0"/>
            <w:vAlign w:val="center"/>
          </w:tcPr>
          <w:p w14:paraId="6463BF3F">
            <w:pPr>
              <w:shd w:val="clear"/>
              <w:spacing w:before="142" w:line="227" w:lineRule="auto"/>
              <w:jc w:val="center"/>
              <w:rPr>
                <w:rFonts w:hint="eastAsia" w:ascii="仿宋" w:hAnsi="仿宋" w:eastAsia="仿宋" w:cs="仿宋"/>
                <w:spacing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自评得分</w:t>
            </w:r>
          </w:p>
        </w:tc>
        <w:tc>
          <w:tcPr>
            <w:tcW w:w="1214" w:type="dxa"/>
            <w:shd w:val="clear" w:color="auto" w:fill="auto"/>
            <w:noWrap w:val="0"/>
            <w:vAlign w:val="center"/>
          </w:tcPr>
          <w:p w14:paraId="5BEBF10D">
            <w:pPr>
              <w:shd w:val="clear"/>
              <w:spacing w:before="142" w:line="227" w:lineRule="auto"/>
              <w:jc w:val="left"/>
              <w:rPr>
                <w:rFonts w:hint="eastAsia" w:ascii="仿宋" w:hAnsi="仿宋" w:eastAsia="仿宋" w:cs="仿宋"/>
                <w:spacing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偏差原因分析及改进措施</w:t>
            </w:r>
          </w:p>
        </w:tc>
      </w:tr>
      <w:tr w14:paraId="77349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A767249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1F6188">
            <w:pPr>
              <w:pStyle w:val="10"/>
              <w:shd w:val="clear"/>
              <w:spacing w:line="27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8DCAC08">
            <w:pPr>
              <w:pStyle w:val="10"/>
              <w:shd w:val="clear"/>
              <w:spacing w:line="27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5A458E2C">
            <w:pPr>
              <w:pStyle w:val="10"/>
              <w:shd w:val="clear"/>
              <w:spacing w:line="27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1AE160E6">
            <w:pPr>
              <w:pStyle w:val="10"/>
              <w:shd w:val="clear"/>
              <w:spacing w:line="273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E36E85A">
            <w:pPr>
              <w:shd w:val="clear"/>
              <w:spacing w:before="62" w:line="450" w:lineRule="exact"/>
              <w:ind w:left="14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position w:val="19"/>
                <w:sz w:val="18"/>
                <w:szCs w:val="18"/>
              </w:rPr>
              <w:t>产出指标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6CFCD">
            <w:pPr>
              <w:shd w:val="clear"/>
              <w:spacing w:before="274" w:line="226" w:lineRule="auto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DA07E">
            <w:pPr>
              <w:pStyle w:val="10"/>
              <w:shd w:val="clear"/>
              <w:spacing w:line="235" w:lineRule="exact"/>
              <w:jc w:val="left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组织非经济人士教育培训场次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C76BC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12次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CF068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12次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7F9B06C8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67" w:type="dxa"/>
            <w:noWrap w:val="0"/>
            <w:vAlign w:val="center"/>
          </w:tcPr>
          <w:p w14:paraId="4DFD6A0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4" w:type="dxa"/>
            <w:noWrap w:val="0"/>
            <w:vAlign w:val="top"/>
          </w:tcPr>
          <w:p w14:paraId="732AD34A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0D13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2EE9AB1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65AA7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55881">
            <w:pPr>
              <w:pStyle w:val="10"/>
              <w:shd w:val="clear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1D42C">
            <w:pPr>
              <w:pStyle w:val="10"/>
              <w:shd w:val="clear"/>
              <w:spacing w:line="235" w:lineRule="exact"/>
              <w:jc w:val="left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解决会员企业问题诉求数量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08C20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≥40个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5C15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48个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25BDC04F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7" w:type="dxa"/>
            <w:noWrap w:val="0"/>
            <w:vAlign w:val="center"/>
          </w:tcPr>
          <w:p w14:paraId="25EC549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4" w:type="dxa"/>
            <w:noWrap w:val="0"/>
            <w:vAlign w:val="top"/>
          </w:tcPr>
          <w:p w14:paraId="5AD25056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40C88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82AAAF3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70A4F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A5B9">
            <w:pPr>
              <w:pStyle w:val="10"/>
              <w:shd w:val="clear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5BCA">
            <w:pPr>
              <w:pStyle w:val="10"/>
              <w:shd w:val="clear"/>
              <w:spacing w:line="235" w:lineRule="exact"/>
              <w:jc w:val="left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组织参与“万企兴万村”等乡村振兴项目数量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3A989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≥60个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58E91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74个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top"/>
          </w:tcPr>
          <w:p w14:paraId="3CAE5C14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 w14:paraId="04B95ED1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7" w:type="dxa"/>
            <w:noWrap w:val="0"/>
            <w:vAlign w:val="top"/>
          </w:tcPr>
          <w:p w14:paraId="44E494A3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 w14:paraId="4AF58A0B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14" w:type="dxa"/>
            <w:noWrap w:val="0"/>
            <w:vAlign w:val="top"/>
          </w:tcPr>
          <w:p w14:paraId="08CB9304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</w:tc>
      </w:tr>
      <w:tr w14:paraId="14DB6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6C545180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76BF0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B43C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7BFB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新发展会员企业数量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5D1B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≥200家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64D5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315家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0B25958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67" w:type="dxa"/>
            <w:noWrap w:val="0"/>
            <w:vAlign w:val="center"/>
          </w:tcPr>
          <w:p w14:paraId="3C2FC93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4" w:type="dxa"/>
            <w:noWrap w:val="0"/>
            <w:vAlign w:val="top"/>
          </w:tcPr>
          <w:p w14:paraId="1544BBA1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277C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ADAEAB6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6DF510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46AC8">
            <w:pPr>
              <w:pStyle w:val="10"/>
              <w:shd w:val="clear"/>
              <w:jc w:val="left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8E6A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指导基层商会规范化建设达标数量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BAED7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CF4DB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2FDFB05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67" w:type="dxa"/>
            <w:noWrap w:val="0"/>
            <w:vAlign w:val="center"/>
          </w:tcPr>
          <w:p w14:paraId="52BE4CF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4" w:type="dxa"/>
            <w:noWrap w:val="0"/>
            <w:vAlign w:val="top"/>
          </w:tcPr>
          <w:p w14:paraId="4C19ED0A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B8A8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6241041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40282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35B18">
            <w:pPr>
              <w:pStyle w:val="10"/>
              <w:shd w:val="clear"/>
              <w:jc w:val="left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D76D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执法公正率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66C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0004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5C4066F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67" w:type="dxa"/>
            <w:noWrap w:val="0"/>
            <w:vAlign w:val="center"/>
          </w:tcPr>
          <w:p w14:paraId="5EE9290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4" w:type="dxa"/>
            <w:noWrap w:val="0"/>
            <w:vAlign w:val="top"/>
          </w:tcPr>
          <w:p w14:paraId="797B0F10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5E04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65E37F7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C91A22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3F90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AE32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年度完成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92AA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39DE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597D457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59EC865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top"/>
          </w:tcPr>
          <w:p w14:paraId="54B31663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E955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8E588BE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5035F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B6B7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41A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控制预算成本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1BC0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预算成本内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CE86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预算成本内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0106A54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13F0041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top"/>
          </w:tcPr>
          <w:p w14:paraId="6231B3FB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69A3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87B631F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85EBE">
            <w:pPr>
              <w:pStyle w:val="10"/>
              <w:shd w:val="clear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AA731A1">
            <w:pPr>
              <w:pStyle w:val="10"/>
              <w:shd w:val="clear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2A29276">
            <w:pPr>
              <w:pStyle w:val="10"/>
              <w:shd w:val="clear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4F7F6329">
            <w:pPr>
              <w:pStyle w:val="10"/>
              <w:shd w:val="clear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264708F">
            <w:pPr>
              <w:shd w:val="clear"/>
              <w:spacing w:before="62" w:line="480" w:lineRule="exact"/>
              <w:ind w:left="115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7BB863A4">
            <w:pPr>
              <w:shd w:val="clear"/>
              <w:spacing w:line="22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FF5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经济效益指标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56D6A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促进区域招商引资和项目落地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98CA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有提升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2ABC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有提升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7C385D7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10</w:t>
            </w:r>
          </w:p>
        </w:tc>
        <w:tc>
          <w:tcPr>
            <w:tcW w:w="867" w:type="dxa"/>
            <w:noWrap w:val="0"/>
            <w:vAlign w:val="center"/>
          </w:tcPr>
          <w:p w14:paraId="2270155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top"/>
          </w:tcPr>
          <w:p w14:paraId="36CB12E5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8B7C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E5698E4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464CF6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7F2B0">
            <w:pPr>
              <w:shd w:val="clear"/>
              <w:spacing w:before="153" w:line="233" w:lineRule="auto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社会效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C00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提高企业</w:t>
            </w: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参与乡村振兴、公益慈善的广度和深度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F029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662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0DF1375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5CB5239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top"/>
          </w:tcPr>
          <w:p w14:paraId="3AED1801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D7B6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ABC7CD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8393D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C9320">
            <w:pPr>
              <w:shd w:val="clear"/>
              <w:spacing w:before="154" w:line="233" w:lineRule="auto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生态效益指标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3867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7D14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4C9C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2652A9D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noWrap w:val="0"/>
            <w:vAlign w:val="center"/>
          </w:tcPr>
          <w:p w14:paraId="54E49E5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4" w:type="dxa"/>
            <w:noWrap w:val="0"/>
            <w:vAlign w:val="top"/>
          </w:tcPr>
          <w:p w14:paraId="7A11ADEC">
            <w:pPr>
              <w:pStyle w:val="10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8F21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F75E10A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80E2F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CB146">
            <w:pPr>
              <w:shd w:val="clear"/>
              <w:spacing w:before="207" w:line="230" w:lineRule="auto"/>
              <w:ind w:right="116"/>
              <w:jc w:val="left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E044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提高企业依法经营意识和风险防范能力增强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F544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6135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29C4BBE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617A809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top"/>
          </w:tcPr>
          <w:p w14:paraId="0F497465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EB13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807C705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B0EDF">
            <w:pPr>
              <w:shd w:val="clear"/>
              <w:spacing w:before="110" w:line="22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满意度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指标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A4E117">
            <w:pPr>
              <w:shd w:val="clear"/>
              <w:spacing w:before="110" w:line="226" w:lineRule="auto"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服务对象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满意度指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标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FBCB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社会满意度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F875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≥95%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B5B0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≥95%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6F56B8C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67" w:type="dxa"/>
            <w:noWrap w:val="0"/>
            <w:vAlign w:val="center"/>
          </w:tcPr>
          <w:p w14:paraId="70AE2C3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top"/>
          </w:tcPr>
          <w:p w14:paraId="3353DA1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D869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3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361B7A">
            <w:pPr>
              <w:shd w:val="clear"/>
              <w:spacing w:before="41" w:line="221" w:lineRule="auto"/>
              <w:ind w:left="334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683" w:type="dxa"/>
            <w:tcBorders>
              <w:left w:val="single" w:color="auto" w:sz="4" w:space="0"/>
            </w:tcBorders>
            <w:noWrap w:val="0"/>
            <w:vAlign w:val="center"/>
          </w:tcPr>
          <w:p w14:paraId="4B970336">
            <w:pPr>
              <w:shd w:val="clear"/>
              <w:spacing w:before="75" w:line="195" w:lineRule="auto"/>
              <w:ind w:left="23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100</w:t>
            </w:r>
          </w:p>
        </w:tc>
        <w:tc>
          <w:tcPr>
            <w:tcW w:w="867" w:type="dxa"/>
            <w:noWrap w:val="0"/>
            <w:vAlign w:val="center"/>
          </w:tcPr>
          <w:p w14:paraId="4E7130A8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97.51</w:t>
            </w:r>
          </w:p>
        </w:tc>
        <w:tc>
          <w:tcPr>
            <w:tcW w:w="1214" w:type="dxa"/>
            <w:noWrap w:val="0"/>
            <w:vAlign w:val="top"/>
          </w:tcPr>
          <w:p w14:paraId="107DA0A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 w14:paraId="5798CBD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03ED7E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5D43068B">
      <w:pPr>
        <w:shd w:val="clear"/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091078A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9"/>
        <w:tblW w:w="99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195"/>
        <w:gridCol w:w="1916"/>
        <w:gridCol w:w="1042"/>
        <w:gridCol w:w="1000"/>
        <w:gridCol w:w="667"/>
        <w:gridCol w:w="766"/>
        <w:gridCol w:w="1184"/>
      </w:tblGrid>
      <w:tr w14:paraId="315DF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358" w:type="dxa"/>
            <w:gridSpan w:val="3"/>
            <w:noWrap w:val="0"/>
            <w:vAlign w:val="top"/>
          </w:tcPr>
          <w:p w14:paraId="55B0DD54">
            <w:pPr>
              <w:shd w:val="clear"/>
              <w:spacing w:before="41" w:line="211" w:lineRule="auto"/>
              <w:ind w:left="96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项目支出名称</w:t>
            </w:r>
          </w:p>
        </w:tc>
        <w:tc>
          <w:tcPr>
            <w:tcW w:w="6575" w:type="dxa"/>
            <w:gridSpan w:val="6"/>
            <w:noWrap w:val="0"/>
            <w:vAlign w:val="center"/>
          </w:tcPr>
          <w:p w14:paraId="0873C9E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业务工作经费</w:t>
            </w:r>
          </w:p>
        </w:tc>
      </w:tr>
      <w:tr w14:paraId="3FDFE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732BAE98">
            <w:pPr>
              <w:shd w:val="clear"/>
              <w:spacing w:before="32" w:line="215" w:lineRule="auto"/>
              <w:ind w:left="12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主管部门</w:t>
            </w:r>
          </w:p>
        </w:tc>
        <w:tc>
          <w:tcPr>
            <w:tcW w:w="5232" w:type="dxa"/>
            <w:gridSpan w:val="4"/>
            <w:noWrap w:val="0"/>
            <w:vAlign w:val="top"/>
          </w:tcPr>
          <w:p w14:paraId="4D11D9B9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sz w:val="18"/>
                <w:szCs w:val="18"/>
              </w:rPr>
              <w:t>岳阳市岳阳楼区</w:t>
            </w:r>
            <w:r>
              <w:rPr>
                <w:rFonts w:hint="eastAsia" w:ascii="仿宋" w:hAnsi="仿宋" w:eastAsia="仿宋" w:cs="仿宋"/>
                <w:color w:val="000000"/>
                <w:spacing w:val="-2"/>
                <w:sz w:val="18"/>
                <w:szCs w:val="18"/>
                <w:lang w:eastAsia="zh-CN"/>
              </w:rPr>
              <w:t>委员会</w:t>
            </w:r>
          </w:p>
        </w:tc>
        <w:tc>
          <w:tcPr>
            <w:tcW w:w="1000" w:type="dxa"/>
            <w:noWrap w:val="0"/>
            <w:vAlign w:val="top"/>
          </w:tcPr>
          <w:p w14:paraId="2C4E24F7">
            <w:pPr>
              <w:shd w:val="clear"/>
              <w:spacing w:before="32" w:line="215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实施单位</w:t>
            </w:r>
          </w:p>
        </w:tc>
        <w:tc>
          <w:tcPr>
            <w:tcW w:w="2617" w:type="dxa"/>
            <w:gridSpan w:val="3"/>
            <w:noWrap w:val="0"/>
            <w:vAlign w:val="top"/>
          </w:tcPr>
          <w:p w14:paraId="04CB5A1D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sz w:val="18"/>
                <w:szCs w:val="18"/>
              </w:rPr>
              <w:t>岳阳市岳阳楼区工商业联合会</w:t>
            </w:r>
          </w:p>
        </w:tc>
      </w:tr>
      <w:tr w14:paraId="5755A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655CA80">
            <w:pPr>
              <w:shd w:val="clear"/>
              <w:spacing w:before="61" w:line="241" w:lineRule="auto"/>
              <w:ind w:right="141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  <w:p w14:paraId="79E9DA35">
            <w:pPr>
              <w:shd w:val="clear"/>
              <w:spacing w:before="61" w:line="241" w:lineRule="auto"/>
              <w:ind w:right="141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项目资金（万元）</w:t>
            </w:r>
          </w:p>
        </w:tc>
        <w:tc>
          <w:tcPr>
            <w:tcW w:w="2274" w:type="dxa"/>
            <w:gridSpan w:val="2"/>
            <w:noWrap w:val="0"/>
            <w:vAlign w:val="top"/>
          </w:tcPr>
          <w:p w14:paraId="2238657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16" w:type="dxa"/>
            <w:noWrap w:val="0"/>
            <w:vAlign w:val="top"/>
          </w:tcPr>
          <w:p w14:paraId="36FE5826">
            <w:pPr>
              <w:shd w:val="clear"/>
              <w:spacing w:before="31" w:line="217" w:lineRule="auto"/>
              <w:ind w:left="12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042" w:type="dxa"/>
            <w:noWrap w:val="0"/>
            <w:vAlign w:val="top"/>
          </w:tcPr>
          <w:p w14:paraId="40B8DD87">
            <w:pPr>
              <w:shd w:val="clear"/>
              <w:spacing w:before="31" w:line="21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000" w:type="dxa"/>
            <w:noWrap w:val="0"/>
            <w:vAlign w:val="top"/>
          </w:tcPr>
          <w:p w14:paraId="50DD21A1">
            <w:pPr>
              <w:shd w:val="clear"/>
              <w:spacing w:before="31" w:line="21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667" w:type="dxa"/>
            <w:noWrap w:val="0"/>
            <w:vAlign w:val="top"/>
          </w:tcPr>
          <w:p w14:paraId="5ABCF1C6">
            <w:pPr>
              <w:shd w:val="clear"/>
              <w:spacing w:before="31" w:line="217" w:lineRule="auto"/>
              <w:ind w:left="14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766" w:type="dxa"/>
            <w:noWrap w:val="0"/>
            <w:vAlign w:val="top"/>
          </w:tcPr>
          <w:p w14:paraId="781705C4">
            <w:pPr>
              <w:shd w:val="clear"/>
              <w:spacing w:before="31" w:line="217" w:lineRule="auto"/>
              <w:ind w:left="14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184" w:type="dxa"/>
            <w:noWrap w:val="0"/>
            <w:vAlign w:val="top"/>
          </w:tcPr>
          <w:p w14:paraId="2E4DD3B7">
            <w:pPr>
              <w:shd w:val="clear"/>
              <w:spacing w:before="31" w:line="21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自评得分</w:t>
            </w:r>
          </w:p>
        </w:tc>
      </w:tr>
      <w:tr w14:paraId="3EBC74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EE1CEE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noWrap w:val="0"/>
            <w:vAlign w:val="top"/>
          </w:tcPr>
          <w:p w14:paraId="235951C2">
            <w:pPr>
              <w:shd w:val="clear"/>
              <w:spacing w:before="30" w:line="217" w:lineRule="auto"/>
              <w:ind w:left="11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916" w:type="dxa"/>
            <w:noWrap w:val="0"/>
            <w:vAlign w:val="center"/>
          </w:tcPr>
          <w:p w14:paraId="7B63E032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8.00</w:t>
            </w:r>
          </w:p>
        </w:tc>
        <w:tc>
          <w:tcPr>
            <w:tcW w:w="1042" w:type="dxa"/>
            <w:noWrap w:val="0"/>
            <w:vAlign w:val="center"/>
          </w:tcPr>
          <w:p w14:paraId="66C7EB61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30.33</w:t>
            </w:r>
          </w:p>
        </w:tc>
        <w:tc>
          <w:tcPr>
            <w:tcW w:w="1000" w:type="dxa"/>
            <w:noWrap w:val="0"/>
            <w:vAlign w:val="center"/>
          </w:tcPr>
          <w:p w14:paraId="50DA1407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5.73</w:t>
            </w:r>
          </w:p>
        </w:tc>
        <w:tc>
          <w:tcPr>
            <w:tcW w:w="667" w:type="dxa"/>
            <w:noWrap w:val="0"/>
            <w:vAlign w:val="center"/>
          </w:tcPr>
          <w:p w14:paraId="5D7D617E">
            <w:pPr>
              <w:shd w:val="clear"/>
              <w:spacing w:before="64" w:line="195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8"/>
                <w:sz w:val="18"/>
                <w:szCs w:val="18"/>
              </w:rPr>
              <w:t>10</w:t>
            </w:r>
          </w:p>
        </w:tc>
        <w:tc>
          <w:tcPr>
            <w:tcW w:w="766" w:type="dxa"/>
            <w:noWrap w:val="0"/>
            <w:vAlign w:val="center"/>
          </w:tcPr>
          <w:p w14:paraId="15BC4EF9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18.89%</w:t>
            </w:r>
          </w:p>
        </w:tc>
        <w:tc>
          <w:tcPr>
            <w:tcW w:w="1184" w:type="dxa"/>
            <w:noWrap w:val="0"/>
            <w:vAlign w:val="center"/>
          </w:tcPr>
          <w:p w14:paraId="1B2F41F7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1.89</w:t>
            </w:r>
          </w:p>
        </w:tc>
      </w:tr>
      <w:tr w14:paraId="40283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1DF021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noWrap w:val="0"/>
            <w:vAlign w:val="top"/>
          </w:tcPr>
          <w:p w14:paraId="1B43E7A9">
            <w:pPr>
              <w:shd w:val="clear"/>
              <w:spacing w:before="30" w:line="218" w:lineRule="auto"/>
              <w:ind w:left="1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9"/>
                <w:sz w:val="18"/>
                <w:szCs w:val="18"/>
              </w:rPr>
              <w:t>其中：当年财政拨款</w:t>
            </w:r>
          </w:p>
        </w:tc>
        <w:tc>
          <w:tcPr>
            <w:tcW w:w="1916" w:type="dxa"/>
            <w:shd w:val="clear" w:color="auto" w:fill="auto"/>
            <w:noWrap w:val="0"/>
            <w:vAlign w:val="center"/>
          </w:tcPr>
          <w:p w14:paraId="08FA1959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8.00</w:t>
            </w:r>
          </w:p>
        </w:tc>
        <w:tc>
          <w:tcPr>
            <w:tcW w:w="1042" w:type="dxa"/>
            <w:shd w:val="clear" w:color="auto" w:fill="auto"/>
            <w:noWrap w:val="0"/>
            <w:vAlign w:val="center"/>
          </w:tcPr>
          <w:p w14:paraId="0F8B73F3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30.33</w:t>
            </w: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3EF5C31C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5.73</w:t>
            </w:r>
          </w:p>
        </w:tc>
        <w:tc>
          <w:tcPr>
            <w:tcW w:w="667" w:type="dxa"/>
            <w:noWrap w:val="0"/>
            <w:vAlign w:val="center"/>
          </w:tcPr>
          <w:p w14:paraId="135D14FC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66" w:type="dxa"/>
            <w:noWrap w:val="0"/>
            <w:vAlign w:val="center"/>
          </w:tcPr>
          <w:p w14:paraId="2FD46819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84" w:type="dxa"/>
            <w:noWrap w:val="0"/>
            <w:vAlign w:val="top"/>
          </w:tcPr>
          <w:p w14:paraId="0E52ACB3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D11E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AAC719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noWrap w:val="0"/>
            <w:vAlign w:val="top"/>
          </w:tcPr>
          <w:p w14:paraId="22377337">
            <w:pPr>
              <w:shd w:val="clear"/>
              <w:spacing w:before="31" w:line="216" w:lineRule="auto"/>
              <w:ind w:left="7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上年结转资金</w:t>
            </w:r>
          </w:p>
        </w:tc>
        <w:tc>
          <w:tcPr>
            <w:tcW w:w="1916" w:type="dxa"/>
            <w:noWrap w:val="0"/>
            <w:vAlign w:val="top"/>
          </w:tcPr>
          <w:p w14:paraId="343B97C5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42" w:type="dxa"/>
            <w:noWrap w:val="0"/>
            <w:vAlign w:val="top"/>
          </w:tcPr>
          <w:p w14:paraId="05C1B3B2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00" w:type="dxa"/>
            <w:noWrap w:val="0"/>
            <w:vAlign w:val="top"/>
          </w:tcPr>
          <w:p w14:paraId="77A1C918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top"/>
          </w:tcPr>
          <w:p w14:paraId="23EF1BA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66" w:type="dxa"/>
            <w:noWrap w:val="0"/>
            <w:vAlign w:val="top"/>
          </w:tcPr>
          <w:p w14:paraId="02A6083D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84" w:type="dxa"/>
            <w:noWrap w:val="0"/>
            <w:vAlign w:val="top"/>
          </w:tcPr>
          <w:p w14:paraId="3CB95E8D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A0FB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EC3EB08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noWrap w:val="0"/>
            <w:vAlign w:val="top"/>
          </w:tcPr>
          <w:p w14:paraId="158C4BD8">
            <w:pPr>
              <w:shd w:val="clear"/>
              <w:spacing w:before="31" w:line="216" w:lineRule="auto"/>
              <w:ind w:left="7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其他资金</w:t>
            </w:r>
          </w:p>
        </w:tc>
        <w:tc>
          <w:tcPr>
            <w:tcW w:w="1916" w:type="dxa"/>
            <w:noWrap w:val="0"/>
            <w:vAlign w:val="top"/>
          </w:tcPr>
          <w:p w14:paraId="045A9917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42" w:type="dxa"/>
            <w:noWrap w:val="0"/>
            <w:vAlign w:val="top"/>
          </w:tcPr>
          <w:p w14:paraId="3A3E69A9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00" w:type="dxa"/>
            <w:noWrap w:val="0"/>
            <w:vAlign w:val="top"/>
          </w:tcPr>
          <w:p w14:paraId="351C356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top"/>
          </w:tcPr>
          <w:p w14:paraId="577B4C47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66" w:type="dxa"/>
            <w:noWrap w:val="0"/>
            <w:vAlign w:val="top"/>
          </w:tcPr>
          <w:p w14:paraId="0D81AA78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84" w:type="dxa"/>
            <w:noWrap w:val="0"/>
            <w:vAlign w:val="top"/>
          </w:tcPr>
          <w:p w14:paraId="0BCEE789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7211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CA917C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年度</w:t>
            </w:r>
          </w:p>
          <w:p w14:paraId="4BDAA11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总体</w:t>
            </w:r>
          </w:p>
          <w:p w14:paraId="126A2E5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7"/>
                <w:sz w:val="18"/>
                <w:szCs w:val="18"/>
              </w:rPr>
              <w:t>目标</w:t>
            </w:r>
          </w:p>
        </w:tc>
        <w:tc>
          <w:tcPr>
            <w:tcW w:w="5232" w:type="dxa"/>
            <w:gridSpan w:val="4"/>
            <w:noWrap w:val="0"/>
            <w:vAlign w:val="top"/>
          </w:tcPr>
          <w:p w14:paraId="1658CD83">
            <w:pPr>
              <w:shd w:val="clear"/>
              <w:spacing w:before="31" w:line="217" w:lineRule="auto"/>
              <w:ind w:left="187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3617" w:type="dxa"/>
            <w:gridSpan w:val="4"/>
            <w:noWrap w:val="0"/>
            <w:vAlign w:val="top"/>
          </w:tcPr>
          <w:p w14:paraId="4A0E62D0">
            <w:pPr>
              <w:shd w:val="clear"/>
              <w:spacing w:before="31" w:line="217" w:lineRule="auto"/>
              <w:ind w:left="153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实际完成情况</w:t>
            </w:r>
          </w:p>
        </w:tc>
      </w:tr>
      <w:tr w14:paraId="7A1275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DBE74E7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232" w:type="dxa"/>
            <w:gridSpan w:val="4"/>
            <w:shd w:val="clear" w:color="auto" w:fill="auto"/>
            <w:noWrap w:val="0"/>
            <w:vAlign w:val="top"/>
          </w:tcPr>
          <w:p w14:paraId="300A3A96">
            <w:pPr>
              <w:numPr>
                <w:ilvl w:val="0"/>
                <w:numId w:val="1"/>
              </w:numPr>
              <w:shd w:val="clear"/>
              <w:spacing w:before="21" w:line="207" w:lineRule="auto"/>
              <w:ind w:leftChars="0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进一步强化政治意识，组织学习宣讲、主题教育活动。</w:t>
            </w:r>
          </w:p>
          <w:p w14:paraId="6047F1A8">
            <w:pPr>
              <w:numPr>
                <w:ilvl w:val="0"/>
                <w:numId w:val="1"/>
              </w:numPr>
              <w:shd w:val="clear"/>
              <w:spacing w:before="21" w:line="207" w:lineRule="auto"/>
              <w:ind w:leftChars="0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不断深化经济服务，组织法律讲座和政策解读等活动。</w:t>
            </w:r>
          </w:p>
          <w:p w14:paraId="763F0F4E">
            <w:pPr>
              <w:numPr>
                <w:ilvl w:val="0"/>
                <w:numId w:val="1"/>
              </w:numPr>
              <w:shd w:val="clear"/>
              <w:spacing w:before="21" w:line="207" w:lineRule="auto"/>
              <w:ind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加强引导履行社会责任，组织参与“万企兴万村”、公益慈善、稳岗就业等活动。</w:t>
            </w:r>
          </w:p>
          <w:p w14:paraId="2C5DA217">
            <w:pPr>
              <w:numPr>
                <w:ilvl w:val="0"/>
                <w:numId w:val="1"/>
              </w:numPr>
              <w:shd w:val="clear"/>
              <w:spacing w:before="21" w:line="207" w:lineRule="auto"/>
              <w:ind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坚持夯实组织基础，不断发展优质会员，指导商会规范化建设，提升信息化服务水平。</w:t>
            </w:r>
          </w:p>
        </w:tc>
        <w:tc>
          <w:tcPr>
            <w:tcW w:w="3617" w:type="dxa"/>
            <w:gridSpan w:val="4"/>
            <w:shd w:val="clear" w:color="auto" w:fill="auto"/>
            <w:noWrap w:val="0"/>
            <w:vAlign w:val="top"/>
          </w:tcPr>
          <w:p w14:paraId="4B930E84">
            <w:pPr>
              <w:numPr>
                <w:ilvl w:val="0"/>
                <w:numId w:val="2"/>
              </w:numPr>
              <w:shd w:val="clear"/>
              <w:spacing w:before="21" w:line="207" w:lineRule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坚持党建引领，定期开展组织教育活动，举办主题教育班，前往红色教育基地，感悟革命精神，提升综合素质。</w:t>
            </w:r>
          </w:p>
          <w:p w14:paraId="4158AC57">
            <w:pPr>
              <w:numPr>
                <w:ilvl w:val="0"/>
                <w:numId w:val="2"/>
              </w:numPr>
              <w:shd w:val="clear"/>
              <w:spacing w:before="21" w:line="207" w:lineRule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深化与公检法司的合作机制，开展法律知识专题宣讲，组织化解矛盾纠纷。</w:t>
            </w:r>
          </w:p>
          <w:p w14:paraId="27A92DD3">
            <w:pPr>
              <w:numPr>
                <w:ilvl w:val="0"/>
                <w:numId w:val="2"/>
              </w:numPr>
              <w:shd w:val="clear"/>
              <w:spacing w:before="21" w:line="207" w:lineRule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引导民营企业参与乡村振兴，全区60多家企业参与到“万企兴万村”行动中来，参与建设兴村项目74个，兴村总数72个，预计投资经营总额近23亿元，实际到位资金约1.7亿元。</w:t>
            </w:r>
          </w:p>
          <w:p w14:paraId="65E434F0">
            <w:pPr>
              <w:numPr>
                <w:ilvl w:val="0"/>
                <w:numId w:val="2"/>
              </w:numPr>
              <w:shd w:val="clear"/>
              <w:spacing w:before="21" w:line="207" w:lineRule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搭建政企面对面平台，继续实行“七联七包”工作责任制，新建立民营企业数据库705家，全区15家街道已完成街道商会全覆盖。</w:t>
            </w:r>
          </w:p>
        </w:tc>
      </w:tr>
      <w:tr w14:paraId="69C2A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6B85A74">
            <w:pPr>
              <w:pStyle w:val="10"/>
              <w:shd w:val="clear"/>
              <w:spacing w:line="36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1772C103">
            <w:pPr>
              <w:shd w:val="clear"/>
              <w:spacing w:before="63" w:line="216" w:lineRule="auto"/>
              <w:ind w:left="305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绩</w:t>
            </w:r>
            <w:r>
              <w:rPr>
                <w:rFonts w:hint="eastAsia" w:ascii="仿宋" w:hAnsi="仿宋" w:eastAsia="仿宋" w:cs="仿宋"/>
                <w:spacing w:val="-31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效</w:t>
            </w:r>
            <w:r>
              <w:rPr>
                <w:rFonts w:hint="eastAsia" w:ascii="仿宋" w:hAnsi="仿宋" w:eastAsia="仿宋" w:cs="仿宋"/>
                <w:spacing w:val="-34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-32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标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0F87">
            <w:pPr>
              <w:shd w:val="clear"/>
              <w:spacing w:before="141" w:line="226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119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3F98E4">
            <w:pPr>
              <w:shd w:val="clear"/>
              <w:spacing w:before="141" w:line="226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916" w:type="dxa"/>
            <w:tcBorders>
              <w:bottom w:val="single" w:color="auto" w:sz="4" w:space="0"/>
            </w:tcBorders>
            <w:noWrap w:val="0"/>
            <w:vAlign w:val="center"/>
          </w:tcPr>
          <w:p w14:paraId="37F1B9BC">
            <w:pPr>
              <w:shd w:val="clear"/>
              <w:spacing w:before="141" w:line="226" w:lineRule="auto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042" w:type="dxa"/>
            <w:tcBorders>
              <w:bottom w:val="single" w:color="auto" w:sz="4" w:space="0"/>
            </w:tcBorders>
            <w:noWrap w:val="0"/>
            <w:vAlign w:val="center"/>
          </w:tcPr>
          <w:p w14:paraId="286972D5">
            <w:pPr>
              <w:shd w:val="clear"/>
              <w:spacing w:before="22" w:line="233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年度</w:t>
            </w: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指标值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noWrap w:val="0"/>
            <w:vAlign w:val="center"/>
          </w:tcPr>
          <w:p w14:paraId="2CF26FBC">
            <w:pPr>
              <w:shd w:val="clear"/>
              <w:spacing w:before="22" w:line="233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实际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完成值</w:t>
            </w:r>
          </w:p>
        </w:tc>
        <w:tc>
          <w:tcPr>
            <w:tcW w:w="667" w:type="dxa"/>
            <w:tcBorders>
              <w:bottom w:val="single" w:color="auto" w:sz="4" w:space="0"/>
            </w:tcBorders>
            <w:noWrap w:val="0"/>
            <w:vAlign w:val="center"/>
          </w:tcPr>
          <w:p w14:paraId="23410F90">
            <w:pPr>
              <w:shd w:val="clear"/>
              <w:spacing w:before="142" w:line="227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5DF8E5C1">
            <w:pPr>
              <w:shd w:val="clear"/>
              <w:spacing w:before="142" w:line="227" w:lineRule="auto"/>
              <w:jc w:val="center"/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自评得分</w:t>
            </w:r>
          </w:p>
        </w:tc>
        <w:tc>
          <w:tcPr>
            <w:tcW w:w="1184" w:type="dxa"/>
            <w:noWrap w:val="0"/>
            <w:vAlign w:val="center"/>
          </w:tcPr>
          <w:p w14:paraId="639D8D11">
            <w:pPr>
              <w:shd w:val="clear"/>
              <w:spacing w:before="142" w:line="227" w:lineRule="auto"/>
              <w:jc w:val="both"/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偏差原因分析及改进措施</w:t>
            </w:r>
          </w:p>
        </w:tc>
      </w:tr>
      <w:tr w14:paraId="2989D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BE1BBFA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FE0D0">
            <w:pPr>
              <w:pStyle w:val="10"/>
              <w:shd w:val="clear"/>
              <w:spacing w:line="25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BF3497D">
            <w:pPr>
              <w:pStyle w:val="10"/>
              <w:shd w:val="clear"/>
              <w:spacing w:line="25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22DF61D5">
            <w:pPr>
              <w:pStyle w:val="10"/>
              <w:shd w:val="clear"/>
              <w:spacing w:line="25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744DE7A">
            <w:pPr>
              <w:pStyle w:val="10"/>
              <w:shd w:val="clear"/>
              <w:spacing w:line="257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67EA19C">
            <w:pPr>
              <w:shd w:val="clear"/>
              <w:spacing w:before="62" w:line="457" w:lineRule="exact"/>
              <w:ind w:left="142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position w:val="20"/>
                <w:sz w:val="18"/>
                <w:szCs w:val="18"/>
              </w:rPr>
              <w:t>产出指标</w:t>
            </w:r>
          </w:p>
          <w:p w14:paraId="3A662ED1">
            <w:pPr>
              <w:shd w:val="clear"/>
              <w:spacing w:line="261" w:lineRule="exact"/>
              <w:ind w:left="253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E91C63">
            <w:pPr>
              <w:shd w:val="clear"/>
              <w:spacing w:before="274" w:line="22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数量指标</w:t>
            </w:r>
          </w:p>
          <w:p w14:paraId="78D22AF8">
            <w:pPr>
              <w:shd w:val="clear"/>
              <w:spacing w:before="126" w:line="239" w:lineRule="auto"/>
              <w:ind w:left="379" w:right="175" w:hanging="192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AE3E8A">
            <w:pPr>
              <w:pStyle w:val="10"/>
              <w:shd w:val="clear"/>
              <w:spacing w:line="235" w:lineRule="exact"/>
              <w:jc w:val="both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组织非经济人士教育培训场次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ED8E94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12次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683999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12次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FFDA9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701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84" w:type="dxa"/>
            <w:tcBorders>
              <w:left w:val="single" w:color="auto" w:sz="4" w:space="0"/>
            </w:tcBorders>
            <w:noWrap w:val="0"/>
            <w:vAlign w:val="top"/>
          </w:tcPr>
          <w:p w14:paraId="20116F6F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150C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5D70546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F44CA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91746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242F58">
            <w:pPr>
              <w:pStyle w:val="10"/>
              <w:shd w:val="clear"/>
              <w:spacing w:line="235" w:lineRule="exact"/>
              <w:jc w:val="both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解决会员企业问题诉求数量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369A3F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≥40个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205DA9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48个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F56EE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6FEA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84" w:type="dxa"/>
            <w:tcBorders>
              <w:left w:val="single" w:color="auto" w:sz="4" w:space="0"/>
            </w:tcBorders>
            <w:noWrap w:val="0"/>
            <w:vAlign w:val="top"/>
          </w:tcPr>
          <w:p w14:paraId="33454471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0C80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BA53686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5BF90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A2BB1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873686">
            <w:pPr>
              <w:pStyle w:val="10"/>
              <w:shd w:val="clear"/>
              <w:spacing w:line="235" w:lineRule="exact"/>
              <w:jc w:val="both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组织参与“万企兴万村”等乡村振兴项目数量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DEF8F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≥60个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6F8584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74个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DDDB2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 w14:paraId="3330FBEE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5DE6C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 w14:paraId="19C28D32">
            <w:pPr>
              <w:pStyle w:val="10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84" w:type="dxa"/>
            <w:tcBorders>
              <w:left w:val="single" w:color="auto" w:sz="4" w:space="0"/>
            </w:tcBorders>
            <w:noWrap w:val="0"/>
            <w:vAlign w:val="top"/>
          </w:tcPr>
          <w:p w14:paraId="5354A637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2B61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3F56FC1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F5EF3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C7C1DF">
            <w:pPr>
              <w:shd w:val="clear"/>
              <w:spacing w:before="273" w:line="22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质量指标</w:t>
            </w:r>
          </w:p>
          <w:p w14:paraId="3FE0FA14">
            <w:pPr>
              <w:shd w:val="clear"/>
              <w:spacing w:before="126" w:line="239" w:lineRule="auto"/>
              <w:ind w:left="379" w:right="175" w:hanging="196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27719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新发展会员企业数量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CF47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position w:val="1"/>
                <w:sz w:val="18"/>
                <w:szCs w:val="18"/>
                <w:lang w:val="en-US" w:eastAsia="zh-CN" w:bidi="ar-SA"/>
              </w:rPr>
              <w:t>≥200家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43D43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315家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4DE7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8EF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84" w:type="dxa"/>
            <w:tcBorders>
              <w:left w:val="single" w:color="auto" w:sz="4" w:space="0"/>
            </w:tcBorders>
            <w:noWrap w:val="0"/>
            <w:vAlign w:val="top"/>
          </w:tcPr>
          <w:p w14:paraId="13037E78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FD31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B8841F5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DD4DE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1A95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E7524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指导基层商会规范化建设达标数量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66DAD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7591B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BD4F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A4BC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84" w:type="dxa"/>
            <w:tcBorders>
              <w:left w:val="single" w:color="auto" w:sz="4" w:space="0"/>
            </w:tcBorders>
            <w:noWrap w:val="0"/>
            <w:vAlign w:val="top"/>
          </w:tcPr>
          <w:p w14:paraId="2C3E8E56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7434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63814B2F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657DC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C5AD4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BCFEC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执法公正率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405A0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3091D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16D2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65F4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84" w:type="dxa"/>
            <w:tcBorders>
              <w:left w:val="single" w:color="auto" w:sz="4" w:space="0"/>
            </w:tcBorders>
            <w:noWrap w:val="0"/>
            <w:vAlign w:val="top"/>
          </w:tcPr>
          <w:p w14:paraId="7788B755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549A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2A80B1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E9BF0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C288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9B35B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年度完成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7D07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EF511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2827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95C9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84" w:type="dxa"/>
            <w:tcBorders>
              <w:left w:val="single" w:color="auto" w:sz="4" w:space="0"/>
            </w:tcBorders>
            <w:noWrap w:val="0"/>
            <w:vAlign w:val="top"/>
          </w:tcPr>
          <w:p w14:paraId="12145EDF">
            <w:pPr>
              <w:pStyle w:val="10"/>
              <w:shd w:val="clear"/>
              <w:spacing w:line="240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7552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46BCAAD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059BB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CEAAD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C7F3C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控制预算成本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8A8D3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预算成本内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2A432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预算成本内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D4E8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7707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84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6E9406B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A040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15C73EE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87ABF">
            <w:pPr>
              <w:pStyle w:val="10"/>
              <w:shd w:val="clear"/>
              <w:spacing w:line="315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0B3336D6">
            <w:pPr>
              <w:pStyle w:val="10"/>
              <w:shd w:val="clear"/>
              <w:spacing w:line="315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C6C617D">
            <w:pPr>
              <w:pStyle w:val="10"/>
              <w:shd w:val="clear"/>
              <w:spacing w:line="315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2DAAFB6">
            <w:pPr>
              <w:shd w:val="clear"/>
              <w:spacing w:before="62" w:line="489" w:lineRule="exact"/>
              <w:ind w:left="117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0F35FDBB">
            <w:pPr>
              <w:shd w:val="clear"/>
              <w:spacing w:line="227" w:lineRule="auto"/>
              <w:ind w:left="108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CB6CFE">
            <w:pPr>
              <w:shd w:val="clear"/>
              <w:spacing w:before="154" w:line="233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经济效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DD540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促进区域招商引资和项目落地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BC8B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有提升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E50D0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有提升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C839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93F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9E7B4C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A671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001322D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C2A86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6DE142">
            <w:pPr>
              <w:shd w:val="clear"/>
              <w:spacing w:before="153" w:line="233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社会效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AE752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提高企业</w:t>
            </w: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参与乡村振兴、公益慈善的广度和深度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6681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B1F09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B10D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FFD7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A7629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D891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11DAF7B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B181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FC6DFF">
            <w:pPr>
              <w:shd w:val="clear"/>
              <w:spacing w:before="154" w:line="233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生态效益指标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4D1FE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65B54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87A3D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8459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56DC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EC2BDF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0ED0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AB33543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9BB3">
            <w:pPr>
              <w:pStyle w:val="10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0BEBF">
            <w:pPr>
              <w:shd w:val="clear"/>
              <w:spacing w:before="26" w:line="213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14C9C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提高企业依法经营意识和风险防范能力增强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18B4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48ED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有所提高</w:t>
            </w:r>
          </w:p>
        </w:tc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8139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8711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E917F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C725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6F6CCBA1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7263">
            <w:pPr>
              <w:shd w:val="clear"/>
              <w:spacing w:before="33" w:line="22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满意度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指标</w:t>
            </w:r>
          </w:p>
          <w:p w14:paraId="3BDE91A3">
            <w:pPr>
              <w:shd w:val="clear"/>
              <w:spacing w:before="27" w:line="213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4B676D">
            <w:pPr>
              <w:shd w:val="clear"/>
              <w:spacing w:before="110" w:line="22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服务对象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满意度指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标</w:t>
            </w:r>
          </w:p>
        </w:tc>
        <w:tc>
          <w:tcPr>
            <w:tcW w:w="1916" w:type="dxa"/>
            <w:tcBorders>
              <w:top w:val="single" w:color="auto" w:sz="4" w:space="0"/>
            </w:tcBorders>
            <w:noWrap w:val="0"/>
            <w:vAlign w:val="center"/>
          </w:tcPr>
          <w:p w14:paraId="7E1746D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社会满意度</w:t>
            </w:r>
          </w:p>
        </w:tc>
        <w:tc>
          <w:tcPr>
            <w:tcW w:w="1042" w:type="dxa"/>
            <w:tcBorders>
              <w:top w:val="single" w:color="auto" w:sz="4" w:space="0"/>
            </w:tcBorders>
            <w:noWrap w:val="0"/>
            <w:vAlign w:val="center"/>
          </w:tcPr>
          <w:p w14:paraId="2F9EA4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≥95%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noWrap w:val="0"/>
            <w:vAlign w:val="center"/>
          </w:tcPr>
          <w:p w14:paraId="2227F88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96%</w:t>
            </w:r>
          </w:p>
        </w:tc>
        <w:tc>
          <w:tcPr>
            <w:tcW w:w="667" w:type="dxa"/>
            <w:tcBorders>
              <w:top w:val="single" w:color="auto" w:sz="4" w:space="0"/>
            </w:tcBorders>
            <w:noWrap w:val="0"/>
            <w:vAlign w:val="center"/>
          </w:tcPr>
          <w:p w14:paraId="6AD2F04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6" w:type="dxa"/>
            <w:tcBorders>
              <w:top w:val="single" w:color="auto" w:sz="4" w:space="0"/>
            </w:tcBorders>
            <w:noWrap w:val="0"/>
            <w:vAlign w:val="center"/>
          </w:tcPr>
          <w:p w14:paraId="4A67DEB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84" w:type="dxa"/>
            <w:tcBorders>
              <w:top w:val="single" w:color="auto" w:sz="4" w:space="0"/>
            </w:tcBorders>
            <w:noWrap w:val="0"/>
            <w:vAlign w:val="top"/>
          </w:tcPr>
          <w:p w14:paraId="74EB9EB0">
            <w:pPr>
              <w:pStyle w:val="10"/>
              <w:shd w:val="clear"/>
              <w:spacing w:line="22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2D6D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316" w:type="dxa"/>
            <w:gridSpan w:val="6"/>
            <w:noWrap w:val="0"/>
            <w:vAlign w:val="top"/>
          </w:tcPr>
          <w:p w14:paraId="2CD5A556">
            <w:pPr>
              <w:shd w:val="clear"/>
              <w:spacing w:before="36" w:line="216" w:lineRule="auto"/>
              <w:ind w:left="326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667" w:type="dxa"/>
            <w:noWrap w:val="0"/>
            <w:vAlign w:val="center"/>
          </w:tcPr>
          <w:p w14:paraId="109FD044">
            <w:pPr>
              <w:shd w:val="clear"/>
              <w:spacing w:before="67" w:line="195" w:lineRule="auto"/>
              <w:ind w:left="208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100</w:t>
            </w:r>
          </w:p>
        </w:tc>
        <w:tc>
          <w:tcPr>
            <w:tcW w:w="766" w:type="dxa"/>
            <w:noWrap w:val="0"/>
            <w:vAlign w:val="center"/>
          </w:tcPr>
          <w:p w14:paraId="31493C38">
            <w:pPr>
              <w:pStyle w:val="10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91.89</w:t>
            </w:r>
          </w:p>
        </w:tc>
        <w:tc>
          <w:tcPr>
            <w:tcW w:w="1184" w:type="dxa"/>
            <w:noWrap w:val="0"/>
            <w:vAlign w:val="top"/>
          </w:tcPr>
          <w:p w14:paraId="1182D9C3">
            <w:pPr>
              <w:pStyle w:val="10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 w14:paraId="53511AB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18F34CE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03BF2163">
      <w:pPr>
        <w:shd w:val="clear"/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58"/>
          <w:sz w:val="31"/>
          <w:szCs w:val="31"/>
          <w:lang w:val="en-US" w:eastAsia="zh-CN"/>
        </w:rPr>
        <w:t>4</w:t>
      </w:r>
    </w:p>
    <w:p w14:paraId="658FC292">
      <w:pPr>
        <w:shd w:val="clear"/>
        <w:spacing w:line="250" w:lineRule="auto"/>
        <w:rPr>
          <w:rFonts w:ascii="Arial"/>
          <w:sz w:val="21"/>
        </w:rPr>
      </w:pPr>
    </w:p>
    <w:p w14:paraId="12BBCC2B">
      <w:pPr>
        <w:shd w:val="clear"/>
        <w:spacing w:line="250" w:lineRule="auto"/>
        <w:rPr>
          <w:rFonts w:ascii="Arial"/>
          <w:sz w:val="21"/>
        </w:rPr>
      </w:pPr>
    </w:p>
    <w:p w14:paraId="1CD0BA60">
      <w:pPr>
        <w:shd w:val="clear"/>
        <w:spacing w:line="250" w:lineRule="auto"/>
        <w:rPr>
          <w:rFonts w:ascii="Arial"/>
          <w:sz w:val="21"/>
        </w:rPr>
      </w:pPr>
    </w:p>
    <w:p w14:paraId="37F69FCA">
      <w:pPr>
        <w:shd w:val="clear"/>
        <w:spacing w:line="250" w:lineRule="auto"/>
        <w:rPr>
          <w:rFonts w:ascii="Arial"/>
          <w:sz w:val="21"/>
        </w:rPr>
      </w:pPr>
    </w:p>
    <w:p w14:paraId="2EE6856F">
      <w:pPr>
        <w:shd w:val="clear"/>
        <w:spacing w:line="251" w:lineRule="auto"/>
        <w:rPr>
          <w:rFonts w:ascii="Arial"/>
          <w:sz w:val="21"/>
        </w:rPr>
      </w:pPr>
    </w:p>
    <w:p w14:paraId="15F4BD10">
      <w:pPr>
        <w:shd w:val="clear"/>
        <w:spacing w:line="251" w:lineRule="auto"/>
        <w:rPr>
          <w:rFonts w:ascii="Arial"/>
          <w:sz w:val="21"/>
        </w:rPr>
      </w:pPr>
    </w:p>
    <w:p w14:paraId="3821D470">
      <w:pPr>
        <w:shd w:val="clear"/>
        <w:spacing w:line="251" w:lineRule="auto"/>
        <w:rPr>
          <w:rFonts w:ascii="Arial"/>
          <w:sz w:val="21"/>
        </w:rPr>
      </w:pPr>
    </w:p>
    <w:p w14:paraId="237E4A9B">
      <w:pPr>
        <w:shd w:val="clear"/>
        <w:spacing w:line="251" w:lineRule="auto"/>
        <w:rPr>
          <w:rFonts w:ascii="Arial"/>
          <w:sz w:val="21"/>
        </w:rPr>
      </w:pPr>
    </w:p>
    <w:p w14:paraId="1A2C8496">
      <w:pPr>
        <w:shd w:val="clear"/>
        <w:spacing w:line="251" w:lineRule="auto"/>
        <w:rPr>
          <w:rFonts w:ascii="Arial"/>
          <w:sz w:val="21"/>
        </w:rPr>
      </w:pPr>
    </w:p>
    <w:p w14:paraId="4E78630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2024年度岳阳市岳阳楼区工商业联合会</w:t>
      </w:r>
    </w:p>
    <w:p w14:paraId="4AB322E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单位整体支出绩效自评报告</w:t>
      </w:r>
    </w:p>
    <w:p w14:paraId="17A6BA5A">
      <w:pPr>
        <w:shd w:val="clear"/>
        <w:spacing w:line="243" w:lineRule="auto"/>
        <w:rPr>
          <w:rFonts w:ascii="Arial"/>
          <w:sz w:val="21"/>
        </w:rPr>
      </w:pPr>
    </w:p>
    <w:p w14:paraId="6A681026">
      <w:pPr>
        <w:shd w:val="clear"/>
        <w:spacing w:line="243" w:lineRule="auto"/>
        <w:rPr>
          <w:rFonts w:ascii="Arial"/>
          <w:sz w:val="21"/>
        </w:rPr>
      </w:pPr>
    </w:p>
    <w:p w14:paraId="3AB462CC">
      <w:pPr>
        <w:shd w:val="clear"/>
        <w:spacing w:line="243" w:lineRule="auto"/>
        <w:rPr>
          <w:rFonts w:ascii="Arial"/>
          <w:sz w:val="21"/>
        </w:rPr>
      </w:pPr>
    </w:p>
    <w:p w14:paraId="503452EA">
      <w:pPr>
        <w:shd w:val="clear"/>
        <w:spacing w:line="243" w:lineRule="auto"/>
        <w:rPr>
          <w:rFonts w:ascii="Arial"/>
          <w:sz w:val="21"/>
        </w:rPr>
      </w:pPr>
    </w:p>
    <w:p w14:paraId="34FDD6F2">
      <w:pPr>
        <w:shd w:val="clear"/>
        <w:spacing w:line="243" w:lineRule="auto"/>
        <w:rPr>
          <w:rFonts w:ascii="Arial"/>
          <w:sz w:val="21"/>
        </w:rPr>
      </w:pPr>
    </w:p>
    <w:p w14:paraId="4F10F29F">
      <w:pPr>
        <w:shd w:val="clear"/>
        <w:spacing w:line="243" w:lineRule="auto"/>
        <w:rPr>
          <w:rFonts w:ascii="Arial"/>
          <w:sz w:val="21"/>
        </w:rPr>
      </w:pPr>
    </w:p>
    <w:p w14:paraId="6BD8EB0B">
      <w:pPr>
        <w:shd w:val="clear"/>
        <w:spacing w:line="243" w:lineRule="auto"/>
        <w:rPr>
          <w:rFonts w:ascii="Arial"/>
          <w:sz w:val="21"/>
        </w:rPr>
      </w:pPr>
    </w:p>
    <w:p w14:paraId="393F3244">
      <w:pPr>
        <w:shd w:val="clear"/>
        <w:spacing w:line="243" w:lineRule="auto"/>
        <w:rPr>
          <w:rFonts w:ascii="Arial"/>
          <w:sz w:val="21"/>
        </w:rPr>
      </w:pPr>
    </w:p>
    <w:p w14:paraId="593CA796">
      <w:pPr>
        <w:shd w:val="clear"/>
        <w:spacing w:line="243" w:lineRule="auto"/>
        <w:rPr>
          <w:rFonts w:ascii="Arial"/>
          <w:sz w:val="21"/>
        </w:rPr>
      </w:pPr>
    </w:p>
    <w:p w14:paraId="1C28BBE8">
      <w:pPr>
        <w:shd w:val="clear"/>
        <w:spacing w:line="243" w:lineRule="auto"/>
        <w:rPr>
          <w:rFonts w:ascii="Arial"/>
          <w:sz w:val="21"/>
        </w:rPr>
      </w:pPr>
    </w:p>
    <w:p w14:paraId="57533A41">
      <w:pPr>
        <w:shd w:val="clear"/>
        <w:spacing w:line="243" w:lineRule="auto"/>
        <w:rPr>
          <w:rFonts w:ascii="Arial"/>
          <w:sz w:val="21"/>
        </w:rPr>
      </w:pPr>
    </w:p>
    <w:p w14:paraId="33BFA62C">
      <w:pPr>
        <w:shd w:val="clear"/>
        <w:spacing w:line="243" w:lineRule="auto"/>
        <w:rPr>
          <w:rFonts w:ascii="Arial"/>
          <w:sz w:val="21"/>
        </w:rPr>
      </w:pPr>
    </w:p>
    <w:p w14:paraId="3738146C">
      <w:pPr>
        <w:shd w:val="clear"/>
        <w:spacing w:line="243" w:lineRule="auto"/>
        <w:rPr>
          <w:rFonts w:ascii="Arial"/>
          <w:sz w:val="21"/>
        </w:rPr>
      </w:pPr>
    </w:p>
    <w:p w14:paraId="2DA2F305">
      <w:pPr>
        <w:shd w:val="clear"/>
        <w:spacing w:line="243" w:lineRule="auto"/>
        <w:rPr>
          <w:rFonts w:ascii="Arial"/>
          <w:sz w:val="21"/>
        </w:rPr>
      </w:pPr>
    </w:p>
    <w:p w14:paraId="759929C7">
      <w:pPr>
        <w:shd w:val="clear"/>
        <w:spacing w:line="243" w:lineRule="auto"/>
        <w:rPr>
          <w:rFonts w:ascii="Arial"/>
          <w:sz w:val="21"/>
        </w:rPr>
      </w:pPr>
    </w:p>
    <w:p w14:paraId="28639047">
      <w:pPr>
        <w:shd w:val="clear"/>
        <w:spacing w:line="243" w:lineRule="auto"/>
        <w:rPr>
          <w:rFonts w:ascii="Arial"/>
          <w:sz w:val="21"/>
        </w:rPr>
      </w:pPr>
    </w:p>
    <w:p w14:paraId="0426C8C5">
      <w:pPr>
        <w:shd w:val="clear"/>
        <w:spacing w:line="243" w:lineRule="auto"/>
        <w:rPr>
          <w:rFonts w:ascii="Arial"/>
          <w:sz w:val="21"/>
        </w:rPr>
      </w:pPr>
    </w:p>
    <w:p w14:paraId="4959F73C">
      <w:pPr>
        <w:shd w:val="clear"/>
        <w:spacing w:line="243" w:lineRule="auto"/>
        <w:rPr>
          <w:rFonts w:ascii="Arial"/>
          <w:sz w:val="21"/>
        </w:rPr>
      </w:pPr>
    </w:p>
    <w:p w14:paraId="479D397C">
      <w:pPr>
        <w:shd w:val="clear"/>
        <w:spacing w:line="243" w:lineRule="auto"/>
        <w:rPr>
          <w:rFonts w:ascii="Arial"/>
          <w:sz w:val="21"/>
        </w:rPr>
      </w:pPr>
    </w:p>
    <w:p w14:paraId="0618081F">
      <w:pPr>
        <w:shd w:val="clear"/>
        <w:spacing w:line="243" w:lineRule="auto"/>
        <w:rPr>
          <w:rFonts w:ascii="Arial"/>
          <w:sz w:val="21"/>
        </w:rPr>
      </w:pPr>
    </w:p>
    <w:p w14:paraId="1D296749">
      <w:pPr>
        <w:shd w:val="clear"/>
        <w:spacing w:line="243" w:lineRule="auto"/>
        <w:rPr>
          <w:rFonts w:ascii="Arial"/>
          <w:sz w:val="21"/>
        </w:rPr>
      </w:pPr>
    </w:p>
    <w:p w14:paraId="364E4451">
      <w:pPr>
        <w:shd w:val="clear"/>
        <w:spacing w:line="243" w:lineRule="auto"/>
        <w:rPr>
          <w:rFonts w:ascii="Arial"/>
          <w:sz w:val="21"/>
        </w:rPr>
      </w:pPr>
    </w:p>
    <w:p w14:paraId="2AED85DD">
      <w:pPr>
        <w:shd w:val="clear"/>
        <w:spacing w:line="243" w:lineRule="auto"/>
        <w:rPr>
          <w:rFonts w:ascii="Arial"/>
          <w:sz w:val="21"/>
        </w:rPr>
      </w:pPr>
    </w:p>
    <w:p w14:paraId="69B51C4C">
      <w:pPr>
        <w:shd w:val="clear"/>
        <w:spacing w:line="243" w:lineRule="auto"/>
        <w:rPr>
          <w:rFonts w:ascii="Arial"/>
          <w:sz w:val="21"/>
        </w:rPr>
      </w:pPr>
    </w:p>
    <w:p w14:paraId="3F158117">
      <w:pPr>
        <w:shd w:val="clear"/>
        <w:spacing w:line="243" w:lineRule="auto"/>
        <w:rPr>
          <w:rFonts w:ascii="Arial"/>
          <w:sz w:val="21"/>
        </w:rPr>
      </w:pPr>
    </w:p>
    <w:p w14:paraId="3F53A154">
      <w:pPr>
        <w:shd w:val="clear"/>
        <w:spacing w:line="244" w:lineRule="auto"/>
        <w:rPr>
          <w:rFonts w:ascii="Arial"/>
          <w:sz w:val="21"/>
        </w:rPr>
      </w:pPr>
    </w:p>
    <w:p w14:paraId="4F8E6AF1">
      <w:pPr>
        <w:shd w:val="clear"/>
        <w:spacing w:line="244" w:lineRule="auto"/>
        <w:rPr>
          <w:rFonts w:ascii="Arial"/>
          <w:sz w:val="21"/>
        </w:rPr>
      </w:pPr>
    </w:p>
    <w:p w14:paraId="60FAD1B7">
      <w:pPr>
        <w:pStyle w:val="3"/>
        <w:shd w:val="clear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497141B8">
      <w:pPr>
        <w:shd w:val="clear"/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15047F43">
      <w:pPr>
        <w:shd w:val="clear"/>
        <w:spacing w:line="335" w:lineRule="auto"/>
        <w:rPr>
          <w:rFonts w:ascii="Arial"/>
          <w:sz w:val="21"/>
        </w:rPr>
      </w:pPr>
    </w:p>
    <w:p w14:paraId="125C17F0">
      <w:pPr>
        <w:shd w:val="clear"/>
        <w:spacing w:line="224" w:lineRule="auto"/>
        <w:sectPr>
          <w:footerReference r:id="rId6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57AEC51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年度岳阳市岳阳楼区工商业联合会</w:t>
      </w:r>
    </w:p>
    <w:p w14:paraId="3D1293A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509FD4F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Arial"/>
          <w:sz w:val="21"/>
        </w:rPr>
      </w:pPr>
    </w:p>
    <w:p w14:paraId="0508EF29">
      <w:pPr>
        <w:keepNext w:val="0"/>
        <w:keepLines w:val="0"/>
        <w:pageBreakBefore w:val="0"/>
        <w:widowControl w:val="0"/>
        <w:numPr>
          <w:ilvl w:val="0"/>
          <w:numId w:val="3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6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12529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lang w:eastAsia="zh-CN"/>
        </w:rPr>
        <w:t>单位</w:t>
      </w: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基本情况</w:t>
      </w:r>
    </w:p>
    <w:p w14:paraId="2F6D18C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212529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（一）职能职责</w:t>
      </w:r>
    </w:p>
    <w:p w14:paraId="252CA6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  <w:t>1、加强和改进非公有制经济人士思想政治工作。</w:t>
      </w:r>
    </w:p>
    <w:p w14:paraId="437D55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  <w:t>2、参与政治协商，发挥民主监督作用，积极参政议政。</w:t>
      </w:r>
    </w:p>
    <w:p w14:paraId="19089D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  <w:t>3、协助政府管理和服务非公有制经济。</w:t>
      </w:r>
    </w:p>
    <w:p w14:paraId="2DDB8B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  <w:t>4、促进行业协商会改革发展。</w:t>
      </w:r>
    </w:p>
    <w:p w14:paraId="61EBAF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  <w:t>5、参与协调劳动关系，协同社会治理，促进社会和谐稳定。</w:t>
      </w:r>
    </w:p>
    <w:p w14:paraId="6A94EF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  <w:t>6、引导非公有制企业和非公有制经济人士依法诚信经营，了解反映非公有制企业和非公有制经济人士诉求，帮助其依法维护合法权益。</w:t>
      </w:r>
    </w:p>
    <w:p w14:paraId="6BDB77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  <w:t>7、依法加强会产管理、经营和保护。</w:t>
      </w:r>
    </w:p>
    <w:p w14:paraId="4B879E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highlight w:val="none"/>
          <w:lang w:val="en-US" w:eastAsia="zh-CN"/>
        </w:rPr>
        <w:t>8、完成区委、区政府交办的其他工作。</w:t>
      </w:r>
    </w:p>
    <w:p w14:paraId="4F6DF85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3" w:firstLineChars="200"/>
        <w:jc w:val="both"/>
        <w:textAlignment w:val="center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212529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（二）机构设置</w:t>
      </w:r>
    </w:p>
    <w:p w14:paraId="3A28972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根据编办核定，现有人数13人，其中：在职编制7人；离退休6人。机关设置2个股室：办公室和经济联络股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下属二级机构1个（民营企业服务中心）。</w:t>
      </w:r>
    </w:p>
    <w:p w14:paraId="6F621FB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2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  <w:t>二、一般公共预算支出情况</w:t>
      </w:r>
    </w:p>
    <w:p w14:paraId="6F2F83D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7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pacing w:val="6"/>
          <w:kern w:val="2"/>
          <w:sz w:val="32"/>
          <w:szCs w:val="32"/>
          <w:lang w:val="en-US" w:eastAsia="zh-CN" w:bidi="ar-SA"/>
        </w:rPr>
        <w:t>（一）基本支出情况</w:t>
      </w:r>
    </w:p>
    <w:p w14:paraId="63095CB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2024年度本单位预算基本支出数125.76万元，其中：人员经费113.16万元，公用经费12.60万元；本年度决算基本支出数131.05万元，其中：人员经费数117.54万元，公用经费数13.51万元；“三公”经费年初预算数2.00万元，决算数1.09万元，为公务接待费用支出。</w:t>
      </w:r>
    </w:p>
    <w:p w14:paraId="076B4CE0">
      <w:pPr>
        <w:keepNext w:val="0"/>
        <w:keepLines w:val="0"/>
        <w:pageBreakBefore w:val="0"/>
        <w:widowControl w:val="0"/>
        <w:numPr>
          <w:ilvl w:val="0"/>
          <w:numId w:val="4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9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9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9"/>
          <w:sz w:val="32"/>
          <w:szCs w:val="32"/>
        </w:rPr>
        <w:t>项目支出情况</w:t>
      </w:r>
    </w:p>
    <w:p w14:paraId="2B340A6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2024年度本单位预算项目支出数8.00万元，决算项目支出数5.73万元，不为单独立项项目支出，都是业务经费支出。</w:t>
      </w:r>
    </w:p>
    <w:p w14:paraId="1E704BF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  <w:t>三、政府性基金预算支出情况</w:t>
      </w:r>
    </w:p>
    <w:p w14:paraId="0601CCC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2024年本单位无政府性基金预算支出情况。</w:t>
      </w:r>
    </w:p>
    <w:p w14:paraId="2A3C7EB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  <w:t>四、国有资本经营预算支出情况</w:t>
      </w:r>
    </w:p>
    <w:p w14:paraId="2C1FA30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2024年本单位无国有资本经营预算支出情况。</w:t>
      </w:r>
    </w:p>
    <w:p w14:paraId="0ED4771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  <w:t>五、社会保险基金预算支出情况</w:t>
      </w:r>
    </w:p>
    <w:p w14:paraId="0B1BABD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2024年本单位无社会保险基金预算支出情况。</w:t>
      </w:r>
    </w:p>
    <w:p w14:paraId="35E2684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  <w:t>六、单位整体支出绩效情况</w:t>
      </w:r>
    </w:p>
    <w:p w14:paraId="2DC1A6E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2024年，在抓好机关党员干部党史学习教育的同时，我们还负责指导区商会协会党委下属党支部开展学习教育。在会员中深入开展理想信念教育实践活动。深入开展企业帮扶，各区级联点领导及责任单位先后下到联点企业开展走访调研。</w:t>
      </w:r>
    </w:p>
    <w:p w14:paraId="2BCFC81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  <w:t>七、存在的问题及原因分析</w:t>
      </w:r>
    </w:p>
    <w:p w14:paraId="5AC97A7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服务覆盖面和精准度有待提升，对中小微企业的服务覆盖相对不足，个性化、精准化服务能力需加强；“亲清茶典”企业家沙龙活动品牌的知名度和影响力在更大范围内有待提高；绩效管理要进一步加强，将绩效理念贯穿于预算编制与执行的全过程；干部队伍的专业服务能力需进一步提升，利用信息化手段服务会员的效率有待提高。会员企业数量多、需求多元；资源非公经济领域变化快；服务理念和方式创新不够；品牌策划和宣传力度需加大；绩效管理精细化水平有待提高，专业化人才队伍建设需加强。</w:t>
      </w:r>
    </w:p>
    <w:p w14:paraId="2DFBF60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firstLine="336" w:firstLineChars="100"/>
        <w:textAlignment w:val="auto"/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val="en-US" w:eastAsia="zh-CN"/>
        </w:rPr>
        <w:t>八、</w:t>
      </w: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</w:rPr>
        <w:t>下一步改进措施</w:t>
      </w:r>
    </w:p>
    <w:p w14:paraId="267D4E3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加强对中小微企业的调研走访，退出针对性服务；加强品牌活动策划宣传，提升品牌知名度和美誉度；进一步落实有关文件精神，抓好财务管理工作；开展干部队伍专业能力培训，优化内部管理流程，提高工作效率。</w:t>
      </w:r>
    </w:p>
    <w:p w14:paraId="6BE5A47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6"/>
          <w:kern w:val="2"/>
          <w:sz w:val="32"/>
          <w:szCs w:val="32"/>
          <w:lang w:val="en-US" w:eastAsia="zh-CN" w:bidi="ar-SA"/>
        </w:rPr>
        <w:t>九、单位整体支出绩效自评结果拟应用和公开情况</w:t>
      </w:r>
    </w:p>
    <w:p w14:paraId="19C86DE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整体绩效评价综述：根据年初设定的整体绩效目标，整体绩效自评得分为97.51分。全年预算数为182.09万元，执行数为136.78万元，主要包括：人员支出117.54万元，公用支出13.51万元，项目支出5.73万元。 </w:t>
      </w:r>
    </w:p>
    <w:p w14:paraId="3D23007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本单位高度重视此项绩效自评工作，积极落实主体责任，切实加强组织领导，按照绩效评价相关制度规定，明确具体责任人，认真开展自评，撰写了此份绩效评价报告，确保绩效自评工作顺利实施，并将按照要求进行信息公开，对存在的问题积极整改。</w:t>
      </w:r>
    </w:p>
    <w:p w14:paraId="4AE8E49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firstLine="314" w:firstLineChars="100"/>
        <w:textAlignment w:val="auto"/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  <w:lang w:val="en-US" w:eastAsia="zh-CN"/>
        </w:rPr>
        <w:t>十、</w:t>
      </w:r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</w:rPr>
        <w:t>其他需要说明的情况</w:t>
      </w:r>
    </w:p>
    <w:p w14:paraId="7E2A7E7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无。</w:t>
      </w:r>
    </w:p>
    <w:p w14:paraId="47F9F8E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64" w:firstLineChars="2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682F7BB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</w:p>
    <w:p w14:paraId="626A83F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</w:p>
    <w:p w14:paraId="1F8C941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</w:p>
    <w:p w14:paraId="251FC4C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1、单位整体支出绩效评价基础数据表</w:t>
      </w:r>
    </w:p>
    <w:p w14:paraId="1975273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1660" w:firstLineChars="5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2、单位整体支出绩效自评表</w:t>
      </w:r>
    </w:p>
    <w:p w14:paraId="4519B00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1660" w:firstLineChars="5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3、项目支出绩效自评表（每个一级项目一张表）</w:t>
      </w:r>
    </w:p>
    <w:p w14:paraId="28B8900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1660" w:firstLineChars="5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4、政府性基金预算支出情况表</w:t>
      </w:r>
    </w:p>
    <w:p w14:paraId="08EB193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1660" w:firstLineChars="5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5、国有资本经营预算支出情况表</w:t>
      </w:r>
    </w:p>
    <w:p w14:paraId="4658B6C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1660" w:firstLineChars="500"/>
        <w:textAlignment w:val="auto"/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6"/>
          <w:kern w:val="2"/>
          <w:sz w:val="32"/>
          <w:szCs w:val="32"/>
          <w:lang w:val="en-US" w:eastAsia="zh-CN" w:bidi="ar-SA"/>
        </w:rPr>
        <w:t>6、社会保险基金预算支出情况</w:t>
      </w: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C7259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C61F1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C61F1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C67A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AFBD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CAFBD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DE87A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65735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265735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8564A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E39A3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E39A3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4E5BD8"/>
    <w:multiLevelType w:val="singleLevel"/>
    <w:tmpl w:val="8D4E5B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B87097D"/>
    <w:multiLevelType w:val="singleLevel"/>
    <w:tmpl w:val="9B8709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76FB15C"/>
    <w:multiLevelType w:val="singleLevel"/>
    <w:tmpl w:val="476FB15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ADE612A"/>
    <w:multiLevelType w:val="singleLevel"/>
    <w:tmpl w:val="5ADE61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AA3CEC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272F9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297A11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2FB5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E4226C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373283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8516E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7A67FC"/>
    <w:rsid w:val="09835AC1"/>
    <w:rsid w:val="098918FE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0232D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70CBC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96A37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4FF7A73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DE7DF3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9F4792E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135F4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20560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7C0366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E859FC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34658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0260AC"/>
    <w:rsid w:val="2039253E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335D9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3D0598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31625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E1C49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0E7A47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76F7D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6F5C56"/>
    <w:rsid w:val="2D7343C9"/>
    <w:rsid w:val="2D8748E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53036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11653"/>
    <w:rsid w:val="2F583C3E"/>
    <w:rsid w:val="2F584B01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C82F97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154DF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74C16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E225C2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65760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C20E18"/>
    <w:rsid w:val="39DE3D2B"/>
    <w:rsid w:val="39E90E2B"/>
    <w:rsid w:val="39E94D86"/>
    <w:rsid w:val="39F1638E"/>
    <w:rsid w:val="39FB1B18"/>
    <w:rsid w:val="3A001C79"/>
    <w:rsid w:val="3A03692D"/>
    <w:rsid w:val="3A085004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A44F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527E2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814BF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96772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97BDF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50382F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EE4DF6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95479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311E6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562E2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70719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2273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9A7A86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74AF5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34F2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3E3390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052CE"/>
    <w:rsid w:val="51633834"/>
    <w:rsid w:val="51653405"/>
    <w:rsid w:val="516A1CA8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884ADC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A12C77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071C7"/>
    <w:rsid w:val="543B788E"/>
    <w:rsid w:val="5442060B"/>
    <w:rsid w:val="54447CBB"/>
    <w:rsid w:val="545062A7"/>
    <w:rsid w:val="545C3555"/>
    <w:rsid w:val="545D0EF9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372FB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DA73FC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14C8A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962B6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53DC6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4F30F3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E5153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2F68AE"/>
    <w:rsid w:val="6337684E"/>
    <w:rsid w:val="63403C73"/>
    <w:rsid w:val="6351410B"/>
    <w:rsid w:val="635D4427"/>
    <w:rsid w:val="635F082F"/>
    <w:rsid w:val="63710CD7"/>
    <w:rsid w:val="637D427E"/>
    <w:rsid w:val="637F15E3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97173"/>
    <w:rsid w:val="64FD2EEA"/>
    <w:rsid w:val="64FF1ABC"/>
    <w:rsid w:val="6501657E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9E48C3"/>
    <w:rsid w:val="65A573A0"/>
    <w:rsid w:val="65A63707"/>
    <w:rsid w:val="65A80F59"/>
    <w:rsid w:val="65AA319F"/>
    <w:rsid w:val="65AC5539"/>
    <w:rsid w:val="65B512EC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350E3"/>
    <w:rsid w:val="6776404D"/>
    <w:rsid w:val="67937849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94879"/>
    <w:rsid w:val="696B3119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5B3BBC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EF3F23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F1912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36C87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A4288"/>
    <w:rsid w:val="6FEB1D4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105EF"/>
    <w:rsid w:val="725F40EB"/>
    <w:rsid w:val="72600D68"/>
    <w:rsid w:val="72604620"/>
    <w:rsid w:val="726B02C1"/>
    <w:rsid w:val="726D1B0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AE76C1"/>
    <w:rsid w:val="74B22D8C"/>
    <w:rsid w:val="74C26B38"/>
    <w:rsid w:val="74C55FC1"/>
    <w:rsid w:val="74CC7EC1"/>
    <w:rsid w:val="74D06B63"/>
    <w:rsid w:val="74DA7552"/>
    <w:rsid w:val="74E162BD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B4EE4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C635F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05D4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000AED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B7506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9045D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BB1BB7"/>
    <w:rsid w:val="7BC12C72"/>
    <w:rsid w:val="7BD1454E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d4d2b3f4-40e1-4460-8fe1-fd9e2fcbd8c8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1123F2E3</paraID>
      <start>0</start>
      <end>2</end>
      <status>unmodified</status>
      <modifiedWord/>
      <trackRevisions>false</trackRevisions>
    </reviewItem>
    <reviewItem>
      <errorID>4c3e3520-f51a-4062-a5e8-ad08a9f91e14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26FFCED5</paraID>
      <start>0</start>
      <end>2</end>
      <status>unmodified</status>
      <modifiedWord/>
      <trackRevisions>false</trackRevisions>
    </reviewItem>
    <reviewItem>
      <errorID>f5662a15-2974-4385-88d8-70ce57bdd01a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7C251BCA</paraID>
      <start>0</start>
      <end>2</end>
      <status>unmodified</status>
      <modifiedWord/>
      <trackRevisions>false</trackRevisions>
    </reviewItem>
    <reviewItem>
      <errorID>e44ae91f-3b4b-4510-a4be-80c7e775d384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7F1C935F</paraID>
      <start>0</start>
      <end>2</end>
      <status>unmodified</status>
      <modifiedWord/>
      <trackRevisions>false</trackRevisions>
    </reviewItem>
    <reviewItem>
      <errorID>2d01abaf-1f65-4892-a5ea-8c38d2ee5f4d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57D3876B</paraID>
      <start>0</start>
      <end>2</end>
      <status>unmodified</status>
      <modifiedWord/>
      <trackRevisions>false</trackRevisions>
    </reviewItem>
    <reviewItem>
      <errorID>b2dd60de-a470-44be-8e2a-74d4727ac722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602F2580</paraID>
      <start>0</start>
      <end>2</end>
      <status>unmodified</status>
      <modifiedWord/>
      <trackRevisions>false</trackRevisions>
    </reviewItem>
    <reviewItem>
      <errorID>4cd20742-10d4-4ceb-8b6e-807f642594dd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4DDBFFEB</paraID>
      <start>0</start>
      <end>2</end>
      <status>unmodified</status>
      <modifiedWord/>
      <trackRevisions>false</trackRevisions>
    </reviewItem>
    <reviewItem>
      <errorID>d7489941-98f5-4c5a-b556-31f50ac26000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4DDBFFEB</paraID>
      <start>15</start>
      <end>16</end>
      <status>modified</status>
      <modifiedWord>）</modifiedWord>
      <trackRevisions>false</trackRevisions>
    </reviewItem>
    <reviewItem>
      <errorID>8c07c070-0e95-409a-ba55-6eaafb2ca03e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69A999C1</paraID>
      <start>0</start>
      <end>1</end>
      <status>modified</status>
      <modifiedWord>（</modifiedWord>
      <trackRevisions>false</trackRevisions>
    </reviewItem>
    <reviewItem>
      <errorID>c5d8fd5e-f0bc-4ad5-8dab-6cdb4759d548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2C342CE4</paraID>
      <start>0</start>
      <end>2</end>
      <status>unmodified</status>
      <modifiedWord/>
      <trackRevisions>false</trackRevisions>
    </reviewItem>
    <reviewItem>
      <errorID>860eacf0-58db-4e86-9b26-c5a369464fa0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42D4253F</paraID>
      <start>0</start>
      <end>2</end>
      <status>unmodified</status>
      <modifiedWord/>
      <trackRevisions>false</trackRevisions>
    </reviewItem>
    <reviewItem>
      <errorID>c0f28a9e-9da8-4934-84bf-3bf671034255</errorID>
      <errorWord>讲座和</errorWord>
      <group>L1_Word</group>
      <groupName>字词问题</groupName>
      <ability>L2_Typo</ability>
      <abilityName>字词错误</abilityName>
      <candidateList>
        <item>讲座</item>
      </candidateList>
      <explain/>
      <paraID>42D4253F</paraID>
      <start>15</start>
      <end>18</end>
      <status>unmodified</status>
      <modifiedWord/>
      <trackRevisions>false</trackRevisions>
    </reviewItem>
    <reviewItem>
      <errorID>b77f44f9-2257-406f-8451-6af18104c86d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1017F38A</paraID>
      <start>0</start>
      <end>2</end>
      <status>unmodified</status>
      <modifiedWord/>
      <trackRevisions>false</trackRevisions>
    </reviewItem>
    <reviewItem>
      <errorID>501ed2f0-041a-4e3e-bfda-cc0b7c2a23f3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3E1B3A32</paraID>
      <start>0</start>
      <end>2</end>
      <status>unmodified</status>
      <modifiedWord/>
      <trackRevisions>false</trackRevisions>
    </reviewItem>
    <reviewItem>
      <errorID>723f4395-e559-42ac-a6ca-39a978048c35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EA4D6D9</paraID>
      <start>0</start>
      <end>2</end>
      <status>unmodified</status>
      <modifiedWord/>
      <trackRevisions>false</trackRevisions>
    </reviewItem>
    <reviewItem>
      <errorID>5269e1b9-f129-4409-b818-2adafd0db7af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215F6F3A</paraID>
      <start>0</start>
      <end>2</end>
      <status>unmodified</status>
      <modifiedWord/>
      <trackRevisions>false</trackRevisions>
    </reviewItem>
    <reviewItem>
      <errorID>1b731554-6720-4d17-bff2-97f2072f52c4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2A0C0DB5</paraID>
      <start>0</start>
      <end>2</end>
      <status>unmodified</status>
      <modifiedWord/>
      <trackRevisions>false</trackRevisions>
    </reviewItem>
    <reviewItem>
      <errorID>02f20e17-4fb7-4c41-aa20-204221a835de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555F7FBD</paraID>
      <start>0</start>
      <end>2</end>
      <status>unmodified</status>
      <modifiedWord/>
      <trackRevisions>false</trackRevisions>
    </reviewItem>
    <reviewItem>
      <errorID>58298a56-8343-4431-b7f2-a6dbd83f3506</errorID>
      <errorWord>能力增强</errorWord>
      <group>L1_Grammar</group>
      <groupName>语法问题</groupName>
      <ability>L2_Grammar</ability>
      <abilityName>语法错误</abilityName>
      <candidateList>
        <item>能力</item>
      </candidateList>
      <explain/>
      <paraID>494E044D</paraID>
      <start>15</start>
      <end>19</end>
      <status>unmodified</status>
      <modifiedWord/>
      <trackRevisions>false</trackRevisions>
    </reviewItem>
    <reviewItem>
      <errorID>cae67d60-a43e-46e3-8014-d7015227c01a</errorID>
      <errorWord>岳阳市岳阳楼区委员会</errorWord>
      <group>L1_Other</group>
      <groupName>其他问题</groupName>
      <ability>L2_Consistency</ability>
      <abilityName>一致性检查</abilityName>
      <candidateList>
        <item>岳阳市岳阳楼区工商业联合会</item>
      </candidateList>
      <explain>实体一致性，该项目为岳阳市岳阳楼区工商业联合会的业务工作经费项目，原文其余位置预算单位、实施单位均为岳阳市岳阳楼区工商业联合会，此处主管部门表述不一致</explain>
      <paraID>4D11D9B9</paraID>
      <start>0</start>
      <end>10</end>
      <status>unmodified</status>
      <modifiedWord/>
      <trackRevisions>false</trackRevisions>
    </reviewItem>
    <reviewItem>
      <errorID>af197511-1a06-4c78-8e88-5ed2579a2bad</errorID>
      <errorWord>活动</errorWord>
      <group>L1_Punc</group>
      <groupName>标点问题</groupName>
      <ability>L2_Punc_CN</ability>
      <abilityName>标点符号问题</abilityName>
      <candidateList>
        <item>活动。</item>
      </candidateList>
      <explain/>
      <paraID>763F0F4E</paraID>
      <start>33</start>
      <end>36</end>
      <status>modified</status>
      <modifiedWord>活动。</modifiedWord>
      <trackRevisions>false</trackRevisions>
    </reviewItem>
    <reviewItem>
      <errorID>eb9215bf-ba24-4a88-90f2-ea3af98358d6</errorID>
      <errorWord>提升</errorWord>
      <group>L1_Punc</group>
      <groupName>标点问题</groupName>
      <ability>L2_Punc_CN</ability>
      <abilityName>标点符号问题</abilityName>
      <candidateList>
        <item>，提升</item>
      </candidateList>
      <explain/>
      <paraID>2C5DA217</paraID>
      <start>27</start>
      <end>30</end>
      <status>modified</status>
      <modifiedWord>，提升</modifiedWord>
      <trackRevisions>false</trackRevisions>
    </reviewItem>
    <reviewItem>
      <errorID>5de5be99-f226-4b69-b910-01e02d278f53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252CA617</paraID>
      <start>0</start>
      <end>2</end>
      <status>unmodified</status>
      <modifiedWord/>
      <trackRevisions>false</trackRevisions>
    </reviewItem>
    <reviewItem>
      <errorID>b8b2e35a-3a8c-49be-aa2a-52f3d68a0576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437D5570</paraID>
      <start>0</start>
      <end>2</end>
      <status>unmodified</status>
      <modifiedWord/>
      <trackRevisions>false</trackRevisions>
    </reviewItem>
    <reviewItem>
      <errorID>8e393524-b5e1-4ec4-b41e-a390933f08ec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19089DA1</paraID>
      <start>0</start>
      <end>2</end>
      <status>unmodified</status>
      <modifiedWord/>
      <trackRevisions>false</trackRevisions>
    </reviewItem>
    <reviewItem>
      <errorID>99ea6bbc-d621-400e-8eb1-15e504ecdb9d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2DDB8B3F</paraID>
      <start>0</start>
      <end>2</end>
      <status>unmodified</status>
      <modifiedWord/>
      <trackRevisions>false</trackRevisions>
    </reviewItem>
    <reviewItem>
      <errorID>88158fd2-acd7-40f1-b3dc-b00069884135</errorID>
      <errorWord>行业协商会改革发展</errorWord>
      <group>L1_Political</group>
      <groupName>政治性问题</groupName>
      <ability>L2_Keyword</ability>
      <abilityName>固定表述</abilityName>
      <candidateList>
        <item>行业协会商会改革发展</item>
      </candidateList>
      <explain>词汇“行业协会商会改革发展”在特定场景下为固定表述形式，请确认此处的“行业协商会改革发展”是否存在不当。</explain>
      <paraID>2DDB8B3F</paraID>
      <start>4</start>
      <end>13</end>
      <status>unmodified</status>
      <modifiedWord/>
      <trackRevisions>false</trackRevisions>
    </reviewItem>
    <reviewItem>
      <errorID>ee1a2927-8952-4e80-afdd-0922a2533322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61EBAF6E</paraID>
      <start>0</start>
      <end>2</end>
      <status>unmodified</status>
      <modifiedWord/>
      <trackRevisions>false</trackRevisions>
    </reviewItem>
    <reviewItem>
      <errorID>6e3de469-f76d-44c7-babc-e2f03555fd10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6A94EF78</paraID>
      <start>0</start>
      <end>2</end>
      <status>unmodified</status>
      <modifiedWord/>
      <trackRevisions>false</trackRevisions>
    </reviewItem>
    <reviewItem>
      <errorID>9d8ab09f-6256-4aa4-af94-807ab138fea9</errorID>
      <errorWord>非公有质经济人士</errorWord>
      <group>L1_Other</group>
      <groupName>其他问题</groupName>
      <ability>L2_Consistency</ability>
      <abilityName>一致性检查</abilityName>
      <candidateList>
        <item>非公有制经济人士</item>
      </candidateList>
      <explain>实体一致性，同一实体表述前后不一致，原文其余位置均使用“非公有制经济人士”表述</explain>
      <paraID>6A94EF78</paraID>
      <start>11</start>
      <end>19</end>
      <status>modified</status>
      <modifiedWord>非公有制经济人士</modifiedWord>
      <trackRevisions>false</trackRevisions>
    </reviewItem>
    <reviewItem>
      <errorID>1840bfd7-bbd2-4c99-84a2-079da57bb005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6BDB77B9</paraID>
      <start>0</start>
      <end>2</end>
      <status>unmodified</status>
      <modifiedWord/>
      <trackRevisions>false</trackRevisions>
    </reviewItem>
    <reviewItem>
      <errorID>5a081b5b-b53b-4040-a0ff-540054652692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4B879E25</paraID>
      <start>0</start>
      <end>2</end>
      <status>unmodified</status>
      <modifiedWord/>
      <trackRevisions>false</trackRevisions>
    </reviewItem>
    <reviewItem>
      <errorID>213cc0d3-d504-4965-9089-b6b2315d639d</errorID>
      <errorWord>退出</errorWord>
      <group>L1_Word</group>
      <groupName>字词问题</groupName>
      <ability>L2_Typo</ability>
      <abilityName>字词错误</abilityName>
      <candidateList>
        <item>推出</item>
      </candidateList>
      <explain/>
      <paraID>267D4E30</paraID>
      <start>14</start>
      <end>16</end>
      <status>unmodified</status>
      <modifiedWord/>
      <trackRevisions>false</trackRevisions>
    </reviewItem>
    <reviewItem>
      <errorID>5170f085-7c82-4072-af5c-0422f22e0b76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251FC4CE</paraID>
      <start>4</start>
      <end>5</end>
      <status>unmodified</status>
      <modifiedWord/>
      <trackRevisions>false</trackRevisions>
    </reviewItem>
    <reviewItem>
      <errorID>3d5b5140-0590-456f-84b5-44642ee8fc3b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1975273C</paraID>
      <start>0</start>
      <end>2</end>
      <status>unmodified</status>
      <modifiedWord/>
      <trackRevisions>false</trackRevisions>
    </reviewItem>
    <reviewItem>
      <errorID>37a3d6c5-9836-456d-afdf-c47474b9393d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4519B000</paraID>
      <start>0</start>
      <end>2</end>
      <status>unmodified</status>
      <modifiedWord/>
      <trackRevisions>false</trackRevisions>
    </reviewItem>
    <reviewItem>
      <errorID>e9b623be-f4c2-49fe-ae38-983d6a5c9da9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28B8900E</paraID>
      <start>0</start>
      <end>2</end>
      <status>unmodified</status>
      <modifiedWord/>
      <trackRevisions>false</trackRevisions>
    </reviewItem>
    <reviewItem>
      <errorID>040362e6-0bb4-441c-b82a-a2e4f24b673e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8EB1935</paraID>
      <start>0</start>
      <end>2</end>
      <status>unmodified</status>
      <modifiedWord/>
      <trackRevisions>false</trackRevisions>
    </reviewItem>
    <reviewItem>
      <errorID>e517c648-e028-40a8-ae00-a561720c38c1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4658B6C8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1f4b8-ea39-42aa-8b08-f72d2a653f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3545</Words>
  <Characters>3956</Characters>
  <Lines>0</Lines>
  <Paragraphs>0</Paragraphs>
  <TotalTime>18</TotalTime>
  <ScaleCrop>false</ScaleCrop>
  <LinksUpToDate>false</LinksUpToDate>
  <CharactersWithSpaces>4091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阿朵</cp:lastModifiedBy>
  <dcterms:modified xsi:type="dcterms:W3CDTF">2026-08-12T03:26:57Z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E865E07E58CB4B008DCE78B0CAC0C7FA_13</vt:lpwstr>
  </property>
  <property fmtid="{D5CDD505-2E9C-101B-9397-08002B2CF9AE}" pid="4" name="KSOTemplateDocerSaveRecord">
    <vt:lpwstr>eyJoZGlkIjoiYjdlODU2YzIzYTNiMDQ4ZmVjOTRlMTRjOGVlNjdjOGIiLCJ1c2VySWQiOiI2MDE2NTg1ODEifQ==</vt:lpwstr>
  </property>
</Properties>
</file>