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E29FB">
      <w:pPr>
        <w:widowControl w:val="0"/>
        <w:kinsoku/>
        <w:autoSpaceDE/>
        <w:autoSpaceDN/>
        <w:adjustRightInd/>
        <w:snapToGrid/>
        <w:spacing w:after="120" w:afterLines="50" w:line="600" w:lineRule="exact"/>
        <w:jc w:val="both"/>
        <w:textAlignment w:val="auto"/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  <w:t>1</w:t>
      </w:r>
    </w:p>
    <w:p w14:paraId="3A87E122">
      <w:pPr>
        <w:widowControl w:val="0"/>
        <w:kinsoku/>
        <w:autoSpaceDE/>
        <w:autoSpaceDN/>
        <w:adjustRightInd/>
        <w:snapToGrid/>
        <w:spacing w:after="120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sz w:val="24"/>
          <w:szCs w:val="2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eastAsia="zh-CN"/>
        </w:rPr>
        <w:t>年度部门整体支出绩效评价基础数据表</w:t>
      </w:r>
    </w:p>
    <w:tbl>
      <w:tblPr>
        <w:tblStyle w:val="4"/>
        <w:tblW w:w="97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074"/>
        <w:gridCol w:w="1016"/>
        <w:gridCol w:w="1077"/>
        <w:gridCol w:w="1057"/>
        <w:gridCol w:w="1135"/>
        <w:gridCol w:w="1041"/>
      </w:tblGrid>
      <w:tr w14:paraId="760D7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E8B5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财政供养人员情况（人）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E7A6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编制数</w:t>
            </w: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2E08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年实际在职人数</w:t>
            </w:r>
            <w:bookmarkStart w:id="0" w:name="_GoBack"/>
            <w:bookmarkEnd w:id="0"/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9D9C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控制率</w:t>
            </w:r>
          </w:p>
        </w:tc>
      </w:tr>
      <w:tr w14:paraId="67498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7E1A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5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E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0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120.00%</w:t>
            </w:r>
          </w:p>
        </w:tc>
      </w:tr>
      <w:tr w14:paraId="76348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BDC1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经费控制情况（万元）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541F8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年决算数</w:t>
            </w: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83428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年预算数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C5BAD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年决算数</w:t>
            </w:r>
          </w:p>
        </w:tc>
      </w:tr>
      <w:tr w14:paraId="293C2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000F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“三公”经费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9BC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</w:t>
            </w: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05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50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</w:t>
            </w:r>
          </w:p>
        </w:tc>
      </w:tr>
      <w:tr w14:paraId="599D8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73FB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1、公务用车购置和维护经费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F2DD9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AF7E5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27AC2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08AB2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CB07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其中：公车购置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67639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D375A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ACAB0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6BF2E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CA00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      公车运行维护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E4DFF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F4F96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CC4CD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F508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8F1C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2、出国经费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9E9ED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755A2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7F5CA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41790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3016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3、公务接待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33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</w:t>
            </w: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1DA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504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</w:t>
            </w:r>
          </w:p>
        </w:tc>
      </w:tr>
      <w:tr w14:paraId="1D964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E602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项目支出：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93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81.35</w:t>
            </w: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140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34.00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606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81.49</w:t>
            </w:r>
          </w:p>
        </w:tc>
      </w:tr>
      <w:tr w14:paraId="54A74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577A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1、业务工作经费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20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81.35</w:t>
            </w: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9C9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34.00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AF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68.49</w:t>
            </w:r>
          </w:p>
        </w:tc>
      </w:tr>
      <w:tr w14:paraId="58933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08BF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2、运行维护经费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B7843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C79FE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3718D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7D941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CC8E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……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AC671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3ED1D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CC21C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57C7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B0DC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3、本级专项资金（一个专项一行）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4F711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8F872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45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13.00</w:t>
            </w:r>
          </w:p>
        </w:tc>
      </w:tr>
      <w:tr w14:paraId="65C10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BCED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两癌救助专项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9D1AE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F9CDB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68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13.00</w:t>
            </w:r>
          </w:p>
        </w:tc>
      </w:tr>
      <w:tr w14:paraId="69B97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B30D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公用经费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62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9.47</w:t>
            </w: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533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10.80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D5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18.08</w:t>
            </w:r>
          </w:p>
        </w:tc>
      </w:tr>
      <w:tr w14:paraId="7AA90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6E04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其中：办公经费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582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9.29</w:t>
            </w: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D1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7.90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7AC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11.58</w:t>
            </w:r>
          </w:p>
        </w:tc>
      </w:tr>
      <w:tr w14:paraId="1FD09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FF25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   水费、电费、差旅费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CA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</w:t>
            </w: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FF7352">
            <w:pPr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21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</w:t>
            </w:r>
          </w:p>
        </w:tc>
      </w:tr>
      <w:tr w14:paraId="08958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F775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   会议费、培训费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26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</w:t>
            </w: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B60022">
            <w:pPr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8FE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</w:t>
            </w:r>
          </w:p>
        </w:tc>
      </w:tr>
      <w:tr w14:paraId="2240C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026B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政府采购金额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08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56.03</w:t>
            </w: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73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53.80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BE2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55.51</w:t>
            </w:r>
          </w:p>
        </w:tc>
      </w:tr>
      <w:tr w14:paraId="01410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572F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部门基本支出预算调整 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19F0D5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6DF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20.3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3BF624">
            <w:pPr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098A8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7AB4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年完工项目）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9AC2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（㎡）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8E65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实际规模（㎡）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81FE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规模控制率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E42A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预算投资（万元）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8CEA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实际投资（万元）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772F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投资概算控制率</w:t>
            </w:r>
          </w:p>
        </w:tc>
      </w:tr>
      <w:tr w14:paraId="4E79E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9EE9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9C24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D7E9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E913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CB3C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08AC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3113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</w:tr>
      <w:tr w14:paraId="441F9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1355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厉行节约保障措施</w:t>
            </w:r>
          </w:p>
        </w:tc>
        <w:tc>
          <w:tcPr>
            <w:tcW w:w="64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75882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开展“节约型机关”创建，建章立制，从严控制“三公”经费，提倡节俭，倡导环保节能。</w:t>
            </w:r>
          </w:p>
        </w:tc>
      </w:tr>
    </w:tbl>
    <w:p w14:paraId="26E0670F">
      <w:pPr>
        <w:widowControl/>
        <w:kinsoku/>
        <w:autoSpaceDE/>
        <w:autoSpaceDN/>
        <w:adjustRightInd/>
        <w:snapToGrid/>
        <w:spacing w:after="0" w:afterLines="0" w:line="400" w:lineRule="exact"/>
        <w:jc w:val="left"/>
        <w:textAlignment w:val="auto"/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</w:pPr>
    </w:p>
    <w:p w14:paraId="4C2D94AC">
      <w:pPr>
        <w:widowControl/>
        <w:kinsoku/>
        <w:autoSpaceDE/>
        <w:autoSpaceDN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  <w:t xml:space="preserve">填表人：        </w:t>
      </w:r>
      <w:r>
        <w:rPr>
          <w:rFonts w:hint="eastAsia" w:ascii="Times New Roman" w:hAnsi="Times New Roman" w:eastAsia="仿宋_GB2312" w:cs="Times New Roman"/>
          <w:snapToGrid/>
          <w:sz w:val="22"/>
          <w:szCs w:val="2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  <w:t xml:space="preserve">填报日期：       </w:t>
      </w:r>
      <w:r>
        <w:rPr>
          <w:rFonts w:hint="eastAsia" w:ascii="Times New Roman" w:hAnsi="Times New Roman" w:eastAsia="仿宋_GB2312" w:cs="Times New Roman"/>
          <w:snapToGrid/>
          <w:sz w:val="22"/>
          <w:szCs w:val="24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  <w:t xml:space="preserve">   联系电话：      </w:t>
      </w:r>
      <w:r>
        <w:rPr>
          <w:rFonts w:hint="eastAsia" w:ascii="Times New Roman" w:hAnsi="Times New Roman" w:eastAsia="仿宋_GB2312" w:cs="Times New Roman"/>
          <w:snapToGrid/>
          <w:sz w:val="22"/>
          <w:szCs w:val="24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  <w:t xml:space="preserve">      单位负责人签字：</w:t>
      </w:r>
      <w:r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  <w:br w:type="page"/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  <w:t>2</w:t>
      </w:r>
    </w:p>
    <w:p w14:paraId="0A88D7D7">
      <w:pPr>
        <w:widowControl/>
        <w:kinsoku/>
        <w:autoSpaceDE/>
        <w:autoSpaceDN/>
        <w:adjustRightInd/>
        <w:snapToGrid/>
        <w:spacing w:after="120" w:afterLines="5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年度部门整体支出绩效自评表</w:t>
      </w:r>
    </w:p>
    <w:tbl>
      <w:tblPr>
        <w:tblStyle w:val="4"/>
        <w:tblW w:w="976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1029"/>
        <w:gridCol w:w="1171"/>
        <w:gridCol w:w="1508"/>
        <w:gridCol w:w="1117"/>
        <w:gridCol w:w="1127"/>
        <w:gridCol w:w="667"/>
        <w:gridCol w:w="773"/>
        <w:gridCol w:w="1383"/>
      </w:tblGrid>
      <w:tr w14:paraId="3BD1A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1502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市级预算部门名称</w:t>
            </w:r>
          </w:p>
        </w:tc>
        <w:tc>
          <w:tcPr>
            <w:tcW w:w="877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FDB3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岳阳市岳阳楼区妇女联合会</w:t>
            </w:r>
          </w:p>
        </w:tc>
      </w:tr>
      <w:tr w14:paraId="03A0E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AE54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年度预</w:t>
            </w:r>
          </w:p>
          <w:p w14:paraId="1A84756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算申请</w:t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（万元）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DDD12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0E0F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年初预算数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3E23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全年预算数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7E1B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全年执行数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5BD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分值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168F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执行率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5BF3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得分</w:t>
            </w:r>
          </w:p>
        </w:tc>
      </w:tr>
      <w:tr w14:paraId="7BA0B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1E64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7DB89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年度资金总额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3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142.48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F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264.75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A6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202.57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76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28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76.51%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8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</w:tr>
      <w:tr w14:paraId="678A2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F6A2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8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AE20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按收入性质分：</w:t>
            </w:r>
          </w:p>
        </w:tc>
        <w:tc>
          <w:tcPr>
            <w:tcW w:w="395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DDFE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按支出性质分：</w:t>
            </w:r>
          </w:p>
        </w:tc>
      </w:tr>
      <w:tr w14:paraId="5C626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7F75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8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F3C1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 xml:space="preserve">  其中：  一般公共预算：189.57</w:t>
            </w:r>
          </w:p>
        </w:tc>
        <w:tc>
          <w:tcPr>
            <w:tcW w:w="395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DC18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其中：基本支出：121.08</w:t>
            </w:r>
          </w:p>
        </w:tc>
      </w:tr>
      <w:tr w14:paraId="49F1F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2EC7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8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3AA1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720" w:firstLineChars="4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政府性基金拨款：</w:t>
            </w:r>
          </w:p>
        </w:tc>
        <w:tc>
          <w:tcPr>
            <w:tcW w:w="395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BAEE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540" w:firstLineChars="3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项目支出：81.49</w:t>
            </w:r>
          </w:p>
        </w:tc>
      </w:tr>
      <w:tr w14:paraId="5F773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D10B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8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DAF6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纳入专户管理的非税收入拨款：</w:t>
            </w:r>
          </w:p>
        </w:tc>
        <w:tc>
          <w:tcPr>
            <w:tcW w:w="395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A870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0560C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2C52E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8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D5DC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1260" w:firstLineChars="7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其他资金：</w:t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13.00</w:t>
            </w:r>
          </w:p>
        </w:tc>
        <w:tc>
          <w:tcPr>
            <w:tcW w:w="395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31EF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1796E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6DF67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年度总体目标</w:t>
            </w:r>
          </w:p>
        </w:tc>
        <w:tc>
          <w:tcPr>
            <w:tcW w:w="48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E0D38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预期目标</w:t>
            </w:r>
          </w:p>
        </w:tc>
        <w:tc>
          <w:tcPr>
            <w:tcW w:w="3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D795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实际完成情况</w:t>
            </w:r>
          </w:p>
        </w:tc>
      </w:tr>
      <w:tr w14:paraId="5AD70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9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56FA7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8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C7049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紧密围绕区委、区政府的中心任务开展工作，团结、动员和组织全区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妇女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投身改革开放和社会主义经济建设、政治建设、文化建设、社会建设和生态文明建设，促进全区妇女儿童事业发展。</w:t>
            </w:r>
          </w:p>
        </w:tc>
        <w:tc>
          <w:tcPr>
            <w:tcW w:w="3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A700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已完成</w:t>
            </w:r>
          </w:p>
        </w:tc>
      </w:tr>
      <w:tr w14:paraId="2BF60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C3B3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绩</w:t>
            </w:r>
          </w:p>
          <w:p w14:paraId="7F8EBCB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效</w:t>
            </w:r>
          </w:p>
          <w:p w14:paraId="2709A63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指</w:t>
            </w:r>
          </w:p>
          <w:p w14:paraId="5C729E8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标</w:t>
            </w:r>
          </w:p>
          <w:p w14:paraId="447E9E2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30B2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一级指标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91B0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二级指标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C7B0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三级指标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C204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年度指标值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41C6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实际完成值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F231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分值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AAB4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得分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F2F5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偏差原因分析及改进措施</w:t>
            </w:r>
          </w:p>
        </w:tc>
      </w:tr>
      <w:tr w14:paraId="2B112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9BF1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7219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产出指标</w:t>
            </w:r>
          </w:p>
          <w:p w14:paraId="1CC682A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2DA7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数量指标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3C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开展“利剑护蕾”专项行动宣传讲座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C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≥10场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61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19场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42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C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6505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7878E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E97D7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E48D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0959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09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开展女童权益保护宣讲和防溺水宣传教育活动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2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≥50场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61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≥100场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0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CB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9826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DCC3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1E29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17649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D41A7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A4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开展“关爱女性护健康两癌宣讲进社区”活动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25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≥10场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2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20场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7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0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74ED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63F26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0342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A1EF4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49B5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8E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开展普法宣传活动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49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≥30场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4D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≥60场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66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28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3907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3E3B3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14C2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4B337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26B3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19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开展家庭教育宣讲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C6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≥30场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C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140场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6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C5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A6B5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3D9C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441B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97B6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3F10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质量指标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DD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妇女维权热线服务站/全区乡街和姐工作室全覆盖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6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3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95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84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DB37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1FE72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3852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30A1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D137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89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解决纠纷及时率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D1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3A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1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5F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7ECB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825D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5F34D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E89B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1414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时效指标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33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78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2024年度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A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2024年度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8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C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DEF4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602B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CDAD4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A4EB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效益指标</w:t>
            </w:r>
          </w:p>
          <w:p w14:paraId="34C9D93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2D47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经济效益指标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3C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让楼区经济稳步发展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62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稳步发展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C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稳步发展</w:t>
            </w:r>
          </w:p>
        </w:tc>
        <w:tc>
          <w:tcPr>
            <w:tcW w:w="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38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6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F215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52E7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9B76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307F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080B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社会效益指标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FB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维护社会稳定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F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有效维护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86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有效维护</w:t>
            </w:r>
          </w:p>
        </w:tc>
        <w:tc>
          <w:tcPr>
            <w:tcW w:w="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F3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3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9B97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7F52B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693FD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79314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C416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生态效益指标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14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0C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1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5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97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72A6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30E6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5BA4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4839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C24D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可持续影响指标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B1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家庭共建共享清廉家风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6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倡导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F5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倡导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4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4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F6E0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31BAE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F9A56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2AB4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成本指标</w:t>
            </w:r>
          </w:p>
          <w:p w14:paraId="06817C0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0338B">
            <w:pPr>
              <w:widowControl/>
              <w:tabs>
                <w:tab w:val="left" w:pos="263"/>
              </w:tabs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经济成本指标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BE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在预算范围内支出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1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≤264.75万元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8D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202.57万元</w:t>
            </w:r>
          </w:p>
        </w:tc>
        <w:tc>
          <w:tcPr>
            <w:tcW w:w="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B8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A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8C63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19A4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E71F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6DBC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4FF2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社会成本指标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F182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F5B9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6A45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0FC6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772C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B9AD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3DA6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5E9C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976A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0BE5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生态环境成本指标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ACB8F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5D85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9274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8DFC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35D4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7319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E95D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6F8F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0B75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满意度指标</w:t>
            </w:r>
          </w:p>
          <w:p w14:paraId="246E480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D0BD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服务对象满意度指标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78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广大妇女群众满意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B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50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98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C0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BDCA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425D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55FC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总分</w:t>
            </w:r>
          </w:p>
        </w:tc>
        <w:tc>
          <w:tcPr>
            <w:tcW w:w="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124F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042C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97.65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40EB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</w:tbl>
    <w:p w14:paraId="73ECE922">
      <w:pPr>
        <w:widowControl/>
        <w:kinsoku/>
        <w:autoSpaceDE/>
        <w:autoSpaceDN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黑体" w:cs="Times New Roman"/>
          <w:snapToGrid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napToGrid/>
          <w:sz w:val="22"/>
          <w:szCs w:val="22"/>
          <w:highlight w:val="none"/>
          <w:lang w:eastAsia="zh-CN"/>
        </w:rPr>
        <w:t xml:space="preserve">填表人：      填报日期：         联系电话：     </w:t>
      </w:r>
      <w:r>
        <w:rPr>
          <w:rFonts w:hint="eastAsia" w:ascii="仿宋" w:hAnsi="仿宋" w:eastAsia="仿宋" w:cs="仿宋"/>
          <w:snapToGrid/>
          <w:sz w:val="22"/>
          <w:szCs w:val="22"/>
          <w:highlight w:val="non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napToGrid/>
          <w:sz w:val="22"/>
          <w:szCs w:val="22"/>
          <w:highlight w:val="none"/>
          <w:lang w:eastAsia="zh-CN"/>
        </w:rPr>
        <w:t>单位负责人签字：</w:t>
      </w: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br w:type="page"/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  <w:t>3</w:t>
      </w:r>
    </w:p>
    <w:p w14:paraId="3AC845E8">
      <w:pPr>
        <w:widowControl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年度项目支出绩效自评表</w:t>
      </w:r>
    </w:p>
    <w:tbl>
      <w:tblPr>
        <w:tblStyle w:val="4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075"/>
        <w:gridCol w:w="1216"/>
        <w:gridCol w:w="1300"/>
        <w:gridCol w:w="1200"/>
        <w:gridCol w:w="1184"/>
        <w:gridCol w:w="622"/>
        <w:gridCol w:w="912"/>
        <w:gridCol w:w="1411"/>
      </w:tblGrid>
      <w:tr w14:paraId="001D0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BC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项目支</w:t>
            </w:r>
          </w:p>
          <w:p w14:paraId="665C8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出名称</w:t>
            </w:r>
          </w:p>
        </w:tc>
        <w:tc>
          <w:tcPr>
            <w:tcW w:w="89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7D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业务工作经费</w:t>
            </w:r>
          </w:p>
        </w:tc>
      </w:tr>
      <w:tr w14:paraId="4ADE2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EA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主管部门</w:t>
            </w:r>
          </w:p>
        </w:tc>
        <w:tc>
          <w:tcPr>
            <w:tcW w:w="47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12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中共岳阳市岳阳楼区委员会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DE7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实施单位</w:t>
            </w:r>
          </w:p>
        </w:tc>
        <w:tc>
          <w:tcPr>
            <w:tcW w:w="2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14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岳阳市岳阳楼区妇女联合会</w:t>
            </w:r>
          </w:p>
        </w:tc>
      </w:tr>
      <w:tr w14:paraId="3DB0D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93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5A7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项目资金</w:t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（万元）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18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60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年初预算数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FD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全年预算数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73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全年执行数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D5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分值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84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执行率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ED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highlight w:val="none"/>
                <w:lang w:eastAsia="zh-CN"/>
              </w:rPr>
              <w:t>得分</w:t>
            </w:r>
          </w:p>
        </w:tc>
      </w:tr>
      <w:tr w14:paraId="3E2E5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874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6B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年度资金总额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71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92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122.97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B3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68.49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A6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48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55.71%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C3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5.50</w:t>
            </w:r>
          </w:p>
        </w:tc>
      </w:tr>
      <w:tr w14:paraId="248CB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911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0B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其中：当年财政拨款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F2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8D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122.97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4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68.49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72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14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61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4497B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4F2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62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540" w:firstLineChars="3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上年结转资金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A3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FE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4D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38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3B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16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</w:tr>
      <w:tr w14:paraId="1BEE3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800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45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540" w:firstLineChars="3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其他资金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42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0E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B9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A0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6A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1A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</w:tr>
      <w:tr w14:paraId="739CF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A9C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年度总体目标</w:t>
            </w:r>
          </w:p>
        </w:tc>
        <w:tc>
          <w:tcPr>
            <w:tcW w:w="47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420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预期目标</w:t>
            </w:r>
          </w:p>
        </w:tc>
        <w:tc>
          <w:tcPr>
            <w:tcW w:w="41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B6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实际完成情况</w:t>
            </w:r>
          </w:p>
        </w:tc>
      </w:tr>
      <w:tr w14:paraId="623FA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065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7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FD7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紧密围绕区委、区政府的中心任务开展工作，团结、动员和组织全区放投身改革开放和社会主义经济建设、政治建设、文化建设、社会建设和生态文明建设，促进全区妇女儿童事业发展。</w:t>
            </w:r>
          </w:p>
        </w:tc>
        <w:tc>
          <w:tcPr>
            <w:tcW w:w="41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9E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圆满完成</w:t>
            </w:r>
          </w:p>
        </w:tc>
      </w:tr>
      <w:tr w14:paraId="1587C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A4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绩</w:t>
            </w:r>
          </w:p>
          <w:p w14:paraId="1EA54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效</w:t>
            </w:r>
          </w:p>
          <w:p w14:paraId="0369C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指</w:t>
            </w:r>
          </w:p>
          <w:p w14:paraId="3751A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标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CA39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一级指标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7E86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二级指标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8348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三级指标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808F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年度指标值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879D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实际完成值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F7DE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分值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5C55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得分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F248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偏差原因分析及改进措施</w:t>
            </w:r>
          </w:p>
        </w:tc>
      </w:tr>
      <w:tr w14:paraId="172E7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59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21D8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产出指标</w:t>
            </w:r>
          </w:p>
          <w:p w14:paraId="6C9E573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  <w:p w14:paraId="1D5782F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6CB9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数量指标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61A9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开展普法宣传活动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951B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≥30场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BA0B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≥60场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7BB3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16F1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10.00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0C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150E2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2A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EC479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7CFD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8088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开展家庭教育宣讲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BE35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≥30场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5F17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140场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070A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74AE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10.00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C5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0EB25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3E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DAD0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1C5F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85AC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来电来信来访调处率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2C1F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E8FF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FE8D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152F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10.00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B4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77104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D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96A72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7BE8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质量指标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AADE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妇女维权热线服务站/全区乡街和妇女工作室全覆盖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745C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全覆盖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0A1C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全覆盖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AA08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DAFB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10.00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3A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EC8D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0E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27B3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234D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5D64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全年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1451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2024年度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1BEA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2024年度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516C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1977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10.00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10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6DA98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53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262E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14BE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时效指标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8F61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开展普法宣传活动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CAA0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≥30场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8865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≥60场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232C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3050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10.00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8D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BB98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69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380F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效益指标</w:t>
            </w:r>
          </w:p>
          <w:p w14:paraId="5E766BD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  <w:p w14:paraId="268823E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18DD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经济效益指标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1B27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让楼区经济稳步发展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30F7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稳步发展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D4C8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稳步发展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306C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0BA6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5.00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92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7740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4B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878F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5D46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社会效益指标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978E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维护社会稳定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5EF4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有效维护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CE7D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有效维护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9B09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4875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5.00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4C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756D9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24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252C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EA69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EFB6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提升妇女就业技能和创业能力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6532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0F7E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E51F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9C58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5.00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82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49C03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3F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FC8C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86E0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生态效益指标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FBAA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DD40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A128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8ECD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1835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B8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61297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B1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092F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F76E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可持续影响指标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2103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推进家庭文明建设，弘扬良好家风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1688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倡导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2BF6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倡导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D835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89D3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5.00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CE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68861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8C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7AD8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成本指标</w:t>
            </w:r>
          </w:p>
          <w:p w14:paraId="1D6A6A6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568D4">
            <w:pPr>
              <w:widowControl/>
              <w:tabs>
                <w:tab w:val="left" w:pos="263"/>
              </w:tabs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经济成本指标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AFCB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E801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4FF2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69E1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2414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3B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52E82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8D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373B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4F7C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社会成本指标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8DCC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7596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CCE4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不适用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A8A5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46BB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A5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72926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F0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7E51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满意度指标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0804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服务对象满意度指标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1BE9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广大妇女群众满意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2E85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≥95%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6E4A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98%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F6B7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9DD0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10.00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34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E80D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81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  <w:t>总分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E0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100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FC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val="en-US" w:eastAsia="zh-CN"/>
              </w:rPr>
              <w:t>95.50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AD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18"/>
                <w:szCs w:val="18"/>
                <w:highlight w:val="none"/>
                <w:lang w:eastAsia="zh-CN"/>
              </w:rPr>
            </w:pPr>
          </w:p>
        </w:tc>
      </w:tr>
    </w:tbl>
    <w:p w14:paraId="02E5B8A7">
      <w:pPr>
        <w:widowControl/>
        <w:kinsoku/>
        <w:autoSpaceDE/>
        <w:autoSpaceDN/>
        <w:adjustRightInd/>
        <w:snapToGrid/>
        <w:spacing w:after="0" w:afterLines="0" w:line="400" w:lineRule="exact"/>
        <w:jc w:val="left"/>
        <w:textAlignment w:val="auto"/>
        <w:rPr>
          <w:rFonts w:hint="default" w:ascii="黑体" w:hAnsi="黑体" w:eastAsia="黑体" w:cs="黑体"/>
          <w:snapToGrid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t xml:space="preserve">填表人：       </w:t>
      </w:r>
      <w:r>
        <w:rPr>
          <w:rFonts w:hint="eastAsia" w:ascii="Times New Roman" w:hAnsi="Times New Roman" w:eastAsia="仿宋_GB2312" w:cs="Times New Roman"/>
          <w:snapToGrid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t xml:space="preserve">填报日期：     </w:t>
      </w:r>
      <w:r>
        <w:rPr>
          <w:rFonts w:hint="eastAsia" w:ascii="Times New Roman" w:hAnsi="Times New Roman" w:eastAsia="仿宋_GB2312" w:cs="Times New Roman"/>
          <w:snapToGrid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t xml:space="preserve">联系电话：   </w:t>
      </w:r>
      <w:r>
        <w:rPr>
          <w:rFonts w:hint="eastAsia" w:ascii="Times New Roman" w:hAnsi="Times New Roman" w:eastAsia="仿宋_GB2312" w:cs="Times New Roman"/>
          <w:snapToGrid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t xml:space="preserve"> 单位负责人签字：</w:t>
      </w: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br w:type="page"/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  <w:t>附件4</w:t>
      </w:r>
    </w:p>
    <w:p w14:paraId="4F0D5446">
      <w:pPr>
        <w:spacing w:line="240" w:lineRule="auto"/>
        <w:ind w:left="0" w:right="0" w:firstLine="0"/>
        <w:jc w:val="center"/>
        <w:rPr>
          <w:rFonts w:ascii="宋体" w:hAnsi="宋体" w:eastAsia="宋体" w:cs="宋体"/>
          <w:b/>
          <w:bCs/>
          <w:spacing w:val="-10"/>
          <w:sz w:val="47"/>
          <w:szCs w:val="47"/>
        </w:rPr>
      </w:pPr>
    </w:p>
    <w:p w14:paraId="4DA03B7B">
      <w:pPr>
        <w:spacing w:line="240" w:lineRule="auto"/>
        <w:ind w:left="0" w:right="0" w:firstLine="0"/>
        <w:jc w:val="center"/>
        <w:rPr>
          <w:rFonts w:ascii="宋体" w:hAnsi="宋体" w:eastAsia="宋体" w:cs="宋体"/>
          <w:b/>
          <w:bCs/>
          <w:spacing w:val="-10"/>
          <w:sz w:val="47"/>
          <w:szCs w:val="47"/>
        </w:rPr>
      </w:pPr>
    </w:p>
    <w:p w14:paraId="57D7F3B3">
      <w:pPr>
        <w:spacing w:line="240" w:lineRule="auto"/>
        <w:ind w:left="0" w:right="0" w:firstLine="0"/>
        <w:jc w:val="center"/>
        <w:rPr>
          <w:rFonts w:hint="eastAsia" w:ascii="宋体" w:hAnsi="宋体" w:eastAsia="宋体" w:cs="宋体"/>
          <w:b/>
          <w:bCs/>
          <w:spacing w:val="-10"/>
          <w:sz w:val="47"/>
          <w:szCs w:val="47"/>
        </w:rPr>
      </w:pPr>
      <w:r>
        <w:rPr>
          <w:rFonts w:ascii="宋体" w:hAnsi="宋体" w:eastAsia="宋体" w:cs="宋体"/>
          <w:b/>
          <w:bCs/>
          <w:spacing w:val="-10"/>
          <w:sz w:val="47"/>
          <w:szCs w:val="47"/>
        </w:rPr>
        <w:t>2024年度</w:t>
      </w:r>
      <w:r>
        <w:rPr>
          <w:rFonts w:hint="eastAsia" w:ascii="宋体" w:hAnsi="宋体" w:eastAsia="宋体" w:cs="宋体"/>
          <w:b/>
          <w:bCs/>
          <w:spacing w:val="-10"/>
          <w:sz w:val="47"/>
          <w:szCs w:val="47"/>
        </w:rPr>
        <w:t>岳阳市岳阳楼区妇女联合会</w:t>
      </w:r>
    </w:p>
    <w:p w14:paraId="3260107D">
      <w:pPr>
        <w:spacing w:line="240" w:lineRule="auto"/>
        <w:ind w:left="0" w:right="0" w:firstLine="0"/>
        <w:jc w:val="center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26"/>
          <w:sz w:val="47"/>
          <w:szCs w:val="47"/>
        </w:rPr>
        <w:t>整体支出绩效自评报告</w:t>
      </w:r>
    </w:p>
    <w:p w14:paraId="23C9BE7B">
      <w:pPr>
        <w:kinsoku w:val="0"/>
        <w:autoSpaceDE w:val="0"/>
        <w:autoSpaceDN w:val="0"/>
        <w:adjustRightInd w:val="0"/>
        <w:snapToGrid w:val="0"/>
        <w:spacing w:line="24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0F2BFC3D">
      <w:pPr>
        <w:kinsoku w:val="0"/>
        <w:autoSpaceDE w:val="0"/>
        <w:autoSpaceDN w:val="0"/>
        <w:adjustRightInd w:val="0"/>
        <w:snapToGrid w:val="0"/>
        <w:spacing w:line="24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3548CCB1">
      <w:pPr>
        <w:kinsoku w:val="0"/>
        <w:autoSpaceDE w:val="0"/>
        <w:autoSpaceDN w:val="0"/>
        <w:adjustRightInd w:val="0"/>
        <w:snapToGrid w:val="0"/>
        <w:spacing w:line="24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8BCDB33">
      <w:pPr>
        <w:kinsoku w:val="0"/>
        <w:autoSpaceDE w:val="0"/>
        <w:autoSpaceDN w:val="0"/>
        <w:adjustRightInd w:val="0"/>
        <w:snapToGrid w:val="0"/>
        <w:spacing w:line="24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7E0BA04">
      <w:pPr>
        <w:kinsoku w:val="0"/>
        <w:autoSpaceDE w:val="0"/>
        <w:autoSpaceDN w:val="0"/>
        <w:adjustRightInd w:val="0"/>
        <w:snapToGrid w:val="0"/>
        <w:spacing w:line="24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1B181667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0D2E0871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1398D3A8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4DFD93B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C70C351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14B6D75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F08B714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FAF1BDD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360767F3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1F061659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5192FD7B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746873DD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593A6101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C01D599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5B6DEF7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65AF30A3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6EC78C34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E62DC65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0223B38C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5662A90B">
      <w:pPr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45D5B9E">
      <w:pPr>
        <w:kinsoku w:val="0"/>
        <w:autoSpaceDE w:val="0"/>
        <w:autoSpaceDN w:val="0"/>
        <w:adjustRightInd w:val="0"/>
        <w:snapToGrid w:val="0"/>
        <w:spacing w:line="249" w:lineRule="auto"/>
        <w:jc w:val="center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54C6328A">
      <w:pPr>
        <w:kinsoku w:val="0"/>
        <w:autoSpaceDE w:val="0"/>
        <w:autoSpaceDN w:val="0"/>
        <w:adjustRightInd w:val="0"/>
        <w:snapToGrid w:val="0"/>
        <w:spacing w:line="249" w:lineRule="auto"/>
        <w:jc w:val="center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A66ED78">
      <w:pPr>
        <w:spacing w:line="240" w:lineRule="auto"/>
        <w:ind w:right="0"/>
        <w:jc w:val="center"/>
        <w:rPr>
          <w:rFonts w:ascii="仿宋" w:hAnsi="仿宋" w:eastAsia="仿宋" w:cs="仿宋"/>
          <w:spacing w:val="23"/>
          <w:sz w:val="35"/>
          <w:szCs w:val="35"/>
        </w:rPr>
      </w:pPr>
      <w:r>
        <w:rPr>
          <w:rFonts w:ascii="仿宋" w:hAnsi="仿宋" w:eastAsia="仿宋" w:cs="仿宋"/>
          <w:spacing w:val="-3"/>
          <w:sz w:val="33"/>
          <w:szCs w:val="33"/>
        </w:rPr>
        <w:t>部门</w:t>
      </w:r>
      <w:r>
        <w:rPr>
          <w:rFonts w:hint="eastAsia" w:ascii="仿宋" w:hAnsi="仿宋" w:eastAsia="仿宋" w:cs="仿宋"/>
          <w:spacing w:val="-3"/>
          <w:sz w:val="33"/>
          <w:szCs w:val="33"/>
          <w:lang w:eastAsia="zh-CN"/>
        </w:rPr>
        <w:t>（</w:t>
      </w:r>
      <w:r>
        <w:rPr>
          <w:rFonts w:ascii="仿宋" w:hAnsi="仿宋" w:eastAsia="仿宋" w:cs="仿宋"/>
          <w:spacing w:val="-3"/>
          <w:sz w:val="33"/>
          <w:szCs w:val="33"/>
        </w:rPr>
        <w:t>单位</w:t>
      </w:r>
      <w:r>
        <w:rPr>
          <w:rFonts w:hint="eastAsia" w:ascii="仿宋" w:hAnsi="仿宋" w:eastAsia="仿宋" w:cs="仿宋"/>
          <w:spacing w:val="-3"/>
          <w:sz w:val="33"/>
          <w:szCs w:val="33"/>
          <w:lang w:eastAsia="zh-CN"/>
        </w:rPr>
        <w:t>）</w:t>
      </w:r>
      <w:r>
        <w:rPr>
          <w:rFonts w:ascii="仿宋" w:hAnsi="仿宋" w:eastAsia="仿宋" w:cs="仿宋"/>
          <w:spacing w:val="-3"/>
          <w:sz w:val="33"/>
          <w:szCs w:val="33"/>
        </w:rPr>
        <w:t>名称：</w:t>
      </w:r>
      <w:r>
        <w:rPr>
          <w:rFonts w:hint="eastAsia" w:ascii="仿宋" w:hAnsi="仿宋" w:eastAsia="仿宋" w:cs="仿宋"/>
          <w:spacing w:val="-3"/>
          <w:sz w:val="33"/>
          <w:szCs w:val="33"/>
          <w:u w:val="single"/>
        </w:rPr>
        <w:t>岳阳市岳阳楼区妇女联合会</w:t>
      </w:r>
    </w:p>
    <w:p w14:paraId="61E05BD6">
      <w:pPr>
        <w:spacing w:line="240" w:lineRule="auto"/>
        <w:ind w:right="0"/>
        <w:jc w:val="center"/>
        <w:rPr>
          <w:rFonts w:ascii="仿宋" w:hAnsi="仿宋" w:eastAsia="仿宋" w:cs="仿宋"/>
          <w:sz w:val="35"/>
          <w:szCs w:val="35"/>
        </w:rPr>
      </w:pPr>
      <w:r>
        <w:rPr>
          <w:rFonts w:hint="eastAsia" w:ascii="仿宋" w:hAnsi="仿宋" w:eastAsia="仿宋" w:cs="仿宋"/>
          <w:spacing w:val="23"/>
          <w:sz w:val="35"/>
          <w:szCs w:val="35"/>
          <w:lang w:eastAsia="zh-CN"/>
        </w:rPr>
        <w:t>（</w:t>
      </w:r>
      <w:r>
        <w:rPr>
          <w:rFonts w:ascii="仿宋" w:hAnsi="仿宋" w:eastAsia="仿宋" w:cs="仿宋"/>
          <w:spacing w:val="23"/>
          <w:sz w:val="35"/>
          <w:szCs w:val="35"/>
        </w:rPr>
        <w:t>此页为封面</w:t>
      </w:r>
      <w:r>
        <w:rPr>
          <w:rFonts w:hint="eastAsia" w:ascii="仿宋" w:hAnsi="仿宋" w:eastAsia="仿宋" w:cs="仿宋"/>
          <w:spacing w:val="23"/>
          <w:sz w:val="35"/>
          <w:szCs w:val="35"/>
          <w:lang w:eastAsia="zh-CN"/>
        </w:rPr>
        <w:t>）</w:t>
      </w:r>
    </w:p>
    <w:p w14:paraId="4C18411F">
      <w:pPr>
        <w:spacing w:line="246" w:lineRule="auto"/>
        <w:jc w:val="center"/>
        <w:rPr>
          <w:rFonts w:ascii="Arial"/>
          <w:sz w:val="21"/>
        </w:rPr>
      </w:pPr>
    </w:p>
    <w:p w14:paraId="6974CA47">
      <w:pPr>
        <w:spacing w:line="240" w:lineRule="auto"/>
        <w:ind w:right="0"/>
        <w:jc w:val="center"/>
        <w:rPr>
          <w:rFonts w:hint="default" w:ascii="仿宋" w:hAnsi="仿宋" w:eastAsia="仿宋" w:cs="仿宋"/>
          <w:spacing w:val="-3"/>
          <w:sz w:val="33"/>
          <w:szCs w:val="33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33"/>
          <w:szCs w:val="33"/>
          <w:lang w:val="en-US" w:eastAsia="zh-CN"/>
        </w:rPr>
        <w:t>2025年7月4日</w:t>
      </w:r>
    </w:p>
    <w:p w14:paraId="1971D090">
      <w:pPr>
        <w:spacing w:line="240" w:lineRule="auto"/>
        <w:ind w:right="0"/>
        <w:jc w:val="center"/>
        <w:rPr>
          <w:rFonts w:ascii="仿宋" w:hAnsi="仿宋" w:eastAsia="仿宋" w:cs="仿宋"/>
          <w:spacing w:val="-3"/>
          <w:sz w:val="33"/>
          <w:szCs w:val="33"/>
        </w:rPr>
      </w:pPr>
    </w:p>
    <w:p w14:paraId="0FA1ED17">
      <w:pPr>
        <w:spacing w:line="246" w:lineRule="auto"/>
        <w:rPr>
          <w:rFonts w:ascii="Arial"/>
          <w:sz w:val="21"/>
        </w:rPr>
      </w:pPr>
    </w:p>
    <w:p w14:paraId="0DC90F9A">
      <w:pPr>
        <w:spacing w:line="246" w:lineRule="auto"/>
        <w:rPr>
          <w:rFonts w:ascii="Arial"/>
          <w:sz w:val="21"/>
        </w:rPr>
      </w:pPr>
    </w:p>
    <w:p w14:paraId="6AE3B85D">
      <w:pPr>
        <w:spacing w:line="246" w:lineRule="auto"/>
        <w:rPr>
          <w:rFonts w:ascii="Arial"/>
          <w:sz w:val="21"/>
        </w:rPr>
      </w:pPr>
    </w:p>
    <w:p w14:paraId="6843C55A">
      <w:pPr>
        <w:spacing w:line="246" w:lineRule="auto"/>
        <w:rPr>
          <w:rFonts w:ascii="Arial"/>
          <w:sz w:val="21"/>
        </w:rPr>
      </w:pPr>
    </w:p>
    <w:p w14:paraId="307F50A2">
      <w:pPr>
        <w:spacing w:line="246" w:lineRule="auto"/>
        <w:rPr>
          <w:rFonts w:ascii="Arial"/>
          <w:sz w:val="21"/>
        </w:rPr>
      </w:pPr>
    </w:p>
    <w:p w14:paraId="73533710">
      <w:pPr>
        <w:spacing w:line="246" w:lineRule="auto"/>
        <w:rPr>
          <w:rFonts w:ascii="Arial"/>
          <w:sz w:val="21"/>
        </w:rPr>
      </w:pPr>
    </w:p>
    <w:p w14:paraId="7D93A94E">
      <w:pPr>
        <w:spacing w:line="246" w:lineRule="auto"/>
        <w:rPr>
          <w:rFonts w:ascii="Arial"/>
          <w:sz w:val="21"/>
        </w:rPr>
      </w:pPr>
    </w:p>
    <w:p w14:paraId="71C64226">
      <w:pPr>
        <w:spacing w:line="246" w:lineRule="auto"/>
        <w:rPr>
          <w:rFonts w:ascii="Arial"/>
          <w:sz w:val="21"/>
        </w:rPr>
      </w:pPr>
    </w:p>
    <w:p w14:paraId="17DD8488">
      <w:pPr>
        <w:spacing w:before="64" w:line="245" w:lineRule="auto"/>
        <w:ind w:left="1498" w:right="609" w:hanging="867"/>
        <w:outlineLvl w:val="0"/>
        <w:rPr>
          <w:rFonts w:ascii="宋体" w:hAnsi="宋体" w:eastAsia="宋体" w:cs="宋体"/>
          <w:b/>
          <w:bCs/>
          <w:spacing w:val="22"/>
          <w:sz w:val="43"/>
          <w:szCs w:val="43"/>
        </w:rPr>
      </w:pPr>
    </w:p>
    <w:p w14:paraId="3718A4CD">
      <w:pPr>
        <w:spacing w:before="64" w:line="245" w:lineRule="auto"/>
        <w:ind w:left="1498" w:right="609" w:hanging="867"/>
        <w:outlineLvl w:val="0"/>
        <w:rPr>
          <w:rFonts w:ascii="宋体" w:hAnsi="宋体" w:eastAsia="宋体" w:cs="宋体"/>
          <w:b/>
          <w:bCs/>
          <w:spacing w:val="22"/>
          <w:sz w:val="43"/>
          <w:szCs w:val="43"/>
        </w:rPr>
      </w:pPr>
    </w:p>
    <w:p w14:paraId="43E29A08">
      <w:pPr>
        <w:spacing w:before="64" w:line="245" w:lineRule="auto"/>
        <w:ind w:left="1498" w:right="609" w:hanging="867"/>
        <w:outlineLvl w:val="0"/>
        <w:rPr>
          <w:rFonts w:ascii="宋体" w:hAnsi="宋体" w:eastAsia="宋体" w:cs="宋体"/>
          <w:b/>
          <w:bCs/>
          <w:spacing w:val="22"/>
          <w:sz w:val="43"/>
          <w:szCs w:val="43"/>
        </w:rPr>
      </w:pPr>
    </w:p>
    <w:p w14:paraId="70E6EDF9">
      <w:pPr>
        <w:spacing w:before="64" w:line="245" w:lineRule="auto"/>
        <w:ind w:left="1498" w:right="609" w:hanging="867"/>
        <w:outlineLvl w:val="0"/>
        <w:rPr>
          <w:rFonts w:ascii="宋体" w:hAnsi="宋体" w:eastAsia="宋体" w:cs="宋体"/>
          <w:b/>
          <w:bCs/>
          <w:spacing w:val="22"/>
          <w:sz w:val="43"/>
          <w:szCs w:val="43"/>
        </w:rPr>
      </w:pPr>
    </w:p>
    <w:p w14:paraId="78D9D612">
      <w:pPr>
        <w:spacing w:before="140" w:line="245" w:lineRule="auto"/>
        <w:ind w:right="549"/>
        <w:jc w:val="center"/>
        <w:outlineLvl w:val="0"/>
        <w:rPr>
          <w:rFonts w:ascii="宋体" w:hAnsi="宋体" w:eastAsia="宋体" w:cs="宋体"/>
          <w:b/>
          <w:bCs/>
          <w:spacing w:val="24"/>
          <w:sz w:val="43"/>
          <w:szCs w:val="43"/>
        </w:rPr>
      </w:pPr>
      <w:r>
        <w:rPr>
          <w:rFonts w:ascii="宋体" w:hAnsi="宋体" w:eastAsia="宋体" w:cs="宋体"/>
          <w:b/>
          <w:bCs/>
          <w:spacing w:val="24"/>
          <w:sz w:val="43"/>
          <w:szCs w:val="43"/>
        </w:rPr>
        <w:t>2024年度岳阳市岳阳楼区妇女联合会</w:t>
      </w:r>
    </w:p>
    <w:p w14:paraId="10082849">
      <w:pPr>
        <w:spacing w:before="140" w:line="245" w:lineRule="auto"/>
        <w:ind w:right="549"/>
        <w:jc w:val="center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7"/>
          <w:sz w:val="43"/>
          <w:szCs w:val="43"/>
        </w:rPr>
        <w:t>单位整体支出绩效自评报告</w:t>
      </w:r>
    </w:p>
    <w:p w14:paraId="3BE8B4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8" w:line="360" w:lineRule="auto"/>
        <w:ind w:left="635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一、单位基本情况</w:t>
      </w:r>
    </w:p>
    <w:p w14:paraId="72D3B61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360" w:lineRule="auto"/>
        <w:ind w:left="648"/>
        <w:textAlignment w:val="baseline"/>
        <w:outlineLvl w:val="2"/>
      </w:pPr>
      <w:r>
        <w:rPr>
          <w:b/>
          <w:bCs/>
          <w:spacing w:val="3"/>
        </w:rPr>
        <w:t>（一）职能职责</w:t>
      </w:r>
    </w:p>
    <w:p w14:paraId="3F9410B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360" w:lineRule="auto"/>
        <w:ind w:left="2" w:firstLine="654"/>
        <w:textAlignment w:val="baseline"/>
      </w:pPr>
      <w:r>
        <w:rPr>
          <w:spacing w:val="7"/>
        </w:rPr>
        <w:t>1、指导全区各级妇联依据《中华全国妇女联合会章程》</w:t>
      </w:r>
      <w:r>
        <w:rPr>
          <w:spacing w:val="13"/>
        </w:rPr>
        <w:t>和妇女代表大会的决定、决议，开展妇女儿童工作，联系团</w:t>
      </w:r>
      <w:r>
        <w:rPr>
          <w:spacing w:val="6"/>
        </w:rPr>
        <w:t>体会员，并给予指导。</w:t>
      </w:r>
    </w:p>
    <w:p w14:paraId="58ACF0E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360" w:lineRule="auto"/>
        <w:ind w:left="5" w:right="38" w:firstLine="632"/>
        <w:textAlignment w:val="baseline"/>
      </w:pPr>
      <w:r>
        <w:rPr>
          <w:spacing w:val="18"/>
        </w:rPr>
        <w:t>2、指导和推动全区农村妇女“双学双比”</w:t>
      </w:r>
      <w:r>
        <w:rPr>
          <w:spacing w:val="17"/>
        </w:rPr>
        <w:t>活动、城镇</w:t>
      </w:r>
      <w:r>
        <w:rPr>
          <w:spacing w:val="2"/>
        </w:rPr>
        <w:t>妇女“巾帼建功”活动和“五好文明家庭”创建活动。</w:t>
      </w:r>
    </w:p>
    <w:p w14:paraId="0E6BB15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360" w:lineRule="auto"/>
        <w:ind w:left="5" w:right="38" w:firstLine="634"/>
        <w:textAlignment w:val="baseline"/>
      </w:pPr>
      <w:r>
        <w:rPr>
          <w:spacing w:val="7"/>
        </w:rPr>
        <w:t>3、教育、引导广大妇女自尊、自信</w:t>
      </w:r>
      <w:r>
        <w:rPr>
          <w:rFonts w:hint="eastAsia"/>
          <w:spacing w:val="-56"/>
          <w:lang w:eastAsia="zh-CN"/>
        </w:rPr>
        <w:t>、</w:t>
      </w:r>
      <w:r>
        <w:rPr>
          <w:spacing w:val="7"/>
        </w:rPr>
        <w:t>自立、自强，调</w:t>
      </w:r>
      <w:r>
        <w:rPr>
          <w:spacing w:val="13"/>
        </w:rPr>
        <w:t>查、发现、总结、推介妇女典型，开展女性成长研讨，实施</w:t>
      </w:r>
      <w:r>
        <w:rPr>
          <w:spacing w:val="8"/>
        </w:rPr>
        <w:t>女性素质工程，促进妇女人才成长，全面提高妇女素质。</w:t>
      </w:r>
    </w:p>
    <w:p w14:paraId="79745C3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right="38" w:firstLine="632"/>
        <w:textAlignment w:val="baseline"/>
      </w:pPr>
      <w:r>
        <w:rPr>
          <w:spacing w:val="7"/>
        </w:rPr>
        <w:t>4、维护妇女儿童合法权益，调查研究妇女、儿童问题，</w:t>
      </w:r>
      <w:r>
        <w:rPr>
          <w:spacing w:val="13"/>
        </w:rPr>
        <w:t>为区委、区政府决策提供依据，提出建议；动员妇女参与国</w:t>
      </w:r>
      <w:r>
        <w:rPr>
          <w:spacing w:val="10"/>
        </w:rPr>
        <w:t>家和社会事务的民主管理、民主监督，促进妇女参政议政，</w:t>
      </w:r>
      <w:r>
        <w:rPr>
          <w:spacing w:val="13"/>
        </w:rPr>
        <w:t>贯彻实施有关妇女儿童法律法规、政策和国务院颁发的《中</w:t>
      </w:r>
      <w:r>
        <w:rPr>
          <w:spacing w:val="8"/>
        </w:rPr>
        <w:t>国妇女发展纲要》、《中国儿童发展纲要》、省政府颁发的《湖南省妇女发展规划》、《湖南省儿童发展规划》</w:t>
      </w:r>
      <w:r>
        <w:rPr>
          <w:rFonts w:hint="eastAsia"/>
          <w:spacing w:val="-92"/>
          <w:lang w:eastAsia="zh-CN"/>
        </w:rPr>
        <w:t>，</w:t>
      </w:r>
      <w:r>
        <w:rPr>
          <w:spacing w:val="8"/>
        </w:rPr>
        <w:t>市政</w:t>
      </w:r>
      <w:r>
        <w:rPr>
          <w:spacing w:val="21"/>
        </w:rPr>
        <w:t>府颁发的《岳阳市妇女发展规划》、《岳阳市儿童发展规</w:t>
      </w:r>
      <w:r>
        <w:rPr>
          <w:spacing w:val="11"/>
        </w:rPr>
        <w:t>划，协助区政府制定《岳阳楼区妇女发展规划</w:t>
      </w:r>
      <w:r>
        <w:rPr>
          <w:spacing w:val="10"/>
        </w:rPr>
        <w:t>》和《岳阳</w:t>
      </w:r>
      <w:r>
        <w:rPr>
          <w:spacing w:val="8"/>
        </w:rPr>
        <w:t>楼区儿童发展规划》，并积极组织贯彻实施。</w:t>
      </w:r>
    </w:p>
    <w:p w14:paraId="544465B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360" w:lineRule="auto"/>
        <w:ind w:left="10" w:right="38" w:firstLine="629"/>
        <w:textAlignment w:val="baseline"/>
        <w:rPr>
          <w:rFonts w:ascii="Arial"/>
          <w:sz w:val="21"/>
        </w:rPr>
      </w:pPr>
      <w:r>
        <w:rPr>
          <w:spacing w:val="20"/>
        </w:rPr>
        <w:t>5、加强城乡基层妇女组织建设，扩大组织网络，拓宽</w:t>
      </w:r>
      <w:r>
        <w:rPr>
          <w:spacing w:val="2"/>
        </w:rPr>
        <w:t>工作领域。</w:t>
      </w:r>
    </w:p>
    <w:p w14:paraId="28DF5E1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360" w:lineRule="auto"/>
        <w:ind w:left="7" w:right="198" w:firstLine="629"/>
        <w:textAlignment w:val="baseline"/>
      </w:pPr>
      <w:r>
        <w:rPr>
          <w:spacing w:val="20"/>
        </w:rPr>
        <w:t>6、负责与社会各族各界妇女的联络及与民主党派、工</w:t>
      </w:r>
      <w:r>
        <w:rPr>
          <w:spacing w:val="13"/>
        </w:rPr>
        <w:t>商联和团体会员之间的联系，开展同香港、澳门特别行政区</w:t>
      </w:r>
      <w:r>
        <w:rPr>
          <w:spacing w:val="8"/>
        </w:rPr>
        <w:t>及华八百妇女的联谊活动，促进祖国统一。</w:t>
      </w:r>
    </w:p>
    <w:p w14:paraId="680ECBE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3" w:line="360" w:lineRule="auto"/>
        <w:ind w:left="642"/>
        <w:textAlignment w:val="baseline"/>
      </w:pPr>
      <w:r>
        <w:rPr>
          <w:spacing w:val="8"/>
        </w:rPr>
        <w:t>7、承办区委、区人民政府交办的其他事项。</w:t>
      </w:r>
    </w:p>
    <w:p w14:paraId="54DEECC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5" w:line="360" w:lineRule="auto"/>
        <w:ind w:left="648"/>
        <w:textAlignment w:val="baseline"/>
        <w:outlineLvl w:val="2"/>
      </w:pPr>
      <w:r>
        <w:rPr>
          <w:b/>
          <w:bCs/>
          <w:spacing w:val="3"/>
        </w:rPr>
        <w:t>（二）机构设置</w:t>
      </w:r>
    </w:p>
    <w:p w14:paraId="25C0F9C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right="198" w:firstLine="646"/>
        <w:jc w:val="both"/>
        <w:textAlignment w:val="baseline"/>
      </w:pPr>
      <w:r>
        <w:rPr>
          <w:spacing w:val="13"/>
        </w:rPr>
        <w:t>岳阳市岳阳楼区妇女联合会内设机构包括：办公室、组</w:t>
      </w:r>
      <w:r>
        <w:rPr>
          <w:spacing w:val="19"/>
        </w:rPr>
        <w:t>宣儿少和事业发展部、权益部，共3个内设股室。本部门共</w:t>
      </w:r>
      <w:r>
        <w:rPr>
          <w:spacing w:val="8"/>
        </w:rPr>
        <w:t>有编制人数5人，实有人数6人，退休人数3人。</w:t>
      </w:r>
    </w:p>
    <w:p w14:paraId="51E0D8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line="360" w:lineRule="auto"/>
        <w:ind w:left="635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二、一般公共预算支出情况</w:t>
      </w:r>
    </w:p>
    <w:p w14:paraId="0EEF94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1" w:line="360" w:lineRule="auto"/>
        <w:ind w:firstLine="700" w:firstLineChars="200"/>
        <w:textAlignment w:val="baseline"/>
        <w:rPr>
          <w:rFonts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20"/>
          <w:sz w:val="31"/>
          <w:szCs w:val="31"/>
          <w:lang w:eastAsia="zh-CN"/>
        </w:rPr>
        <w:t>（一）</w:t>
      </w:r>
      <w:r>
        <w:rPr>
          <w:rFonts w:ascii="楷体" w:hAnsi="楷体" w:eastAsia="楷体" w:cs="楷体"/>
          <w:spacing w:val="20"/>
          <w:sz w:val="31"/>
          <w:szCs w:val="31"/>
        </w:rPr>
        <w:t>基本支出情况</w:t>
      </w:r>
    </w:p>
    <w:p w14:paraId="19BEFCC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right="198" w:firstLine="646"/>
        <w:jc w:val="both"/>
        <w:textAlignment w:val="baseline"/>
        <w:rPr>
          <w:rFonts w:hint="eastAsia" w:eastAsia="仿宋"/>
          <w:spacing w:val="19"/>
          <w:lang w:eastAsia="zh-CN"/>
        </w:rPr>
      </w:pPr>
      <w:r>
        <w:rPr>
          <w:spacing w:val="19"/>
        </w:rPr>
        <w:t>2024年基本支出预算数108.48万元，实际支出决算数121.08万元。主要包括：基本工资、津贴补贴、奖金</w:t>
      </w:r>
      <w:r>
        <w:rPr>
          <w:rFonts w:hint="eastAsia"/>
          <w:spacing w:val="19"/>
          <w:lang w:eastAsia="zh-CN"/>
        </w:rPr>
        <w:t>、</w:t>
      </w:r>
      <w:r>
        <w:rPr>
          <w:spacing w:val="19"/>
        </w:rPr>
        <w:t>伙食补助费、机关事业单位基本养老保险缴费、职工基本医疗保险缴费、其他社会保障缴费、住房公积金、办公费</w:t>
      </w:r>
      <w:r>
        <w:rPr>
          <w:rFonts w:hint="eastAsia"/>
          <w:spacing w:val="19"/>
          <w:lang w:eastAsia="zh-CN"/>
        </w:rPr>
        <w:t>、</w:t>
      </w:r>
      <w:r>
        <w:rPr>
          <w:spacing w:val="19"/>
        </w:rPr>
        <w:t>印刷费、电费、差旅费、维修（护）费、租赁费、培训费</w:t>
      </w:r>
      <w:r>
        <w:rPr>
          <w:rFonts w:hint="eastAsia"/>
          <w:spacing w:val="19"/>
          <w:lang w:eastAsia="zh-CN"/>
        </w:rPr>
        <w:t>、</w:t>
      </w:r>
      <w:r>
        <w:rPr>
          <w:spacing w:val="19"/>
        </w:rPr>
        <w:t>公务接待费、劳务费、委托业务费、工会经费、其他交通费用、其他商品和服务支出、办公设备购置等</w:t>
      </w:r>
      <w:r>
        <w:rPr>
          <w:rFonts w:hint="eastAsia"/>
          <w:spacing w:val="19"/>
          <w:lang w:eastAsia="zh-CN"/>
        </w:rPr>
        <w:t>。</w:t>
      </w:r>
    </w:p>
    <w:p w14:paraId="7251B9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2" w:line="360" w:lineRule="auto"/>
        <w:ind w:firstLine="652" w:firstLineChars="200"/>
        <w:textAlignment w:val="baseline"/>
        <w:rPr>
          <w:rFonts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8"/>
          <w:sz w:val="31"/>
          <w:szCs w:val="31"/>
          <w:lang w:eastAsia="zh-CN"/>
        </w:rPr>
        <w:t>（二）</w:t>
      </w:r>
      <w:r>
        <w:rPr>
          <w:rFonts w:ascii="楷体" w:hAnsi="楷体" w:eastAsia="楷体" w:cs="楷体"/>
          <w:spacing w:val="8"/>
          <w:sz w:val="31"/>
          <w:szCs w:val="31"/>
        </w:rPr>
        <w:t>项目支出情况</w:t>
      </w:r>
    </w:p>
    <w:p w14:paraId="39F0838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right="198" w:firstLine="646"/>
        <w:jc w:val="both"/>
        <w:textAlignment w:val="baseline"/>
        <w:rPr>
          <w:spacing w:val="19"/>
        </w:rPr>
      </w:pPr>
      <w:r>
        <w:rPr>
          <w:spacing w:val="19"/>
        </w:rPr>
        <w:t>2024年项目资金年初预算项目支出为34.00万元，实际支出为81.49万元，主要用于全区妇女儿童事业发展、两癌救助专项等。</w:t>
      </w:r>
    </w:p>
    <w:p w14:paraId="18BE63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6" w:line="360" w:lineRule="auto"/>
        <w:ind w:left="673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三、政府性基金预算支出情况</w:t>
      </w:r>
    </w:p>
    <w:p w14:paraId="47FF62D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360" w:lineRule="auto"/>
        <w:ind w:left="629"/>
        <w:textAlignment w:val="baseline"/>
      </w:pPr>
      <w:r>
        <w:rPr>
          <w:rFonts w:ascii="Times New Roman" w:hAnsi="Times New Roman" w:eastAsia="Times New Roman" w:cs="Times New Roman"/>
          <w:spacing w:val="7"/>
        </w:rPr>
        <w:t>2024</w:t>
      </w:r>
      <w:r>
        <w:rPr>
          <w:spacing w:val="7"/>
        </w:rPr>
        <w:t>年度本单位无政府性基金安排的支出。</w:t>
      </w:r>
    </w:p>
    <w:p w14:paraId="6EB5F9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0" w:line="360" w:lineRule="auto"/>
        <w:ind w:left="680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四、国有资本经营预算支出情况</w:t>
      </w:r>
    </w:p>
    <w:p w14:paraId="75E9449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0" w:line="360" w:lineRule="auto"/>
        <w:ind w:left="629"/>
        <w:textAlignment w:val="baseline"/>
        <w:rPr>
          <w:rFonts w:hint="eastAsia"/>
          <w:spacing w:val="7"/>
          <w:lang w:eastAsia="zh-CN"/>
        </w:rPr>
      </w:pPr>
      <w:r>
        <w:rPr>
          <w:rFonts w:ascii="Times New Roman" w:hAnsi="Times New Roman" w:eastAsia="Times New Roman" w:cs="Times New Roman"/>
          <w:spacing w:val="7"/>
        </w:rPr>
        <w:t>2024</w:t>
      </w:r>
      <w:r>
        <w:rPr>
          <w:spacing w:val="7"/>
        </w:rPr>
        <w:t>年度本单位无国有资本经营预算支出</w:t>
      </w:r>
      <w:r>
        <w:rPr>
          <w:rFonts w:hint="eastAsia"/>
          <w:spacing w:val="7"/>
          <w:lang w:eastAsia="zh-CN"/>
        </w:rPr>
        <w:t>。</w:t>
      </w:r>
    </w:p>
    <w:p w14:paraId="6914FDE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0" w:line="360" w:lineRule="auto"/>
        <w:ind w:left="629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五、社会保险基金预算支出情况</w:t>
      </w:r>
    </w:p>
    <w:p w14:paraId="5E6B2E8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6" w:line="360" w:lineRule="auto"/>
        <w:ind w:left="674"/>
        <w:textAlignment w:val="baseline"/>
      </w:pPr>
      <w:r>
        <w:rPr>
          <w:rFonts w:ascii="Times New Roman" w:hAnsi="Times New Roman" w:eastAsia="Times New Roman" w:cs="Times New Roman"/>
          <w:spacing w:val="8"/>
        </w:rPr>
        <w:t>2024</w:t>
      </w:r>
      <w:r>
        <w:rPr>
          <w:spacing w:val="8"/>
        </w:rPr>
        <w:t>年度本单位无社会保险基金预算支出。</w:t>
      </w:r>
    </w:p>
    <w:p w14:paraId="4D1433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6" w:line="360" w:lineRule="auto"/>
        <w:ind w:left="702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六、单位整体支出绩效情况</w:t>
      </w:r>
    </w:p>
    <w:p w14:paraId="730F97B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6" w:line="360" w:lineRule="auto"/>
        <w:ind w:firstLine="663"/>
        <w:jc w:val="both"/>
        <w:textAlignment w:val="baseline"/>
      </w:pPr>
      <w:r>
        <w:rPr>
          <w:spacing w:val="12"/>
        </w:rPr>
        <w:t>2024年岳阳楼区妇联在区委、区政府的正确领导下，在</w:t>
      </w:r>
      <w:r>
        <w:rPr>
          <w:spacing w:val="14"/>
        </w:rPr>
        <w:t>市妇联的有力指导下，坚持以习近平新时代中国特色社会主义思想为指导，坚持围绕中心、服务大局，提高引领力组织力服务力，增强妇女儿童和家庭获得感幸福感安全感，为推</w:t>
      </w:r>
      <w:r>
        <w:rPr>
          <w:spacing w:val="13"/>
        </w:rPr>
        <w:t>动楼区高质量发展贡献了巾帼力量。为加强组织建设，2024</w:t>
      </w:r>
      <w:r>
        <w:rPr>
          <w:spacing w:val="14"/>
        </w:rPr>
        <w:t>年召开岳阳楼区第五次妇女代表大会，选举产生新一届妇联执行委员会委员、常务委员和主席、副主席，为推动全区妇女儿童事业发展注入了新的活力和动力。进一步加强理论学习，全年组织开展理论学习15场次，开展</w:t>
      </w:r>
      <w:r>
        <w:rPr>
          <w:spacing w:val="13"/>
        </w:rPr>
        <w:t>妇联系统基层执委网络课堂集中培训，2000余名执委参加培训。为推动妇女创</w:t>
      </w:r>
      <w:r>
        <w:rPr>
          <w:spacing w:val="14"/>
        </w:rPr>
        <w:t>业就业，强化典型示范引领，举办了各类培</w:t>
      </w:r>
      <w:r>
        <w:rPr>
          <w:spacing w:val="13"/>
        </w:rPr>
        <w:t>训班13期，培训</w:t>
      </w:r>
      <w:r>
        <w:rPr>
          <w:spacing w:val="7"/>
        </w:rPr>
        <w:t>妇女500人，开展春风行动，现场初步达成用工意向30余人，</w:t>
      </w:r>
      <w:r>
        <w:rPr>
          <w:spacing w:val="12"/>
        </w:rPr>
        <w:t>以及开展岳阳楼区三八红旗手（集体）评选</w:t>
      </w:r>
      <w:r>
        <w:rPr>
          <w:spacing w:val="11"/>
        </w:rPr>
        <w:t>活动，以先进典</w:t>
      </w:r>
      <w:r>
        <w:rPr>
          <w:spacing w:val="14"/>
        </w:rPr>
        <w:t>型为引领，激励全区广大妇女</w:t>
      </w:r>
      <w:r>
        <w:rPr>
          <w:rFonts w:hint="eastAsia"/>
          <w:spacing w:val="14"/>
          <w:lang w:eastAsia="zh-CN"/>
        </w:rPr>
        <w:t>担当作为</w:t>
      </w:r>
      <w:r>
        <w:rPr>
          <w:spacing w:val="14"/>
        </w:rPr>
        <w:t>、实干奋进。为维护妇女儿童权益，促进社会和谐稳定，区妇联广泛开展各项宣</w:t>
      </w:r>
      <w:r>
        <w:rPr>
          <w:spacing w:val="13"/>
        </w:rPr>
        <w:t>传活动，开展普法宣传活动60余场，开展“关爱女性护健康</w:t>
      </w:r>
      <w:r>
        <w:rPr>
          <w:spacing w:val="10"/>
        </w:rPr>
        <w:t>两癌宣讲进社区”活动20场次，开展“利剑护蕾”专项行动</w:t>
      </w:r>
      <w:r>
        <w:rPr>
          <w:spacing w:val="14"/>
        </w:rPr>
        <w:t>宣传讲座19场次，开展女童权益保护宣讲</w:t>
      </w:r>
      <w:r>
        <w:rPr>
          <w:spacing w:val="13"/>
        </w:rPr>
        <w:t>和防溺水宣传教育</w:t>
      </w:r>
      <w:r>
        <w:rPr>
          <w:spacing w:val="19"/>
        </w:rPr>
        <w:t>活动100余场次。为推进家庭文明建设，弘扬良好家风，湖</w:t>
      </w:r>
      <w:r>
        <w:rPr>
          <w:spacing w:val="10"/>
        </w:rPr>
        <w:t>南省妇联启动省级民生实事“向阳花”行动家庭教</w:t>
      </w:r>
      <w:r>
        <w:rPr>
          <w:spacing w:val="9"/>
        </w:rPr>
        <w:t>育指导服</w:t>
      </w:r>
      <w:r>
        <w:rPr>
          <w:spacing w:val="14"/>
        </w:rPr>
        <w:t>务，区妇联主动对标省妇联要求，主动作为，积极推进辖区</w:t>
      </w:r>
      <w:r>
        <w:rPr>
          <w:spacing w:val="2"/>
        </w:rPr>
        <w:t>“向阳花”行动有序有力实施。</w:t>
      </w:r>
    </w:p>
    <w:p w14:paraId="698985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4" w:line="360" w:lineRule="auto"/>
        <w:ind w:left="703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4"/>
          <w:sz w:val="31"/>
          <w:szCs w:val="31"/>
        </w:rPr>
        <w:t>七、存在的问题及原因分析</w:t>
      </w:r>
    </w:p>
    <w:p w14:paraId="6694D38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1" w:line="360" w:lineRule="auto"/>
        <w:ind w:left="36" w:right="1" w:firstLine="646"/>
        <w:textAlignment w:val="baseline"/>
      </w:pPr>
      <w:r>
        <w:rPr>
          <w:spacing w:val="9"/>
        </w:rPr>
        <w:t>1.基层组织职能作用发挥难，工作缺乏活力。当前基层</w:t>
      </w:r>
      <w:r>
        <w:rPr>
          <w:spacing w:val="13"/>
        </w:rPr>
        <w:t>工作任务重、压力大，导致各级妇联组织中，妇联</w:t>
      </w:r>
      <w:r>
        <w:rPr>
          <w:spacing w:val="12"/>
        </w:rPr>
        <w:t>主席大部</w:t>
      </w:r>
    </w:p>
    <w:p w14:paraId="30F861F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360" w:lineRule="auto"/>
        <w:ind w:right="1"/>
        <w:textAlignment w:val="baseline"/>
      </w:pPr>
      <w:r>
        <w:rPr>
          <w:spacing w:val="13"/>
        </w:rPr>
        <w:t>分存在兼职且年龄偏大的现象，不同程度地影响了妇女工作</w:t>
      </w:r>
      <w:r>
        <w:rPr>
          <w:spacing w:val="-3"/>
        </w:rPr>
        <w:t>的开展。</w:t>
      </w:r>
    </w:p>
    <w:p w14:paraId="3C1F97D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8" w:line="360" w:lineRule="auto"/>
        <w:ind w:right="1" w:firstLine="635"/>
        <w:textAlignment w:val="baseline"/>
      </w:pPr>
      <w:r>
        <w:rPr>
          <w:spacing w:val="15"/>
        </w:rPr>
        <w:t>2.阵地作用发挥不够。目前，我区157社区（</w:t>
      </w:r>
      <w:r>
        <w:rPr>
          <w:spacing w:val="14"/>
        </w:rPr>
        <w:t>村）均挂</w:t>
      </w:r>
      <w:r>
        <w:rPr>
          <w:spacing w:val="11"/>
        </w:rPr>
        <w:t>牌成立“和姐”工作室、妇女之家，但受人财物等主客观因素影响，妇女之家、“和姐”工作室等基层妇联组织阵地作</w:t>
      </w:r>
      <w:r>
        <w:rPr>
          <w:spacing w:val="4"/>
        </w:rPr>
        <w:t>用发挥受限。</w:t>
      </w:r>
    </w:p>
    <w:p w14:paraId="2D62752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1" w:line="360" w:lineRule="auto"/>
        <w:ind w:left="3" w:right="3" w:firstLine="634"/>
        <w:textAlignment w:val="baseline"/>
      </w:pPr>
      <w:r>
        <w:rPr>
          <w:spacing w:val="11"/>
        </w:rPr>
        <w:t>3.拓展和延伸妇联工作手臂不够宽广。“三新”组织中</w:t>
      </w:r>
      <w:r>
        <w:rPr>
          <w:spacing w:val="6"/>
        </w:rPr>
        <w:t>妇联组织建设相对滞后。</w:t>
      </w:r>
    </w:p>
    <w:p w14:paraId="37630E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2" w:line="360" w:lineRule="auto"/>
        <w:ind w:left="666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</w:rPr>
        <w:t>八、下一步改进措施、工作建议</w:t>
      </w:r>
    </w:p>
    <w:p w14:paraId="5F0F2B6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60" w:lineRule="auto"/>
        <w:ind w:right="1" w:firstLine="655"/>
        <w:textAlignment w:val="baseline"/>
      </w:pPr>
      <w:r>
        <w:rPr>
          <w:spacing w:val="12"/>
        </w:rPr>
        <w:t>1.组织开展基层妇联干部履职能力培训班、家庭教育讲</w:t>
      </w:r>
      <w:r>
        <w:rPr>
          <w:spacing w:val="10"/>
        </w:rPr>
        <w:t>师培训班、“法律明白人”培训班，不断提高妇联</w:t>
      </w:r>
      <w:r>
        <w:rPr>
          <w:spacing w:val="9"/>
        </w:rPr>
        <w:t>干部的履</w:t>
      </w:r>
      <w:r>
        <w:rPr>
          <w:spacing w:val="7"/>
        </w:rPr>
        <w:t>职能力，更好发挥基层干部作用。</w:t>
      </w:r>
    </w:p>
    <w:p w14:paraId="4C9096E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9" w:line="360" w:lineRule="auto"/>
        <w:ind w:right="1" w:firstLine="635"/>
        <w:textAlignment w:val="baseline"/>
      </w:pPr>
      <w:r>
        <w:rPr>
          <w:spacing w:val="13"/>
        </w:rPr>
        <w:t>2.制定完善了妇女儿童之家工作制度，动员各基层妇联</w:t>
      </w:r>
      <w:r>
        <w:rPr>
          <w:spacing w:val="10"/>
        </w:rPr>
        <w:t>组织合理利用基层阵地开展活动，扩大影响力，同时招募法</w:t>
      </w:r>
      <w:r>
        <w:rPr>
          <w:spacing w:val="13"/>
        </w:rPr>
        <w:t>律咨询、心理咨询、食品安全等方面志愿者，定期到基层妇</w:t>
      </w:r>
      <w:r>
        <w:rPr>
          <w:spacing w:val="6"/>
        </w:rPr>
        <w:t>女儿童之家开展活动。</w:t>
      </w:r>
    </w:p>
    <w:p w14:paraId="65B42EE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6" w:line="360" w:lineRule="auto"/>
        <w:ind w:left="3" w:right="1" w:firstLine="634"/>
        <w:textAlignment w:val="baseline"/>
      </w:pPr>
      <w:r>
        <w:rPr>
          <w:spacing w:val="11"/>
        </w:rPr>
        <w:t>3.全面推进我区“三新”领域妇联组织建设工作，建立</w:t>
      </w:r>
      <w:r>
        <w:rPr>
          <w:spacing w:val="10"/>
        </w:rPr>
        <w:t>与社会工作部、民政等部门的数据信息共享</w:t>
      </w:r>
      <w:r>
        <w:rPr>
          <w:rFonts w:hint="eastAsia"/>
          <w:spacing w:val="10"/>
          <w:lang w:eastAsia="zh-CN"/>
        </w:rPr>
        <w:t>机制，</w:t>
      </w:r>
      <w:r>
        <w:rPr>
          <w:spacing w:val="10"/>
        </w:rPr>
        <w:t>协同推进</w:t>
      </w:r>
      <w:r>
        <w:rPr>
          <w:rFonts w:hint="eastAsia"/>
          <w:spacing w:val="10"/>
          <w:lang w:eastAsia="zh-CN"/>
        </w:rPr>
        <w:t>相关工作。</w:t>
      </w:r>
      <w:r>
        <w:rPr>
          <w:spacing w:val="10"/>
        </w:rPr>
        <w:t>使</w:t>
      </w:r>
      <w:r>
        <w:rPr>
          <w:spacing w:val="7"/>
        </w:rPr>
        <w:t>妇建服务党建成效更加显著。</w:t>
      </w:r>
    </w:p>
    <w:p w14:paraId="2FBC96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2" w:line="360" w:lineRule="auto"/>
        <w:ind w:left="679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3"/>
          <w:sz w:val="31"/>
          <w:szCs w:val="31"/>
        </w:rPr>
        <w:t>九、单位整体支出绩效自评结果拟应用和公开情况</w:t>
      </w:r>
    </w:p>
    <w:p w14:paraId="21CEED2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2" w:line="360" w:lineRule="auto"/>
        <w:ind w:right="1" w:firstLine="645"/>
        <w:textAlignment w:val="baseline"/>
      </w:pPr>
      <w:r>
        <w:rPr>
          <w:spacing w:val="13"/>
        </w:rPr>
        <w:t>绩效自评结果可以进一步规范财政资金管理，强化部门</w:t>
      </w:r>
      <w:r>
        <w:rPr>
          <w:spacing w:val="10"/>
        </w:rPr>
        <w:t>绩效和责任意识，切实提高财政资金使用效益，同时编制下一年的部门预算可以参考绩效自评结果，以提高预算编制的精准性。已按相关要求及时进行预决算公开及整体支出绩效</w:t>
      </w:r>
      <w:r>
        <w:rPr>
          <w:spacing w:val="4"/>
        </w:rPr>
        <w:t>自评的公开。</w:t>
      </w:r>
    </w:p>
    <w:p w14:paraId="5CD64C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360" w:lineRule="auto"/>
        <w:ind w:left="576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十、其他需要说明的情况</w:t>
      </w:r>
    </w:p>
    <w:p w14:paraId="7EF3A64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7" w:line="360" w:lineRule="auto"/>
        <w:ind w:left="611"/>
        <w:textAlignment w:val="baseline"/>
      </w:pPr>
      <w:r>
        <w:rPr>
          <w:spacing w:val="-8"/>
        </w:rPr>
        <w:t>无。</w:t>
      </w:r>
    </w:p>
    <w:p w14:paraId="009CBE58">
      <w:pPr>
        <w:spacing w:line="295" w:lineRule="auto"/>
        <w:rPr>
          <w:rFonts w:ascii="Arial"/>
          <w:sz w:val="21"/>
        </w:rPr>
      </w:pPr>
    </w:p>
    <w:p w14:paraId="53977D6B">
      <w:pPr>
        <w:spacing w:line="295" w:lineRule="auto"/>
        <w:rPr>
          <w:rFonts w:ascii="Arial"/>
          <w:sz w:val="21"/>
        </w:rPr>
      </w:pPr>
    </w:p>
    <w:p w14:paraId="37A833BC">
      <w:pPr>
        <w:spacing w:line="296" w:lineRule="auto"/>
        <w:rPr>
          <w:rFonts w:ascii="Arial"/>
          <w:sz w:val="21"/>
        </w:rPr>
      </w:pPr>
    </w:p>
    <w:p w14:paraId="0CF7553B">
      <w:pPr>
        <w:spacing w:line="246" w:lineRule="auto"/>
        <w:rPr>
          <w:rFonts w:ascii="Arial"/>
          <w:sz w:val="21"/>
        </w:rPr>
      </w:pPr>
    </w:p>
    <w:p w14:paraId="699810D5">
      <w:pPr>
        <w:spacing w:line="246" w:lineRule="auto"/>
        <w:rPr>
          <w:rFonts w:ascii="Arial"/>
          <w:sz w:val="21"/>
        </w:rPr>
      </w:pPr>
    </w:p>
    <w:p w14:paraId="3275947B">
      <w:pPr>
        <w:spacing w:line="246" w:lineRule="auto"/>
        <w:rPr>
          <w:rFonts w:ascii="Arial"/>
          <w:sz w:val="21"/>
        </w:rPr>
      </w:pPr>
    </w:p>
    <w:p w14:paraId="67F43CE5">
      <w:pPr>
        <w:spacing w:line="246" w:lineRule="auto"/>
        <w:rPr>
          <w:rFonts w:ascii="Arial"/>
          <w:sz w:val="21"/>
        </w:rPr>
      </w:pPr>
    </w:p>
    <w:p w14:paraId="798037B7">
      <w:pPr>
        <w:spacing w:line="246" w:lineRule="auto"/>
        <w:rPr>
          <w:rFonts w:ascii="Arial"/>
          <w:sz w:val="21"/>
        </w:rPr>
      </w:pPr>
    </w:p>
    <w:p w14:paraId="756E5B45">
      <w:pPr>
        <w:rPr>
          <w:rFonts w:ascii="Arial"/>
          <w:sz w:val="21"/>
        </w:rPr>
      </w:pPr>
    </w:p>
    <w:sectPr>
      <w:headerReference r:id="rId5" w:type="default"/>
      <w:pgSz w:w="11900" w:h="16830"/>
      <w:pgMar w:top="400" w:right="1736" w:bottom="0" w:left="159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A8445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8C348EC"/>
    <w:rsid w:val="0C9A1988"/>
    <w:rsid w:val="19D350C2"/>
    <w:rsid w:val="5F4F6BB1"/>
    <w:rsid w:val="73D62377"/>
    <w:rsid w:val="77A023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5e96c340-6958-4091-89f0-68013904bbb6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1A5000F9</paraID>
      <start>0</start>
      <end>6</end>
      <status>modified</status>
      <modifiedWord>“三公”经费</modifiedWord>
      <trackRevisions>false</trackRevisions>
    </reviewItem>
    <reviewItem>
      <errorID>f29f4d8d-aae6-4187-a63d-76585ebc5c03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54273FB7</paraID>
      <start>3</start>
      <end>5</end>
      <status>unmodified</status>
      <modifiedWord/>
      <trackRevisions>false</trackRevisions>
    </reviewItem>
    <reviewItem>
      <errorID>b58c3d7a-b3b8-47f8-ac23-f23be7e5f8ef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6408F1CB</paraID>
      <start>3</start>
      <end>5</end>
      <status>unmodified</status>
      <modifiedWord/>
      <trackRevisions>false</trackRevisions>
    </reviewItem>
    <reviewItem>
      <errorID>490d9d01-9059-4194-9217-ef4dc8ea5672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EE3016C</paraID>
      <start>3</start>
      <end>5</end>
      <status>unmodified</status>
      <modifiedWord/>
      <trackRevisions>false</trackRevisions>
    </reviewItem>
    <reviewItem>
      <errorID>3d483ffe-87ab-4588-853e-bc70d635e65f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50B577A8</paraID>
      <start>4</start>
      <end>6</end>
      <status>unmodified</status>
      <modifiedWord/>
      <trackRevisions>false</trackRevisions>
    </reviewItem>
    <reviewItem>
      <errorID>a025f79f-aad2-45c8-a684-69ab491a0d16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30908BFA</paraID>
      <start>4</start>
      <end>6</end>
      <status>unmodified</status>
      <modifiedWord/>
      <trackRevisions>false</trackRevisions>
    </reviewItem>
    <reviewItem>
      <errorID>53de7a9e-1fdc-4c32-a5a8-d09ef1f9a8e6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149B0DC0</paraID>
      <start>0</start>
      <end>2</end>
      <status>unmodified</status>
      <modifiedWord/>
      <trackRevisions>false</trackRevisions>
    </reviewItem>
    <reviewItem>
      <errorID>573b9719-ac1d-40ad-9b8b-40365cd193a1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1CC682A4</paraID>
      <start>4</start>
      <end>5</end>
      <status>modified</status>
      <modifiedWord>）</modifiedWord>
      <trackRevisions>false</trackRevisions>
    </reviewItem>
    <reviewItem>
      <errorID>ca73d53c-997e-4d09-a73a-2df0e80a72d5</errorID>
      <errorWord>全区放</errorWord>
      <group>L1_Word</group>
      <groupName>字词问题</groupName>
      <ability>L2_Typo</ability>
      <abilityName>字词错误</abilityName>
      <candidateList>
        <item>全区</item>
      </candidateList>
      <explain/>
      <paraID>48FD7D12</paraID>
      <start>28</start>
      <end>31</end>
      <status>unmodified</status>
      <modifiedWord/>
      <trackRevisions>false</trackRevisions>
    </reviewItem>
    <reviewItem>
      <errorID>85f28d58-e4ac-4c6e-98b5-70a72f2d519b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1D5782FD</paraID>
      <start>0</start>
      <end>1</end>
      <status>modified</status>
      <modifiedWord>（</modifiedWord>
      <trackRevisions>false</trackRevisions>
    </reviewItem>
    <reviewItem>
      <errorID>a35598dc-8d8c-4317-a680-69e62387c5e4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1D5782FD</paraID>
      <start>4</start>
      <end>5</end>
      <status>modified</status>
      <modifiedWord>）</modifiedWord>
      <trackRevisions>false</trackRevisions>
    </reviewItem>
    <reviewItem>
      <errorID>1ca317a8-73fe-411a-876b-facea63ff73f</errorID>
      <errorWord>姐</errorWord>
      <group>L1_Word</group>
      <groupName>字词问题</groupName>
      <ability>L2_Typo</ability>
      <abilityName>字词错误</abilityName>
      <candidateList>
        <item>妇女</item>
      </candidateList>
      <explain/>
      <paraID>60BAADE0</paraID>
      <start>15</start>
      <end>17</end>
      <status>modified</status>
      <modifiedWord>妇女</modifiedWord>
      <trackRevisions>false</trackRevisions>
    </reviewItem>
    <reviewItem>
      <errorID>36014cbe-32d9-4028-9717-e9ee91cae5c5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3F9410BC</paraID>
      <start>0</start>
      <end>2</end>
      <status>unmodified</status>
      <modifiedWord/>
      <trackRevisions>false</trackRevisions>
    </reviewItem>
    <reviewItem>
      <errorID>bc37bcf8-0a4b-4ba4-810d-04e824bb6275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58ACF0E5</paraID>
      <start>0</start>
      <end>2</end>
      <status>unmodified</status>
      <modifiedWord/>
      <trackRevisions>false</trackRevisions>
    </reviewItem>
    <reviewItem>
      <errorID>4eb822f6-71a1-4936-8e5a-3c143bd020e3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E6BB151</paraID>
      <start>0</start>
      <end>2</end>
      <status>unmodified</status>
      <modifiedWord/>
      <trackRevisions>false</trackRevisions>
    </reviewItem>
    <reviewItem>
      <errorID>093df2fc-b5d4-4876-b738-0a7402fc2e7a</errorID>
      <errorWord>女性素</errorWord>
      <group>L1_Knowledge</group>
      <groupName>知识性问题</groupName>
      <ability>L2_Term</ability>
      <abilityName>专业术语</abilityName>
      <candidateList>
        <item>苯甲雌二醇</item>
      </candidateList>
      <explain>医学名词[女性素]为不规范表述或旧称，其规范书面表述为[苯甲雌二醇]。</explain>
      <paraID> E6BB151</paraID>
      <start>53</start>
      <end>56</end>
      <status>unmodified</status>
      <modifiedWord/>
      <trackRevisions>false</trackRevisions>
    </reviewItem>
    <reviewItem>
      <errorID>7da2d6af-8102-453a-9e85-8616848ddc83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79745C38</paraID>
      <start>0</start>
      <end>2</end>
      <status>unmodified</status>
      <modifiedWord/>
      <trackRevisions>false</trackRevisions>
    </reviewItem>
    <reviewItem>
      <errorID>2d53e6c4-12e9-4636-a10e-cc77e2497377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544465BE</paraID>
      <start>0</start>
      <end>2</end>
      <status>unmodified</status>
      <modifiedWord/>
      <trackRevisions>false</trackRevisions>
    </reviewItem>
    <reviewItem>
      <errorID>d2b09c7d-ff5d-4f34-82b0-a445b308c5f5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28DF5E1C</paraID>
      <start>0</start>
      <end>2</end>
      <status>unmodified</status>
      <modifiedWord/>
      <trackRevisions>false</trackRevisions>
    </reviewItem>
    <reviewItem>
      <errorID>909915e7-1f42-48bb-9059-5e4dcedfbd76</errorID>
      <errorWord>华八百</errorWord>
      <group>L1_Word</group>
      <groupName>字词问题</groupName>
      <ability>L2_Typo</ability>
      <abilityName>字词错误</abilityName>
      <candidateList>
        <item>海外</item>
      </candidateList>
      <explain/>
      <paraID>28DF5E1C</paraID>
      <start>51</start>
      <end>54</end>
      <status>unmodified</status>
      <modifiedWord/>
      <trackRevisions>false</trackRevisions>
    </reviewItem>
    <reviewItem>
      <errorID>45a3f2e6-75d7-4912-b95e-c545043ae4d8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680ECBE7</paraID>
      <start>0</start>
      <end>2</end>
      <status>unmodified</status>
      <modifiedWord/>
      <trackRevisions>false</trackRevisions>
    </reviewItem>
    <reviewItem>
      <errorID>1821c920-6939-43bd-b920-07cc85ad570f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EEF944D</paraID>
      <start>0</start>
      <end>3</end>
      <status>modified</status>
      <modifiedWord>（一）</modifiedWord>
      <trackRevisions>false</trackRevisions>
    </reviewItem>
    <reviewItem>
      <errorID>af5267da-dc6b-4819-b3ab-532772904c77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7251B963</paraID>
      <start>0</start>
      <end>3</end>
      <status>modified</status>
      <modifiedWord>（二）</modifiedWord>
      <trackRevisions>false</trackRevisions>
    </reviewItem>
    <reviewItem>
      <errorID>b314d2ba-006b-4bff-abe0-b44d567d8819</errorID>
      <errorWord>当担作为</errorWord>
      <group>L1_Political</group>
      <groupName>政治性问题</groupName>
      <ability>L2_Keyword</ability>
      <abilityName>固定表述</abilityName>
      <candidateList>
        <item>担当作为</item>
      </candidateList>
      <explain>此处内容疑似含有固定表述相关错误，建议核查。</explain>
      <paraID>730F97BC</paraID>
      <start>361</start>
      <end>365</end>
      <status>modified</status>
      <modifiedWord>担当作为</modifiedWord>
      <trackRevisions>false</trackRevisions>
    </reviewItem>
    <reviewItem>
      <errorID>ac074432-2370-485b-bf92-080b437cede1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65B42EE7</paraID>
      <start>33</start>
      <end>33</end>
      <status>modified</status>
      <modifiedWord/>
      <trackRevisions>false</trackRevisions>
    </reviewItem>
    <reviewItem>
      <errorID>7bffcf7e-d1e5-4835-95ac-81a1425cac93</errorID>
      <errorWord>、</errorWord>
      <group>L1_Grammar</group>
      <groupName>语法问题</groupName>
      <ability>L2_Grammar</ability>
      <abilityName>语法错误</abilityName>
      <candidateList>
        <item>机制，</item>
      </candidateList>
      <explain/>
      <paraID>65B42EE7</paraID>
      <start>45</start>
      <end>48</end>
      <status>modified</status>
      <modifiedWord>机制，</modifiedWord>
      <trackRevisions>false</trackRevisions>
    </reviewItem>
    <reviewItem>
      <errorID>8a4eee3f-6715-4dcc-b04f-f741be04bbcc</errorID>
      <errorWord>，</errorWord>
      <group>L1_Grammar</group>
      <groupName>语法问题</groupName>
      <ability>L2_Grammar</ability>
      <abilityName>语法错误</abilityName>
      <candidateList>
        <item>相关工作。</item>
      </candidateList>
      <explain/>
      <paraID>65B42EE7</paraID>
      <start>52</start>
      <end>57</end>
      <status>modified</status>
      <modifiedWord>相关工作。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28cd24a-f4cb-4342-a125-5b091efcc1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3850</Words>
  <Characters>4268</Characters>
  <TotalTime>15</TotalTime>
  <ScaleCrop>false</ScaleCrop>
  <LinksUpToDate>false</LinksUpToDate>
  <CharactersWithSpaces>4453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2026-07-17T01:33:00Z</dcterms:created>
  <dc:creator>Administrator</dc:creator>
  <cp:lastModifiedBy>阿朵</cp:lastModifiedBy>
  <dcterms:modified xsi:type="dcterms:W3CDTF">2026-08-12T09:16:41Z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2026-07-17T09:33:22Z</vt:filetime>
  </property>
  <property fmtid="{D5CDD505-2E9C-101B-9397-08002B2CF9AE}" pid="4" name="KSOTemplateDocerSaveRecord">
    <vt:lpwstr>eyJoZGlkIjoiYjdlODU2YzIzYTNiMDQ4ZmVjOTRlMTRjOGVlNjdjOGIiLCJ1c2VySWQiOiI2MDE2NTg1ODEifQ==</vt:lpwstr>
  </property>
  <property fmtid="{D5CDD505-2E9C-101B-9397-08002B2CF9AE}" pid="5" name="KSOProductBuildVer">
    <vt:lpwstr>2052-12.1.0.28043</vt:lpwstr>
  </property>
  <property fmtid="{D5CDD505-2E9C-101B-9397-08002B2CF9AE}" pid="6" name="ICV">
    <vt:lpwstr>9BDD2528522F48EC8D65FDC26C1ADA19_13</vt:lpwstr>
  </property>
</Properties>
</file>