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C2314E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部门</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5DA0003">
      <w:pPr>
        <w:spacing w:line="115" w:lineRule="exact"/>
        <w:rPr>
          <w:color w:val="000000"/>
        </w:rPr>
      </w:pPr>
    </w:p>
    <w:tbl>
      <w:tblPr>
        <w:tblStyle w:val="10"/>
        <w:tblW w:w="10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0"/>
        <w:gridCol w:w="841"/>
        <w:gridCol w:w="1011"/>
        <w:gridCol w:w="1163"/>
        <w:gridCol w:w="1199"/>
        <w:gridCol w:w="836"/>
        <w:gridCol w:w="1039"/>
      </w:tblGrid>
      <w:tr w14:paraId="5E85C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3930" w:type="dxa"/>
            <w:tcBorders>
              <w:bottom w:val="nil"/>
            </w:tcBorders>
            <w:vAlign w:val="center"/>
          </w:tcPr>
          <w:p w14:paraId="27AF886A">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6089" w:type="dxa"/>
            <w:gridSpan w:val="6"/>
            <w:vAlign w:val="top"/>
          </w:tcPr>
          <w:p w14:paraId="47BC1D27">
            <w:pPr>
              <w:spacing w:before="103" w:line="219" w:lineRule="auto"/>
              <w:ind w:left="708"/>
              <w:rPr>
                <w:rFonts w:hint="eastAsia"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429001-岳阳市市容环境卫生后勤服务中心</w:t>
            </w:r>
          </w:p>
        </w:tc>
      </w:tr>
      <w:tr w14:paraId="7113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3930" w:type="dxa"/>
            <w:vMerge w:val="restart"/>
            <w:tcBorders>
              <w:bottom w:val="nil"/>
            </w:tcBorders>
            <w:vAlign w:val="top"/>
          </w:tcPr>
          <w:p w14:paraId="6233F154">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52" w:type="dxa"/>
            <w:gridSpan w:val="2"/>
            <w:vAlign w:val="top"/>
          </w:tcPr>
          <w:p w14:paraId="3BFE967F">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62" w:type="dxa"/>
            <w:gridSpan w:val="2"/>
            <w:vAlign w:val="top"/>
          </w:tcPr>
          <w:p w14:paraId="1485CD03">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875" w:type="dxa"/>
            <w:gridSpan w:val="2"/>
            <w:vAlign w:val="top"/>
          </w:tcPr>
          <w:p w14:paraId="70B52496">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D6D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3930" w:type="dxa"/>
            <w:vMerge w:val="continue"/>
            <w:tcBorders>
              <w:top w:val="nil"/>
            </w:tcBorders>
            <w:vAlign w:val="top"/>
          </w:tcPr>
          <w:p w14:paraId="2E9C9001">
            <w:pPr>
              <w:jc w:val="left"/>
              <w:rPr>
                <w:rFonts w:hint="eastAsia" w:ascii="宋体" w:hAnsi="宋体" w:eastAsia="宋体" w:cs="宋体"/>
                <w:color w:val="000000"/>
                <w:sz w:val="24"/>
                <w:szCs w:val="24"/>
              </w:rPr>
            </w:pPr>
          </w:p>
        </w:tc>
        <w:tc>
          <w:tcPr>
            <w:tcW w:w="1852" w:type="dxa"/>
            <w:gridSpan w:val="2"/>
            <w:vAlign w:val="center"/>
          </w:tcPr>
          <w:p w14:paraId="5DFB528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2362" w:type="dxa"/>
            <w:gridSpan w:val="2"/>
            <w:vAlign w:val="center"/>
          </w:tcPr>
          <w:p w14:paraId="3969712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1875" w:type="dxa"/>
            <w:gridSpan w:val="2"/>
            <w:vAlign w:val="center"/>
          </w:tcPr>
          <w:p w14:paraId="303DFD8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26B8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trPr>
        <w:tc>
          <w:tcPr>
            <w:tcW w:w="3930" w:type="dxa"/>
            <w:vAlign w:val="top"/>
          </w:tcPr>
          <w:p w14:paraId="07445464">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52" w:type="dxa"/>
            <w:gridSpan w:val="2"/>
            <w:vAlign w:val="top"/>
          </w:tcPr>
          <w:p w14:paraId="1DAB10AC">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w:t>
            </w:r>
            <w:r>
              <w:rPr>
                <w:rFonts w:hint="eastAsia" w:ascii="宋体" w:hAnsi="宋体" w:eastAsia="宋体" w:cs="宋体"/>
                <w:color w:val="000000"/>
                <w:spacing w:val="-2"/>
                <w:sz w:val="24"/>
                <w:szCs w:val="24"/>
                <w:lang w:val="en-US" w:eastAsia="zh-CN"/>
              </w:rPr>
              <w:t>23</w:t>
            </w:r>
            <w:r>
              <w:rPr>
                <w:rFonts w:hint="eastAsia" w:ascii="宋体" w:hAnsi="宋体" w:eastAsia="宋体" w:cs="宋体"/>
                <w:color w:val="000000"/>
                <w:spacing w:val="-2"/>
                <w:sz w:val="24"/>
                <w:szCs w:val="24"/>
              </w:rPr>
              <w:t>年决算数</w:t>
            </w:r>
          </w:p>
        </w:tc>
        <w:tc>
          <w:tcPr>
            <w:tcW w:w="2362" w:type="dxa"/>
            <w:gridSpan w:val="2"/>
            <w:vAlign w:val="top"/>
          </w:tcPr>
          <w:p w14:paraId="4217745B">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875" w:type="dxa"/>
            <w:gridSpan w:val="2"/>
            <w:vAlign w:val="top"/>
          </w:tcPr>
          <w:p w14:paraId="6D48544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088CC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1B661998">
            <w:pPr>
              <w:spacing w:before="141" w:line="202" w:lineRule="auto"/>
              <w:ind w:left="114"/>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52" w:type="dxa"/>
            <w:gridSpan w:val="2"/>
            <w:vAlign w:val="center"/>
          </w:tcPr>
          <w:p w14:paraId="517D118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4.01</w:t>
            </w:r>
          </w:p>
        </w:tc>
        <w:tc>
          <w:tcPr>
            <w:tcW w:w="2362" w:type="dxa"/>
            <w:gridSpan w:val="2"/>
            <w:vAlign w:val="center"/>
          </w:tcPr>
          <w:p w14:paraId="7F82E9C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4.00</w:t>
            </w:r>
          </w:p>
        </w:tc>
        <w:tc>
          <w:tcPr>
            <w:tcW w:w="1875" w:type="dxa"/>
            <w:gridSpan w:val="2"/>
            <w:vAlign w:val="center"/>
          </w:tcPr>
          <w:p w14:paraId="4261228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4.00</w:t>
            </w:r>
          </w:p>
        </w:tc>
      </w:tr>
      <w:tr w14:paraId="0B4C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690D6D16">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52" w:type="dxa"/>
            <w:gridSpan w:val="2"/>
            <w:vAlign w:val="center"/>
          </w:tcPr>
          <w:p w14:paraId="7949B5A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4.01</w:t>
            </w:r>
          </w:p>
        </w:tc>
        <w:tc>
          <w:tcPr>
            <w:tcW w:w="2362" w:type="dxa"/>
            <w:gridSpan w:val="2"/>
            <w:vAlign w:val="center"/>
          </w:tcPr>
          <w:p w14:paraId="2C7E5AA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c>
          <w:tcPr>
            <w:tcW w:w="1875" w:type="dxa"/>
            <w:gridSpan w:val="2"/>
            <w:vAlign w:val="center"/>
          </w:tcPr>
          <w:p w14:paraId="7BAEC82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r>
      <w:tr w14:paraId="20B4F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3F79A2B6">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52" w:type="dxa"/>
            <w:gridSpan w:val="2"/>
            <w:vAlign w:val="center"/>
          </w:tcPr>
          <w:p w14:paraId="4589178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2202854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1698512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5BEB0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06D0BCD1">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52" w:type="dxa"/>
            <w:gridSpan w:val="2"/>
            <w:vAlign w:val="center"/>
          </w:tcPr>
          <w:p w14:paraId="7E6DEEF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4.01</w:t>
            </w:r>
          </w:p>
        </w:tc>
        <w:tc>
          <w:tcPr>
            <w:tcW w:w="2362" w:type="dxa"/>
            <w:gridSpan w:val="2"/>
            <w:vAlign w:val="center"/>
          </w:tcPr>
          <w:p w14:paraId="6F34762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c>
          <w:tcPr>
            <w:tcW w:w="1875" w:type="dxa"/>
            <w:gridSpan w:val="2"/>
            <w:vAlign w:val="center"/>
          </w:tcPr>
          <w:p w14:paraId="15E5D6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r>
      <w:tr w14:paraId="0CCD3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31C9A19D">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52" w:type="dxa"/>
            <w:gridSpan w:val="2"/>
            <w:vAlign w:val="center"/>
          </w:tcPr>
          <w:p w14:paraId="5B4A618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1A73938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0C4615C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77DB8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25A3F993">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52" w:type="dxa"/>
            <w:gridSpan w:val="2"/>
            <w:vAlign w:val="center"/>
          </w:tcPr>
          <w:p w14:paraId="12F710C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36723AF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3B619BC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229A7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1FC5D4D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52" w:type="dxa"/>
            <w:gridSpan w:val="2"/>
            <w:vAlign w:val="center"/>
          </w:tcPr>
          <w:p w14:paraId="3824A56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60.90</w:t>
            </w:r>
          </w:p>
        </w:tc>
        <w:tc>
          <w:tcPr>
            <w:tcW w:w="2362" w:type="dxa"/>
            <w:gridSpan w:val="2"/>
            <w:vAlign w:val="center"/>
          </w:tcPr>
          <w:p w14:paraId="5B93239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69.00</w:t>
            </w:r>
          </w:p>
        </w:tc>
        <w:tc>
          <w:tcPr>
            <w:tcW w:w="1875" w:type="dxa"/>
            <w:gridSpan w:val="2"/>
            <w:vAlign w:val="center"/>
          </w:tcPr>
          <w:p w14:paraId="04D1043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107.84</w:t>
            </w:r>
          </w:p>
        </w:tc>
      </w:tr>
      <w:tr w14:paraId="1B66D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16783ADB">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52" w:type="dxa"/>
            <w:gridSpan w:val="2"/>
            <w:vAlign w:val="center"/>
          </w:tcPr>
          <w:p w14:paraId="18F47E9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60.90</w:t>
            </w:r>
          </w:p>
        </w:tc>
        <w:tc>
          <w:tcPr>
            <w:tcW w:w="2362" w:type="dxa"/>
            <w:gridSpan w:val="2"/>
            <w:vAlign w:val="center"/>
          </w:tcPr>
          <w:p w14:paraId="29F3E58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69.00</w:t>
            </w:r>
          </w:p>
        </w:tc>
        <w:tc>
          <w:tcPr>
            <w:tcW w:w="1875" w:type="dxa"/>
            <w:gridSpan w:val="2"/>
            <w:vAlign w:val="center"/>
          </w:tcPr>
          <w:p w14:paraId="0BEC7E5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107.84</w:t>
            </w:r>
          </w:p>
        </w:tc>
      </w:tr>
      <w:tr w14:paraId="32D22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22ED82C4">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52" w:type="dxa"/>
            <w:gridSpan w:val="2"/>
            <w:vAlign w:val="center"/>
          </w:tcPr>
          <w:p w14:paraId="3F9501F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558049B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42B0DC2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26583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359058A4">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52" w:type="dxa"/>
            <w:gridSpan w:val="2"/>
            <w:vAlign w:val="center"/>
          </w:tcPr>
          <w:p w14:paraId="280E4B9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3C99C54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3D252E1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7B1E9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184CD7A5">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52" w:type="dxa"/>
            <w:gridSpan w:val="2"/>
            <w:vAlign w:val="center"/>
          </w:tcPr>
          <w:p w14:paraId="565D5A4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16.71</w:t>
            </w:r>
          </w:p>
        </w:tc>
        <w:tc>
          <w:tcPr>
            <w:tcW w:w="2362" w:type="dxa"/>
            <w:gridSpan w:val="2"/>
            <w:vAlign w:val="center"/>
          </w:tcPr>
          <w:p w14:paraId="3B03E22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16.20</w:t>
            </w:r>
          </w:p>
        </w:tc>
        <w:tc>
          <w:tcPr>
            <w:tcW w:w="1875" w:type="dxa"/>
            <w:gridSpan w:val="2"/>
            <w:vAlign w:val="center"/>
          </w:tcPr>
          <w:p w14:paraId="7F6A8AD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16.63</w:t>
            </w:r>
          </w:p>
        </w:tc>
      </w:tr>
      <w:tr w14:paraId="1E3A5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246BF5D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52" w:type="dxa"/>
            <w:gridSpan w:val="2"/>
            <w:vAlign w:val="center"/>
          </w:tcPr>
          <w:p w14:paraId="34D51C0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1.29</w:t>
            </w:r>
          </w:p>
        </w:tc>
        <w:tc>
          <w:tcPr>
            <w:tcW w:w="2362" w:type="dxa"/>
            <w:gridSpan w:val="2"/>
            <w:vAlign w:val="center"/>
          </w:tcPr>
          <w:p w14:paraId="523B839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1.50</w:t>
            </w:r>
          </w:p>
        </w:tc>
        <w:tc>
          <w:tcPr>
            <w:tcW w:w="1875" w:type="dxa"/>
            <w:gridSpan w:val="2"/>
            <w:vAlign w:val="center"/>
          </w:tcPr>
          <w:p w14:paraId="3DD6F26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1.56</w:t>
            </w:r>
          </w:p>
        </w:tc>
      </w:tr>
      <w:tr w14:paraId="77E80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726FDD18">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52" w:type="dxa"/>
            <w:gridSpan w:val="2"/>
            <w:vAlign w:val="center"/>
          </w:tcPr>
          <w:p w14:paraId="5CE374B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5CABD9F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2D71D60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50B9E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1C907F2E">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52" w:type="dxa"/>
            <w:gridSpan w:val="2"/>
            <w:vAlign w:val="center"/>
          </w:tcPr>
          <w:p w14:paraId="2523A80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0.036</w:t>
            </w:r>
          </w:p>
        </w:tc>
        <w:tc>
          <w:tcPr>
            <w:tcW w:w="2362" w:type="dxa"/>
            <w:gridSpan w:val="2"/>
            <w:vAlign w:val="center"/>
          </w:tcPr>
          <w:p w14:paraId="7C6F22E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78F662F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highlight w:val="none"/>
                <w:lang w:val="en-US" w:eastAsia="zh-CN"/>
              </w:rPr>
              <w:t>0.00</w:t>
            </w:r>
          </w:p>
        </w:tc>
      </w:tr>
      <w:tr w14:paraId="64C6E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3C9DEA1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52" w:type="dxa"/>
            <w:gridSpan w:val="2"/>
            <w:vAlign w:val="center"/>
          </w:tcPr>
          <w:p w14:paraId="75532E9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69.05</w:t>
            </w:r>
          </w:p>
        </w:tc>
        <w:tc>
          <w:tcPr>
            <w:tcW w:w="2362" w:type="dxa"/>
            <w:gridSpan w:val="2"/>
            <w:vAlign w:val="center"/>
          </w:tcPr>
          <w:p w14:paraId="3F6FCA5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85.20</w:t>
            </w:r>
          </w:p>
        </w:tc>
        <w:tc>
          <w:tcPr>
            <w:tcW w:w="1875" w:type="dxa"/>
            <w:gridSpan w:val="2"/>
            <w:vAlign w:val="center"/>
          </w:tcPr>
          <w:p w14:paraId="0E5DF33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109.91</w:t>
            </w:r>
          </w:p>
        </w:tc>
      </w:tr>
      <w:tr w14:paraId="35B48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758BEB5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52" w:type="dxa"/>
            <w:gridSpan w:val="2"/>
            <w:vAlign w:val="center"/>
          </w:tcPr>
          <w:p w14:paraId="60C6482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2362" w:type="dxa"/>
            <w:gridSpan w:val="2"/>
            <w:vAlign w:val="center"/>
          </w:tcPr>
          <w:p w14:paraId="1201AEB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875" w:type="dxa"/>
            <w:gridSpan w:val="2"/>
            <w:vAlign w:val="center"/>
          </w:tcPr>
          <w:p w14:paraId="71F6F901">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227F7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Merge w:val="restart"/>
            <w:tcBorders>
              <w:bottom w:val="nil"/>
            </w:tcBorders>
            <w:vAlign w:val="center"/>
          </w:tcPr>
          <w:p w14:paraId="1A161C6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EA927D">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41" w:type="dxa"/>
            <w:vAlign w:val="center"/>
          </w:tcPr>
          <w:p w14:paraId="30D5CA8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790176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1011" w:type="dxa"/>
            <w:vAlign w:val="center"/>
          </w:tcPr>
          <w:p w14:paraId="5CB18F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28781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63" w:type="dxa"/>
            <w:vAlign w:val="center"/>
          </w:tcPr>
          <w:p w14:paraId="4E69BF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99" w:type="dxa"/>
            <w:vAlign w:val="center"/>
          </w:tcPr>
          <w:p w14:paraId="1D8E270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7C301D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36" w:type="dxa"/>
            <w:vAlign w:val="center"/>
          </w:tcPr>
          <w:p w14:paraId="1CD616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5282C7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B3A18B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1039" w:type="dxa"/>
            <w:vAlign w:val="center"/>
          </w:tcPr>
          <w:p w14:paraId="135FEB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66468F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26C4F5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DC87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Merge w:val="continue"/>
            <w:tcBorders>
              <w:top w:val="nil"/>
            </w:tcBorders>
            <w:vAlign w:val="top"/>
          </w:tcPr>
          <w:p w14:paraId="25B8BB6F">
            <w:pPr>
              <w:jc w:val="left"/>
              <w:rPr>
                <w:rFonts w:hint="eastAsia" w:ascii="宋体" w:hAnsi="宋体" w:eastAsia="宋体" w:cs="宋体"/>
                <w:color w:val="000000"/>
                <w:sz w:val="24"/>
                <w:szCs w:val="24"/>
              </w:rPr>
            </w:pPr>
          </w:p>
        </w:tc>
        <w:tc>
          <w:tcPr>
            <w:tcW w:w="841" w:type="dxa"/>
            <w:vAlign w:val="center"/>
          </w:tcPr>
          <w:p w14:paraId="5DC66E1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011" w:type="dxa"/>
            <w:vAlign w:val="center"/>
          </w:tcPr>
          <w:p w14:paraId="2E76BBD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163" w:type="dxa"/>
            <w:vAlign w:val="center"/>
          </w:tcPr>
          <w:p w14:paraId="48B17C9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99" w:type="dxa"/>
            <w:vAlign w:val="center"/>
          </w:tcPr>
          <w:p w14:paraId="018406B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36" w:type="dxa"/>
            <w:vAlign w:val="center"/>
          </w:tcPr>
          <w:p w14:paraId="3A1CAEE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039" w:type="dxa"/>
            <w:vAlign w:val="center"/>
          </w:tcPr>
          <w:p w14:paraId="187A1FF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47164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930" w:type="dxa"/>
            <w:vAlign w:val="top"/>
          </w:tcPr>
          <w:p w14:paraId="6E98458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pacing w:val="1"/>
                <w:sz w:val="24"/>
                <w:szCs w:val="24"/>
              </w:rPr>
            </w:pPr>
          </w:p>
          <w:p w14:paraId="5A38F4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pacing w:val="1"/>
                <w:sz w:val="24"/>
                <w:szCs w:val="24"/>
              </w:rPr>
            </w:pPr>
          </w:p>
          <w:p w14:paraId="38ED30B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6089" w:type="dxa"/>
            <w:gridSpan w:val="6"/>
            <w:vAlign w:val="top"/>
          </w:tcPr>
          <w:p w14:paraId="44AB941A">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1、深入贯彻中央八项规定精神，坚持从严从简带头过紧日子，勤俭办一切事业，降低公务活动成本，腾出更多资金用于发展。</w:t>
            </w:r>
          </w:p>
          <w:p w14:paraId="6744E6CB">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2、遵守党纪条规和国家法律法规，严格按制度办事，科学统筹财政资源，严格控制经费支出。</w:t>
            </w:r>
          </w:p>
          <w:p w14:paraId="721D7CCC">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color w:val="000000"/>
                <w:sz w:val="21"/>
                <w:lang w:val="en-US" w:eastAsia="zh-CN"/>
              </w:rPr>
            </w:pPr>
            <w:r>
              <w:rPr>
                <w:rFonts w:hint="eastAsia" w:ascii="宋体" w:hAnsi="宋体" w:eastAsia="宋体" w:cs="宋体"/>
                <w:color w:val="000000"/>
                <w:sz w:val="18"/>
                <w:szCs w:val="18"/>
                <w:lang w:val="en-US" w:eastAsia="zh-CN"/>
              </w:rPr>
              <w:t>3、坚持实事求是在厉行勤俭节约、反对铺张浪费上走在前、作表率。</w:t>
            </w:r>
          </w:p>
        </w:tc>
      </w:tr>
    </w:tbl>
    <w:p w14:paraId="14B665F3">
      <w:pPr>
        <w:rPr>
          <w:rFonts w:hint="eastAsia" w:ascii="黑体" w:hAnsi="黑体" w:eastAsia="黑体" w:cs="黑体"/>
          <w:b w:val="0"/>
          <w:bCs w:val="0"/>
          <w:color w:val="000000"/>
          <w:spacing w:val="2"/>
          <w:sz w:val="36"/>
          <w:szCs w:val="36"/>
          <w:lang w:eastAsia="zh-CN"/>
        </w:rPr>
      </w:pPr>
      <w:r>
        <w:rPr>
          <w:rFonts w:hint="eastAsia" w:ascii="黑体" w:hAnsi="黑体" w:eastAsia="黑体" w:cs="黑体"/>
          <w:b w:val="0"/>
          <w:bCs w:val="0"/>
          <w:color w:val="000000"/>
          <w:spacing w:val="2"/>
          <w:sz w:val="36"/>
          <w:szCs w:val="36"/>
          <w:lang w:eastAsia="zh-CN"/>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D966C4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年度部门整体支出绩效自评表</w:t>
      </w:r>
    </w:p>
    <w:p w14:paraId="6753F23A">
      <w:pPr>
        <w:spacing w:line="132" w:lineRule="exact"/>
      </w:pPr>
    </w:p>
    <w:tbl>
      <w:tblPr>
        <w:tblStyle w:val="10"/>
        <w:tblW w:w="10179"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950"/>
        <w:gridCol w:w="1067"/>
        <w:gridCol w:w="1401"/>
        <w:gridCol w:w="1237"/>
        <w:gridCol w:w="1248"/>
        <w:gridCol w:w="1650"/>
        <w:gridCol w:w="913"/>
        <w:gridCol w:w="909"/>
      </w:tblGrid>
      <w:tr w14:paraId="6FE6C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21" w:type="dxa"/>
            <w:gridSpan w:val="3"/>
            <w:vAlign w:val="center"/>
          </w:tcPr>
          <w:p w14:paraId="66D28811">
            <w:pPr>
              <w:spacing w:before="24" w:line="208" w:lineRule="auto"/>
              <w:ind w:left="120" w:firstLine="392" w:firstLineChars="200"/>
              <w:jc w:val="center"/>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7358" w:type="dxa"/>
            <w:gridSpan w:val="6"/>
            <w:vAlign w:val="center"/>
          </w:tcPr>
          <w:p w14:paraId="440181DD">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color w:val="000000"/>
                <w:spacing w:val="-2"/>
                <w:sz w:val="18"/>
                <w:szCs w:val="18"/>
                <w:lang w:val="en-US" w:eastAsia="zh-CN"/>
              </w:rPr>
              <w:t>429001-岳阳市市容环境卫生后勤服务中心</w:t>
            </w:r>
          </w:p>
        </w:tc>
      </w:tr>
      <w:tr w14:paraId="1304B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04" w:type="dxa"/>
            <w:vMerge w:val="restart"/>
            <w:tcBorders>
              <w:bottom w:val="nil"/>
            </w:tcBorders>
            <w:vAlign w:val="center"/>
          </w:tcPr>
          <w:p w14:paraId="5E1883E5">
            <w:pPr>
              <w:pStyle w:val="11"/>
              <w:spacing w:line="467" w:lineRule="auto"/>
              <w:jc w:val="center"/>
              <w:rPr>
                <w:rFonts w:hint="eastAsia" w:ascii="宋体" w:hAnsi="宋体" w:eastAsia="宋体" w:cs="宋体"/>
                <w:sz w:val="18"/>
                <w:szCs w:val="18"/>
              </w:rPr>
            </w:pPr>
          </w:p>
          <w:p w14:paraId="2B02250D">
            <w:pPr>
              <w:spacing w:before="62" w:line="232" w:lineRule="auto"/>
              <w:ind w:right="144"/>
              <w:jc w:val="center"/>
              <w:rPr>
                <w:rFonts w:hint="eastAsia" w:ascii="宋体" w:hAnsi="宋体" w:eastAsia="宋体" w:cs="宋体"/>
                <w:sz w:val="18"/>
                <w:szCs w:val="18"/>
              </w:rPr>
            </w:pPr>
            <w:r>
              <w:rPr>
                <w:rFonts w:hint="eastAsia" w:ascii="宋体" w:hAnsi="宋体" w:eastAsia="宋体" w:cs="宋体"/>
                <w:spacing w:val="6"/>
                <w:sz w:val="18"/>
                <w:szCs w:val="18"/>
              </w:rPr>
              <w:t>年度预</w:t>
            </w:r>
            <w:r>
              <w:rPr>
                <w:rFonts w:hint="eastAsia" w:ascii="宋体" w:hAnsi="宋体" w:eastAsia="宋体" w:cs="宋体"/>
                <w:spacing w:val="41"/>
                <w:sz w:val="18"/>
                <w:szCs w:val="18"/>
              </w:rPr>
              <w:t>算申请</w:t>
            </w:r>
            <w:r>
              <w:rPr>
                <w:rFonts w:hint="eastAsia" w:ascii="宋体" w:hAnsi="宋体" w:eastAsia="宋体" w:cs="宋体"/>
                <w:sz w:val="18"/>
                <w:szCs w:val="18"/>
              </w:rPr>
              <w:t xml:space="preserve">  </w:t>
            </w:r>
            <w:r>
              <w:rPr>
                <w:rFonts w:hint="eastAsia" w:ascii="宋体" w:hAnsi="宋体" w:eastAsia="宋体" w:cs="宋体"/>
                <w:spacing w:val="7"/>
                <w:sz w:val="18"/>
                <w:szCs w:val="18"/>
              </w:rPr>
              <w:t>（万元）</w:t>
            </w:r>
          </w:p>
        </w:tc>
        <w:tc>
          <w:tcPr>
            <w:tcW w:w="2017" w:type="dxa"/>
            <w:gridSpan w:val="2"/>
            <w:vAlign w:val="top"/>
          </w:tcPr>
          <w:p w14:paraId="29B66622">
            <w:pPr>
              <w:pStyle w:val="11"/>
              <w:spacing w:line="235" w:lineRule="exact"/>
              <w:rPr>
                <w:rFonts w:hint="eastAsia" w:ascii="宋体" w:hAnsi="宋体" w:eastAsia="宋体" w:cs="宋体"/>
                <w:sz w:val="18"/>
                <w:szCs w:val="18"/>
              </w:rPr>
            </w:pPr>
          </w:p>
        </w:tc>
        <w:tc>
          <w:tcPr>
            <w:tcW w:w="1401" w:type="dxa"/>
            <w:vAlign w:val="center"/>
          </w:tcPr>
          <w:p w14:paraId="798206A2">
            <w:pPr>
              <w:spacing w:before="20" w:line="208" w:lineRule="auto"/>
              <w:ind w:left="140"/>
              <w:jc w:val="center"/>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237" w:type="dxa"/>
            <w:vAlign w:val="center"/>
          </w:tcPr>
          <w:p w14:paraId="78BC8FB9">
            <w:pPr>
              <w:spacing w:before="20" w:line="208" w:lineRule="auto"/>
              <w:ind w:left="159"/>
              <w:jc w:val="center"/>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248" w:type="dxa"/>
            <w:vAlign w:val="center"/>
          </w:tcPr>
          <w:p w14:paraId="521AD1ED">
            <w:pPr>
              <w:spacing w:before="20" w:line="208" w:lineRule="auto"/>
              <w:ind w:left="138"/>
              <w:jc w:val="center"/>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1650" w:type="dxa"/>
            <w:vAlign w:val="center"/>
          </w:tcPr>
          <w:p w14:paraId="4E0CB5A8">
            <w:pPr>
              <w:spacing w:before="20" w:line="208" w:lineRule="auto"/>
              <w:ind w:left="166"/>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13" w:type="dxa"/>
            <w:vAlign w:val="center"/>
          </w:tcPr>
          <w:p w14:paraId="25782CAE">
            <w:pPr>
              <w:spacing w:before="20" w:line="208" w:lineRule="auto"/>
              <w:ind w:left="147"/>
              <w:jc w:val="both"/>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909" w:type="dxa"/>
            <w:vAlign w:val="center"/>
          </w:tcPr>
          <w:p w14:paraId="12D90B2A">
            <w:pPr>
              <w:spacing w:before="20" w:line="208" w:lineRule="auto"/>
              <w:ind w:firstLine="176" w:firstLineChars="100"/>
              <w:jc w:val="both"/>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53326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04" w:type="dxa"/>
            <w:vMerge w:val="continue"/>
            <w:tcBorders>
              <w:top w:val="nil"/>
              <w:bottom w:val="nil"/>
            </w:tcBorders>
            <w:vAlign w:val="top"/>
          </w:tcPr>
          <w:p w14:paraId="32233DE2">
            <w:pPr>
              <w:pStyle w:val="11"/>
              <w:rPr>
                <w:rFonts w:hint="eastAsia" w:ascii="宋体" w:hAnsi="宋体" w:eastAsia="宋体" w:cs="宋体"/>
                <w:sz w:val="18"/>
                <w:szCs w:val="18"/>
              </w:rPr>
            </w:pPr>
          </w:p>
        </w:tc>
        <w:tc>
          <w:tcPr>
            <w:tcW w:w="2017" w:type="dxa"/>
            <w:gridSpan w:val="2"/>
            <w:vAlign w:val="center"/>
          </w:tcPr>
          <w:p w14:paraId="7761CD91">
            <w:pPr>
              <w:spacing w:before="20" w:line="208" w:lineRule="auto"/>
              <w:ind w:left="463"/>
              <w:jc w:val="center"/>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401" w:type="dxa"/>
            <w:vAlign w:val="center"/>
          </w:tcPr>
          <w:p w14:paraId="6771E45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216.65</w:t>
            </w:r>
          </w:p>
        </w:tc>
        <w:tc>
          <w:tcPr>
            <w:tcW w:w="1237" w:type="dxa"/>
            <w:vAlign w:val="center"/>
          </w:tcPr>
          <w:p w14:paraId="57EB6A8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1607.25</w:t>
            </w:r>
          </w:p>
        </w:tc>
        <w:tc>
          <w:tcPr>
            <w:tcW w:w="1248" w:type="dxa"/>
            <w:vAlign w:val="center"/>
          </w:tcPr>
          <w:p w14:paraId="4260D45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1605.44</w:t>
            </w:r>
          </w:p>
        </w:tc>
        <w:tc>
          <w:tcPr>
            <w:tcW w:w="1650" w:type="dxa"/>
            <w:vAlign w:val="center"/>
          </w:tcPr>
          <w:p w14:paraId="7E44EC63">
            <w:pPr>
              <w:pStyle w:val="11"/>
              <w:spacing w:before="54" w:line="194" w:lineRule="auto"/>
              <w:ind w:left="270"/>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13" w:type="dxa"/>
            <w:vAlign w:val="center"/>
          </w:tcPr>
          <w:p w14:paraId="3B8E9D7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99.89%</w:t>
            </w:r>
          </w:p>
        </w:tc>
        <w:tc>
          <w:tcPr>
            <w:tcW w:w="909" w:type="dxa"/>
            <w:vAlign w:val="center"/>
          </w:tcPr>
          <w:p w14:paraId="67645A3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9.99</w:t>
            </w:r>
          </w:p>
        </w:tc>
      </w:tr>
      <w:tr w14:paraId="4B14A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804" w:type="dxa"/>
            <w:vMerge w:val="continue"/>
            <w:tcBorders>
              <w:top w:val="nil"/>
              <w:bottom w:val="nil"/>
            </w:tcBorders>
            <w:vAlign w:val="top"/>
          </w:tcPr>
          <w:p w14:paraId="47BBE886">
            <w:pPr>
              <w:pStyle w:val="11"/>
              <w:rPr>
                <w:rFonts w:hint="eastAsia" w:ascii="宋体" w:hAnsi="宋体" w:eastAsia="宋体" w:cs="宋体"/>
                <w:sz w:val="18"/>
                <w:szCs w:val="18"/>
              </w:rPr>
            </w:pPr>
          </w:p>
        </w:tc>
        <w:tc>
          <w:tcPr>
            <w:tcW w:w="4655" w:type="dxa"/>
            <w:gridSpan w:val="4"/>
            <w:vAlign w:val="top"/>
          </w:tcPr>
          <w:p w14:paraId="3DC815C6">
            <w:pPr>
              <w:spacing w:before="22" w:line="206" w:lineRule="auto"/>
              <w:ind w:left="111"/>
              <w:rPr>
                <w:rFonts w:hint="eastAsia" w:ascii="宋体" w:hAnsi="宋体" w:eastAsia="宋体" w:cs="宋体"/>
                <w:sz w:val="18"/>
                <w:szCs w:val="18"/>
              </w:rPr>
            </w:pPr>
            <w:r>
              <w:rPr>
                <w:rFonts w:hint="eastAsia" w:ascii="宋体" w:hAnsi="宋体" w:eastAsia="宋体" w:cs="宋体"/>
                <w:spacing w:val="2"/>
                <w:sz w:val="18"/>
                <w:szCs w:val="18"/>
              </w:rPr>
              <w:t>按收入性质分：</w:t>
            </w:r>
          </w:p>
        </w:tc>
        <w:tc>
          <w:tcPr>
            <w:tcW w:w="4720" w:type="dxa"/>
            <w:gridSpan w:val="4"/>
            <w:vAlign w:val="top"/>
          </w:tcPr>
          <w:p w14:paraId="38EDA66A">
            <w:pPr>
              <w:spacing w:before="22" w:line="206" w:lineRule="auto"/>
              <w:ind w:left="116"/>
              <w:rPr>
                <w:rFonts w:hint="eastAsia" w:ascii="宋体" w:hAnsi="宋体" w:eastAsia="宋体" w:cs="宋体"/>
                <w:sz w:val="18"/>
                <w:szCs w:val="18"/>
              </w:rPr>
            </w:pPr>
            <w:r>
              <w:rPr>
                <w:rFonts w:hint="eastAsia" w:ascii="宋体" w:hAnsi="宋体" w:eastAsia="宋体" w:cs="宋体"/>
                <w:spacing w:val="2"/>
                <w:sz w:val="18"/>
                <w:szCs w:val="18"/>
              </w:rPr>
              <w:t>按支出性质分：</w:t>
            </w:r>
          </w:p>
        </w:tc>
      </w:tr>
      <w:tr w14:paraId="0B88D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804" w:type="dxa"/>
            <w:vMerge w:val="continue"/>
            <w:tcBorders>
              <w:top w:val="nil"/>
              <w:bottom w:val="nil"/>
            </w:tcBorders>
            <w:vAlign w:val="top"/>
          </w:tcPr>
          <w:p w14:paraId="2EAA8F35">
            <w:pPr>
              <w:pStyle w:val="11"/>
              <w:rPr>
                <w:rFonts w:hint="eastAsia" w:ascii="宋体" w:hAnsi="宋体" w:eastAsia="宋体" w:cs="宋体"/>
                <w:sz w:val="18"/>
                <w:szCs w:val="18"/>
              </w:rPr>
            </w:pPr>
          </w:p>
        </w:tc>
        <w:tc>
          <w:tcPr>
            <w:tcW w:w="4655" w:type="dxa"/>
            <w:gridSpan w:val="4"/>
            <w:vAlign w:val="top"/>
          </w:tcPr>
          <w:p w14:paraId="2A135DC7">
            <w:pPr>
              <w:spacing w:before="21" w:line="207" w:lineRule="auto"/>
              <w:ind w:left="312"/>
              <w:rPr>
                <w:rFonts w:hint="default" w:ascii="宋体" w:hAnsi="宋体" w:eastAsia="宋体" w:cs="宋体"/>
                <w:sz w:val="18"/>
                <w:szCs w:val="18"/>
                <w:lang w:val="en-US" w:eastAsia="zh-CN"/>
              </w:rPr>
            </w:pPr>
            <w:r>
              <w:rPr>
                <w:rFonts w:hint="eastAsia" w:ascii="宋体" w:hAnsi="宋体" w:eastAsia="宋体" w:cs="宋体"/>
                <w:spacing w:val="1"/>
                <w:sz w:val="18"/>
                <w:szCs w:val="18"/>
              </w:rPr>
              <w:t>其中：</w:t>
            </w:r>
            <w:r>
              <w:rPr>
                <w:rFonts w:hint="eastAsia" w:ascii="宋体" w:hAnsi="宋体" w:eastAsia="宋体" w:cs="宋体"/>
                <w:spacing w:val="24"/>
                <w:sz w:val="18"/>
                <w:szCs w:val="18"/>
              </w:rPr>
              <w:t xml:space="preserve">  </w:t>
            </w:r>
            <w:r>
              <w:rPr>
                <w:rFonts w:hint="eastAsia" w:ascii="宋体" w:hAnsi="宋体" w:eastAsia="宋体" w:cs="宋体"/>
                <w:spacing w:val="1"/>
                <w:sz w:val="18"/>
                <w:szCs w:val="18"/>
              </w:rPr>
              <w:t>一般公共预算：</w:t>
            </w:r>
            <w:r>
              <w:rPr>
                <w:rFonts w:hint="eastAsia" w:ascii="宋体" w:hAnsi="宋体" w:eastAsia="宋体" w:cs="宋体"/>
                <w:spacing w:val="1"/>
                <w:sz w:val="18"/>
                <w:szCs w:val="18"/>
                <w:lang w:val="en-US" w:eastAsia="zh-CN"/>
              </w:rPr>
              <w:t>256.83</w:t>
            </w:r>
          </w:p>
        </w:tc>
        <w:tc>
          <w:tcPr>
            <w:tcW w:w="4720" w:type="dxa"/>
            <w:gridSpan w:val="4"/>
            <w:vAlign w:val="top"/>
          </w:tcPr>
          <w:p w14:paraId="3DFA2656">
            <w:pPr>
              <w:spacing w:before="21" w:line="207" w:lineRule="auto"/>
              <w:ind w:left="115"/>
              <w:rPr>
                <w:rFonts w:hint="default" w:ascii="宋体" w:hAnsi="宋体" w:eastAsia="宋体" w:cs="宋体"/>
                <w:sz w:val="18"/>
                <w:szCs w:val="18"/>
                <w:lang w:val="en-US" w:eastAsia="zh-CN"/>
              </w:rPr>
            </w:pPr>
            <w:r>
              <w:rPr>
                <w:rFonts w:hint="eastAsia" w:ascii="宋体" w:hAnsi="宋体" w:eastAsia="宋体" w:cs="宋体"/>
                <w:spacing w:val="2"/>
                <w:sz w:val="18"/>
                <w:szCs w:val="18"/>
              </w:rPr>
              <w:t>其中：基本支出：</w:t>
            </w:r>
            <w:r>
              <w:rPr>
                <w:rFonts w:hint="eastAsia" w:ascii="宋体" w:hAnsi="宋体" w:eastAsia="宋体" w:cs="宋体"/>
                <w:spacing w:val="2"/>
                <w:sz w:val="18"/>
                <w:szCs w:val="18"/>
                <w:lang w:val="en-US" w:eastAsia="zh-CN"/>
              </w:rPr>
              <w:t>182.60</w:t>
            </w:r>
          </w:p>
        </w:tc>
      </w:tr>
      <w:tr w14:paraId="29EE9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04" w:type="dxa"/>
            <w:vMerge w:val="continue"/>
            <w:tcBorders>
              <w:top w:val="nil"/>
              <w:bottom w:val="nil"/>
            </w:tcBorders>
            <w:vAlign w:val="top"/>
          </w:tcPr>
          <w:p w14:paraId="1B85D28A">
            <w:pPr>
              <w:pStyle w:val="11"/>
              <w:rPr>
                <w:rFonts w:hint="eastAsia" w:ascii="宋体" w:hAnsi="宋体" w:eastAsia="宋体" w:cs="宋体"/>
                <w:sz w:val="18"/>
                <w:szCs w:val="18"/>
              </w:rPr>
            </w:pPr>
          </w:p>
        </w:tc>
        <w:tc>
          <w:tcPr>
            <w:tcW w:w="4655" w:type="dxa"/>
            <w:gridSpan w:val="4"/>
            <w:vAlign w:val="top"/>
          </w:tcPr>
          <w:p w14:paraId="25BF99E0">
            <w:pPr>
              <w:spacing w:before="21" w:line="207" w:lineRule="auto"/>
              <w:ind w:left="916"/>
              <w:rPr>
                <w:rFonts w:hint="default" w:ascii="宋体" w:hAnsi="宋体" w:eastAsia="宋体" w:cs="宋体"/>
                <w:sz w:val="18"/>
                <w:szCs w:val="18"/>
                <w:lang w:val="en-US" w:eastAsia="zh-CN"/>
              </w:rPr>
            </w:pPr>
            <w:r>
              <w:rPr>
                <w:rFonts w:hint="eastAsia" w:ascii="宋体" w:hAnsi="宋体" w:eastAsia="宋体" w:cs="宋体"/>
                <w:spacing w:val="2"/>
                <w:sz w:val="18"/>
                <w:szCs w:val="18"/>
              </w:rPr>
              <w:t>政府性基金拨款：</w:t>
            </w:r>
            <w:r>
              <w:rPr>
                <w:rFonts w:hint="eastAsia" w:ascii="宋体" w:hAnsi="宋体" w:eastAsia="宋体" w:cs="宋体"/>
                <w:spacing w:val="2"/>
                <w:sz w:val="18"/>
                <w:szCs w:val="18"/>
                <w:lang w:val="en-US" w:eastAsia="zh-CN"/>
              </w:rPr>
              <w:t>0.00</w:t>
            </w:r>
          </w:p>
        </w:tc>
        <w:tc>
          <w:tcPr>
            <w:tcW w:w="4720" w:type="dxa"/>
            <w:gridSpan w:val="4"/>
            <w:vAlign w:val="top"/>
          </w:tcPr>
          <w:p w14:paraId="38353E94">
            <w:pPr>
              <w:spacing w:before="21" w:line="207" w:lineRule="auto"/>
              <w:ind w:left="717"/>
              <w:rPr>
                <w:rFonts w:hint="default" w:ascii="宋体" w:hAnsi="宋体" w:eastAsia="宋体" w:cs="宋体"/>
                <w:sz w:val="18"/>
                <w:szCs w:val="18"/>
                <w:lang w:val="en-US" w:eastAsia="zh-CN"/>
              </w:rPr>
            </w:pPr>
            <w:r>
              <w:rPr>
                <w:rFonts w:hint="eastAsia" w:ascii="宋体" w:hAnsi="宋体" w:eastAsia="宋体" w:cs="宋体"/>
                <w:spacing w:val="-3"/>
                <w:sz w:val="18"/>
                <w:szCs w:val="18"/>
              </w:rPr>
              <w:t>项目支出：</w:t>
            </w:r>
            <w:r>
              <w:rPr>
                <w:rFonts w:hint="eastAsia" w:ascii="宋体" w:hAnsi="宋体" w:eastAsia="宋体" w:cs="宋体"/>
                <w:spacing w:val="-3"/>
                <w:sz w:val="18"/>
                <w:szCs w:val="18"/>
                <w:lang w:val="en-US" w:eastAsia="zh-CN"/>
              </w:rPr>
              <w:t>1422.84</w:t>
            </w:r>
          </w:p>
        </w:tc>
      </w:tr>
      <w:tr w14:paraId="6AA39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804" w:type="dxa"/>
            <w:vMerge w:val="continue"/>
            <w:tcBorders>
              <w:top w:val="nil"/>
              <w:bottom w:val="nil"/>
            </w:tcBorders>
            <w:vAlign w:val="top"/>
          </w:tcPr>
          <w:p w14:paraId="512D07EB">
            <w:pPr>
              <w:pStyle w:val="11"/>
              <w:rPr>
                <w:rFonts w:hint="eastAsia" w:ascii="宋体" w:hAnsi="宋体" w:eastAsia="宋体" w:cs="宋体"/>
                <w:sz w:val="18"/>
                <w:szCs w:val="18"/>
              </w:rPr>
            </w:pPr>
          </w:p>
        </w:tc>
        <w:tc>
          <w:tcPr>
            <w:tcW w:w="4655" w:type="dxa"/>
            <w:gridSpan w:val="4"/>
            <w:vAlign w:val="top"/>
          </w:tcPr>
          <w:p w14:paraId="59EF3589">
            <w:pPr>
              <w:spacing w:before="20" w:line="208" w:lineRule="auto"/>
              <w:ind w:left="115"/>
              <w:rPr>
                <w:rFonts w:hint="default" w:ascii="宋体" w:hAnsi="宋体" w:eastAsia="宋体" w:cs="宋体"/>
                <w:sz w:val="18"/>
                <w:szCs w:val="18"/>
                <w:lang w:val="en-US" w:eastAsia="zh-CN"/>
              </w:rPr>
            </w:pPr>
            <w:r>
              <w:rPr>
                <w:rFonts w:hint="eastAsia" w:ascii="宋体" w:hAnsi="宋体" w:eastAsia="宋体" w:cs="宋体"/>
                <w:spacing w:val="5"/>
                <w:sz w:val="18"/>
                <w:szCs w:val="18"/>
              </w:rPr>
              <w:t>纳入专户管理的非税收入拨款：</w:t>
            </w:r>
            <w:r>
              <w:rPr>
                <w:rFonts w:hint="eastAsia" w:ascii="宋体" w:hAnsi="宋体" w:eastAsia="宋体" w:cs="宋体"/>
                <w:spacing w:val="5"/>
                <w:sz w:val="18"/>
                <w:szCs w:val="18"/>
                <w:lang w:val="en-US" w:eastAsia="zh-CN"/>
              </w:rPr>
              <w:t>0.00</w:t>
            </w:r>
          </w:p>
        </w:tc>
        <w:tc>
          <w:tcPr>
            <w:tcW w:w="4720" w:type="dxa"/>
            <w:gridSpan w:val="4"/>
            <w:vAlign w:val="top"/>
          </w:tcPr>
          <w:p w14:paraId="51470D7B">
            <w:pPr>
              <w:pStyle w:val="11"/>
              <w:spacing w:line="235" w:lineRule="exact"/>
              <w:rPr>
                <w:rFonts w:hint="eastAsia" w:ascii="宋体" w:hAnsi="宋体" w:eastAsia="宋体" w:cs="宋体"/>
                <w:sz w:val="18"/>
                <w:szCs w:val="18"/>
              </w:rPr>
            </w:pPr>
          </w:p>
        </w:tc>
      </w:tr>
      <w:tr w14:paraId="461F6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04" w:type="dxa"/>
            <w:vMerge w:val="continue"/>
            <w:tcBorders>
              <w:top w:val="nil"/>
            </w:tcBorders>
            <w:vAlign w:val="top"/>
          </w:tcPr>
          <w:p w14:paraId="4F99EA85">
            <w:pPr>
              <w:pStyle w:val="11"/>
              <w:rPr>
                <w:rFonts w:hint="eastAsia" w:ascii="宋体" w:hAnsi="宋体" w:eastAsia="宋体" w:cs="宋体"/>
                <w:sz w:val="18"/>
                <w:szCs w:val="18"/>
              </w:rPr>
            </w:pPr>
          </w:p>
        </w:tc>
        <w:tc>
          <w:tcPr>
            <w:tcW w:w="4655" w:type="dxa"/>
            <w:gridSpan w:val="4"/>
            <w:vAlign w:val="top"/>
          </w:tcPr>
          <w:p w14:paraId="596A2EF0">
            <w:pPr>
              <w:spacing w:before="20" w:line="208" w:lineRule="auto"/>
              <w:ind w:left="1512"/>
              <w:rPr>
                <w:rFonts w:hint="default" w:ascii="宋体" w:hAnsi="宋体" w:eastAsia="宋体" w:cs="宋体"/>
                <w:sz w:val="18"/>
                <w:szCs w:val="18"/>
                <w:lang w:val="en-US" w:eastAsia="zh-CN"/>
              </w:rPr>
            </w:pPr>
            <w:r>
              <w:rPr>
                <w:rFonts w:hint="eastAsia" w:ascii="宋体" w:hAnsi="宋体" w:eastAsia="宋体" w:cs="宋体"/>
                <w:spacing w:val="-2"/>
                <w:sz w:val="18"/>
                <w:szCs w:val="18"/>
              </w:rPr>
              <w:t>其他资金：</w:t>
            </w:r>
            <w:r>
              <w:rPr>
                <w:rFonts w:hint="eastAsia" w:ascii="宋体" w:hAnsi="宋体" w:eastAsia="宋体" w:cs="宋体"/>
                <w:spacing w:val="-2"/>
                <w:sz w:val="18"/>
                <w:szCs w:val="18"/>
                <w:lang w:val="en-US" w:eastAsia="zh-CN"/>
              </w:rPr>
              <w:t>1350.42</w:t>
            </w:r>
          </w:p>
        </w:tc>
        <w:tc>
          <w:tcPr>
            <w:tcW w:w="4720" w:type="dxa"/>
            <w:gridSpan w:val="4"/>
            <w:vAlign w:val="top"/>
          </w:tcPr>
          <w:p w14:paraId="2D10E4BF">
            <w:pPr>
              <w:pStyle w:val="11"/>
              <w:spacing w:line="235" w:lineRule="exact"/>
              <w:rPr>
                <w:rFonts w:hint="eastAsia" w:ascii="宋体" w:hAnsi="宋体" w:eastAsia="宋体" w:cs="宋体"/>
                <w:sz w:val="18"/>
                <w:szCs w:val="18"/>
              </w:rPr>
            </w:pPr>
          </w:p>
        </w:tc>
      </w:tr>
      <w:tr w14:paraId="57E82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804" w:type="dxa"/>
            <w:vMerge w:val="restart"/>
            <w:tcBorders>
              <w:bottom w:val="nil"/>
            </w:tcBorders>
            <w:vAlign w:val="center"/>
          </w:tcPr>
          <w:p w14:paraId="6D463FB4">
            <w:pPr>
              <w:spacing w:before="62" w:line="230" w:lineRule="auto"/>
              <w:ind w:right="139"/>
              <w:jc w:val="center"/>
              <w:rPr>
                <w:rFonts w:hint="eastAsia" w:ascii="宋体" w:hAnsi="宋体" w:eastAsia="宋体" w:cs="宋体"/>
                <w:spacing w:val="7"/>
                <w:sz w:val="15"/>
                <w:szCs w:val="15"/>
              </w:rPr>
            </w:pPr>
            <w:r>
              <w:rPr>
                <w:rFonts w:hint="eastAsia" w:ascii="宋体" w:hAnsi="宋体" w:eastAsia="宋体" w:cs="宋体"/>
                <w:spacing w:val="7"/>
                <w:sz w:val="15"/>
                <w:szCs w:val="15"/>
              </w:rPr>
              <w:t>年度</w:t>
            </w:r>
          </w:p>
          <w:p w14:paraId="4DD43C73">
            <w:pPr>
              <w:spacing w:before="62" w:line="230" w:lineRule="auto"/>
              <w:ind w:right="139"/>
              <w:jc w:val="center"/>
              <w:rPr>
                <w:rFonts w:hint="eastAsia" w:ascii="宋体" w:hAnsi="宋体" w:eastAsia="宋体" w:cs="宋体"/>
                <w:sz w:val="15"/>
                <w:szCs w:val="15"/>
              </w:rPr>
            </w:pPr>
            <w:r>
              <w:rPr>
                <w:rFonts w:hint="eastAsia" w:ascii="宋体" w:hAnsi="宋体" w:eastAsia="宋体" w:cs="宋体"/>
                <w:spacing w:val="7"/>
                <w:sz w:val="15"/>
                <w:szCs w:val="15"/>
              </w:rPr>
              <w:t>总体</w:t>
            </w:r>
          </w:p>
          <w:p w14:paraId="6E1A8B85">
            <w:pPr>
              <w:spacing w:before="62" w:line="230" w:lineRule="auto"/>
              <w:ind w:right="139"/>
              <w:jc w:val="center"/>
              <w:rPr>
                <w:rFonts w:hint="eastAsia" w:ascii="宋体" w:hAnsi="宋体" w:eastAsia="宋体" w:cs="宋体"/>
                <w:sz w:val="15"/>
                <w:szCs w:val="15"/>
              </w:rPr>
            </w:pPr>
            <w:r>
              <w:rPr>
                <w:rFonts w:hint="eastAsia" w:ascii="宋体" w:hAnsi="宋体" w:eastAsia="宋体" w:cs="宋体"/>
                <w:spacing w:val="-7"/>
                <w:sz w:val="15"/>
                <w:szCs w:val="15"/>
              </w:rPr>
              <w:t>目标</w:t>
            </w:r>
          </w:p>
        </w:tc>
        <w:tc>
          <w:tcPr>
            <w:tcW w:w="4655" w:type="dxa"/>
            <w:gridSpan w:val="4"/>
            <w:vAlign w:val="center"/>
          </w:tcPr>
          <w:p w14:paraId="022A1340">
            <w:pPr>
              <w:spacing w:before="20" w:line="208" w:lineRule="auto"/>
              <w:ind w:left="1959"/>
              <w:jc w:val="both"/>
              <w:rPr>
                <w:rFonts w:hint="eastAsia" w:ascii="宋体" w:hAnsi="宋体" w:eastAsia="宋体" w:cs="宋体"/>
                <w:sz w:val="15"/>
                <w:szCs w:val="15"/>
              </w:rPr>
            </w:pPr>
            <w:r>
              <w:rPr>
                <w:rFonts w:hint="eastAsia" w:ascii="宋体" w:hAnsi="宋体" w:eastAsia="宋体" w:cs="宋体"/>
                <w:spacing w:val="5"/>
                <w:sz w:val="15"/>
                <w:szCs w:val="15"/>
              </w:rPr>
              <w:t>预期目标</w:t>
            </w:r>
          </w:p>
        </w:tc>
        <w:tc>
          <w:tcPr>
            <w:tcW w:w="4720" w:type="dxa"/>
            <w:gridSpan w:val="4"/>
            <w:vAlign w:val="center"/>
          </w:tcPr>
          <w:p w14:paraId="43905538">
            <w:pPr>
              <w:spacing w:before="20" w:line="208" w:lineRule="auto"/>
              <w:ind w:left="1567"/>
              <w:jc w:val="both"/>
              <w:rPr>
                <w:rFonts w:hint="eastAsia" w:ascii="宋体" w:hAnsi="宋体" w:eastAsia="宋体" w:cs="宋体"/>
                <w:sz w:val="15"/>
                <w:szCs w:val="15"/>
              </w:rPr>
            </w:pPr>
            <w:r>
              <w:rPr>
                <w:rFonts w:hint="eastAsia" w:ascii="宋体" w:hAnsi="宋体" w:eastAsia="宋体" w:cs="宋体"/>
                <w:spacing w:val="6"/>
                <w:sz w:val="15"/>
                <w:szCs w:val="15"/>
              </w:rPr>
              <w:t>实际完成情况</w:t>
            </w:r>
          </w:p>
        </w:tc>
      </w:tr>
      <w:tr w14:paraId="33ED5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8" w:hRule="atLeast"/>
        </w:trPr>
        <w:tc>
          <w:tcPr>
            <w:tcW w:w="804" w:type="dxa"/>
            <w:vMerge w:val="continue"/>
            <w:tcBorders>
              <w:top w:val="nil"/>
            </w:tcBorders>
            <w:vAlign w:val="top"/>
          </w:tcPr>
          <w:p w14:paraId="0EE19BAF">
            <w:pPr>
              <w:pStyle w:val="11"/>
              <w:rPr>
                <w:rFonts w:hint="eastAsia" w:ascii="宋体" w:hAnsi="宋体" w:eastAsia="宋体" w:cs="宋体"/>
                <w:sz w:val="15"/>
                <w:szCs w:val="15"/>
              </w:rPr>
            </w:pPr>
          </w:p>
        </w:tc>
        <w:tc>
          <w:tcPr>
            <w:tcW w:w="4655" w:type="dxa"/>
            <w:gridSpan w:val="4"/>
            <w:vAlign w:val="top"/>
          </w:tcPr>
          <w:p w14:paraId="579AD8E3">
            <w:pPr>
              <w:pStyle w:val="11"/>
              <w:numPr>
                <w:ilvl w:val="0"/>
                <w:numId w:val="0"/>
              </w:numPr>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1.以高度责任感完成中环大楼设施、设备维护保障工作，每年至少巡查24次，确保办公场所正常运作。2.关注民生，提升服务，全年负责全属范围内维修维护、疏通下水道、化粪池 ，维修监控、车辆门禁系统、电梯、路灯、绿化、消防等设施设备有维修任务立行立改。3.积极盘活闲置国有资产，积极创收，2024年度非税收入预计完成120万元缴本级财政国库，可持续给租房人群提供租房便利，改善生态环境，充分利用国有资产。</w:t>
            </w:r>
          </w:p>
        </w:tc>
        <w:tc>
          <w:tcPr>
            <w:tcW w:w="4720" w:type="dxa"/>
            <w:gridSpan w:val="4"/>
            <w:vAlign w:val="top"/>
          </w:tcPr>
          <w:p w14:paraId="412DF96F">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1.以行动对现承诺履职担当,完成中环大楼设施设备维修维护后勤保障工作,全年完成巡视,巡察24次以上,2.以学习坚定信念率先垂范，积极处置辖区内应急处突事件处置,维修维护工作等任务.3.细化管理环卫领域事权接转单位国有资产,积极创收全年完成非税收入2481.54万元上缴国库.确保区直5家单位办公场所正常运转.</w:t>
            </w:r>
          </w:p>
        </w:tc>
      </w:tr>
      <w:tr w14:paraId="57296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804" w:type="dxa"/>
            <w:vMerge w:val="restart"/>
            <w:tcBorders>
              <w:bottom w:val="nil"/>
            </w:tcBorders>
            <w:textDirection w:val="tbRlV"/>
            <w:vAlign w:val="center"/>
          </w:tcPr>
          <w:p w14:paraId="5E518C27">
            <w:pPr>
              <w:pStyle w:val="11"/>
              <w:spacing w:line="364" w:lineRule="auto"/>
              <w:jc w:val="center"/>
              <w:rPr>
                <w:rFonts w:hint="eastAsia" w:ascii="宋体" w:hAnsi="宋体" w:eastAsia="宋体" w:cs="宋体"/>
                <w:sz w:val="15"/>
                <w:szCs w:val="15"/>
              </w:rPr>
            </w:pPr>
          </w:p>
          <w:p w14:paraId="6C60D997">
            <w:pPr>
              <w:spacing w:before="64" w:line="216" w:lineRule="auto"/>
              <w:ind w:left="3168"/>
              <w:jc w:val="both"/>
              <w:rPr>
                <w:rFonts w:hint="eastAsia" w:ascii="宋体" w:hAnsi="宋体" w:eastAsia="宋体" w:cs="宋体"/>
                <w:sz w:val="15"/>
                <w:szCs w:val="15"/>
              </w:rPr>
            </w:pPr>
            <w:r>
              <w:rPr>
                <w:rFonts w:hint="eastAsia" w:ascii="宋体" w:hAnsi="宋体" w:eastAsia="宋体" w:cs="宋体"/>
                <w:spacing w:val="39"/>
                <w:sz w:val="15"/>
                <w:szCs w:val="15"/>
              </w:rPr>
              <w:t>绩效指标</w:t>
            </w:r>
          </w:p>
        </w:tc>
        <w:tc>
          <w:tcPr>
            <w:tcW w:w="950" w:type="dxa"/>
            <w:vAlign w:val="top"/>
          </w:tcPr>
          <w:p w14:paraId="6079EC2D">
            <w:pPr>
              <w:spacing w:before="141" w:line="226" w:lineRule="auto"/>
              <w:jc w:val="center"/>
              <w:rPr>
                <w:rFonts w:hint="eastAsia" w:ascii="宋体" w:hAnsi="宋体" w:eastAsia="宋体" w:cs="宋体"/>
                <w:sz w:val="15"/>
                <w:szCs w:val="15"/>
                <w:lang w:eastAsia="zh-CN"/>
              </w:rPr>
            </w:pPr>
            <w:r>
              <w:rPr>
                <w:rFonts w:hint="eastAsia" w:ascii="宋体" w:hAnsi="宋体" w:eastAsia="宋体" w:cs="宋体"/>
                <w:sz w:val="15"/>
                <w:szCs w:val="15"/>
                <w:lang w:eastAsia="zh-CN"/>
              </w:rPr>
              <w:t>一级指标</w:t>
            </w:r>
          </w:p>
        </w:tc>
        <w:tc>
          <w:tcPr>
            <w:tcW w:w="1067" w:type="dxa"/>
            <w:tcBorders>
              <w:bottom w:val="single" w:color="auto" w:sz="4" w:space="0"/>
            </w:tcBorders>
            <w:vAlign w:val="center"/>
          </w:tcPr>
          <w:p w14:paraId="421586EF">
            <w:pPr>
              <w:spacing w:before="141" w:line="226" w:lineRule="auto"/>
              <w:ind w:left="132"/>
              <w:jc w:val="center"/>
              <w:rPr>
                <w:rFonts w:hint="eastAsia" w:ascii="宋体" w:hAnsi="宋体" w:eastAsia="宋体" w:cs="宋体"/>
                <w:sz w:val="15"/>
                <w:szCs w:val="15"/>
              </w:rPr>
            </w:pPr>
            <w:r>
              <w:rPr>
                <w:rFonts w:hint="eastAsia" w:ascii="宋体" w:hAnsi="宋体" w:eastAsia="宋体" w:cs="宋体"/>
                <w:spacing w:val="5"/>
                <w:sz w:val="15"/>
                <w:szCs w:val="15"/>
              </w:rPr>
              <w:t>二级指标</w:t>
            </w:r>
          </w:p>
        </w:tc>
        <w:tc>
          <w:tcPr>
            <w:tcW w:w="1401" w:type="dxa"/>
            <w:vAlign w:val="center"/>
          </w:tcPr>
          <w:p w14:paraId="11775E37">
            <w:pPr>
              <w:spacing w:before="141" w:line="226" w:lineRule="auto"/>
              <w:jc w:val="center"/>
              <w:rPr>
                <w:rFonts w:hint="eastAsia" w:ascii="宋体" w:hAnsi="宋体" w:eastAsia="宋体" w:cs="宋体"/>
                <w:sz w:val="15"/>
                <w:szCs w:val="15"/>
              </w:rPr>
            </w:pPr>
            <w:r>
              <w:rPr>
                <w:rFonts w:hint="eastAsia" w:ascii="宋体" w:hAnsi="宋体" w:eastAsia="宋体" w:cs="宋体"/>
                <w:spacing w:val="4"/>
                <w:sz w:val="15"/>
                <w:szCs w:val="15"/>
              </w:rPr>
              <w:t>三级指标</w:t>
            </w:r>
          </w:p>
        </w:tc>
        <w:tc>
          <w:tcPr>
            <w:tcW w:w="1237" w:type="dxa"/>
            <w:vAlign w:val="center"/>
          </w:tcPr>
          <w:p w14:paraId="7E9C051E">
            <w:pPr>
              <w:spacing w:before="141" w:line="226" w:lineRule="auto"/>
              <w:jc w:val="center"/>
              <w:rPr>
                <w:rFonts w:hint="eastAsia" w:ascii="宋体" w:hAnsi="宋体" w:eastAsia="宋体" w:cs="宋体"/>
                <w:sz w:val="15"/>
                <w:szCs w:val="15"/>
              </w:rPr>
            </w:pPr>
            <w:r>
              <w:rPr>
                <w:rFonts w:hint="eastAsia" w:ascii="宋体" w:hAnsi="宋体" w:eastAsia="宋体" w:cs="宋体"/>
                <w:spacing w:val="7"/>
                <w:sz w:val="15"/>
                <w:szCs w:val="15"/>
              </w:rPr>
              <w:t>年度指标值</w:t>
            </w:r>
          </w:p>
        </w:tc>
        <w:tc>
          <w:tcPr>
            <w:tcW w:w="1248" w:type="dxa"/>
            <w:vAlign w:val="center"/>
          </w:tcPr>
          <w:p w14:paraId="675FC113">
            <w:pPr>
              <w:spacing w:before="141" w:line="226" w:lineRule="auto"/>
              <w:jc w:val="center"/>
              <w:rPr>
                <w:rFonts w:hint="eastAsia" w:ascii="宋体" w:hAnsi="宋体" w:eastAsia="宋体" w:cs="宋体"/>
                <w:sz w:val="15"/>
                <w:szCs w:val="15"/>
              </w:rPr>
            </w:pPr>
            <w:r>
              <w:rPr>
                <w:rFonts w:hint="eastAsia" w:ascii="宋体" w:hAnsi="宋体" w:eastAsia="宋体" w:cs="宋体"/>
                <w:spacing w:val="5"/>
                <w:sz w:val="15"/>
                <w:szCs w:val="15"/>
              </w:rPr>
              <w:t>实际完成值</w:t>
            </w:r>
          </w:p>
        </w:tc>
        <w:tc>
          <w:tcPr>
            <w:tcW w:w="1650" w:type="dxa"/>
            <w:vAlign w:val="center"/>
          </w:tcPr>
          <w:p w14:paraId="320D8B05">
            <w:pPr>
              <w:spacing w:before="141" w:line="227" w:lineRule="auto"/>
              <w:ind w:left="166"/>
              <w:jc w:val="center"/>
              <w:rPr>
                <w:rFonts w:hint="eastAsia" w:ascii="宋体" w:hAnsi="宋体" w:eastAsia="宋体" w:cs="宋体"/>
                <w:sz w:val="15"/>
                <w:szCs w:val="15"/>
                <w:lang w:eastAsia="zh-CN"/>
              </w:rPr>
            </w:pPr>
            <w:r>
              <w:rPr>
                <w:rFonts w:hint="eastAsia" w:ascii="宋体" w:hAnsi="宋体" w:eastAsia="宋体" w:cs="宋体"/>
                <w:spacing w:val="4"/>
                <w:sz w:val="15"/>
                <w:szCs w:val="15"/>
                <w:lang w:eastAsia="zh-CN"/>
              </w:rPr>
              <w:t>评扣分标准</w:t>
            </w:r>
          </w:p>
        </w:tc>
        <w:tc>
          <w:tcPr>
            <w:tcW w:w="913" w:type="dxa"/>
            <w:vAlign w:val="center"/>
          </w:tcPr>
          <w:p w14:paraId="05429EA6">
            <w:pPr>
              <w:spacing w:before="174" w:line="218" w:lineRule="auto"/>
              <w:jc w:val="center"/>
              <w:rPr>
                <w:rFonts w:hint="eastAsia" w:ascii="宋体" w:hAnsi="宋体" w:eastAsia="宋体" w:cs="宋体"/>
                <w:sz w:val="15"/>
                <w:szCs w:val="15"/>
              </w:rPr>
            </w:pPr>
            <w:r>
              <w:rPr>
                <w:rFonts w:hint="eastAsia" w:ascii="宋体" w:hAnsi="宋体" w:eastAsia="宋体" w:cs="宋体"/>
                <w:spacing w:val="-9"/>
                <w:sz w:val="15"/>
                <w:szCs w:val="15"/>
              </w:rPr>
              <w:t>自评得分</w:t>
            </w:r>
          </w:p>
        </w:tc>
        <w:tc>
          <w:tcPr>
            <w:tcW w:w="909" w:type="dxa"/>
            <w:vAlign w:val="top"/>
          </w:tcPr>
          <w:p w14:paraId="3DCA4888">
            <w:pPr>
              <w:spacing w:before="174" w:line="218" w:lineRule="auto"/>
              <w:jc w:val="center"/>
              <w:rPr>
                <w:rFonts w:hint="eastAsia" w:ascii="宋体" w:hAnsi="宋体" w:eastAsia="宋体" w:cs="宋体"/>
                <w:sz w:val="15"/>
                <w:szCs w:val="15"/>
              </w:rPr>
            </w:pPr>
            <w:r>
              <w:rPr>
                <w:rFonts w:hint="eastAsia" w:ascii="宋体" w:hAnsi="宋体" w:eastAsia="宋体" w:cs="宋体"/>
                <w:spacing w:val="-9"/>
                <w:sz w:val="15"/>
                <w:szCs w:val="15"/>
              </w:rPr>
              <w:t>偏差原因</w:t>
            </w:r>
            <w:r>
              <w:rPr>
                <w:rFonts w:hint="eastAsia" w:ascii="宋体" w:hAnsi="宋体" w:eastAsia="宋体" w:cs="宋体"/>
                <w:spacing w:val="-9"/>
                <w:sz w:val="15"/>
                <w:szCs w:val="15"/>
                <w:lang w:eastAsia="zh-CN"/>
              </w:rPr>
              <w:t>分</w:t>
            </w:r>
            <w:r>
              <w:rPr>
                <w:rFonts w:hint="eastAsia" w:ascii="宋体" w:hAnsi="宋体" w:eastAsia="宋体" w:cs="宋体"/>
                <w:spacing w:val="-9"/>
                <w:sz w:val="15"/>
                <w:szCs w:val="15"/>
              </w:rPr>
              <w:t>析及改进措施</w:t>
            </w:r>
          </w:p>
        </w:tc>
      </w:tr>
      <w:tr w14:paraId="152F5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04" w:type="dxa"/>
            <w:vMerge w:val="continue"/>
            <w:tcBorders>
              <w:top w:val="nil"/>
              <w:bottom w:val="nil"/>
            </w:tcBorders>
            <w:textDirection w:val="tbRlV"/>
            <w:vAlign w:val="top"/>
          </w:tcPr>
          <w:p w14:paraId="56B1508B">
            <w:pPr>
              <w:pStyle w:val="11"/>
              <w:rPr>
                <w:rFonts w:hint="eastAsia" w:ascii="宋体" w:hAnsi="宋体" w:eastAsia="宋体" w:cs="宋体"/>
                <w:sz w:val="15"/>
                <w:szCs w:val="15"/>
              </w:rPr>
            </w:pPr>
          </w:p>
        </w:tc>
        <w:tc>
          <w:tcPr>
            <w:tcW w:w="950" w:type="dxa"/>
            <w:vMerge w:val="restart"/>
            <w:tcBorders>
              <w:bottom w:val="nil"/>
              <w:right w:val="single" w:color="auto" w:sz="4" w:space="0"/>
            </w:tcBorders>
            <w:vAlign w:val="top"/>
          </w:tcPr>
          <w:p w14:paraId="1180C154">
            <w:pPr>
              <w:spacing w:before="62" w:line="450" w:lineRule="exact"/>
              <w:jc w:val="center"/>
              <w:rPr>
                <w:rFonts w:hint="eastAsia" w:ascii="宋体" w:hAnsi="宋体" w:eastAsia="宋体" w:cs="宋体"/>
                <w:spacing w:val="7"/>
                <w:position w:val="19"/>
                <w:sz w:val="15"/>
                <w:szCs w:val="15"/>
              </w:rPr>
            </w:pPr>
            <w:r>
              <w:rPr>
                <w:rFonts w:hint="eastAsia" w:ascii="宋体" w:hAnsi="宋体" w:eastAsia="宋体" w:cs="宋体"/>
                <w:spacing w:val="7"/>
                <w:position w:val="19"/>
                <w:sz w:val="15"/>
                <w:szCs w:val="15"/>
              </w:rPr>
              <w:t>产</w:t>
            </w:r>
          </w:p>
          <w:p w14:paraId="68F0F720">
            <w:pPr>
              <w:spacing w:before="62" w:line="450" w:lineRule="exact"/>
              <w:jc w:val="center"/>
              <w:rPr>
                <w:rFonts w:hint="eastAsia" w:ascii="宋体" w:hAnsi="宋体" w:eastAsia="宋体" w:cs="宋体"/>
                <w:spacing w:val="7"/>
                <w:position w:val="19"/>
                <w:sz w:val="15"/>
                <w:szCs w:val="15"/>
              </w:rPr>
            </w:pPr>
            <w:r>
              <w:rPr>
                <w:rFonts w:hint="eastAsia" w:ascii="宋体" w:hAnsi="宋体" w:eastAsia="宋体" w:cs="宋体"/>
                <w:spacing w:val="7"/>
                <w:position w:val="19"/>
                <w:sz w:val="15"/>
                <w:szCs w:val="15"/>
              </w:rPr>
              <w:t>出</w:t>
            </w:r>
          </w:p>
          <w:p w14:paraId="58DF6D3A">
            <w:pPr>
              <w:spacing w:before="62" w:line="450" w:lineRule="exact"/>
              <w:jc w:val="center"/>
              <w:rPr>
                <w:rFonts w:hint="eastAsia" w:ascii="宋体" w:hAnsi="宋体" w:eastAsia="宋体" w:cs="宋体"/>
                <w:spacing w:val="7"/>
                <w:position w:val="19"/>
                <w:sz w:val="15"/>
                <w:szCs w:val="15"/>
              </w:rPr>
            </w:pPr>
            <w:r>
              <w:rPr>
                <w:rFonts w:hint="eastAsia" w:ascii="宋体" w:hAnsi="宋体" w:eastAsia="宋体" w:cs="宋体"/>
                <w:spacing w:val="7"/>
                <w:position w:val="19"/>
                <w:sz w:val="15"/>
                <w:szCs w:val="15"/>
              </w:rPr>
              <w:t>指</w:t>
            </w:r>
          </w:p>
          <w:p w14:paraId="4EE209EF">
            <w:pPr>
              <w:spacing w:before="62" w:line="450" w:lineRule="exact"/>
              <w:jc w:val="center"/>
              <w:rPr>
                <w:rFonts w:hint="eastAsia" w:ascii="宋体" w:hAnsi="宋体" w:eastAsia="宋体" w:cs="宋体"/>
                <w:sz w:val="15"/>
                <w:szCs w:val="15"/>
              </w:rPr>
            </w:pPr>
            <w:r>
              <w:rPr>
                <w:rFonts w:hint="eastAsia" w:ascii="宋体" w:hAnsi="宋体" w:eastAsia="宋体" w:cs="宋体"/>
                <w:spacing w:val="7"/>
                <w:position w:val="19"/>
                <w:sz w:val="15"/>
                <w:szCs w:val="15"/>
              </w:rPr>
              <w:t>标</w:t>
            </w:r>
          </w:p>
          <w:p w14:paraId="5E804461">
            <w:pPr>
              <w:spacing w:line="261" w:lineRule="exact"/>
              <w:ind w:left="252"/>
              <w:jc w:val="center"/>
              <w:rPr>
                <w:rFonts w:hint="eastAsia" w:ascii="宋体" w:hAnsi="宋体" w:eastAsia="宋体" w:cs="宋体"/>
                <w:sz w:val="15"/>
                <w:szCs w:val="15"/>
              </w:rPr>
            </w:pPr>
          </w:p>
        </w:tc>
        <w:tc>
          <w:tcPr>
            <w:tcW w:w="1067" w:type="dxa"/>
            <w:vMerge w:val="restart"/>
            <w:tcBorders>
              <w:top w:val="single" w:color="auto" w:sz="4" w:space="0"/>
              <w:left w:val="single" w:color="auto" w:sz="4" w:space="0"/>
              <w:bottom w:val="nil"/>
              <w:right w:val="single" w:color="auto" w:sz="4" w:space="0"/>
            </w:tcBorders>
            <w:vAlign w:val="center"/>
          </w:tcPr>
          <w:p w14:paraId="77EFEC91">
            <w:pPr>
              <w:spacing w:before="274" w:line="226" w:lineRule="auto"/>
              <w:ind w:left="126"/>
              <w:jc w:val="center"/>
              <w:rPr>
                <w:rFonts w:hint="eastAsia" w:ascii="宋体" w:hAnsi="宋体" w:eastAsia="宋体" w:cs="宋体"/>
                <w:sz w:val="15"/>
                <w:szCs w:val="15"/>
              </w:rPr>
            </w:pPr>
            <w:r>
              <w:rPr>
                <w:rFonts w:hint="eastAsia" w:ascii="宋体" w:hAnsi="宋体" w:eastAsia="宋体" w:cs="宋体"/>
                <w:spacing w:val="6"/>
                <w:sz w:val="15"/>
                <w:szCs w:val="15"/>
              </w:rPr>
              <w:t>数量指标</w:t>
            </w:r>
          </w:p>
        </w:tc>
        <w:tc>
          <w:tcPr>
            <w:tcW w:w="1401" w:type="dxa"/>
            <w:tcBorders>
              <w:left w:val="single" w:color="auto" w:sz="4" w:space="0"/>
            </w:tcBorders>
            <w:vAlign w:val="center"/>
          </w:tcPr>
          <w:p w14:paraId="0E387D8D">
            <w:pPr>
              <w:pStyle w:val="11"/>
              <w:tabs>
                <w:tab w:val="left" w:pos="514"/>
              </w:tabs>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国有资产、庭院管理每月双巡情况</w:t>
            </w:r>
          </w:p>
        </w:tc>
        <w:tc>
          <w:tcPr>
            <w:tcW w:w="1237" w:type="dxa"/>
            <w:vAlign w:val="center"/>
          </w:tcPr>
          <w:p w14:paraId="11954BCF">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24次</w:t>
            </w:r>
          </w:p>
        </w:tc>
        <w:tc>
          <w:tcPr>
            <w:tcW w:w="1248" w:type="dxa"/>
            <w:vAlign w:val="center"/>
          </w:tcPr>
          <w:p w14:paraId="4D45C1D1">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24次</w:t>
            </w:r>
          </w:p>
        </w:tc>
        <w:tc>
          <w:tcPr>
            <w:tcW w:w="1650" w:type="dxa"/>
            <w:vAlign w:val="center"/>
          </w:tcPr>
          <w:p w14:paraId="1D0BB749">
            <w:pPr>
              <w:pStyle w:val="11"/>
              <w:tabs>
                <w:tab w:val="left" w:pos="461"/>
              </w:tabs>
              <w:spacing w:line="235" w:lineRule="exact"/>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该指标达到100%得10分，每减少1次扣0.21分，扣完为止</w:t>
            </w:r>
          </w:p>
        </w:tc>
        <w:tc>
          <w:tcPr>
            <w:tcW w:w="913" w:type="dxa"/>
            <w:vAlign w:val="center"/>
          </w:tcPr>
          <w:p w14:paraId="3B3DB239">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w:t>
            </w:r>
          </w:p>
        </w:tc>
        <w:tc>
          <w:tcPr>
            <w:tcW w:w="909" w:type="dxa"/>
            <w:vAlign w:val="center"/>
          </w:tcPr>
          <w:p w14:paraId="030B911C">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01F9A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04" w:type="dxa"/>
            <w:vMerge w:val="continue"/>
            <w:tcBorders>
              <w:top w:val="nil"/>
              <w:bottom w:val="nil"/>
            </w:tcBorders>
            <w:textDirection w:val="tbRlV"/>
            <w:vAlign w:val="top"/>
          </w:tcPr>
          <w:p w14:paraId="491B2D68">
            <w:pPr>
              <w:pStyle w:val="11"/>
              <w:rPr>
                <w:rFonts w:hint="eastAsia" w:ascii="宋体" w:hAnsi="宋体" w:eastAsia="宋体" w:cs="宋体"/>
                <w:sz w:val="15"/>
                <w:szCs w:val="15"/>
              </w:rPr>
            </w:pPr>
          </w:p>
        </w:tc>
        <w:tc>
          <w:tcPr>
            <w:tcW w:w="950" w:type="dxa"/>
            <w:vMerge w:val="continue"/>
            <w:tcBorders>
              <w:top w:val="nil"/>
              <w:bottom w:val="nil"/>
              <w:right w:val="single" w:color="auto" w:sz="4" w:space="0"/>
            </w:tcBorders>
            <w:vAlign w:val="top"/>
          </w:tcPr>
          <w:p w14:paraId="1584D08D">
            <w:pPr>
              <w:pStyle w:val="11"/>
              <w:jc w:val="center"/>
              <w:rPr>
                <w:rFonts w:hint="eastAsia" w:ascii="宋体" w:hAnsi="宋体" w:eastAsia="宋体" w:cs="宋体"/>
                <w:sz w:val="15"/>
                <w:szCs w:val="15"/>
              </w:rPr>
            </w:pPr>
          </w:p>
        </w:tc>
        <w:tc>
          <w:tcPr>
            <w:tcW w:w="1067" w:type="dxa"/>
            <w:vMerge w:val="continue"/>
            <w:tcBorders>
              <w:top w:val="nil"/>
              <w:left w:val="single" w:color="auto" w:sz="4" w:space="0"/>
              <w:bottom w:val="nil"/>
              <w:right w:val="single" w:color="auto" w:sz="4" w:space="0"/>
            </w:tcBorders>
            <w:vAlign w:val="center"/>
          </w:tcPr>
          <w:p w14:paraId="4D4B0663">
            <w:pPr>
              <w:pStyle w:val="11"/>
              <w:jc w:val="center"/>
              <w:rPr>
                <w:rFonts w:hint="eastAsia" w:ascii="宋体" w:hAnsi="宋体" w:eastAsia="宋体" w:cs="宋体"/>
                <w:sz w:val="15"/>
                <w:szCs w:val="15"/>
              </w:rPr>
            </w:pPr>
          </w:p>
        </w:tc>
        <w:tc>
          <w:tcPr>
            <w:tcW w:w="1401" w:type="dxa"/>
            <w:tcBorders>
              <w:left w:val="single" w:color="auto" w:sz="4" w:space="0"/>
            </w:tcBorders>
            <w:vAlign w:val="center"/>
          </w:tcPr>
          <w:p w14:paraId="76C14CC2">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国家文明卫生,安全生产工作、设施设备维修维护保养</w:t>
            </w:r>
          </w:p>
        </w:tc>
        <w:tc>
          <w:tcPr>
            <w:tcW w:w="1237" w:type="dxa"/>
            <w:vAlign w:val="center"/>
          </w:tcPr>
          <w:p w14:paraId="4A8A151F">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100%</w:t>
            </w:r>
          </w:p>
        </w:tc>
        <w:tc>
          <w:tcPr>
            <w:tcW w:w="1248" w:type="dxa"/>
            <w:vAlign w:val="center"/>
          </w:tcPr>
          <w:p w14:paraId="0B76D1B3">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100%</w:t>
            </w:r>
          </w:p>
        </w:tc>
        <w:tc>
          <w:tcPr>
            <w:tcW w:w="1650" w:type="dxa"/>
            <w:vAlign w:val="center"/>
          </w:tcPr>
          <w:p w14:paraId="27F6BF2B">
            <w:pPr>
              <w:pStyle w:val="11"/>
              <w:spacing w:line="235" w:lineRule="exact"/>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该指标达到100%得10分，每减少1次扣0.21分，扣完为止</w:t>
            </w:r>
          </w:p>
        </w:tc>
        <w:tc>
          <w:tcPr>
            <w:tcW w:w="913" w:type="dxa"/>
            <w:vAlign w:val="center"/>
          </w:tcPr>
          <w:p w14:paraId="115D38E5">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w:t>
            </w:r>
          </w:p>
        </w:tc>
        <w:tc>
          <w:tcPr>
            <w:tcW w:w="909" w:type="dxa"/>
            <w:vAlign w:val="center"/>
          </w:tcPr>
          <w:p w14:paraId="6D80545B">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5D941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804" w:type="dxa"/>
            <w:vMerge w:val="continue"/>
            <w:tcBorders>
              <w:top w:val="nil"/>
              <w:bottom w:val="nil"/>
            </w:tcBorders>
            <w:textDirection w:val="tbRlV"/>
            <w:vAlign w:val="top"/>
          </w:tcPr>
          <w:p w14:paraId="201873C1">
            <w:pPr>
              <w:pStyle w:val="11"/>
              <w:rPr>
                <w:rFonts w:hint="eastAsia" w:ascii="宋体" w:hAnsi="宋体" w:eastAsia="宋体" w:cs="宋体"/>
                <w:sz w:val="15"/>
                <w:szCs w:val="15"/>
              </w:rPr>
            </w:pPr>
          </w:p>
        </w:tc>
        <w:tc>
          <w:tcPr>
            <w:tcW w:w="950" w:type="dxa"/>
            <w:vMerge w:val="continue"/>
            <w:tcBorders>
              <w:top w:val="nil"/>
              <w:bottom w:val="nil"/>
              <w:right w:val="single" w:color="auto" w:sz="4" w:space="0"/>
            </w:tcBorders>
            <w:vAlign w:val="top"/>
          </w:tcPr>
          <w:p w14:paraId="6A4B4A8B">
            <w:pPr>
              <w:pStyle w:val="11"/>
              <w:jc w:val="center"/>
              <w:rPr>
                <w:rFonts w:hint="eastAsia" w:ascii="宋体" w:hAnsi="宋体" w:eastAsia="宋体" w:cs="宋体"/>
                <w:sz w:val="15"/>
                <w:szCs w:val="15"/>
              </w:rPr>
            </w:pPr>
          </w:p>
        </w:tc>
        <w:tc>
          <w:tcPr>
            <w:tcW w:w="1067" w:type="dxa"/>
            <w:vMerge w:val="continue"/>
            <w:tcBorders>
              <w:top w:val="nil"/>
              <w:left w:val="single" w:color="auto" w:sz="4" w:space="0"/>
              <w:bottom w:val="nil"/>
              <w:right w:val="single" w:color="auto" w:sz="4" w:space="0"/>
            </w:tcBorders>
            <w:vAlign w:val="center"/>
          </w:tcPr>
          <w:p w14:paraId="6DBF949E">
            <w:pPr>
              <w:pStyle w:val="11"/>
              <w:jc w:val="center"/>
              <w:rPr>
                <w:rFonts w:hint="eastAsia" w:ascii="宋体" w:hAnsi="宋体" w:eastAsia="宋体" w:cs="宋体"/>
                <w:sz w:val="15"/>
                <w:szCs w:val="15"/>
              </w:rPr>
            </w:pPr>
          </w:p>
        </w:tc>
        <w:tc>
          <w:tcPr>
            <w:tcW w:w="1401" w:type="dxa"/>
            <w:tcBorders>
              <w:left w:val="single" w:color="auto" w:sz="4" w:space="0"/>
            </w:tcBorders>
            <w:vAlign w:val="center"/>
          </w:tcPr>
          <w:p w14:paraId="3994004A">
            <w:pPr>
              <w:pStyle w:val="11"/>
              <w:tabs>
                <w:tab w:val="left" w:pos="259"/>
              </w:tabs>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编外用工人员经费正常发放</w:t>
            </w:r>
          </w:p>
        </w:tc>
        <w:tc>
          <w:tcPr>
            <w:tcW w:w="1237" w:type="dxa"/>
            <w:vAlign w:val="center"/>
          </w:tcPr>
          <w:p w14:paraId="63779C52">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100%</w:t>
            </w:r>
          </w:p>
        </w:tc>
        <w:tc>
          <w:tcPr>
            <w:tcW w:w="1248" w:type="dxa"/>
            <w:vAlign w:val="center"/>
          </w:tcPr>
          <w:p w14:paraId="20B84261">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100%</w:t>
            </w:r>
          </w:p>
        </w:tc>
        <w:tc>
          <w:tcPr>
            <w:tcW w:w="1650" w:type="dxa"/>
            <w:vAlign w:val="center"/>
          </w:tcPr>
          <w:p w14:paraId="5AA0D605">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该指标达到100%得5分，每减少1次扣分0.21扣完为止</w:t>
            </w:r>
          </w:p>
        </w:tc>
        <w:tc>
          <w:tcPr>
            <w:tcW w:w="913" w:type="dxa"/>
            <w:vAlign w:val="center"/>
          </w:tcPr>
          <w:p w14:paraId="3809F4BF">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1306E660">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3E43F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804" w:type="dxa"/>
            <w:vMerge w:val="continue"/>
            <w:tcBorders>
              <w:top w:val="nil"/>
              <w:bottom w:val="nil"/>
            </w:tcBorders>
            <w:textDirection w:val="tbRlV"/>
            <w:vAlign w:val="top"/>
          </w:tcPr>
          <w:p w14:paraId="65041BE8">
            <w:pPr>
              <w:pStyle w:val="11"/>
              <w:rPr>
                <w:rFonts w:hint="eastAsia" w:ascii="宋体" w:hAnsi="宋体" w:eastAsia="宋体" w:cs="宋体"/>
                <w:sz w:val="15"/>
                <w:szCs w:val="15"/>
              </w:rPr>
            </w:pPr>
          </w:p>
        </w:tc>
        <w:tc>
          <w:tcPr>
            <w:tcW w:w="950" w:type="dxa"/>
            <w:vMerge w:val="continue"/>
            <w:tcBorders>
              <w:top w:val="nil"/>
              <w:bottom w:val="nil"/>
              <w:right w:val="single" w:color="auto" w:sz="4" w:space="0"/>
            </w:tcBorders>
            <w:vAlign w:val="top"/>
          </w:tcPr>
          <w:p w14:paraId="2FB35BF8">
            <w:pPr>
              <w:pStyle w:val="11"/>
              <w:jc w:val="center"/>
              <w:rPr>
                <w:rFonts w:hint="eastAsia" w:ascii="宋体" w:hAnsi="宋体" w:eastAsia="宋体" w:cs="宋体"/>
                <w:sz w:val="15"/>
                <w:szCs w:val="15"/>
              </w:rPr>
            </w:pPr>
          </w:p>
        </w:tc>
        <w:tc>
          <w:tcPr>
            <w:tcW w:w="1067" w:type="dxa"/>
            <w:tcBorders>
              <w:top w:val="nil"/>
              <w:left w:val="single" w:color="auto" w:sz="4" w:space="0"/>
              <w:bottom w:val="single" w:color="auto" w:sz="4" w:space="0"/>
              <w:right w:val="single" w:color="auto" w:sz="4" w:space="0"/>
            </w:tcBorders>
            <w:vAlign w:val="center"/>
          </w:tcPr>
          <w:p w14:paraId="08523EF8">
            <w:pPr>
              <w:pStyle w:val="11"/>
              <w:jc w:val="center"/>
              <w:rPr>
                <w:rFonts w:hint="eastAsia" w:ascii="宋体" w:hAnsi="宋体" w:eastAsia="宋体" w:cs="宋体"/>
                <w:sz w:val="15"/>
                <w:szCs w:val="15"/>
              </w:rPr>
            </w:pPr>
          </w:p>
        </w:tc>
        <w:tc>
          <w:tcPr>
            <w:tcW w:w="1401" w:type="dxa"/>
            <w:tcBorders>
              <w:left w:val="single" w:color="auto" w:sz="4" w:space="0"/>
            </w:tcBorders>
            <w:vAlign w:val="center"/>
          </w:tcPr>
          <w:p w14:paraId="6CD46899">
            <w:pPr>
              <w:pStyle w:val="11"/>
              <w:tabs>
                <w:tab w:val="left" w:pos="259"/>
              </w:tabs>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环卫清扫专用车辆运行维修保养次数</w:t>
            </w:r>
          </w:p>
        </w:tc>
        <w:tc>
          <w:tcPr>
            <w:tcW w:w="1237" w:type="dxa"/>
            <w:vAlign w:val="center"/>
          </w:tcPr>
          <w:p w14:paraId="7CA65ECE">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24次</w:t>
            </w:r>
          </w:p>
        </w:tc>
        <w:tc>
          <w:tcPr>
            <w:tcW w:w="1248" w:type="dxa"/>
            <w:vAlign w:val="center"/>
          </w:tcPr>
          <w:p w14:paraId="3725BCE0">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24次</w:t>
            </w:r>
          </w:p>
        </w:tc>
        <w:tc>
          <w:tcPr>
            <w:tcW w:w="1650" w:type="dxa"/>
            <w:vAlign w:val="center"/>
          </w:tcPr>
          <w:p w14:paraId="5CA9828B">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该指标达到24次,得5分.每减少1次扣0.21分，扣完为止</w:t>
            </w:r>
          </w:p>
        </w:tc>
        <w:tc>
          <w:tcPr>
            <w:tcW w:w="913" w:type="dxa"/>
            <w:vAlign w:val="center"/>
          </w:tcPr>
          <w:p w14:paraId="0F13B6C3">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430DACA3">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72A41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04" w:type="dxa"/>
            <w:vMerge w:val="continue"/>
            <w:tcBorders>
              <w:top w:val="nil"/>
              <w:bottom w:val="nil"/>
            </w:tcBorders>
            <w:textDirection w:val="tbRlV"/>
            <w:vAlign w:val="top"/>
          </w:tcPr>
          <w:p w14:paraId="5DE644A1">
            <w:pPr>
              <w:pStyle w:val="11"/>
              <w:rPr>
                <w:rFonts w:hint="eastAsia" w:ascii="宋体" w:hAnsi="宋体" w:eastAsia="宋体" w:cs="宋体"/>
                <w:sz w:val="15"/>
                <w:szCs w:val="15"/>
              </w:rPr>
            </w:pPr>
          </w:p>
        </w:tc>
        <w:tc>
          <w:tcPr>
            <w:tcW w:w="950" w:type="dxa"/>
            <w:vMerge w:val="continue"/>
            <w:tcBorders>
              <w:top w:val="nil"/>
              <w:bottom w:val="nil"/>
            </w:tcBorders>
            <w:vAlign w:val="top"/>
          </w:tcPr>
          <w:p w14:paraId="7E135059">
            <w:pPr>
              <w:pStyle w:val="11"/>
              <w:jc w:val="center"/>
              <w:rPr>
                <w:rFonts w:hint="eastAsia" w:ascii="宋体" w:hAnsi="宋体" w:eastAsia="宋体" w:cs="宋体"/>
                <w:sz w:val="15"/>
                <w:szCs w:val="15"/>
              </w:rPr>
            </w:pPr>
          </w:p>
        </w:tc>
        <w:tc>
          <w:tcPr>
            <w:tcW w:w="1067" w:type="dxa"/>
            <w:vMerge w:val="restart"/>
            <w:tcBorders>
              <w:top w:val="single" w:color="auto" w:sz="4" w:space="0"/>
              <w:bottom w:val="single" w:color="auto" w:sz="4" w:space="0"/>
            </w:tcBorders>
            <w:vAlign w:val="center"/>
          </w:tcPr>
          <w:p w14:paraId="6D63C94A">
            <w:pPr>
              <w:spacing w:before="273" w:line="226" w:lineRule="auto"/>
              <w:jc w:val="center"/>
              <w:rPr>
                <w:rFonts w:hint="eastAsia" w:ascii="宋体" w:hAnsi="宋体" w:eastAsia="宋体" w:cs="宋体"/>
                <w:sz w:val="15"/>
                <w:szCs w:val="15"/>
              </w:rPr>
            </w:pPr>
            <w:r>
              <w:rPr>
                <w:rFonts w:hint="eastAsia" w:ascii="宋体" w:hAnsi="宋体" w:eastAsia="宋体" w:cs="宋体"/>
                <w:spacing w:val="7"/>
                <w:sz w:val="15"/>
                <w:szCs w:val="15"/>
              </w:rPr>
              <w:t>质量指标</w:t>
            </w:r>
          </w:p>
        </w:tc>
        <w:tc>
          <w:tcPr>
            <w:tcW w:w="1401" w:type="dxa"/>
            <w:vAlign w:val="center"/>
          </w:tcPr>
          <w:p w14:paraId="5001B6C2">
            <w:pPr>
              <w:pStyle w:val="11"/>
              <w:spacing w:line="235" w:lineRule="exact"/>
              <w:jc w:val="center"/>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日常管理工作及时到位率</w:t>
            </w:r>
          </w:p>
        </w:tc>
        <w:tc>
          <w:tcPr>
            <w:tcW w:w="1237" w:type="dxa"/>
            <w:vAlign w:val="center"/>
          </w:tcPr>
          <w:p w14:paraId="26E6009F">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2167A045">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140CFA41">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完好率达95%以上得5分，未及时维修维护每次扣0.01分，扣完为止</w:t>
            </w:r>
          </w:p>
        </w:tc>
        <w:tc>
          <w:tcPr>
            <w:tcW w:w="913" w:type="dxa"/>
            <w:vAlign w:val="center"/>
          </w:tcPr>
          <w:p w14:paraId="3F651024">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6DD50209">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5E1D9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04" w:type="dxa"/>
            <w:vMerge w:val="continue"/>
            <w:tcBorders>
              <w:top w:val="nil"/>
              <w:bottom w:val="nil"/>
            </w:tcBorders>
            <w:textDirection w:val="tbRlV"/>
            <w:vAlign w:val="top"/>
          </w:tcPr>
          <w:p w14:paraId="078D2C9D">
            <w:pPr>
              <w:pStyle w:val="11"/>
              <w:rPr>
                <w:rFonts w:hint="eastAsia" w:ascii="宋体" w:hAnsi="宋体" w:eastAsia="宋体" w:cs="宋体"/>
                <w:sz w:val="15"/>
                <w:szCs w:val="15"/>
              </w:rPr>
            </w:pPr>
          </w:p>
        </w:tc>
        <w:tc>
          <w:tcPr>
            <w:tcW w:w="950" w:type="dxa"/>
            <w:vMerge w:val="continue"/>
            <w:tcBorders>
              <w:top w:val="nil"/>
              <w:bottom w:val="nil"/>
            </w:tcBorders>
            <w:vAlign w:val="top"/>
          </w:tcPr>
          <w:p w14:paraId="0FE92A88">
            <w:pPr>
              <w:pStyle w:val="11"/>
              <w:jc w:val="center"/>
              <w:rPr>
                <w:rFonts w:hint="eastAsia" w:ascii="宋体" w:hAnsi="宋体" w:eastAsia="宋体" w:cs="宋体"/>
                <w:sz w:val="15"/>
                <w:szCs w:val="15"/>
              </w:rPr>
            </w:pPr>
          </w:p>
        </w:tc>
        <w:tc>
          <w:tcPr>
            <w:tcW w:w="1067" w:type="dxa"/>
            <w:vMerge w:val="continue"/>
            <w:tcBorders>
              <w:top w:val="single" w:color="auto" w:sz="4" w:space="0"/>
              <w:bottom w:val="single" w:color="auto" w:sz="4" w:space="0"/>
            </w:tcBorders>
            <w:vAlign w:val="center"/>
          </w:tcPr>
          <w:p w14:paraId="0D8581E1">
            <w:pPr>
              <w:pStyle w:val="11"/>
              <w:jc w:val="center"/>
              <w:rPr>
                <w:rFonts w:hint="eastAsia" w:ascii="宋体" w:hAnsi="宋体" w:eastAsia="宋体" w:cs="宋体"/>
                <w:sz w:val="15"/>
                <w:szCs w:val="15"/>
              </w:rPr>
            </w:pPr>
          </w:p>
        </w:tc>
        <w:tc>
          <w:tcPr>
            <w:tcW w:w="1401" w:type="dxa"/>
            <w:vAlign w:val="center"/>
          </w:tcPr>
          <w:p w14:paraId="673C29E5">
            <w:pPr>
              <w:pStyle w:val="11"/>
              <w:spacing w:line="235" w:lineRule="exact"/>
              <w:jc w:val="center"/>
              <w:rPr>
                <w:rFonts w:hint="default" w:ascii="宋体" w:hAnsi="宋体" w:eastAsia="宋体" w:cs="宋体"/>
                <w:sz w:val="15"/>
                <w:szCs w:val="15"/>
                <w:lang w:val="en-US"/>
              </w:rPr>
            </w:pPr>
            <w:r>
              <w:rPr>
                <w:rFonts w:hint="default" w:ascii="宋体" w:hAnsi="宋体" w:eastAsia="宋体" w:cs="宋体"/>
                <w:sz w:val="15"/>
                <w:szCs w:val="15"/>
                <w:lang w:val="en-US"/>
              </w:rPr>
              <w:t>设施设备维修维护率</w:t>
            </w:r>
          </w:p>
        </w:tc>
        <w:tc>
          <w:tcPr>
            <w:tcW w:w="1237" w:type="dxa"/>
            <w:vAlign w:val="center"/>
          </w:tcPr>
          <w:p w14:paraId="650023D4">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444BB739">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7CD3DF7E">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完好率达95%以上得5分，未及时维修维护每次扣0.01分，扣完为止</w:t>
            </w:r>
          </w:p>
        </w:tc>
        <w:tc>
          <w:tcPr>
            <w:tcW w:w="913" w:type="dxa"/>
            <w:vAlign w:val="center"/>
          </w:tcPr>
          <w:p w14:paraId="6E109EE4">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478D182A">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20DDE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804" w:type="dxa"/>
            <w:vMerge w:val="continue"/>
            <w:tcBorders>
              <w:top w:val="nil"/>
              <w:bottom w:val="nil"/>
            </w:tcBorders>
            <w:textDirection w:val="tbRlV"/>
            <w:vAlign w:val="top"/>
          </w:tcPr>
          <w:p w14:paraId="2D6EE53C">
            <w:pPr>
              <w:pStyle w:val="11"/>
              <w:rPr>
                <w:rFonts w:hint="eastAsia" w:ascii="宋体" w:hAnsi="宋体" w:eastAsia="宋体" w:cs="宋体"/>
                <w:sz w:val="15"/>
                <w:szCs w:val="15"/>
              </w:rPr>
            </w:pPr>
          </w:p>
        </w:tc>
        <w:tc>
          <w:tcPr>
            <w:tcW w:w="950" w:type="dxa"/>
            <w:vMerge w:val="continue"/>
            <w:tcBorders>
              <w:top w:val="nil"/>
              <w:bottom w:val="nil"/>
              <w:right w:val="single" w:color="auto" w:sz="4" w:space="0"/>
            </w:tcBorders>
            <w:vAlign w:val="top"/>
          </w:tcPr>
          <w:p w14:paraId="457B699A">
            <w:pPr>
              <w:pStyle w:val="11"/>
              <w:jc w:val="center"/>
              <w:rPr>
                <w:rFonts w:hint="eastAsia" w:ascii="宋体" w:hAnsi="宋体" w:eastAsia="宋体" w:cs="宋体"/>
                <w:sz w:val="15"/>
                <w:szCs w:val="15"/>
              </w:rPr>
            </w:pPr>
          </w:p>
        </w:tc>
        <w:tc>
          <w:tcPr>
            <w:tcW w:w="1067" w:type="dxa"/>
            <w:tcBorders>
              <w:top w:val="single" w:color="auto" w:sz="4" w:space="0"/>
              <w:left w:val="single" w:color="auto" w:sz="4" w:space="0"/>
              <w:bottom w:val="single" w:color="auto" w:sz="4" w:space="0"/>
              <w:right w:val="single" w:color="auto" w:sz="4" w:space="0"/>
            </w:tcBorders>
            <w:vAlign w:val="bottom"/>
          </w:tcPr>
          <w:p w14:paraId="35A611F6">
            <w:pPr>
              <w:spacing w:before="273" w:line="226" w:lineRule="auto"/>
              <w:jc w:val="center"/>
              <w:rPr>
                <w:rFonts w:hint="eastAsia" w:ascii="宋体" w:hAnsi="宋体" w:eastAsia="宋体" w:cs="宋体"/>
                <w:sz w:val="15"/>
                <w:szCs w:val="15"/>
              </w:rPr>
            </w:pPr>
            <w:r>
              <w:rPr>
                <w:rFonts w:hint="eastAsia" w:ascii="宋体" w:hAnsi="宋体" w:eastAsia="宋体" w:cs="宋体"/>
                <w:sz w:val="15"/>
                <w:szCs w:val="15"/>
              </w:rPr>
              <w:t>时效指标</w:t>
            </w:r>
          </w:p>
        </w:tc>
        <w:tc>
          <w:tcPr>
            <w:tcW w:w="1401" w:type="dxa"/>
            <w:tcBorders>
              <w:left w:val="single" w:color="auto" w:sz="4" w:space="0"/>
            </w:tcBorders>
            <w:vAlign w:val="top"/>
          </w:tcPr>
          <w:p w14:paraId="274D4D9A">
            <w:pPr>
              <w:pStyle w:val="11"/>
              <w:spacing w:line="235" w:lineRule="exact"/>
              <w:jc w:val="center"/>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履职工作任务完成情况</w:t>
            </w:r>
          </w:p>
        </w:tc>
        <w:tc>
          <w:tcPr>
            <w:tcW w:w="1237" w:type="dxa"/>
            <w:shd w:val="clear" w:color="auto" w:fill="auto"/>
            <w:vAlign w:val="center"/>
          </w:tcPr>
          <w:p w14:paraId="643D3CCA">
            <w:pPr>
              <w:pStyle w:val="11"/>
              <w:spacing w:line="235" w:lineRule="exact"/>
              <w:jc w:val="center"/>
              <w:rPr>
                <w:rFonts w:hint="eastAsia" w:ascii="宋体" w:hAnsi="宋体" w:eastAsia="宋体" w:cs="宋体"/>
                <w:kern w:val="2"/>
                <w:sz w:val="15"/>
                <w:szCs w:val="15"/>
                <w:lang w:val="en-US" w:eastAsia="zh-CN" w:bidi="ar-SA"/>
              </w:rPr>
            </w:pPr>
            <w:r>
              <w:rPr>
                <w:rFonts w:hint="eastAsia" w:ascii="宋体" w:hAnsi="宋体" w:eastAsia="宋体" w:cs="宋体"/>
                <w:sz w:val="15"/>
                <w:szCs w:val="15"/>
                <w:lang w:val="en-US" w:eastAsia="zh-CN"/>
              </w:rPr>
              <w:t>95%</w:t>
            </w:r>
          </w:p>
        </w:tc>
        <w:tc>
          <w:tcPr>
            <w:tcW w:w="1248" w:type="dxa"/>
            <w:shd w:val="clear" w:color="auto" w:fill="auto"/>
            <w:vAlign w:val="center"/>
          </w:tcPr>
          <w:p w14:paraId="60EDD32B">
            <w:pPr>
              <w:pStyle w:val="11"/>
              <w:spacing w:line="235" w:lineRule="exact"/>
              <w:jc w:val="center"/>
              <w:rPr>
                <w:rFonts w:hint="eastAsia" w:ascii="宋体" w:hAnsi="宋体" w:eastAsia="宋体" w:cs="宋体"/>
                <w:kern w:val="2"/>
                <w:sz w:val="15"/>
                <w:szCs w:val="15"/>
                <w:lang w:val="en-US" w:eastAsia="zh-CN" w:bidi="ar-SA"/>
              </w:rPr>
            </w:pPr>
            <w:r>
              <w:rPr>
                <w:rFonts w:hint="eastAsia" w:ascii="宋体" w:hAnsi="宋体" w:eastAsia="宋体" w:cs="宋体"/>
                <w:sz w:val="15"/>
                <w:szCs w:val="15"/>
                <w:lang w:val="en-US" w:eastAsia="zh-CN"/>
              </w:rPr>
              <w:t>95%</w:t>
            </w:r>
          </w:p>
        </w:tc>
        <w:tc>
          <w:tcPr>
            <w:tcW w:w="1650" w:type="dxa"/>
            <w:vAlign w:val="top"/>
          </w:tcPr>
          <w:p w14:paraId="16E62CFC">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完好率达95%以上得5分，未及时维修维护每次扣0.01分，扣完为止</w:t>
            </w:r>
          </w:p>
        </w:tc>
        <w:tc>
          <w:tcPr>
            <w:tcW w:w="913" w:type="dxa"/>
            <w:vAlign w:val="top"/>
          </w:tcPr>
          <w:p w14:paraId="6E7B5484">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top"/>
          </w:tcPr>
          <w:p w14:paraId="11BD77D1">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392CE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804" w:type="dxa"/>
            <w:vMerge w:val="continue"/>
            <w:tcBorders>
              <w:top w:val="nil"/>
              <w:bottom w:val="nil"/>
              <w:right w:val="single" w:color="auto" w:sz="4" w:space="0"/>
            </w:tcBorders>
            <w:textDirection w:val="tbRlV"/>
            <w:vAlign w:val="top"/>
          </w:tcPr>
          <w:p w14:paraId="7D2F2A03">
            <w:pPr>
              <w:pStyle w:val="11"/>
              <w:rPr>
                <w:rFonts w:hint="eastAsia" w:ascii="宋体" w:hAnsi="宋体" w:eastAsia="宋体" w:cs="宋体"/>
                <w:sz w:val="15"/>
                <w:szCs w:val="15"/>
              </w:rPr>
            </w:pPr>
          </w:p>
        </w:tc>
        <w:tc>
          <w:tcPr>
            <w:tcW w:w="950" w:type="dxa"/>
            <w:vMerge w:val="restart"/>
            <w:tcBorders>
              <w:top w:val="single" w:color="auto" w:sz="4" w:space="0"/>
              <w:left w:val="single" w:color="auto" w:sz="4" w:space="0"/>
              <w:bottom w:val="single" w:color="auto" w:sz="4" w:space="0"/>
              <w:right w:val="single" w:color="auto" w:sz="4" w:space="0"/>
            </w:tcBorders>
            <w:vAlign w:val="top"/>
          </w:tcPr>
          <w:p w14:paraId="1B5CAFA9">
            <w:pPr>
              <w:spacing w:before="62" w:line="480" w:lineRule="exact"/>
              <w:jc w:val="center"/>
              <w:rPr>
                <w:rFonts w:hint="eastAsia" w:ascii="宋体" w:hAnsi="宋体" w:eastAsia="宋体" w:cs="宋体"/>
                <w:spacing w:val="6"/>
                <w:position w:val="22"/>
                <w:sz w:val="15"/>
                <w:szCs w:val="15"/>
              </w:rPr>
            </w:pPr>
            <w:r>
              <w:rPr>
                <w:rFonts w:hint="eastAsia" w:ascii="宋体" w:hAnsi="宋体" w:eastAsia="宋体" w:cs="宋体"/>
                <w:spacing w:val="6"/>
                <w:position w:val="22"/>
                <w:sz w:val="15"/>
                <w:szCs w:val="15"/>
              </w:rPr>
              <w:t>效</w:t>
            </w:r>
          </w:p>
          <w:p w14:paraId="071B66A9">
            <w:pPr>
              <w:spacing w:before="62" w:line="480" w:lineRule="exact"/>
              <w:jc w:val="center"/>
              <w:rPr>
                <w:rFonts w:hint="eastAsia" w:ascii="宋体" w:hAnsi="宋体" w:eastAsia="宋体" w:cs="宋体"/>
                <w:spacing w:val="6"/>
                <w:position w:val="22"/>
                <w:sz w:val="15"/>
                <w:szCs w:val="15"/>
              </w:rPr>
            </w:pPr>
            <w:r>
              <w:rPr>
                <w:rFonts w:hint="eastAsia" w:ascii="宋体" w:hAnsi="宋体" w:eastAsia="宋体" w:cs="宋体"/>
                <w:spacing w:val="6"/>
                <w:position w:val="22"/>
                <w:sz w:val="15"/>
                <w:szCs w:val="15"/>
              </w:rPr>
              <w:t>益</w:t>
            </w:r>
          </w:p>
          <w:p w14:paraId="003056FD">
            <w:pPr>
              <w:spacing w:before="62" w:line="480" w:lineRule="exact"/>
              <w:jc w:val="center"/>
              <w:rPr>
                <w:rFonts w:hint="eastAsia" w:ascii="宋体" w:hAnsi="宋体" w:eastAsia="宋体" w:cs="宋体"/>
                <w:spacing w:val="6"/>
                <w:position w:val="22"/>
                <w:sz w:val="15"/>
                <w:szCs w:val="15"/>
              </w:rPr>
            </w:pPr>
            <w:r>
              <w:rPr>
                <w:rFonts w:hint="eastAsia" w:ascii="宋体" w:hAnsi="宋体" w:eastAsia="宋体" w:cs="宋体"/>
                <w:spacing w:val="6"/>
                <w:position w:val="22"/>
                <w:sz w:val="15"/>
                <w:szCs w:val="15"/>
              </w:rPr>
              <w:t>指</w:t>
            </w:r>
          </w:p>
          <w:p w14:paraId="25E5320A">
            <w:pPr>
              <w:spacing w:before="62" w:line="480" w:lineRule="exact"/>
              <w:jc w:val="center"/>
              <w:rPr>
                <w:rFonts w:hint="eastAsia" w:ascii="宋体" w:hAnsi="宋体" w:eastAsia="宋体" w:cs="宋体"/>
                <w:sz w:val="15"/>
                <w:szCs w:val="15"/>
              </w:rPr>
            </w:pPr>
            <w:r>
              <w:rPr>
                <w:rFonts w:hint="eastAsia" w:ascii="宋体" w:hAnsi="宋体" w:eastAsia="宋体" w:cs="宋体"/>
                <w:spacing w:val="6"/>
                <w:position w:val="22"/>
                <w:sz w:val="15"/>
                <w:szCs w:val="15"/>
              </w:rPr>
              <w:t>标</w:t>
            </w:r>
          </w:p>
          <w:p w14:paraId="77B9C5E7">
            <w:pPr>
              <w:spacing w:line="227" w:lineRule="auto"/>
              <w:jc w:val="center"/>
              <w:rPr>
                <w:rFonts w:hint="eastAsia" w:ascii="宋体" w:hAnsi="宋体" w:eastAsia="宋体" w:cs="宋体"/>
                <w:sz w:val="15"/>
                <w:szCs w:val="15"/>
              </w:rPr>
            </w:pPr>
          </w:p>
        </w:tc>
        <w:tc>
          <w:tcPr>
            <w:tcW w:w="1067" w:type="dxa"/>
            <w:tcBorders>
              <w:top w:val="single" w:color="auto" w:sz="4" w:space="0"/>
              <w:left w:val="single" w:color="auto" w:sz="4" w:space="0"/>
              <w:bottom w:val="single" w:color="auto" w:sz="4" w:space="0"/>
              <w:right w:val="single" w:color="auto" w:sz="4" w:space="0"/>
            </w:tcBorders>
            <w:vAlign w:val="center"/>
          </w:tcPr>
          <w:p w14:paraId="4BC34308">
            <w:pPr>
              <w:spacing w:before="154" w:line="233" w:lineRule="auto"/>
              <w:ind w:left="226"/>
              <w:jc w:val="both"/>
              <w:rPr>
                <w:rFonts w:hint="eastAsia" w:ascii="宋体" w:hAnsi="宋体" w:eastAsia="宋体" w:cs="宋体"/>
                <w:sz w:val="13"/>
                <w:szCs w:val="13"/>
              </w:rPr>
            </w:pPr>
            <w:r>
              <w:rPr>
                <w:rFonts w:hint="eastAsia" w:ascii="宋体" w:hAnsi="宋体" w:eastAsia="宋体" w:cs="宋体"/>
                <w:spacing w:val="5"/>
                <w:sz w:val="13"/>
                <w:szCs w:val="13"/>
              </w:rPr>
              <w:t>经济效</w:t>
            </w:r>
          </w:p>
          <w:p w14:paraId="1966A637">
            <w:pPr>
              <w:spacing w:line="225" w:lineRule="auto"/>
              <w:ind w:left="232"/>
              <w:jc w:val="both"/>
              <w:rPr>
                <w:rFonts w:hint="eastAsia" w:ascii="宋体" w:hAnsi="宋体" w:eastAsia="宋体" w:cs="宋体"/>
                <w:sz w:val="15"/>
                <w:szCs w:val="15"/>
              </w:rPr>
            </w:pPr>
            <w:r>
              <w:rPr>
                <w:rFonts w:hint="eastAsia" w:ascii="宋体" w:hAnsi="宋体" w:eastAsia="宋体" w:cs="宋体"/>
                <w:spacing w:val="3"/>
                <w:sz w:val="13"/>
                <w:szCs w:val="13"/>
              </w:rPr>
              <w:t>益指标</w:t>
            </w:r>
          </w:p>
        </w:tc>
        <w:tc>
          <w:tcPr>
            <w:tcW w:w="1401" w:type="dxa"/>
            <w:tcBorders>
              <w:left w:val="single" w:color="auto" w:sz="4" w:space="0"/>
            </w:tcBorders>
            <w:vAlign w:val="center"/>
          </w:tcPr>
          <w:p w14:paraId="538B0F9B">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非税收入120万元</w:t>
            </w:r>
          </w:p>
        </w:tc>
        <w:tc>
          <w:tcPr>
            <w:tcW w:w="1237" w:type="dxa"/>
            <w:vAlign w:val="center"/>
          </w:tcPr>
          <w:p w14:paraId="62B39DC5">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120万元</w:t>
            </w:r>
          </w:p>
        </w:tc>
        <w:tc>
          <w:tcPr>
            <w:tcW w:w="1248" w:type="dxa"/>
            <w:vAlign w:val="center"/>
          </w:tcPr>
          <w:p w14:paraId="687A4F3A">
            <w:pPr>
              <w:pStyle w:val="11"/>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2481.54</w:t>
            </w:r>
          </w:p>
          <w:p w14:paraId="23D0E4EF">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万元</w:t>
            </w:r>
          </w:p>
        </w:tc>
        <w:tc>
          <w:tcPr>
            <w:tcW w:w="1650" w:type="dxa"/>
            <w:vAlign w:val="center"/>
          </w:tcPr>
          <w:p w14:paraId="4332B875">
            <w:pPr>
              <w:pStyle w:val="11"/>
              <w:spacing w:line="235" w:lineRule="exact"/>
              <w:jc w:val="left"/>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该指标完成100%得10分，没有完成扣0.21分，扣完为止.</w:t>
            </w:r>
          </w:p>
        </w:tc>
        <w:tc>
          <w:tcPr>
            <w:tcW w:w="913" w:type="dxa"/>
            <w:vAlign w:val="center"/>
          </w:tcPr>
          <w:p w14:paraId="332B6C65">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10</w:t>
            </w:r>
          </w:p>
        </w:tc>
        <w:tc>
          <w:tcPr>
            <w:tcW w:w="909" w:type="dxa"/>
            <w:vAlign w:val="center"/>
          </w:tcPr>
          <w:p w14:paraId="736F2DB7">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全办配合三资办完成单位国有资产事权接转，积极创收完税核算上缴国库</w:t>
            </w:r>
          </w:p>
        </w:tc>
      </w:tr>
      <w:tr w14:paraId="6C50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04" w:type="dxa"/>
            <w:vMerge w:val="continue"/>
            <w:tcBorders>
              <w:top w:val="nil"/>
              <w:bottom w:val="nil"/>
              <w:right w:val="single" w:color="auto" w:sz="4" w:space="0"/>
            </w:tcBorders>
            <w:textDirection w:val="tbRlV"/>
            <w:vAlign w:val="top"/>
          </w:tcPr>
          <w:p w14:paraId="0FA5861F">
            <w:pPr>
              <w:pStyle w:val="11"/>
              <w:rPr>
                <w:rFonts w:hint="eastAsia" w:ascii="宋体" w:hAnsi="宋体" w:eastAsia="宋体" w:cs="宋体"/>
                <w:sz w:val="15"/>
                <w:szCs w:val="15"/>
              </w:rPr>
            </w:pPr>
          </w:p>
        </w:tc>
        <w:tc>
          <w:tcPr>
            <w:tcW w:w="950" w:type="dxa"/>
            <w:vMerge w:val="continue"/>
            <w:tcBorders>
              <w:top w:val="single" w:color="auto" w:sz="4" w:space="0"/>
              <w:left w:val="single" w:color="auto" w:sz="4" w:space="0"/>
              <w:bottom w:val="single" w:color="auto" w:sz="4" w:space="0"/>
              <w:right w:val="single" w:color="auto" w:sz="4" w:space="0"/>
            </w:tcBorders>
            <w:vAlign w:val="top"/>
          </w:tcPr>
          <w:p w14:paraId="46BB7DB0">
            <w:pPr>
              <w:pStyle w:val="11"/>
              <w:jc w:val="center"/>
              <w:rPr>
                <w:rFonts w:hint="eastAsia" w:ascii="宋体" w:hAnsi="宋体" w:eastAsia="宋体" w:cs="宋体"/>
                <w:sz w:val="15"/>
                <w:szCs w:val="15"/>
              </w:rPr>
            </w:pPr>
          </w:p>
        </w:tc>
        <w:tc>
          <w:tcPr>
            <w:tcW w:w="1067" w:type="dxa"/>
            <w:tcBorders>
              <w:top w:val="single" w:color="auto" w:sz="4" w:space="0"/>
              <w:left w:val="single" w:color="auto" w:sz="4" w:space="0"/>
              <w:bottom w:val="single" w:color="auto" w:sz="4" w:space="0"/>
              <w:right w:val="single" w:color="auto" w:sz="4" w:space="0"/>
            </w:tcBorders>
            <w:vAlign w:val="center"/>
          </w:tcPr>
          <w:p w14:paraId="2199EB9A">
            <w:pPr>
              <w:spacing w:before="153" w:line="233" w:lineRule="auto"/>
              <w:jc w:val="both"/>
              <w:rPr>
                <w:rFonts w:hint="eastAsia" w:ascii="宋体" w:hAnsi="宋体" w:eastAsia="宋体" w:cs="宋体"/>
                <w:sz w:val="13"/>
                <w:szCs w:val="13"/>
              </w:rPr>
            </w:pPr>
            <w:r>
              <w:rPr>
                <w:rFonts w:hint="eastAsia" w:ascii="宋体" w:hAnsi="宋体" w:eastAsia="宋体" w:cs="宋体"/>
                <w:spacing w:val="6"/>
                <w:sz w:val="13"/>
                <w:szCs w:val="13"/>
              </w:rPr>
              <w:t>社会效</w:t>
            </w:r>
            <w:r>
              <w:rPr>
                <w:rFonts w:hint="eastAsia" w:ascii="宋体" w:hAnsi="宋体" w:eastAsia="宋体" w:cs="宋体"/>
                <w:spacing w:val="3"/>
                <w:sz w:val="13"/>
                <w:szCs w:val="13"/>
              </w:rPr>
              <w:t>益指标</w:t>
            </w:r>
          </w:p>
        </w:tc>
        <w:tc>
          <w:tcPr>
            <w:tcW w:w="1401" w:type="dxa"/>
            <w:tcBorders>
              <w:left w:val="single" w:color="auto" w:sz="4" w:space="0"/>
            </w:tcBorders>
            <w:vAlign w:val="center"/>
          </w:tcPr>
          <w:p w14:paraId="5DE6D073">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以奉献诠释忠诚为民服务</w:t>
            </w:r>
          </w:p>
        </w:tc>
        <w:tc>
          <w:tcPr>
            <w:tcW w:w="1237" w:type="dxa"/>
            <w:vAlign w:val="center"/>
          </w:tcPr>
          <w:p w14:paraId="5EFE7BD2">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027B185A">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14446D2B">
            <w:pPr>
              <w:pStyle w:val="11"/>
              <w:tabs>
                <w:tab w:val="left" w:pos="403"/>
              </w:tabs>
              <w:spacing w:line="235" w:lineRule="exact"/>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该指标满意度95%以上得5分，每减少5%扣0.21分,扣完为止.</w:t>
            </w:r>
          </w:p>
        </w:tc>
        <w:tc>
          <w:tcPr>
            <w:tcW w:w="913" w:type="dxa"/>
            <w:vAlign w:val="center"/>
          </w:tcPr>
          <w:p w14:paraId="7D709F34">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1D7A039F">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693A4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04" w:type="dxa"/>
            <w:vMerge w:val="continue"/>
            <w:tcBorders>
              <w:top w:val="nil"/>
              <w:bottom w:val="nil"/>
              <w:right w:val="single" w:color="auto" w:sz="4" w:space="0"/>
            </w:tcBorders>
            <w:textDirection w:val="tbRlV"/>
            <w:vAlign w:val="top"/>
          </w:tcPr>
          <w:p w14:paraId="192594E6">
            <w:pPr>
              <w:pStyle w:val="11"/>
              <w:rPr>
                <w:rFonts w:hint="eastAsia" w:ascii="宋体" w:hAnsi="宋体" w:eastAsia="宋体" w:cs="宋体"/>
                <w:sz w:val="15"/>
                <w:szCs w:val="15"/>
              </w:rPr>
            </w:pPr>
          </w:p>
        </w:tc>
        <w:tc>
          <w:tcPr>
            <w:tcW w:w="950" w:type="dxa"/>
            <w:vMerge w:val="continue"/>
            <w:tcBorders>
              <w:top w:val="single" w:color="auto" w:sz="4" w:space="0"/>
              <w:left w:val="single" w:color="auto" w:sz="4" w:space="0"/>
              <w:bottom w:val="single" w:color="auto" w:sz="4" w:space="0"/>
              <w:right w:val="single" w:color="auto" w:sz="4" w:space="0"/>
            </w:tcBorders>
            <w:vAlign w:val="top"/>
          </w:tcPr>
          <w:p w14:paraId="1C309A1B">
            <w:pPr>
              <w:pStyle w:val="11"/>
              <w:jc w:val="center"/>
              <w:rPr>
                <w:rFonts w:hint="eastAsia" w:ascii="宋体" w:hAnsi="宋体" w:eastAsia="宋体" w:cs="宋体"/>
                <w:sz w:val="15"/>
                <w:szCs w:val="15"/>
              </w:rPr>
            </w:pPr>
          </w:p>
        </w:tc>
        <w:tc>
          <w:tcPr>
            <w:tcW w:w="1067" w:type="dxa"/>
            <w:tcBorders>
              <w:top w:val="single" w:color="auto" w:sz="4" w:space="0"/>
              <w:left w:val="single" w:color="auto" w:sz="4" w:space="0"/>
              <w:bottom w:val="single" w:color="auto" w:sz="4" w:space="0"/>
            </w:tcBorders>
            <w:vAlign w:val="center"/>
          </w:tcPr>
          <w:p w14:paraId="09972BB5">
            <w:pPr>
              <w:spacing w:before="154" w:line="233" w:lineRule="auto"/>
              <w:jc w:val="both"/>
              <w:rPr>
                <w:rFonts w:hint="eastAsia" w:ascii="宋体" w:hAnsi="宋体" w:eastAsia="宋体" w:cs="宋体"/>
                <w:sz w:val="13"/>
                <w:szCs w:val="13"/>
              </w:rPr>
            </w:pPr>
            <w:r>
              <w:rPr>
                <w:rFonts w:hint="eastAsia" w:ascii="宋体" w:hAnsi="宋体" w:eastAsia="宋体" w:cs="宋体"/>
                <w:spacing w:val="3"/>
                <w:sz w:val="13"/>
                <w:szCs w:val="13"/>
              </w:rPr>
              <w:t>生态效益指标</w:t>
            </w:r>
          </w:p>
        </w:tc>
        <w:tc>
          <w:tcPr>
            <w:tcW w:w="1401" w:type="dxa"/>
            <w:vAlign w:val="center"/>
          </w:tcPr>
          <w:p w14:paraId="0474A980">
            <w:pPr>
              <w:pStyle w:val="11"/>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辖区环境卫生干净整洁秩序井然有序</w:t>
            </w:r>
          </w:p>
        </w:tc>
        <w:tc>
          <w:tcPr>
            <w:tcW w:w="1237" w:type="dxa"/>
            <w:vAlign w:val="center"/>
          </w:tcPr>
          <w:p w14:paraId="1D5A5A40">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38023663">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3B62E278">
            <w:pPr>
              <w:pStyle w:val="11"/>
              <w:tabs>
                <w:tab w:val="left" w:pos="283"/>
              </w:tabs>
              <w:spacing w:line="235" w:lineRule="exact"/>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该指标达到95%得5分，有投诉扣0.21分，0投诉不扣分</w:t>
            </w:r>
          </w:p>
        </w:tc>
        <w:tc>
          <w:tcPr>
            <w:tcW w:w="913" w:type="dxa"/>
            <w:vAlign w:val="center"/>
          </w:tcPr>
          <w:p w14:paraId="7B19F631">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5D8970B6">
            <w:pPr>
              <w:pStyle w:val="11"/>
              <w:spacing w:line="235" w:lineRule="exact"/>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794B0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 w:hRule="atLeast"/>
        </w:trPr>
        <w:tc>
          <w:tcPr>
            <w:tcW w:w="804" w:type="dxa"/>
            <w:vMerge w:val="continue"/>
            <w:tcBorders>
              <w:top w:val="nil"/>
              <w:bottom w:val="nil"/>
              <w:right w:val="single" w:color="auto" w:sz="4" w:space="0"/>
            </w:tcBorders>
            <w:textDirection w:val="tbRlV"/>
            <w:vAlign w:val="top"/>
          </w:tcPr>
          <w:p w14:paraId="4DD4A2D0">
            <w:pPr>
              <w:pStyle w:val="11"/>
              <w:rPr>
                <w:rFonts w:hint="eastAsia" w:ascii="宋体" w:hAnsi="宋体" w:eastAsia="宋体" w:cs="宋体"/>
                <w:sz w:val="15"/>
                <w:szCs w:val="15"/>
              </w:rPr>
            </w:pPr>
          </w:p>
        </w:tc>
        <w:tc>
          <w:tcPr>
            <w:tcW w:w="950" w:type="dxa"/>
            <w:vMerge w:val="continue"/>
            <w:tcBorders>
              <w:top w:val="single" w:color="auto" w:sz="4" w:space="0"/>
              <w:left w:val="single" w:color="auto" w:sz="4" w:space="0"/>
              <w:bottom w:val="single" w:color="auto" w:sz="4" w:space="0"/>
              <w:right w:val="single" w:color="auto" w:sz="4" w:space="0"/>
            </w:tcBorders>
            <w:vAlign w:val="top"/>
          </w:tcPr>
          <w:p w14:paraId="07D1FB59">
            <w:pPr>
              <w:pStyle w:val="11"/>
              <w:jc w:val="center"/>
              <w:rPr>
                <w:rFonts w:hint="eastAsia" w:ascii="宋体" w:hAnsi="宋体" w:eastAsia="宋体" w:cs="宋体"/>
                <w:sz w:val="15"/>
                <w:szCs w:val="15"/>
              </w:rPr>
            </w:pPr>
          </w:p>
        </w:tc>
        <w:tc>
          <w:tcPr>
            <w:tcW w:w="1067" w:type="dxa"/>
            <w:tcBorders>
              <w:top w:val="single" w:color="auto" w:sz="4" w:space="0"/>
              <w:left w:val="single" w:color="auto" w:sz="4" w:space="0"/>
              <w:bottom w:val="single" w:color="auto" w:sz="4" w:space="0"/>
            </w:tcBorders>
            <w:vAlign w:val="center"/>
          </w:tcPr>
          <w:p w14:paraId="777F7222">
            <w:pPr>
              <w:spacing w:before="207" w:line="230" w:lineRule="auto"/>
              <w:ind w:right="116"/>
              <w:jc w:val="both"/>
              <w:rPr>
                <w:rFonts w:hint="eastAsia" w:ascii="宋体" w:hAnsi="宋体" w:eastAsia="宋体" w:cs="宋体"/>
                <w:sz w:val="13"/>
                <w:szCs w:val="13"/>
                <w:lang w:eastAsia="zh-CN"/>
              </w:rPr>
            </w:pPr>
            <w:r>
              <w:rPr>
                <w:rFonts w:hint="eastAsia" w:ascii="宋体" w:hAnsi="宋体" w:cs="宋体"/>
                <w:sz w:val="13"/>
                <w:szCs w:val="13"/>
                <w:lang w:eastAsia="zh-CN"/>
              </w:rPr>
              <w:t>可持续影响指标</w:t>
            </w:r>
          </w:p>
        </w:tc>
        <w:tc>
          <w:tcPr>
            <w:tcW w:w="1401" w:type="dxa"/>
            <w:vAlign w:val="center"/>
          </w:tcPr>
          <w:p w14:paraId="39E84E7D">
            <w:pPr>
              <w:pStyle w:val="11"/>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进一步加强管理</w:t>
            </w:r>
          </w:p>
        </w:tc>
        <w:tc>
          <w:tcPr>
            <w:tcW w:w="1237" w:type="dxa"/>
            <w:vAlign w:val="center"/>
          </w:tcPr>
          <w:p w14:paraId="1D1FBBE5">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2471746C">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1E0E056F">
            <w:pPr>
              <w:pStyle w:val="11"/>
              <w:tabs>
                <w:tab w:val="left" w:pos="373"/>
              </w:tabs>
              <w:spacing w:line="235" w:lineRule="exact"/>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满度度95%以上得5分，每减少5%扣0.21分.扣完为止</w:t>
            </w:r>
          </w:p>
        </w:tc>
        <w:tc>
          <w:tcPr>
            <w:tcW w:w="913" w:type="dxa"/>
            <w:vAlign w:val="center"/>
          </w:tcPr>
          <w:p w14:paraId="2667DFF2">
            <w:pPr>
              <w:pStyle w:val="11"/>
              <w:spacing w:line="235" w:lineRule="exact"/>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0B7D1B9C">
            <w:pPr>
              <w:pStyle w:val="11"/>
              <w:spacing w:line="235" w:lineRule="exact"/>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无偏差</w:t>
            </w:r>
          </w:p>
        </w:tc>
      </w:tr>
      <w:tr w14:paraId="0A029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804" w:type="dxa"/>
            <w:vMerge w:val="continue"/>
            <w:tcBorders>
              <w:top w:val="nil"/>
              <w:bottom w:val="nil"/>
              <w:right w:val="single" w:color="auto" w:sz="4" w:space="0"/>
            </w:tcBorders>
            <w:textDirection w:val="tbRlV"/>
            <w:vAlign w:val="top"/>
          </w:tcPr>
          <w:p w14:paraId="716F6F36">
            <w:pPr>
              <w:pStyle w:val="11"/>
              <w:rPr>
                <w:rFonts w:hint="eastAsia" w:ascii="宋体" w:hAnsi="宋体" w:eastAsia="宋体" w:cs="宋体"/>
                <w:sz w:val="15"/>
                <w:szCs w:val="15"/>
              </w:rPr>
            </w:pPr>
          </w:p>
        </w:tc>
        <w:tc>
          <w:tcPr>
            <w:tcW w:w="950" w:type="dxa"/>
            <w:tcBorders>
              <w:top w:val="single" w:color="auto" w:sz="4" w:space="0"/>
              <w:left w:val="single" w:color="auto" w:sz="4" w:space="0"/>
              <w:bottom w:val="single" w:color="auto" w:sz="4" w:space="0"/>
              <w:right w:val="single" w:color="auto" w:sz="4" w:space="0"/>
            </w:tcBorders>
            <w:vAlign w:val="center"/>
          </w:tcPr>
          <w:p w14:paraId="0E7C99ED">
            <w:pPr>
              <w:spacing w:before="7" w:line="227" w:lineRule="auto"/>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满意度</w:t>
            </w:r>
          </w:p>
          <w:p w14:paraId="3342348B">
            <w:pPr>
              <w:spacing w:before="7" w:line="227" w:lineRule="auto"/>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指标</w:t>
            </w:r>
          </w:p>
        </w:tc>
        <w:tc>
          <w:tcPr>
            <w:tcW w:w="1067" w:type="dxa"/>
            <w:tcBorders>
              <w:top w:val="single" w:color="auto" w:sz="4" w:space="0"/>
              <w:left w:val="single" w:color="auto" w:sz="4" w:space="0"/>
              <w:bottom w:val="single" w:color="auto" w:sz="4" w:space="0"/>
            </w:tcBorders>
            <w:vAlign w:val="center"/>
          </w:tcPr>
          <w:p w14:paraId="6C2AE47F">
            <w:pPr>
              <w:spacing w:before="110" w:line="226" w:lineRule="auto"/>
              <w:jc w:val="center"/>
              <w:rPr>
                <w:rFonts w:hint="eastAsia" w:ascii="宋体" w:hAnsi="宋体" w:eastAsia="宋体" w:cs="宋体"/>
                <w:sz w:val="15"/>
                <w:szCs w:val="15"/>
              </w:rPr>
            </w:pPr>
            <w:r>
              <w:rPr>
                <w:rFonts w:hint="eastAsia" w:ascii="宋体" w:hAnsi="宋体" w:eastAsia="宋体" w:cs="宋体"/>
                <w:spacing w:val="7"/>
                <w:sz w:val="15"/>
                <w:szCs w:val="15"/>
              </w:rPr>
              <w:t>服务对象</w:t>
            </w:r>
            <w:r>
              <w:rPr>
                <w:rFonts w:hint="eastAsia" w:ascii="宋体" w:hAnsi="宋体" w:eastAsia="宋体" w:cs="宋体"/>
                <w:spacing w:val="5"/>
                <w:sz w:val="15"/>
                <w:szCs w:val="15"/>
              </w:rPr>
              <w:t>满意度指</w:t>
            </w:r>
            <w:r>
              <w:rPr>
                <w:rFonts w:hint="eastAsia" w:ascii="宋体" w:hAnsi="宋体" w:eastAsia="宋体" w:cs="宋体"/>
                <w:spacing w:val="2"/>
                <w:sz w:val="15"/>
                <w:szCs w:val="15"/>
              </w:rPr>
              <w:t>标</w:t>
            </w:r>
          </w:p>
        </w:tc>
        <w:tc>
          <w:tcPr>
            <w:tcW w:w="1401" w:type="dxa"/>
            <w:vAlign w:val="center"/>
          </w:tcPr>
          <w:p w14:paraId="4C43BD1B">
            <w:pPr>
              <w:pStyle w:val="11"/>
              <w:jc w:val="center"/>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服务大众满意度</w:t>
            </w:r>
          </w:p>
        </w:tc>
        <w:tc>
          <w:tcPr>
            <w:tcW w:w="1237" w:type="dxa"/>
            <w:vAlign w:val="center"/>
          </w:tcPr>
          <w:p w14:paraId="235D0818">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168C5CEF">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77C9E17F">
            <w:pPr>
              <w:bidi w:val="0"/>
              <w:jc w:val="left"/>
              <w:rPr>
                <w:rFonts w:hint="eastAsia"/>
                <w:sz w:val="15"/>
                <w:szCs w:val="15"/>
                <w:lang w:val="en-US" w:eastAsia="zh-CN"/>
              </w:rPr>
            </w:pPr>
            <w:r>
              <w:rPr>
                <w:rFonts w:hint="eastAsia" w:ascii="宋体" w:hAnsi="宋体" w:eastAsia="宋体" w:cs="宋体"/>
                <w:sz w:val="15"/>
                <w:szCs w:val="15"/>
                <w:lang w:val="en-US" w:eastAsia="zh-CN"/>
              </w:rPr>
              <w:t>满度度95%以上得5分，每减少5%扣0.21分.扣完为止</w:t>
            </w:r>
          </w:p>
        </w:tc>
        <w:tc>
          <w:tcPr>
            <w:tcW w:w="913" w:type="dxa"/>
            <w:vAlign w:val="center"/>
          </w:tcPr>
          <w:p w14:paraId="46746AFC">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2D0255ED">
            <w:pPr>
              <w:pStyle w:val="11"/>
              <w:jc w:val="center"/>
              <w:rPr>
                <w:rFonts w:hint="eastAsia" w:ascii="宋体" w:hAnsi="宋体" w:eastAsia="宋体" w:cs="宋体"/>
                <w:sz w:val="15"/>
                <w:szCs w:val="15"/>
              </w:rPr>
            </w:pPr>
          </w:p>
          <w:p w14:paraId="1039AB13">
            <w:pPr>
              <w:pStyle w:val="11"/>
              <w:jc w:val="center"/>
              <w:rPr>
                <w:rFonts w:hint="eastAsia" w:ascii="宋体" w:hAnsi="宋体" w:eastAsia="宋体" w:cs="宋体"/>
                <w:sz w:val="15"/>
                <w:szCs w:val="15"/>
              </w:rPr>
            </w:pPr>
            <w:r>
              <w:rPr>
                <w:rFonts w:hint="eastAsia" w:ascii="宋体" w:hAnsi="宋体" w:eastAsia="宋体" w:cs="宋体"/>
                <w:sz w:val="15"/>
                <w:szCs w:val="15"/>
              </w:rPr>
              <w:t>无偏差</w:t>
            </w:r>
          </w:p>
          <w:p w14:paraId="31BFC6A5">
            <w:pPr>
              <w:pStyle w:val="11"/>
              <w:jc w:val="center"/>
              <w:rPr>
                <w:rFonts w:hint="eastAsia" w:ascii="宋体" w:hAnsi="宋体" w:eastAsia="宋体" w:cs="宋体"/>
                <w:sz w:val="15"/>
                <w:szCs w:val="15"/>
              </w:rPr>
            </w:pPr>
          </w:p>
        </w:tc>
      </w:tr>
      <w:tr w14:paraId="2EC76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804" w:type="dxa"/>
            <w:tcBorders>
              <w:top w:val="nil"/>
              <w:bottom w:val="nil"/>
              <w:right w:val="single" w:color="auto" w:sz="4" w:space="0"/>
            </w:tcBorders>
            <w:textDirection w:val="tbRlV"/>
            <w:vAlign w:val="top"/>
          </w:tcPr>
          <w:p w14:paraId="01593E9C">
            <w:pPr>
              <w:pStyle w:val="11"/>
              <w:rPr>
                <w:rFonts w:hint="eastAsia" w:ascii="宋体" w:hAnsi="宋体" w:eastAsia="宋体" w:cs="宋体"/>
                <w:sz w:val="15"/>
                <w:szCs w:val="15"/>
              </w:rPr>
            </w:pPr>
          </w:p>
        </w:tc>
        <w:tc>
          <w:tcPr>
            <w:tcW w:w="950" w:type="dxa"/>
            <w:vMerge w:val="restart"/>
            <w:tcBorders>
              <w:top w:val="single" w:color="auto" w:sz="4" w:space="0"/>
              <w:left w:val="single" w:color="auto" w:sz="4" w:space="0"/>
              <w:right w:val="single" w:color="auto" w:sz="4" w:space="0"/>
            </w:tcBorders>
            <w:vAlign w:val="center"/>
          </w:tcPr>
          <w:p w14:paraId="5FF27DE9">
            <w:pPr>
              <w:spacing w:before="7" w:line="227" w:lineRule="auto"/>
              <w:ind w:left="114"/>
              <w:jc w:val="center"/>
              <w:rPr>
                <w:rFonts w:hint="eastAsia" w:ascii="宋体" w:hAnsi="宋体" w:eastAsia="宋体" w:cs="宋体"/>
                <w:spacing w:val="3"/>
                <w:sz w:val="15"/>
                <w:szCs w:val="15"/>
                <w:lang w:eastAsia="zh-CN"/>
              </w:rPr>
            </w:pPr>
            <w:r>
              <w:rPr>
                <w:rFonts w:hint="eastAsia" w:ascii="宋体" w:hAnsi="宋体" w:eastAsia="宋体" w:cs="宋体"/>
                <w:spacing w:val="3"/>
                <w:sz w:val="15"/>
                <w:szCs w:val="15"/>
                <w:lang w:eastAsia="zh-CN"/>
              </w:rPr>
              <w:t>成本</w:t>
            </w:r>
          </w:p>
          <w:p w14:paraId="70853F4F">
            <w:pPr>
              <w:spacing w:before="7" w:line="227" w:lineRule="auto"/>
              <w:ind w:left="114"/>
              <w:jc w:val="center"/>
              <w:rPr>
                <w:rFonts w:hint="eastAsia" w:ascii="宋体" w:hAnsi="宋体" w:eastAsia="宋体" w:cs="宋体"/>
                <w:spacing w:val="3"/>
                <w:sz w:val="15"/>
                <w:szCs w:val="15"/>
                <w:lang w:eastAsia="zh-CN"/>
              </w:rPr>
            </w:pPr>
            <w:r>
              <w:rPr>
                <w:rFonts w:hint="eastAsia" w:ascii="宋体" w:hAnsi="宋体" w:eastAsia="宋体" w:cs="宋体"/>
                <w:spacing w:val="3"/>
                <w:sz w:val="15"/>
                <w:szCs w:val="15"/>
                <w:lang w:eastAsia="zh-CN"/>
              </w:rPr>
              <w:t>指标</w:t>
            </w:r>
          </w:p>
        </w:tc>
        <w:tc>
          <w:tcPr>
            <w:tcW w:w="1067" w:type="dxa"/>
            <w:tcBorders>
              <w:top w:val="single" w:color="auto" w:sz="4" w:space="0"/>
              <w:left w:val="single" w:color="auto" w:sz="4" w:space="0"/>
              <w:bottom w:val="single" w:color="auto" w:sz="4" w:space="0"/>
            </w:tcBorders>
            <w:vAlign w:val="center"/>
          </w:tcPr>
          <w:p w14:paraId="4C1E6D42">
            <w:pPr>
              <w:spacing w:before="7" w:line="226" w:lineRule="auto"/>
              <w:jc w:val="both"/>
              <w:rPr>
                <w:rFonts w:hint="eastAsia" w:ascii="宋体" w:hAnsi="宋体" w:eastAsia="宋体" w:cs="宋体"/>
                <w:spacing w:val="2"/>
                <w:sz w:val="15"/>
                <w:szCs w:val="15"/>
                <w:lang w:eastAsia="zh-CN"/>
              </w:rPr>
            </w:pPr>
            <w:r>
              <w:rPr>
                <w:rFonts w:hint="eastAsia" w:ascii="宋体" w:hAnsi="宋体" w:eastAsia="宋体" w:cs="宋体"/>
                <w:spacing w:val="2"/>
                <w:sz w:val="15"/>
                <w:szCs w:val="15"/>
                <w:lang w:eastAsia="zh-CN"/>
              </w:rPr>
              <w:t>经济成本</w:t>
            </w:r>
            <w:r>
              <w:rPr>
                <w:rFonts w:hint="eastAsia" w:ascii="宋体" w:hAnsi="宋体" w:eastAsia="宋体" w:cs="宋体"/>
                <w:spacing w:val="3"/>
                <w:sz w:val="15"/>
                <w:szCs w:val="15"/>
                <w:lang w:eastAsia="zh-CN"/>
              </w:rPr>
              <w:t>指标</w:t>
            </w:r>
          </w:p>
        </w:tc>
        <w:tc>
          <w:tcPr>
            <w:tcW w:w="1401" w:type="dxa"/>
            <w:vAlign w:val="center"/>
          </w:tcPr>
          <w:p w14:paraId="086758F6">
            <w:pPr>
              <w:pStyle w:val="11"/>
              <w:tabs>
                <w:tab w:val="left" w:pos="343"/>
              </w:tabs>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ab/>
            </w:r>
            <w:r>
              <w:rPr>
                <w:rFonts w:hint="eastAsia" w:ascii="宋体" w:hAnsi="宋体" w:eastAsia="宋体" w:cs="宋体"/>
                <w:sz w:val="15"/>
                <w:szCs w:val="15"/>
                <w:lang w:val="en-US" w:eastAsia="zh-CN"/>
              </w:rPr>
              <w:t>成本经费控制</w:t>
            </w:r>
          </w:p>
        </w:tc>
        <w:tc>
          <w:tcPr>
            <w:tcW w:w="1237" w:type="dxa"/>
            <w:vAlign w:val="center"/>
          </w:tcPr>
          <w:p w14:paraId="5BA2DA78">
            <w:pPr>
              <w:pStyle w:val="11"/>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256.83</w:t>
            </w:r>
          </w:p>
          <w:p w14:paraId="305B125E">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万元</w:t>
            </w:r>
          </w:p>
        </w:tc>
        <w:tc>
          <w:tcPr>
            <w:tcW w:w="1248" w:type="dxa"/>
            <w:vAlign w:val="center"/>
          </w:tcPr>
          <w:p w14:paraId="00AC79FA">
            <w:pPr>
              <w:pStyle w:val="11"/>
              <w:jc w:val="center"/>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1605.44</w:t>
            </w:r>
          </w:p>
          <w:p w14:paraId="1E42CEA3">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万元</w:t>
            </w:r>
          </w:p>
        </w:tc>
        <w:tc>
          <w:tcPr>
            <w:tcW w:w="1650" w:type="dxa"/>
            <w:vAlign w:val="center"/>
          </w:tcPr>
          <w:p w14:paraId="5DDDA0BF">
            <w:pPr>
              <w:pStyle w:val="11"/>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预算经费控制在256.83万元内得5分,大于成本视情况而定酌情扣分</w:t>
            </w:r>
          </w:p>
        </w:tc>
        <w:tc>
          <w:tcPr>
            <w:tcW w:w="913" w:type="dxa"/>
            <w:vAlign w:val="center"/>
          </w:tcPr>
          <w:p w14:paraId="60CDCD1A">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16EF6D91">
            <w:pPr>
              <w:pStyle w:val="11"/>
              <w:jc w:val="center"/>
              <w:rPr>
                <w:rFonts w:hint="eastAsia" w:ascii="宋体" w:hAnsi="宋体" w:eastAsia="宋体" w:cs="宋体"/>
                <w:sz w:val="15"/>
                <w:szCs w:val="15"/>
              </w:rPr>
            </w:pPr>
            <w:r>
              <w:rPr>
                <w:rFonts w:hint="eastAsia" w:ascii="宋体" w:hAnsi="宋体" w:eastAsia="宋体" w:cs="宋体"/>
                <w:sz w:val="15"/>
                <w:szCs w:val="15"/>
              </w:rPr>
              <w:t>单位国有资产处置收入年中增加，</w:t>
            </w:r>
          </w:p>
          <w:p w14:paraId="4CCB735D">
            <w:pPr>
              <w:pStyle w:val="11"/>
              <w:jc w:val="center"/>
              <w:rPr>
                <w:rFonts w:hint="eastAsia" w:ascii="宋体" w:hAnsi="宋体" w:eastAsia="宋体" w:cs="宋体"/>
                <w:sz w:val="15"/>
                <w:szCs w:val="15"/>
              </w:rPr>
            </w:pPr>
            <w:r>
              <w:rPr>
                <w:rFonts w:hint="eastAsia" w:ascii="宋体" w:hAnsi="宋体" w:eastAsia="宋体" w:cs="宋体"/>
                <w:sz w:val="15"/>
                <w:szCs w:val="15"/>
              </w:rPr>
              <w:t>相应应付税款增加导致年终支出增加</w:t>
            </w:r>
          </w:p>
        </w:tc>
      </w:tr>
      <w:tr w14:paraId="60565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804" w:type="dxa"/>
            <w:tcBorders>
              <w:top w:val="nil"/>
              <w:bottom w:val="nil"/>
              <w:right w:val="single" w:color="auto" w:sz="4" w:space="0"/>
            </w:tcBorders>
            <w:textDirection w:val="tbRlV"/>
            <w:vAlign w:val="top"/>
          </w:tcPr>
          <w:p w14:paraId="54F73756">
            <w:pPr>
              <w:pStyle w:val="11"/>
              <w:rPr>
                <w:rFonts w:hint="eastAsia" w:ascii="宋体" w:hAnsi="宋体" w:eastAsia="宋体" w:cs="宋体"/>
                <w:sz w:val="15"/>
                <w:szCs w:val="15"/>
              </w:rPr>
            </w:pPr>
          </w:p>
        </w:tc>
        <w:tc>
          <w:tcPr>
            <w:tcW w:w="950" w:type="dxa"/>
            <w:vMerge w:val="continue"/>
            <w:tcBorders>
              <w:left w:val="single" w:color="auto" w:sz="4" w:space="0"/>
              <w:right w:val="single" w:color="auto" w:sz="4" w:space="0"/>
            </w:tcBorders>
            <w:vAlign w:val="center"/>
          </w:tcPr>
          <w:p w14:paraId="24A9A941">
            <w:pPr>
              <w:spacing w:before="7" w:line="227" w:lineRule="auto"/>
              <w:ind w:left="114"/>
              <w:jc w:val="center"/>
              <w:rPr>
                <w:rFonts w:hint="eastAsia" w:ascii="宋体" w:hAnsi="宋体" w:eastAsia="宋体" w:cs="宋体"/>
                <w:spacing w:val="3"/>
                <w:sz w:val="15"/>
                <w:szCs w:val="15"/>
              </w:rPr>
            </w:pPr>
          </w:p>
        </w:tc>
        <w:tc>
          <w:tcPr>
            <w:tcW w:w="1067" w:type="dxa"/>
            <w:tcBorders>
              <w:top w:val="single" w:color="auto" w:sz="4" w:space="0"/>
              <w:left w:val="single" w:color="auto" w:sz="4" w:space="0"/>
              <w:bottom w:val="single" w:color="auto" w:sz="4" w:space="0"/>
            </w:tcBorders>
            <w:vAlign w:val="center"/>
          </w:tcPr>
          <w:p w14:paraId="696B3CBA">
            <w:pPr>
              <w:spacing w:before="7" w:line="226" w:lineRule="auto"/>
              <w:jc w:val="both"/>
              <w:rPr>
                <w:rFonts w:hint="eastAsia" w:ascii="宋体" w:hAnsi="宋体" w:eastAsia="宋体" w:cs="宋体"/>
                <w:spacing w:val="2"/>
                <w:sz w:val="15"/>
                <w:szCs w:val="15"/>
                <w:lang w:eastAsia="zh-CN"/>
              </w:rPr>
            </w:pPr>
            <w:r>
              <w:rPr>
                <w:rFonts w:hint="eastAsia" w:ascii="宋体" w:hAnsi="宋体" w:eastAsia="宋体" w:cs="宋体"/>
                <w:spacing w:val="2"/>
                <w:sz w:val="15"/>
                <w:szCs w:val="15"/>
                <w:lang w:eastAsia="zh-CN"/>
              </w:rPr>
              <w:t>社会成本</w:t>
            </w:r>
            <w:r>
              <w:rPr>
                <w:rFonts w:hint="eastAsia" w:ascii="宋体" w:hAnsi="宋体" w:eastAsia="宋体" w:cs="宋体"/>
                <w:spacing w:val="3"/>
                <w:sz w:val="15"/>
                <w:szCs w:val="15"/>
                <w:lang w:eastAsia="zh-CN"/>
              </w:rPr>
              <w:t>指标</w:t>
            </w:r>
          </w:p>
        </w:tc>
        <w:tc>
          <w:tcPr>
            <w:tcW w:w="1401" w:type="dxa"/>
            <w:vAlign w:val="center"/>
          </w:tcPr>
          <w:p w14:paraId="37C17815">
            <w:pPr>
              <w:pStyle w:val="11"/>
              <w:tabs>
                <w:tab w:val="left" w:pos="298"/>
              </w:tabs>
              <w:jc w:val="left"/>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维护辖区治安消除安全隐患</w:t>
            </w:r>
          </w:p>
        </w:tc>
        <w:tc>
          <w:tcPr>
            <w:tcW w:w="1237" w:type="dxa"/>
            <w:vAlign w:val="center"/>
          </w:tcPr>
          <w:p w14:paraId="213779BA">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07BA2609">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03DCD7E4">
            <w:pPr>
              <w:pStyle w:val="11"/>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满意度95%得5分，每减少5%扣0.21分,扣完为止</w:t>
            </w:r>
          </w:p>
        </w:tc>
        <w:tc>
          <w:tcPr>
            <w:tcW w:w="913" w:type="dxa"/>
            <w:vAlign w:val="center"/>
          </w:tcPr>
          <w:p w14:paraId="7E1EB9BF">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18E8DC6E">
            <w:pPr>
              <w:pStyle w:val="11"/>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5B4FE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804" w:type="dxa"/>
            <w:tcBorders>
              <w:top w:val="nil"/>
              <w:bottom w:val="nil"/>
              <w:right w:val="single" w:color="auto" w:sz="4" w:space="0"/>
            </w:tcBorders>
            <w:textDirection w:val="tbRlV"/>
            <w:vAlign w:val="top"/>
          </w:tcPr>
          <w:p w14:paraId="1B69DB57">
            <w:pPr>
              <w:pStyle w:val="11"/>
              <w:rPr>
                <w:rFonts w:hint="eastAsia" w:ascii="宋体" w:hAnsi="宋体" w:eastAsia="宋体" w:cs="宋体"/>
                <w:sz w:val="15"/>
                <w:szCs w:val="15"/>
              </w:rPr>
            </w:pPr>
          </w:p>
        </w:tc>
        <w:tc>
          <w:tcPr>
            <w:tcW w:w="950" w:type="dxa"/>
            <w:vMerge w:val="continue"/>
            <w:tcBorders>
              <w:left w:val="single" w:color="auto" w:sz="4" w:space="0"/>
              <w:bottom w:val="single" w:color="auto" w:sz="4" w:space="0"/>
              <w:right w:val="single" w:color="auto" w:sz="4" w:space="0"/>
            </w:tcBorders>
            <w:vAlign w:val="center"/>
          </w:tcPr>
          <w:p w14:paraId="3820F2AB">
            <w:pPr>
              <w:spacing w:before="7" w:line="227" w:lineRule="auto"/>
              <w:ind w:left="114"/>
              <w:jc w:val="center"/>
              <w:rPr>
                <w:rFonts w:hint="eastAsia" w:ascii="宋体" w:hAnsi="宋体" w:eastAsia="宋体" w:cs="宋体"/>
                <w:spacing w:val="3"/>
                <w:sz w:val="15"/>
                <w:szCs w:val="15"/>
              </w:rPr>
            </w:pPr>
          </w:p>
        </w:tc>
        <w:tc>
          <w:tcPr>
            <w:tcW w:w="1067" w:type="dxa"/>
            <w:tcBorders>
              <w:top w:val="single" w:color="auto" w:sz="4" w:space="0"/>
              <w:left w:val="single" w:color="auto" w:sz="4" w:space="0"/>
              <w:bottom w:val="single" w:color="auto" w:sz="4" w:space="0"/>
            </w:tcBorders>
            <w:vAlign w:val="center"/>
          </w:tcPr>
          <w:p w14:paraId="23BFD6E2">
            <w:pPr>
              <w:spacing w:before="7" w:line="226" w:lineRule="auto"/>
              <w:jc w:val="both"/>
              <w:rPr>
                <w:rFonts w:hint="eastAsia" w:ascii="宋体" w:hAnsi="宋体" w:eastAsia="宋体" w:cs="宋体"/>
                <w:spacing w:val="2"/>
                <w:sz w:val="15"/>
                <w:szCs w:val="15"/>
                <w:lang w:eastAsia="zh-CN"/>
              </w:rPr>
            </w:pPr>
            <w:r>
              <w:rPr>
                <w:rFonts w:hint="eastAsia" w:ascii="宋体" w:hAnsi="宋体" w:eastAsia="宋体" w:cs="宋体"/>
                <w:spacing w:val="2"/>
                <w:sz w:val="15"/>
                <w:szCs w:val="15"/>
                <w:lang w:eastAsia="zh-CN"/>
              </w:rPr>
              <w:t>生态环境</w:t>
            </w:r>
          </w:p>
          <w:p w14:paraId="2267D3BF">
            <w:pPr>
              <w:spacing w:before="7" w:line="226" w:lineRule="auto"/>
              <w:jc w:val="both"/>
              <w:rPr>
                <w:rFonts w:hint="eastAsia" w:ascii="宋体" w:hAnsi="宋体" w:eastAsia="宋体" w:cs="宋体"/>
                <w:spacing w:val="2"/>
                <w:sz w:val="15"/>
                <w:szCs w:val="15"/>
                <w:lang w:eastAsia="zh-CN"/>
              </w:rPr>
            </w:pPr>
            <w:r>
              <w:rPr>
                <w:rFonts w:hint="eastAsia" w:ascii="宋体" w:hAnsi="宋体" w:eastAsia="宋体" w:cs="宋体"/>
                <w:spacing w:val="2"/>
                <w:sz w:val="15"/>
                <w:szCs w:val="15"/>
                <w:lang w:eastAsia="zh-CN"/>
              </w:rPr>
              <w:t>成本</w:t>
            </w:r>
            <w:r>
              <w:rPr>
                <w:rFonts w:hint="eastAsia" w:ascii="宋体" w:hAnsi="宋体" w:eastAsia="宋体" w:cs="宋体"/>
                <w:spacing w:val="3"/>
                <w:sz w:val="15"/>
                <w:szCs w:val="15"/>
                <w:lang w:eastAsia="zh-CN"/>
              </w:rPr>
              <w:t>指标</w:t>
            </w:r>
          </w:p>
        </w:tc>
        <w:tc>
          <w:tcPr>
            <w:tcW w:w="1401" w:type="dxa"/>
            <w:vAlign w:val="center"/>
          </w:tcPr>
          <w:p w14:paraId="787FA355">
            <w:pPr>
              <w:pStyle w:val="11"/>
              <w:jc w:val="center"/>
              <w:rPr>
                <w:rFonts w:hint="default" w:ascii="宋体" w:hAnsi="宋体" w:eastAsia="宋体" w:cs="宋体"/>
                <w:sz w:val="15"/>
                <w:szCs w:val="15"/>
                <w:lang w:val="en-US" w:eastAsia="zh-CN"/>
              </w:rPr>
            </w:pPr>
            <w:r>
              <w:rPr>
                <w:rFonts w:hint="default" w:ascii="宋体" w:hAnsi="宋体" w:eastAsia="宋体" w:cs="宋体"/>
                <w:sz w:val="15"/>
                <w:szCs w:val="15"/>
                <w:lang w:val="en-US" w:eastAsia="zh-CN"/>
              </w:rPr>
              <w:t>卫生治理、环境绿化</w:t>
            </w:r>
          </w:p>
        </w:tc>
        <w:tc>
          <w:tcPr>
            <w:tcW w:w="1237" w:type="dxa"/>
            <w:vAlign w:val="center"/>
          </w:tcPr>
          <w:p w14:paraId="5AD8DC6A">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248" w:type="dxa"/>
            <w:vAlign w:val="center"/>
          </w:tcPr>
          <w:p w14:paraId="453C1E48">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95%</w:t>
            </w:r>
          </w:p>
        </w:tc>
        <w:tc>
          <w:tcPr>
            <w:tcW w:w="1650" w:type="dxa"/>
            <w:vAlign w:val="center"/>
          </w:tcPr>
          <w:p w14:paraId="0E7CCFCA">
            <w:pPr>
              <w:pStyle w:val="11"/>
              <w:tabs>
                <w:tab w:val="left" w:pos="403"/>
              </w:tabs>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满意度95%得5分，每减少5%扣0.21分,扣完为止</w:t>
            </w:r>
          </w:p>
        </w:tc>
        <w:tc>
          <w:tcPr>
            <w:tcW w:w="913" w:type="dxa"/>
            <w:vAlign w:val="center"/>
          </w:tcPr>
          <w:p w14:paraId="0C9D4B5D">
            <w:pPr>
              <w:pStyle w:val="11"/>
              <w:jc w:val="center"/>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5</w:t>
            </w:r>
          </w:p>
        </w:tc>
        <w:tc>
          <w:tcPr>
            <w:tcW w:w="909" w:type="dxa"/>
            <w:vAlign w:val="center"/>
          </w:tcPr>
          <w:p w14:paraId="46BBB034">
            <w:pPr>
              <w:pStyle w:val="11"/>
              <w:jc w:val="center"/>
              <w:rPr>
                <w:rFonts w:hint="eastAsia" w:ascii="宋体" w:hAnsi="宋体" w:eastAsia="宋体" w:cs="宋体"/>
                <w:sz w:val="15"/>
                <w:szCs w:val="15"/>
              </w:rPr>
            </w:pPr>
            <w:r>
              <w:rPr>
                <w:rFonts w:hint="eastAsia" w:ascii="宋体" w:hAnsi="宋体" w:eastAsia="宋体" w:cs="宋体"/>
                <w:sz w:val="15"/>
                <w:szCs w:val="15"/>
              </w:rPr>
              <w:t>无偏差</w:t>
            </w:r>
          </w:p>
        </w:tc>
      </w:tr>
      <w:tr w14:paraId="498A1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6707" w:type="dxa"/>
            <w:gridSpan w:val="6"/>
            <w:vAlign w:val="center"/>
          </w:tcPr>
          <w:p w14:paraId="4B92E129">
            <w:pPr>
              <w:spacing w:before="41" w:line="221" w:lineRule="auto"/>
              <w:ind w:left="3343"/>
              <w:jc w:val="both"/>
              <w:rPr>
                <w:rFonts w:hint="eastAsia" w:ascii="宋体" w:hAnsi="宋体" w:eastAsia="宋体" w:cs="宋体"/>
                <w:sz w:val="15"/>
                <w:szCs w:val="15"/>
              </w:rPr>
            </w:pPr>
            <w:r>
              <w:rPr>
                <w:rFonts w:hint="eastAsia" w:ascii="宋体" w:hAnsi="宋体" w:eastAsia="宋体" w:cs="宋体"/>
                <w:spacing w:val="-1"/>
                <w:sz w:val="15"/>
                <w:szCs w:val="15"/>
              </w:rPr>
              <w:t>总分</w:t>
            </w:r>
          </w:p>
        </w:tc>
        <w:tc>
          <w:tcPr>
            <w:tcW w:w="3472" w:type="dxa"/>
            <w:gridSpan w:val="3"/>
            <w:vAlign w:val="center"/>
          </w:tcPr>
          <w:p w14:paraId="421F2C9E">
            <w:pPr>
              <w:pStyle w:val="11"/>
              <w:jc w:val="center"/>
              <w:rPr>
                <w:rFonts w:hint="eastAsia" w:ascii="宋体" w:hAnsi="宋体" w:eastAsia="宋体" w:cs="宋体"/>
                <w:sz w:val="15"/>
                <w:szCs w:val="15"/>
              </w:rPr>
            </w:pPr>
            <w:r>
              <w:rPr>
                <w:rFonts w:hint="eastAsia" w:ascii="宋体" w:hAnsi="宋体" w:eastAsia="宋体" w:cs="宋体"/>
                <w:sz w:val="15"/>
                <w:szCs w:val="15"/>
                <w:lang w:val="en-US" w:eastAsia="zh-CN"/>
              </w:rPr>
              <w:t>99.99</w:t>
            </w:r>
          </w:p>
        </w:tc>
      </w:tr>
    </w:tbl>
    <w:p w14:paraId="6D163C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15"/>
          <w:szCs w:val="15"/>
        </w:rPr>
      </w:pPr>
    </w:p>
    <w:p w14:paraId="51C57F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15"/>
          <w:szCs w:val="15"/>
        </w:rPr>
      </w:pPr>
    </w:p>
    <w:p w14:paraId="4B772DD6">
      <w:pPr>
        <w:rPr>
          <w:rFonts w:ascii="黑体" w:hAnsi="黑体" w:eastAsia="黑体" w:cs="黑体"/>
          <w:spacing w:val="-4"/>
          <w:sz w:val="31"/>
          <w:szCs w:val="31"/>
        </w:rPr>
      </w:pPr>
      <w:r>
        <w:rPr>
          <w:rFonts w:ascii="黑体" w:hAnsi="黑体" w:eastAsia="黑体" w:cs="黑体"/>
          <w:spacing w:val="-4"/>
          <w:sz w:val="31"/>
          <w:szCs w:val="31"/>
        </w:rPr>
        <w:br w:type="page"/>
      </w:r>
    </w:p>
    <w:p w14:paraId="59EF47A3">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691DFD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218B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0A076AFF">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E7C70A8">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7842B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696B8D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67475D5A">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9E6328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11F944DF">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239BC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B8FBEC6">
            <w:pPr>
              <w:spacing w:before="61" w:line="241" w:lineRule="auto"/>
              <w:ind w:right="141"/>
              <w:jc w:val="both"/>
              <w:rPr>
                <w:rFonts w:hint="eastAsia" w:ascii="宋体" w:hAnsi="宋体" w:cs="宋体"/>
                <w:sz w:val="19"/>
                <w:szCs w:val="19"/>
                <w:lang w:eastAsia="zh-CN"/>
              </w:rPr>
            </w:pPr>
          </w:p>
          <w:p w14:paraId="3D7B6C6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199EA2AD">
            <w:pPr>
              <w:pStyle w:val="11"/>
              <w:rPr>
                <w:rFonts w:hint="eastAsia" w:ascii="宋体" w:hAnsi="宋体" w:eastAsia="宋体" w:cs="宋体"/>
              </w:rPr>
            </w:pPr>
          </w:p>
        </w:tc>
        <w:tc>
          <w:tcPr>
            <w:tcW w:w="1244" w:type="dxa"/>
            <w:vAlign w:val="top"/>
          </w:tcPr>
          <w:p w14:paraId="5EFE58A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622A4B39">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77BAFF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75E56E5A">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D734B3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74B5E7A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A5B5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3CA56A9">
            <w:pPr>
              <w:pStyle w:val="11"/>
              <w:rPr>
                <w:rFonts w:hint="eastAsia" w:ascii="宋体" w:hAnsi="宋体" w:eastAsia="宋体" w:cs="宋体"/>
              </w:rPr>
            </w:pPr>
          </w:p>
        </w:tc>
        <w:tc>
          <w:tcPr>
            <w:tcW w:w="2034" w:type="dxa"/>
            <w:gridSpan w:val="2"/>
            <w:vAlign w:val="top"/>
          </w:tcPr>
          <w:p w14:paraId="73D7D027">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ECDA228">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016D6C43">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3F348EE8">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E05DA97">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05349F52">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26ECA899">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5864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5A9A55E2">
            <w:pPr>
              <w:pStyle w:val="11"/>
              <w:rPr>
                <w:rFonts w:hint="eastAsia" w:ascii="宋体" w:hAnsi="宋体" w:eastAsia="宋体" w:cs="宋体"/>
              </w:rPr>
            </w:pPr>
          </w:p>
        </w:tc>
        <w:tc>
          <w:tcPr>
            <w:tcW w:w="2034" w:type="dxa"/>
            <w:gridSpan w:val="2"/>
            <w:vAlign w:val="top"/>
          </w:tcPr>
          <w:p w14:paraId="7B97CEAB">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157A3CC8">
            <w:pPr>
              <w:pStyle w:val="11"/>
              <w:rPr>
                <w:rFonts w:hint="eastAsia" w:ascii="宋体" w:hAnsi="宋体" w:eastAsia="宋体" w:cs="宋体"/>
              </w:rPr>
            </w:pPr>
          </w:p>
        </w:tc>
        <w:tc>
          <w:tcPr>
            <w:tcW w:w="1244" w:type="dxa"/>
            <w:vAlign w:val="top"/>
          </w:tcPr>
          <w:p w14:paraId="6E5D0967">
            <w:pPr>
              <w:pStyle w:val="11"/>
              <w:rPr>
                <w:rFonts w:hint="eastAsia" w:ascii="宋体" w:hAnsi="宋体" w:eastAsia="宋体" w:cs="宋体"/>
              </w:rPr>
            </w:pPr>
          </w:p>
        </w:tc>
        <w:tc>
          <w:tcPr>
            <w:tcW w:w="1281" w:type="dxa"/>
            <w:vAlign w:val="top"/>
          </w:tcPr>
          <w:p w14:paraId="192D1C99">
            <w:pPr>
              <w:pStyle w:val="11"/>
              <w:rPr>
                <w:rFonts w:hint="eastAsia" w:ascii="宋体" w:hAnsi="宋体" w:eastAsia="宋体" w:cs="宋体"/>
              </w:rPr>
            </w:pPr>
          </w:p>
        </w:tc>
        <w:tc>
          <w:tcPr>
            <w:tcW w:w="673" w:type="dxa"/>
            <w:vAlign w:val="top"/>
          </w:tcPr>
          <w:p w14:paraId="7EEFD44B">
            <w:pPr>
              <w:pStyle w:val="11"/>
              <w:rPr>
                <w:rFonts w:hint="eastAsia" w:ascii="宋体" w:hAnsi="宋体" w:eastAsia="宋体" w:cs="宋体"/>
              </w:rPr>
            </w:pPr>
          </w:p>
        </w:tc>
        <w:tc>
          <w:tcPr>
            <w:tcW w:w="873" w:type="dxa"/>
            <w:vAlign w:val="top"/>
          </w:tcPr>
          <w:p w14:paraId="1BB89680">
            <w:pPr>
              <w:pStyle w:val="11"/>
              <w:rPr>
                <w:rFonts w:hint="eastAsia" w:ascii="宋体" w:hAnsi="宋体" w:eastAsia="宋体" w:cs="宋体"/>
              </w:rPr>
            </w:pPr>
          </w:p>
        </w:tc>
        <w:tc>
          <w:tcPr>
            <w:tcW w:w="1422" w:type="dxa"/>
            <w:vAlign w:val="top"/>
          </w:tcPr>
          <w:p w14:paraId="6A00E455">
            <w:pPr>
              <w:pStyle w:val="11"/>
              <w:rPr>
                <w:rFonts w:hint="eastAsia" w:ascii="宋体" w:hAnsi="宋体" w:eastAsia="宋体" w:cs="宋体"/>
              </w:rPr>
            </w:pPr>
          </w:p>
        </w:tc>
      </w:tr>
      <w:tr w14:paraId="4E0B8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DFAEA2A">
            <w:pPr>
              <w:pStyle w:val="11"/>
              <w:rPr>
                <w:rFonts w:hint="eastAsia" w:ascii="宋体" w:hAnsi="宋体" w:eastAsia="宋体" w:cs="宋体"/>
              </w:rPr>
            </w:pPr>
          </w:p>
        </w:tc>
        <w:tc>
          <w:tcPr>
            <w:tcW w:w="2034" w:type="dxa"/>
            <w:gridSpan w:val="2"/>
            <w:vAlign w:val="top"/>
          </w:tcPr>
          <w:p w14:paraId="05F7F2E2">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48AABD7">
            <w:pPr>
              <w:pStyle w:val="11"/>
              <w:rPr>
                <w:rFonts w:hint="eastAsia" w:ascii="宋体" w:hAnsi="宋体" w:eastAsia="宋体" w:cs="宋体"/>
              </w:rPr>
            </w:pPr>
          </w:p>
        </w:tc>
        <w:tc>
          <w:tcPr>
            <w:tcW w:w="1244" w:type="dxa"/>
            <w:vAlign w:val="top"/>
          </w:tcPr>
          <w:p w14:paraId="151B09D1">
            <w:pPr>
              <w:pStyle w:val="11"/>
              <w:rPr>
                <w:rFonts w:hint="eastAsia" w:ascii="宋体" w:hAnsi="宋体" w:eastAsia="宋体" w:cs="宋体"/>
              </w:rPr>
            </w:pPr>
          </w:p>
        </w:tc>
        <w:tc>
          <w:tcPr>
            <w:tcW w:w="1281" w:type="dxa"/>
            <w:vAlign w:val="top"/>
          </w:tcPr>
          <w:p w14:paraId="25ADA9F3">
            <w:pPr>
              <w:pStyle w:val="11"/>
              <w:rPr>
                <w:rFonts w:hint="eastAsia" w:ascii="宋体" w:hAnsi="宋体" w:eastAsia="宋体" w:cs="宋体"/>
              </w:rPr>
            </w:pPr>
          </w:p>
        </w:tc>
        <w:tc>
          <w:tcPr>
            <w:tcW w:w="673" w:type="dxa"/>
            <w:vAlign w:val="top"/>
          </w:tcPr>
          <w:p w14:paraId="7884033E">
            <w:pPr>
              <w:pStyle w:val="11"/>
              <w:rPr>
                <w:rFonts w:hint="eastAsia" w:ascii="宋体" w:hAnsi="宋体" w:eastAsia="宋体" w:cs="宋体"/>
              </w:rPr>
            </w:pPr>
          </w:p>
        </w:tc>
        <w:tc>
          <w:tcPr>
            <w:tcW w:w="873" w:type="dxa"/>
            <w:vAlign w:val="top"/>
          </w:tcPr>
          <w:p w14:paraId="53A00B25">
            <w:pPr>
              <w:pStyle w:val="11"/>
              <w:rPr>
                <w:rFonts w:hint="eastAsia" w:ascii="宋体" w:hAnsi="宋体" w:eastAsia="宋体" w:cs="宋体"/>
              </w:rPr>
            </w:pPr>
          </w:p>
        </w:tc>
        <w:tc>
          <w:tcPr>
            <w:tcW w:w="1422" w:type="dxa"/>
            <w:vAlign w:val="top"/>
          </w:tcPr>
          <w:p w14:paraId="1CA9AB84">
            <w:pPr>
              <w:pStyle w:val="11"/>
              <w:rPr>
                <w:rFonts w:hint="eastAsia" w:ascii="宋体" w:hAnsi="宋体" w:eastAsia="宋体" w:cs="宋体"/>
              </w:rPr>
            </w:pPr>
          </w:p>
        </w:tc>
      </w:tr>
      <w:tr w14:paraId="3A5DF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5BBEC56">
            <w:pPr>
              <w:pStyle w:val="11"/>
              <w:rPr>
                <w:rFonts w:hint="eastAsia" w:ascii="宋体" w:hAnsi="宋体" w:eastAsia="宋体" w:cs="宋体"/>
              </w:rPr>
            </w:pPr>
          </w:p>
        </w:tc>
        <w:tc>
          <w:tcPr>
            <w:tcW w:w="2034" w:type="dxa"/>
            <w:gridSpan w:val="2"/>
            <w:vAlign w:val="top"/>
          </w:tcPr>
          <w:p w14:paraId="23E084E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6B8C8D84">
            <w:pPr>
              <w:pStyle w:val="11"/>
              <w:rPr>
                <w:rFonts w:hint="eastAsia" w:ascii="宋体" w:hAnsi="宋体" w:eastAsia="宋体" w:cs="宋体"/>
              </w:rPr>
            </w:pPr>
          </w:p>
        </w:tc>
        <w:tc>
          <w:tcPr>
            <w:tcW w:w="1244" w:type="dxa"/>
            <w:vAlign w:val="top"/>
          </w:tcPr>
          <w:p w14:paraId="7DB388BD">
            <w:pPr>
              <w:pStyle w:val="11"/>
              <w:rPr>
                <w:rFonts w:hint="eastAsia" w:ascii="宋体" w:hAnsi="宋体" w:eastAsia="宋体" w:cs="宋体"/>
              </w:rPr>
            </w:pPr>
          </w:p>
        </w:tc>
        <w:tc>
          <w:tcPr>
            <w:tcW w:w="1281" w:type="dxa"/>
            <w:vAlign w:val="top"/>
          </w:tcPr>
          <w:p w14:paraId="7B4E44E5">
            <w:pPr>
              <w:pStyle w:val="11"/>
              <w:rPr>
                <w:rFonts w:hint="eastAsia" w:ascii="宋体" w:hAnsi="宋体" w:eastAsia="宋体" w:cs="宋体"/>
              </w:rPr>
            </w:pPr>
          </w:p>
        </w:tc>
        <w:tc>
          <w:tcPr>
            <w:tcW w:w="673" w:type="dxa"/>
            <w:vAlign w:val="top"/>
          </w:tcPr>
          <w:p w14:paraId="48AD7729">
            <w:pPr>
              <w:pStyle w:val="11"/>
              <w:rPr>
                <w:rFonts w:hint="eastAsia" w:ascii="宋体" w:hAnsi="宋体" w:eastAsia="宋体" w:cs="宋体"/>
              </w:rPr>
            </w:pPr>
          </w:p>
        </w:tc>
        <w:tc>
          <w:tcPr>
            <w:tcW w:w="873" w:type="dxa"/>
            <w:vAlign w:val="top"/>
          </w:tcPr>
          <w:p w14:paraId="6420165A">
            <w:pPr>
              <w:pStyle w:val="11"/>
              <w:rPr>
                <w:rFonts w:hint="eastAsia" w:ascii="宋体" w:hAnsi="宋体" w:eastAsia="宋体" w:cs="宋体"/>
              </w:rPr>
            </w:pPr>
          </w:p>
        </w:tc>
        <w:tc>
          <w:tcPr>
            <w:tcW w:w="1422" w:type="dxa"/>
            <w:vAlign w:val="top"/>
          </w:tcPr>
          <w:p w14:paraId="72C56BAA">
            <w:pPr>
              <w:pStyle w:val="11"/>
              <w:rPr>
                <w:rFonts w:hint="eastAsia" w:ascii="宋体" w:hAnsi="宋体" w:eastAsia="宋体" w:cs="宋体"/>
              </w:rPr>
            </w:pPr>
          </w:p>
        </w:tc>
      </w:tr>
      <w:tr w14:paraId="3122F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C3F668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26EAF1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1AE5C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BA6C22">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8D4252C">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9DF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2424846A">
            <w:pPr>
              <w:pStyle w:val="11"/>
              <w:rPr>
                <w:rFonts w:hint="eastAsia" w:ascii="宋体" w:hAnsi="宋体" w:eastAsia="宋体" w:cs="宋体"/>
              </w:rPr>
            </w:pPr>
          </w:p>
        </w:tc>
        <w:tc>
          <w:tcPr>
            <w:tcW w:w="4522" w:type="dxa"/>
            <w:gridSpan w:val="4"/>
            <w:vAlign w:val="top"/>
          </w:tcPr>
          <w:p w14:paraId="6913201D">
            <w:pPr>
              <w:pStyle w:val="11"/>
              <w:rPr>
                <w:rFonts w:hint="eastAsia" w:ascii="宋体" w:hAnsi="宋体" w:eastAsia="宋体" w:cs="宋体"/>
              </w:rPr>
            </w:pPr>
          </w:p>
        </w:tc>
        <w:tc>
          <w:tcPr>
            <w:tcW w:w="4249" w:type="dxa"/>
            <w:gridSpan w:val="4"/>
            <w:vAlign w:val="top"/>
          </w:tcPr>
          <w:p w14:paraId="06EA8752">
            <w:pPr>
              <w:pStyle w:val="11"/>
              <w:rPr>
                <w:rFonts w:hint="eastAsia" w:ascii="宋体" w:hAnsi="宋体" w:eastAsia="宋体" w:cs="宋体"/>
              </w:rPr>
            </w:pPr>
          </w:p>
        </w:tc>
      </w:tr>
      <w:tr w14:paraId="3113B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425670F3">
            <w:pPr>
              <w:pStyle w:val="11"/>
              <w:spacing w:line="366" w:lineRule="auto"/>
              <w:rPr>
                <w:rFonts w:hint="eastAsia" w:ascii="宋体" w:hAnsi="宋体" w:eastAsia="宋体" w:cs="宋体"/>
              </w:rPr>
            </w:pPr>
          </w:p>
          <w:p w14:paraId="58CF28E0">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26C56075">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6D16B21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155F033">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587C32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3768E7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2BD688A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28BE4E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1E5B9B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16C77CF">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28DD1F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EA6A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1AA1025">
            <w:pPr>
              <w:pStyle w:val="11"/>
              <w:rPr>
                <w:rFonts w:hint="eastAsia" w:ascii="宋体" w:hAnsi="宋体" w:eastAsia="宋体" w:cs="宋体"/>
              </w:rPr>
            </w:pPr>
          </w:p>
        </w:tc>
        <w:tc>
          <w:tcPr>
            <w:tcW w:w="1079" w:type="dxa"/>
            <w:vMerge w:val="restart"/>
            <w:tcBorders>
              <w:bottom w:val="nil"/>
            </w:tcBorders>
            <w:vAlign w:val="top"/>
          </w:tcPr>
          <w:p w14:paraId="5B918672">
            <w:pPr>
              <w:pStyle w:val="11"/>
              <w:spacing w:line="256" w:lineRule="auto"/>
              <w:rPr>
                <w:rFonts w:hint="eastAsia" w:ascii="宋体" w:hAnsi="宋体" w:eastAsia="宋体" w:cs="宋体"/>
              </w:rPr>
            </w:pPr>
          </w:p>
          <w:p w14:paraId="270F2BC6">
            <w:pPr>
              <w:pStyle w:val="11"/>
              <w:spacing w:line="256" w:lineRule="auto"/>
              <w:rPr>
                <w:rFonts w:hint="eastAsia" w:ascii="宋体" w:hAnsi="宋体" w:eastAsia="宋体" w:cs="宋体"/>
              </w:rPr>
            </w:pPr>
          </w:p>
          <w:p w14:paraId="7AC7CACF">
            <w:pPr>
              <w:pStyle w:val="11"/>
              <w:spacing w:line="256" w:lineRule="auto"/>
              <w:rPr>
                <w:rFonts w:hint="eastAsia" w:ascii="宋体" w:hAnsi="宋体" w:eastAsia="宋体" w:cs="宋体"/>
              </w:rPr>
            </w:pPr>
          </w:p>
          <w:p w14:paraId="6FDBB7BB">
            <w:pPr>
              <w:pStyle w:val="11"/>
              <w:spacing w:line="257" w:lineRule="auto"/>
              <w:rPr>
                <w:rFonts w:hint="eastAsia" w:ascii="宋体" w:hAnsi="宋体" w:eastAsia="宋体" w:cs="宋体"/>
              </w:rPr>
            </w:pPr>
          </w:p>
          <w:p w14:paraId="6FB97955">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2753343">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3DB0F9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CE8AF50">
            <w:pPr>
              <w:spacing w:before="126" w:line="239" w:lineRule="auto"/>
              <w:ind w:left="379" w:right="175" w:hanging="192"/>
              <w:rPr>
                <w:rFonts w:hint="eastAsia" w:ascii="宋体" w:hAnsi="宋体" w:eastAsia="宋体" w:cs="宋体"/>
                <w:sz w:val="19"/>
                <w:szCs w:val="19"/>
              </w:rPr>
            </w:pPr>
          </w:p>
        </w:tc>
        <w:tc>
          <w:tcPr>
            <w:tcW w:w="1244" w:type="dxa"/>
            <w:vAlign w:val="top"/>
          </w:tcPr>
          <w:p w14:paraId="3AC56D82">
            <w:pPr>
              <w:pStyle w:val="11"/>
              <w:spacing w:line="225" w:lineRule="exact"/>
              <w:rPr>
                <w:rFonts w:hint="eastAsia" w:ascii="宋体" w:hAnsi="宋体" w:eastAsia="宋体" w:cs="宋体"/>
                <w:sz w:val="19"/>
              </w:rPr>
            </w:pPr>
          </w:p>
        </w:tc>
        <w:tc>
          <w:tcPr>
            <w:tcW w:w="1244" w:type="dxa"/>
            <w:vAlign w:val="top"/>
          </w:tcPr>
          <w:p w14:paraId="413567E5">
            <w:pPr>
              <w:pStyle w:val="11"/>
              <w:spacing w:line="225" w:lineRule="exact"/>
              <w:rPr>
                <w:rFonts w:hint="eastAsia" w:ascii="宋体" w:hAnsi="宋体" w:eastAsia="宋体" w:cs="宋体"/>
                <w:sz w:val="19"/>
              </w:rPr>
            </w:pPr>
          </w:p>
        </w:tc>
        <w:tc>
          <w:tcPr>
            <w:tcW w:w="1281" w:type="dxa"/>
            <w:vAlign w:val="top"/>
          </w:tcPr>
          <w:p w14:paraId="25E068A9">
            <w:pPr>
              <w:pStyle w:val="11"/>
              <w:spacing w:line="225" w:lineRule="exact"/>
              <w:rPr>
                <w:rFonts w:hint="eastAsia" w:ascii="宋体" w:hAnsi="宋体" w:eastAsia="宋体" w:cs="宋体"/>
                <w:sz w:val="19"/>
              </w:rPr>
            </w:pPr>
          </w:p>
        </w:tc>
        <w:tc>
          <w:tcPr>
            <w:tcW w:w="673" w:type="dxa"/>
            <w:vAlign w:val="top"/>
          </w:tcPr>
          <w:p w14:paraId="2F075200">
            <w:pPr>
              <w:pStyle w:val="11"/>
              <w:spacing w:line="225" w:lineRule="exact"/>
              <w:rPr>
                <w:rFonts w:hint="eastAsia" w:ascii="宋体" w:hAnsi="宋体" w:eastAsia="宋体" w:cs="宋体"/>
                <w:sz w:val="19"/>
              </w:rPr>
            </w:pPr>
          </w:p>
        </w:tc>
        <w:tc>
          <w:tcPr>
            <w:tcW w:w="873" w:type="dxa"/>
            <w:vAlign w:val="top"/>
          </w:tcPr>
          <w:p w14:paraId="39BDF265">
            <w:pPr>
              <w:pStyle w:val="11"/>
              <w:spacing w:line="225" w:lineRule="exact"/>
              <w:rPr>
                <w:rFonts w:hint="eastAsia" w:ascii="宋体" w:hAnsi="宋体" w:eastAsia="宋体" w:cs="宋体"/>
                <w:sz w:val="19"/>
              </w:rPr>
            </w:pPr>
          </w:p>
        </w:tc>
        <w:tc>
          <w:tcPr>
            <w:tcW w:w="1422" w:type="dxa"/>
            <w:vAlign w:val="top"/>
          </w:tcPr>
          <w:p w14:paraId="68584BDC">
            <w:pPr>
              <w:pStyle w:val="11"/>
              <w:spacing w:line="225" w:lineRule="exact"/>
              <w:rPr>
                <w:rFonts w:hint="eastAsia" w:ascii="宋体" w:hAnsi="宋体" w:eastAsia="宋体" w:cs="宋体"/>
                <w:sz w:val="19"/>
              </w:rPr>
            </w:pPr>
          </w:p>
        </w:tc>
      </w:tr>
      <w:tr w14:paraId="5F6E2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3079C22">
            <w:pPr>
              <w:pStyle w:val="11"/>
              <w:rPr>
                <w:rFonts w:hint="eastAsia" w:ascii="宋体" w:hAnsi="宋体" w:eastAsia="宋体" w:cs="宋体"/>
              </w:rPr>
            </w:pPr>
          </w:p>
        </w:tc>
        <w:tc>
          <w:tcPr>
            <w:tcW w:w="1079" w:type="dxa"/>
            <w:vMerge w:val="continue"/>
            <w:tcBorders>
              <w:top w:val="nil"/>
              <w:bottom w:val="nil"/>
            </w:tcBorders>
            <w:vAlign w:val="top"/>
          </w:tcPr>
          <w:p w14:paraId="5F53F1F5">
            <w:pPr>
              <w:pStyle w:val="11"/>
              <w:rPr>
                <w:rFonts w:hint="eastAsia" w:ascii="宋体" w:hAnsi="宋体" w:eastAsia="宋体" w:cs="宋体"/>
              </w:rPr>
            </w:pPr>
          </w:p>
        </w:tc>
        <w:tc>
          <w:tcPr>
            <w:tcW w:w="955" w:type="dxa"/>
            <w:vMerge w:val="continue"/>
            <w:tcBorders>
              <w:top w:val="nil"/>
              <w:bottom w:val="nil"/>
            </w:tcBorders>
            <w:vAlign w:val="top"/>
          </w:tcPr>
          <w:p w14:paraId="58FCF08E">
            <w:pPr>
              <w:pStyle w:val="11"/>
              <w:rPr>
                <w:rFonts w:hint="eastAsia" w:ascii="宋体" w:hAnsi="宋体" w:eastAsia="宋体" w:cs="宋体"/>
              </w:rPr>
            </w:pPr>
          </w:p>
        </w:tc>
        <w:tc>
          <w:tcPr>
            <w:tcW w:w="1244" w:type="dxa"/>
            <w:vAlign w:val="top"/>
          </w:tcPr>
          <w:p w14:paraId="105DF9F6">
            <w:pPr>
              <w:pStyle w:val="11"/>
              <w:spacing w:line="225" w:lineRule="exact"/>
              <w:rPr>
                <w:rFonts w:hint="eastAsia" w:ascii="宋体" w:hAnsi="宋体" w:eastAsia="宋体" w:cs="宋体"/>
                <w:sz w:val="19"/>
              </w:rPr>
            </w:pPr>
          </w:p>
        </w:tc>
        <w:tc>
          <w:tcPr>
            <w:tcW w:w="1244" w:type="dxa"/>
            <w:vAlign w:val="top"/>
          </w:tcPr>
          <w:p w14:paraId="5351B7A7">
            <w:pPr>
              <w:pStyle w:val="11"/>
              <w:spacing w:line="225" w:lineRule="exact"/>
              <w:rPr>
                <w:rFonts w:hint="eastAsia" w:ascii="宋体" w:hAnsi="宋体" w:eastAsia="宋体" w:cs="宋体"/>
                <w:sz w:val="19"/>
              </w:rPr>
            </w:pPr>
          </w:p>
        </w:tc>
        <w:tc>
          <w:tcPr>
            <w:tcW w:w="1281" w:type="dxa"/>
            <w:vAlign w:val="top"/>
          </w:tcPr>
          <w:p w14:paraId="3612B7B1">
            <w:pPr>
              <w:pStyle w:val="11"/>
              <w:spacing w:line="225" w:lineRule="exact"/>
              <w:rPr>
                <w:rFonts w:hint="eastAsia" w:ascii="宋体" w:hAnsi="宋体" w:eastAsia="宋体" w:cs="宋体"/>
                <w:sz w:val="19"/>
              </w:rPr>
            </w:pPr>
          </w:p>
        </w:tc>
        <w:tc>
          <w:tcPr>
            <w:tcW w:w="673" w:type="dxa"/>
            <w:vAlign w:val="top"/>
          </w:tcPr>
          <w:p w14:paraId="2A056336">
            <w:pPr>
              <w:pStyle w:val="11"/>
              <w:spacing w:line="225" w:lineRule="exact"/>
              <w:rPr>
                <w:rFonts w:hint="eastAsia" w:ascii="宋体" w:hAnsi="宋体" w:eastAsia="宋体" w:cs="宋体"/>
                <w:sz w:val="19"/>
              </w:rPr>
            </w:pPr>
          </w:p>
        </w:tc>
        <w:tc>
          <w:tcPr>
            <w:tcW w:w="873" w:type="dxa"/>
            <w:vAlign w:val="top"/>
          </w:tcPr>
          <w:p w14:paraId="2B71A594">
            <w:pPr>
              <w:pStyle w:val="11"/>
              <w:spacing w:line="225" w:lineRule="exact"/>
              <w:rPr>
                <w:rFonts w:hint="eastAsia" w:ascii="宋体" w:hAnsi="宋体" w:eastAsia="宋体" w:cs="宋体"/>
                <w:sz w:val="19"/>
              </w:rPr>
            </w:pPr>
          </w:p>
        </w:tc>
        <w:tc>
          <w:tcPr>
            <w:tcW w:w="1422" w:type="dxa"/>
            <w:vAlign w:val="top"/>
          </w:tcPr>
          <w:p w14:paraId="39120134">
            <w:pPr>
              <w:pStyle w:val="11"/>
              <w:spacing w:line="225" w:lineRule="exact"/>
              <w:rPr>
                <w:rFonts w:hint="eastAsia" w:ascii="宋体" w:hAnsi="宋体" w:eastAsia="宋体" w:cs="宋体"/>
                <w:sz w:val="19"/>
              </w:rPr>
            </w:pPr>
          </w:p>
        </w:tc>
      </w:tr>
      <w:tr w14:paraId="4D435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F8CADFA">
            <w:pPr>
              <w:pStyle w:val="11"/>
              <w:rPr>
                <w:rFonts w:hint="eastAsia" w:ascii="宋体" w:hAnsi="宋体" w:eastAsia="宋体" w:cs="宋体"/>
              </w:rPr>
            </w:pPr>
          </w:p>
        </w:tc>
        <w:tc>
          <w:tcPr>
            <w:tcW w:w="1079" w:type="dxa"/>
            <w:vMerge w:val="continue"/>
            <w:tcBorders>
              <w:top w:val="nil"/>
              <w:bottom w:val="nil"/>
            </w:tcBorders>
            <w:vAlign w:val="top"/>
          </w:tcPr>
          <w:p w14:paraId="55B75370">
            <w:pPr>
              <w:pStyle w:val="11"/>
              <w:rPr>
                <w:rFonts w:hint="eastAsia" w:ascii="宋体" w:hAnsi="宋体" w:eastAsia="宋体" w:cs="宋体"/>
              </w:rPr>
            </w:pPr>
          </w:p>
        </w:tc>
        <w:tc>
          <w:tcPr>
            <w:tcW w:w="955" w:type="dxa"/>
            <w:vMerge w:val="continue"/>
            <w:tcBorders>
              <w:top w:val="nil"/>
            </w:tcBorders>
            <w:vAlign w:val="top"/>
          </w:tcPr>
          <w:p w14:paraId="3E97A310">
            <w:pPr>
              <w:pStyle w:val="11"/>
              <w:rPr>
                <w:rFonts w:hint="eastAsia" w:ascii="宋体" w:hAnsi="宋体" w:eastAsia="宋体" w:cs="宋体"/>
              </w:rPr>
            </w:pPr>
          </w:p>
        </w:tc>
        <w:tc>
          <w:tcPr>
            <w:tcW w:w="1244" w:type="dxa"/>
            <w:vAlign w:val="top"/>
          </w:tcPr>
          <w:p w14:paraId="66903B4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6AF2836">
            <w:pPr>
              <w:pStyle w:val="11"/>
              <w:spacing w:line="225" w:lineRule="exact"/>
              <w:rPr>
                <w:rFonts w:hint="eastAsia" w:ascii="宋体" w:hAnsi="宋体" w:eastAsia="宋体" w:cs="宋体"/>
                <w:sz w:val="19"/>
              </w:rPr>
            </w:pPr>
          </w:p>
        </w:tc>
        <w:tc>
          <w:tcPr>
            <w:tcW w:w="1281" w:type="dxa"/>
            <w:vAlign w:val="top"/>
          </w:tcPr>
          <w:p w14:paraId="2DB30323">
            <w:pPr>
              <w:pStyle w:val="11"/>
              <w:spacing w:line="225" w:lineRule="exact"/>
              <w:rPr>
                <w:rFonts w:hint="eastAsia" w:ascii="宋体" w:hAnsi="宋体" w:eastAsia="宋体" w:cs="宋体"/>
                <w:sz w:val="19"/>
              </w:rPr>
            </w:pPr>
          </w:p>
        </w:tc>
        <w:tc>
          <w:tcPr>
            <w:tcW w:w="673" w:type="dxa"/>
            <w:vAlign w:val="top"/>
          </w:tcPr>
          <w:p w14:paraId="11CAFE5B">
            <w:pPr>
              <w:pStyle w:val="11"/>
              <w:spacing w:line="225" w:lineRule="exact"/>
              <w:rPr>
                <w:rFonts w:hint="eastAsia" w:ascii="宋体" w:hAnsi="宋体" w:eastAsia="宋体" w:cs="宋体"/>
                <w:sz w:val="19"/>
              </w:rPr>
            </w:pPr>
          </w:p>
        </w:tc>
        <w:tc>
          <w:tcPr>
            <w:tcW w:w="873" w:type="dxa"/>
            <w:vAlign w:val="top"/>
          </w:tcPr>
          <w:p w14:paraId="4BD5BA41">
            <w:pPr>
              <w:pStyle w:val="11"/>
              <w:spacing w:line="225" w:lineRule="exact"/>
              <w:rPr>
                <w:rFonts w:hint="eastAsia" w:ascii="宋体" w:hAnsi="宋体" w:eastAsia="宋体" w:cs="宋体"/>
                <w:sz w:val="19"/>
              </w:rPr>
            </w:pPr>
          </w:p>
        </w:tc>
        <w:tc>
          <w:tcPr>
            <w:tcW w:w="1422" w:type="dxa"/>
            <w:vAlign w:val="top"/>
          </w:tcPr>
          <w:p w14:paraId="2BF7D996">
            <w:pPr>
              <w:pStyle w:val="11"/>
              <w:spacing w:line="225" w:lineRule="exact"/>
              <w:rPr>
                <w:rFonts w:hint="eastAsia" w:ascii="宋体" w:hAnsi="宋体" w:eastAsia="宋体" w:cs="宋体"/>
                <w:sz w:val="19"/>
              </w:rPr>
            </w:pPr>
          </w:p>
        </w:tc>
      </w:tr>
      <w:tr w14:paraId="5329A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CA0493">
            <w:pPr>
              <w:pStyle w:val="11"/>
              <w:rPr>
                <w:rFonts w:hint="eastAsia" w:ascii="宋体" w:hAnsi="宋体" w:eastAsia="宋体" w:cs="宋体"/>
              </w:rPr>
            </w:pPr>
          </w:p>
        </w:tc>
        <w:tc>
          <w:tcPr>
            <w:tcW w:w="1079" w:type="dxa"/>
            <w:vMerge w:val="continue"/>
            <w:tcBorders>
              <w:top w:val="nil"/>
              <w:bottom w:val="nil"/>
            </w:tcBorders>
            <w:vAlign w:val="top"/>
          </w:tcPr>
          <w:p w14:paraId="56E88BC5">
            <w:pPr>
              <w:pStyle w:val="11"/>
              <w:rPr>
                <w:rFonts w:hint="eastAsia" w:ascii="宋体" w:hAnsi="宋体" w:eastAsia="宋体" w:cs="宋体"/>
              </w:rPr>
            </w:pPr>
          </w:p>
        </w:tc>
        <w:tc>
          <w:tcPr>
            <w:tcW w:w="955" w:type="dxa"/>
            <w:vMerge w:val="restart"/>
            <w:tcBorders>
              <w:bottom w:val="nil"/>
            </w:tcBorders>
            <w:vAlign w:val="top"/>
          </w:tcPr>
          <w:p w14:paraId="20D2126B">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A0EC984">
            <w:pPr>
              <w:spacing w:before="126" w:line="239" w:lineRule="auto"/>
              <w:ind w:left="379" w:right="175" w:hanging="196"/>
              <w:rPr>
                <w:rFonts w:hint="eastAsia" w:ascii="宋体" w:hAnsi="宋体" w:eastAsia="宋体" w:cs="宋体"/>
                <w:sz w:val="19"/>
                <w:szCs w:val="19"/>
              </w:rPr>
            </w:pPr>
          </w:p>
        </w:tc>
        <w:tc>
          <w:tcPr>
            <w:tcW w:w="1244" w:type="dxa"/>
            <w:vAlign w:val="top"/>
          </w:tcPr>
          <w:p w14:paraId="0DF1E0D2">
            <w:pPr>
              <w:pStyle w:val="11"/>
              <w:spacing w:line="225" w:lineRule="exact"/>
              <w:rPr>
                <w:rFonts w:hint="eastAsia" w:ascii="宋体" w:hAnsi="宋体" w:eastAsia="宋体" w:cs="宋体"/>
                <w:sz w:val="19"/>
              </w:rPr>
            </w:pPr>
          </w:p>
        </w:tc>
        <w:tc>
          <w:tcPr>
            <w:tcW w:w="1244" w:type="dxa"/>
            <w:vAlign w:val="top"/>
          </w:tcPr>
          <w:p w14:paraId="41D99197">
            <w:pPr>
              <w:pStyle w:val="11"/>
              <w:spacing w:line="225" w:lineRule="exact"/>
              <w:rPr>
                <w:rFonts w:hint="eastAsia" w:ascii="宋体" w:hAnsi="宋体" w:eastAsia="宋体" w:cs="宋体"/>
                <w:sz w:val="19"/>
              </w:rPr>
            </w:pPr>
          </w:p>
        </w:tc>
        <w:tc>
          <w:tcPr>
            <w:tcW w:w="1281" w:type="dxa"/>
            <w:vAlign w:val="top"/>
          </w:tcPr>
          <w:p w14:paraId="2B04A97B">
            <w:pPr>
              <w:pStyle w:val="11"/>
              <w:spacing w:line="225" w:lineRule="exact"/>
              <w:rPr>
                <w:rFonts w:hint="eastAsia" w:ascii="宋体" w:hAnsi="宋体" w:eastAsia="宋体" w:cs="宋体"/>
                <w:sz w:val="19"/>
              </w:rPr>
            </w:pPr>
          </w:p>
        </w:tc>
        <w:tc>
          <w:tcPr>
            <w:tcW w:w="673" w:type="dxa"/>
            <w:vAlign w:val="top"/>
          </w:tcPr>
          <w:p w14:paraId="7429539A">
            <w:pPr>
              <w:pStyle w:val="11"/>
              <w:spacing w:line="225" w:lineRule="exact"/>
              <w:rPr>
                <w:rFonts w:hint="eastAsia" w:ascii="宋体" w:hAnsi="宋体" w:eastAsia="宋体" w:cs="宋体"/>
                <w:sz w:val="19"/>
              </w:rPr>
            </w:pPr>
          </w:p>
        </w:tc>
        <w:tc>
          <w:tcPr>
            <w:tcW w:w="873" w:type="dxa"/>
            <w:vAlign w:val="top"/>
          </w:tcPr>
          <w:p w14:paraId="3B7382C6">
            <w:pPr>
              <w:pStyle w:val="11"/>
              <w:spacing w:line="225" w:lineRule="exact"/>
              <w:rPr>
                <w:rFonts w:hint="eastAsia" w:ascii="宋体" w:hAnsi="宋体" w:eastAsia="宋体" w:cs="宋体"/>
                <w:sz w:val="19"/>
              </w:rPr>
            </w:pPr>
          </w:p>
        </w:tc>
        <w:tc>
          <w:tcPr>
            <w:tcW w:w="1422" w:type="dxa"/>
            <w:vAlign w:val="top"/>
          </w:tcPr>
          <w:p w14:paraId="62DFA4B0">
            <w:pPr>
              <w:pStyle w:val="11"/>
              <w:spacing w:line="225" w:lineRule="exact"/>
              <w:rPr>
                <w:rFonts w:hint="eastAsia" w:ascii="宋体" w:hAnsi="宋体" w:eastAsia="宋体" w:cs="宋体"/>
                <w:sz w:val="19"/>
              </w:rPr>
            </w:pPr>
          </w:p>
        </w:tc>
      </w:tr>
      <w:tr w14:paraId="4C584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61D8CEA">
            <w:pPr>
              <w:pStyle w:val="11"/>
              <w:rPr>
                <w:rFonts w:hint="eastAsia" w:ascii="宋体" w:hAnsi="宋体" w:eastAsia="宋体" w:cs="宋体"/>
              </w:rPr>
            </w:pPr>
          </w:p>
        </w:tc>
        <w:tc>
          <w:tcPr>
            <w:tcW w:w="1079" w:type="dxa"/>
            <w:vMerge w:val="continue"/>
            <w:tcBorders>
              <w:top w:val="nil"/>
              <w:bottom w:val="nil"/>
            </w:tcBorders>
            <w:vAlign w:val="top"/>
          </w:tcPr>
          <w:p w14:paraId="6CE50342">
            <w:pPr>
              <w:pStyle w:val="11"/>
              <w:rPr>
                <w:rFonts w:hint="eastAsia" w:ascii="宋体" w:hAnsi="宋体" w:eastAsia="宋体" w:cs="宋体"/>
              </w:rPr>
            </w:pPr>
          </w:p>
        </w:tc>
        <w:tc>
          <w:tcPr>
            <w:tcW w:w="955" w:type="dxa"/>
            <w:vMerge w:val="continue"/>
            <w:tcBorders>
              <w:top w:val="nil"/>
              <w:bottom w:val="nil"/>
            </w:tcBorders>
            <w:vAlign w:val="top"/>
          </w:tcPr>
          <w:p w14:paraId="16C33F2E">
            <w:pPr>
              <w:pStyle w:val="11"/>
              <w:rPr>
                <w:rFonts w:hint="eastAsia" w:ascii="宋体" w:hAnsi="宋体" w:eastAsia="宋体" w:cs="宋体"/>
              </w:rPr>
            </w:pPr>
          </w:p>
        </w:tc>
        <w:tc>
          <w:tcPr>
            <w:tcW w:w="1244" w:type="dxa"/>
            <w:vAlign w:val="top"/>
          </w:tcPr>
          <w:p w14:paraId="1223EC2B">
            <w:pPr>
              <w:pStyle w:val="11"/>
              <w:spacing w:line="225" w:lineRule="exact"/>
              <w:rPr>
                <w:rFonts w:hint="eastAsia" w:ascii="宋体" w:hAnsi="宋体" w:eastAsia="宋体" w:cs="宋体"/>
                <w:sz w:val="19"/>
              </w:rPr>
            </w:pPr>
          </w:p>
        </w:tc>
        <w:tc>
          <w:tcPr>
            <w:tcW w:w="1244" w:type="dxa"/>
            <w:vAlign w:val="top"/>
          </w:tcPr>
          <w:p w14:paraId="7D98BCE7">
            <w:pPr>
              <w:pStyle w:val="11"/>
              <w:spacing w:line="225" w:lineRule="exact"/>
              <w:rPr>
                <w:rFonts w:hint="eastAsia" w:ascii="宋体" w:hAnsi="宋体" w:eastAsia="宋体" w:cs="宋体"/>
                <w:sz w:val="19"/>
              </w:rPr>
            </w:pPr>
          </w:p>
        </w:tc>
        <w:tc>
          <w:tcPr>
            <w:tcW w:w="1281" w:type="dxa"/>
            <w:vAlign w:val="top"/>
          </w:tcPr>
          <w:p w14:paraId="2B261519">
            <w:pPr>
              <w:pStyle w:val="11"/>
              <w:spacing w:line="225" w:lineRule="exact"/>
              <w:rPr>
                <w:rFonts w:hint="eastAsia" w:ascii="宋体" w:hAnsi="宋体" w:eastAsia="宋体" w:cs="宋体"/>
                <w:sz w:val="19"/>
              </w:rPr>
            </w:pPr>
          </w:p>
        </w:tc>
        <w:tc>
          <w:tcPr>
            <w:tcW w:w="673" w:type="dxa"/>
            <w:vAlign w:val="top"/>
          </w:tcPr>
          <w:p w14:paraId="0F6B32DC">
            <w:pPr>
              <w:pStyle w:val="11"/>
              <w:spacing w:line="225" w:lineRule="exact"/>
              <w:rPr>
                <w:rFonts w:hint="eastAsia" w:ascii="宋体" w:hAnsi="宋体" w:eastAsia="宋体" w:cs="宋体"/>
                <w:sz w:val="19"/>
              </w:rPr>
            </w:pPr>
          </w:p>
        </w:tc>
        <w:tc>
          <w:tcPr>
            <w:tcW w:w="873" w:type="dxa"/>
            <w:vAlign w:val="top"/>
          </w:tcPr>
          <w:p w14:paraId="2AF08E57">
            <w:pPr>
              <w:pStyle w:val="11"/>
              <w:spacing w:line="225" w:lineRule="exact"/>
              <w:rPr>
                <w:rFonts w:hint="eastAsia" w:ascii="宋体" w:hAnsi="宋体" w:eastAsia="宋体" w:cs="宋体"/>
                <w:sz w:val="19"/>
              </w:rPr>
            </w:pPr>
          </w:p>
        </w:tc>
        <w:tc>
          <w:tcPr>
            <w:tcW w:w="1422" w:type="dxa"/>
            <w:vAlign w:val="top"/>
          </w:tcPr>
          <w:p w14:paraId="662B2615">
            <w:pPr>
              <w:pStyle w:val="11"/>
              <w:spacing w:line="225" w:lineRule="exact"/>
              <w:rPr>
                <w:rFonts w:hint="eastAsia" w:ascii="宋体" w:hAnsi="宋体" w:eastAsia="宋体" w:cs="宋体"/>
                <w:sz w:val="19"/>
              </w:rPr>
            </w:pPr>
          </w:p>
        </w:tc>
      </w:tr>
      <w:tr w14:paraId="671DC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EFD34CA">
            <w:pPr>
              <w:pStyle w:val="11"/>
              <w:rPr>
                <w:rFonts w:hint="eastAsia" w:ascii="宋体" w:hAnsi="宋体" w:eastAsia="宋体" w:cs="宋体"/>
              </w:rPr>
            </w:pPr>
          </w:p>
        </w:tc>
        <w:tc>
          <w:tcPr>
            <w:tcW w:w="1079" w:type="dxa"/>
            <w:vMerge w:val="continue"/>
            <w:tcBorders>
              <w:top w:val="nil"/>
              <w:bottom w:val="nil"/>
            </w:tcBorders>
            <w:vAlign w:val="top"/>
          </w:tcPr>
          <w:p w14:paraId="2712456E">
            <w:pPr>
              <w:pStyle w:val="11"/>
              <w:rPr>
                <w:rFonts w:hint="eastAsia" w:ascii="宋体" w:hAnsi="宋体" w:eastAsia="宋体" w:cs="宋体"/>
              </w:rPr>
            </w:pPr>
          </w:p>
        </w:tc>
        <w:tc>
          <w:tcPr>
            <w:tcW w:w="955" w:type="dxa"/>
            <w:vMerge w:val="continue"/>
            <w:tcBorders>
              <w:top w:val="nil"/>
            </w:tcBorders>
            <w:vAlign w:val="top"/>
          </w:tcPr>
          <w:p w14:paraId="1E7AFF02">
            <w:pPr>
              <w:pStyle w:val="11"/>
              <w:rPr>
                <w:rFonts w:hint="eastAsia" w:ascii="宋体" w:hAnsi="宋体" w:eastAsia="宋体" w:cs="宋体"/>
              </w:rPr>
            </w:pPr>
          </w:p>
        </w:tc>
        <w:tc>
          <w:tcPr>
            <w:tcW w:w="1244" w:type="dxa"/>
            <w:vAlign w:val="top"/>
          </w:tcPr>
          <w:p w14:paraId="369AF5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9364B93">
            <w:pPr>
              <w:pStyle w:val="11"/>
              <w:spacing w:line="225" w:lineRule="exact"/>
              <w:rPr>
                <w:rFonts w:hint="eastAsia" w:ascii="宋体" w:hAnsi="宋体" w:eastAsia="宋体" w:cs="宋体"/>
                <w:sz w:val="19"/>
              </w:rPr>
            </w:pPr>
          </w:p>
        </w:tc>
        <w:tc>
          <w:tcPr>
            <w:tcW w:w="1281" w:type="dxa"/>
            <w:vAlign w:val="top"/>
          </w:tcPr>
          <w:p w14:paraId="1BE62A34">
            <w:pPr>
              <w:pStyle w:val="11"/>
              <w:spacing w:line="225" w:lineRule="exact"/>
              <w:rPr>
                <w:rFonts w:hint="eastAsia" w:ascii="宋体" w:hAnsi="宋体" w:eastAsia="宋体" w:cs="宋体"/>
                <w:sz w:val="19"/>
              </w:rPr>
            </w:pPr>
          </w:p>
        </w:tc>
        <w:tc>
          <w:tcPr>
            <w:tcW w:w="673" w:type="dxa"/>
            <w:vAlign w:val="top"/>
          </w:tcPr>
          <w:p w14:paraId="5415678C">
            <w:pPr>
              <w:pStyle w:val="11"/>
              <w:spacing w:line="225" w:lineRule="exact"/>
              <w:rPr>
                <w:rFonts w:hint="eastAsia" w:ascii="宋体" w:hAnsi="宋体" w:eastAsia="宋体" w:cs="宋体"/>
                <w:sz w:val="19"/>
              </w:rPr>
            </w:pPr>
          </w:p>
        </w:tc>
        <w:tc>
          <w:tcPr>
            <w:tcW w:w="873" w:type="dxa"/>
            <w:vAlign w:val="top"/>
          </w:tcPr>
          <w:p w14:paraId="7AF10934">
            <w:pPr>
              <w:pStyle w:val="11"/>
              <w:spacing w:line="225" w:lineRule="exact"/>
              <w:rPr>
                <w:rFonts w:hint="eastAsia" w:ascii="宋体" w:hAnsi="宋体" w:eastAsia="宋体" w:cs="宋体"/>
                <w:sz w:val="19"/>
              </w:rPr>
            </w:pPr>
          </w:p>
        </w:tc>
        <w:tc>
          <w:tcPr>
            <w:tcW w:w="1422" w:type="dxa"/>
            <w:vAlign w:val="top"/>
          </w:tcPr>
          <w:p w14:paraId="42D62E92">
            <w:pPr>
              <w:pStyle w:val="11"/>
              <w:spacing w:line="225" w:lineRule="exact"/>
              <w:rPr>
                <w:rFonts w:hint="eastAsia" w:ascii="宋体" w:hAnsi="宋体" w:eastAsia="宋体" w:cs="宋体"/>
                <w:sz w:val="19"/>
              </w:rPr>
            </w:pPr>
          </w:p>
        </w:tc>
      </w:tr>
      <w:tr w14:paraId="22B6C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6200B061">
            <w:pPr>
              <w:pStyle w:val="11"/>
              <w:rPr>
                <w:rFonts w:hint="eastAsia" w:ascii="宋体" w:hAnsi="宋体" w:eastAsia="宋体" w:cs="宋体"/>
              </w:rPr>
            </w:pPr>
          </w:p>
        </w:tc>
        <w:tc>
          <w:tcPr>
            <w:tcW w:w="1079" w:type="dxa"/>
            <w:vMerge w:val="continue"/>
            <w:tcBorders>
              <w:top w:val="nil"/>
              <w:bottom w:val="nil"/>
            </w:tcBorders>
            <w:vAlign w:val="top"/>
          </w:tcPr>
          <w:p w14:paraId="344CCB3A">
            <w:pPr>
              <w:pStyle w:val="11"/>
              <w:rPr>
                <w:rFonts w:hint="eastAsia" w:ascii="宋体" w:hAnsi="宋体" w:eastAsia="宋体" w:cs="宋体"/>
              </w:rPr>
            </w:pPr>
          </w:p>
        </w:tc>
        <w:tc>
          <w:tcPr>
            <w:tcW w:w="955" w:type="dxa"/>
            <w:vMerge w:val="restart"/>
            <w:tcBorders>
              <w:bottom w:val="nil"/>
            </w:tcBorders>
            <w:vAlign w:val="top"/>
          </w:tcPr>
          <w:p w14:paraId="74B1F0F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73E2046C">
            <w:pPr>
              <w:spacing w:before="126" w:line="239" w:lineRule="auto"/>
              <w:ind w:left="379" w:right="175" w:hanging="178"/>
              <w:rPr>
                <w:rFonts w:hint="eastAsia" w:ascii="宋体" w:hAnsi="宋体" w:eastAsia="宋体" w:cs="宋体"/>
                <w:sz w:val="19"/>
                <w:szCs w:val="19"/>
              </w:rPr>
            </w:pPr>
          </w:p>
        </w:tc>
        <w:tc>
          <w:tcPr>
            <w:tcW w:w="1244" w:type="dxa"/>
            <w:vAlign w:val="top"/>
          </w:tcPr>
          <w:p w14:paraId="111933E6">
            <w:pPr>
              <w:pStyle w:val="11"/>
              <w:spacing w:line="224" w:lineRule="exact"/>
              <w:rPr>
                <w:rFonts w:hint="eastAsia" w:ascii="宋体" w:hAnsi="宋体" w:eastAsia="宋体" w:cs="宋体"/>
                <w:sz w:val="19"/>
              </w:rPr>
            </w:pPr>
          </w:p>
        </w:tc>
        <w:tc>
          <w:tcPr>
            <w:tcW w:w="1244" w:type="dxa"/>
            <w:vAlign w:val="top"/>
          </w:tcPr>
          <w:p w14:paraId="36530CD2">
            <w:pPr>
              <w:pStyle w:val="11"/>
              <w:spacing w:line="224" w:lineRule="exact"/>
              <w:rPr>
                <w:rFonts w:hint="eastAsia" w:ascii="宋体" w:hAnsi="宋体" w:eastAsia="宋体" w:cs="宋体"/>
                <w:sz w:val="19"/>
              </w:rPr>
            </w:pPr>
          </w:p>
        </w:tc>
        <w:tc>
          <w:tcPr>
            <w:tcW w:w="1281" w:type="dxa"/>
            <w:vAlign w:val="top"/>
          </w:tcPr>
          <w:p w14:paraId="6F23F14F">
            <w:pPr>
              <w:pStyle w:val="11"/>
              <w:spacing w:line="224" w:lineRule="exact"/>
              <w:rPr>
                <w:rFonts w:hint="eastAsia" w:ascii="宋体" w:hAnsi="宋体" w:eastAsia="宋体" w:cs="宋体"/>
                <w:sz w:val="19"/>
              </w:rPr>
            </w:pPr>
          </w:p>
        </w:tc>
        <w:tc>
          <w:tcPr>
            <w:tcW w:w="673" w:type="dxa"/>
            <w:vAlign w:val="top"/>
          </w:tcPr>
          <w:p w14:paraId="0EE92892">
            <w:pPr>
              <w:pStyle w:val="11"/>
              <w:spacing w:line="224" w:lineRule="exact"/>
              <w:rPr>
                <w:rFonts w:hint="eastAsia" w:ascii="宋体" w:hAnsi="宋体" w:eastAsia="宋体" w:cs="宋体"/>
                <w:sz w:val="19"/>
              </w:rPr>
            </w:pPr>
          </w:p>
        </w:tc>
        <w:tc>
          <w:tcPr>
            <w:tcW w:w="873" w:type="dxa"/>
            <w:vAlign w:val="top"/>
          </w:tcPr>
          <w:p w14:paraId="4C76EE6D">
            <w:pPr>
              <w:pStyle w:val="11"/>
              <w:spacing w:line="224" w:lineRule="exact"/>
              <w:rPr>
                <w:rFonts w:hint="eastAsia" w:ascii="宋体" w:hAnsi="宋体" w:eastAsia="宋体" w:cs="宋体"/>
                <w:sz w:val="19"/>
              </w:rPr>
            </w:pPr>
          </w:p>
        </w:tc>
        <w:tc>
          <w:tcPr>
            <w:tcW w:w="1422" w:type="dxa"/>
            <w:vAlign w:val="top"/>
          </w:tcPr>
          <w:p w14:paraId="2581BABE">
            <w:pPr>
              <w:pStyle w:val="11"/>
              <w:spacing w:line="224" w:lineRule="exact"/>
              <w:rPr>
                <w:rFonts w:hint="eastAsia" w:ascii="宋体" w:hAnsi="宋体" w:eastAsia="宋体" w:cs="宋体"/>
                <w:sz w:val="19"/>
              </w:rPr>
            </w:pPr>
          </w:p>
        </w:tc>
      </w:tr>
      <w:tr w14:paraId="0A6B0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2E5F19E">
            <w:pPr>
              <w:pStyle w:val="11"/>
              <w:rPr>
                <w:rFonts w:hint="eastAsia" w:ascii="宋体" w:hAnsi="宋体" w:eastAsia="宋体" w:cs="宋体"/>
              </w:rPr>
            </w:pPr>
          </w:p>
        </w:tc>
        <w:tc>
          <w:tcPr>
            <w:tcW w:w="1079" w:type="dxa"/>
            <w:vMerge w:val="continue"/>
            <w:tcBorders>
              <w:top w:val="nil"/>
              <w:bottom w:val="nil"/>
            </w:tcBorders>
            <w:vAlign w:val="top"/>
          </w:tcPr>
          <w:p w14:paraId="292986CE">
            <w:pPr>
              <w:pStyle w:val="11"/>
              <w:rPr>
                <w:rFonts w:hint="eastAsia" w:ascii="宋体" w:hAnsi="宋体" w:eastAsia="宋体" w:cs="宋体"/>
              </w:rPr>
            </w:pPr>
          </w:p>
        </w:tc>
        <w:tc>
          <w:tcPr>
            <w:tcW w:w="955" w:type="dxa"/>
            <w:vMerge w:val="continue"/>
            <w:tcBorders>
              <w:top w:val="nil"/>
              <w:bottom w:val="nil"/>
            </w:tcBorders>
            <w:vAlign w:val="top"/>
          </w:tcPr>
          <w:p w14:paraId="2A3F9895">
            <w:pPr>
              <w:pStyle w:val="11"/>
              <w:rPr>
                <w:rFonts w:hint="eastAsia" w:ascii="宋体" w:hAnsi="宋体" w:eastAsia="宋体" w:cs="宋体"/>
              </w:rPr>
            </w:pPr>
          </w:p>
        </w:tc>
        <w:tc>
          <w:tcPr>
            <w:tcW w:w="1244" w:type="dxa"/>
            <w:vAlign w:val="top"/>
          </w:tcPr>
          <w:p w14:paraId="0171BE23">
            <w:pPr>
              <w:pStyle w:val="11"/>
              <w:spacing w:line="225" w:lineRule="exact"/>
              <w:rPr>
                <w:rFonts w:hint="eastAsia" w:ascii="宋体" w:hAnsi="宋体" w:eastAsia="宋体" w:cs="宋体"/>
                <w:sz w:val="19"/>
              </w:rPr>
            </w:pPr>
          </w:p>
        </w:tc>
        <w:tc>
          <w:tcPr>
            <w:tcW w:w="1244" w:type="dxa"/>
            <w:vAlign w:val="top"/>
          </w:tcPr>
          <w:p w14:paraId="3E1BB9E4">
            <w:pPr>
              <w:pStyle w:val="11"/>
              <w:spacing w:line="225" w:lineRule="exact"/>
              <w:rPr>
                <w:rFonts w:hint="eastAsia" w:ascii="宋体" w:hAnsi="宋体" w:eastAsia="宋体" w:cs="宋体"/>
                <w:sz w:val="19"/>
              </w:rPr>
            </w:pPr>
          </w:p>
        </w:tc>
        <w:tc>
          <w:tcPr>
            <w:tcW w:w="1281" w:type="dxa"/>
            <w:vAlign w:val="top"/>
          </w:tcPr>
          <w:p w14:paraId="364599B4">
            <w:pPr>
              <w:pStyle w:val="11"/>
              <w:spacing w:line="225" w:lineRule="exact"/>
              <w:rPr>
                <w:rFonts w:hint="eastAsia" w:ascii="宋体" w:hAnsi="宋体" w:eastAsia="宋体" w:cs="宋体"/>
                <w:sz w:val="19"/>
              </w:rPr>
            </w:pPr>
          </w:p>
        </w:tc>
        <w:tc>
          <w:tcPr>
            <w:tcW w:w="673" w:type="dxa"/>
            <w:vAlign w:val="top"/>
          </w:tcPr>
          <w:p w14:paraId="4E58F492">
            <w:pPr>
              <w:pStyle w:val="11"/>
              <w:spacing w:line="225" w:lineRule="exact"/>
              <w:rPr>
                <w:rFonts w:hint="eastAsia" w:ascii="宋体" w:hAnsi="宋体" w:eastAsia="宋体" w:cs="宋体"/>
                <w:sz w:val="19"/>
              </w:rPr>
            </w:pPr>
          </w:p>
        </w:tc>
        <w:tc>
          <w:tcPr>
            <w:tcW w:w="873" w:type="dxa"/>
            <w:vAlign w:val="top"/>
          </w:tcPr>
          <w:p w14:paraId="295DC4B9">
            <w:pPr>
              <w:pStyle w:val="11"/>
              <w:spacing w:line="225" w:lineRule="exact"/>
              <w:rPr>
                <w:rFonts w:hint="eastAsia" w:ascii="宋体" w:hAnsi="宋体" w:eastAsia="宋体" w:cs="宋体"/>
                <w:sz w:val="19"/>
              </w:rPr>
            </w:pPr>
          </w:p>
        </w:tc>
        <w:tc>
          <w:tcPr>
            <w:tcW w:w="1422" w:type="dxa"/>
            <w:vAlign w:val="top"/>
          </w:tcPr>
          <w:p w14:paraId="73D01A13">
            <w:pPr>
              <w:pStyle w:val="11"/>
              <w:spacing w:line="225" w:lineRule="exact"/>
              <w:rPr>
                <w:rFonts w:hint="eastAsia" w:ascii="宋体" w:hAnsi="宋体" w:eastAsia="宋体" w:cs="宋体"/>
                <w:sz w:val="19"/>
              </w:rPr>
            </w:pPr>
          </w:p>
        </w:tc>
      </w:tr>
      <w:tr w14:paraId="1FB4D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9A5C57E">
            <w:pPr>
              <w:pStyle w:val="11"/>
              <w:rPr>
                <w:rFonts w:hint="eastAsia" w:ascii="宋体" w:hAnsi="宋体" w:eastAsia="宋体" w:cs="宋体"/>
              </w:rPr>
            </w:pPr>
          </w:p>
        </w:tc>
        <w:tc>
          <w:tcPr>
            <w:tcW w:w="1079" w:type="dxa"/>
            <w:vMerge w:val="continue"/>
            <w:tcBorders>
              <w:top w:val="nil"/>
              <w:bottom w:val="nil"/>
            </w:tcBorders>
            <w:vAlign w:val="top"/>
          </w:tcPr>
          <w:p w14:paraId="5C4AD5D5">
            <w:pPr>
              <w:pStyle w:val="11"/>
              <w:rPr>
                <w:rFonts w:hint="eastAsia" w:ascii="宋体" w:hAnsi="宋体" w:eastAsia="宋体" w:cs="宋体"/>
              </w:rPr>
            </w:pPr>
          </w:p>
        </w:tc>
        <w:tc>
          <w:tcPr>
            <w:tcW w:w="955" w:type="dxa"/>
            <w:vMerge w:val="continue"/>
            <w:tcBorders>
              <w:top w:val="nil"/>
            </w:tcBorders>
            <w:vAlign w:val="top"/>
          </w:tcPr>
          <w:p w14:paraId="14E1B56B">
            <w:pPr>
              <w:pStyle w:val="11"/>
              <w:rPr>
                <w:rFonts w:hint="eastAsia" w:ascii="宋体" w:hAnsi="宋体" w:eastAsia="宋体" w:cs="宋体"/>
              </w:rPr>
            </w:pPr>
          </w:p>
        </w:tc>
        <w:tc>
          <w:tcPr>
            <w:tcW w:w="1244" w:type="dxa"/>
            <w:vAlign w:val="top"/>
          </w:tcPr>
          <w:p w14:paraId="2F6B7D6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5316CB7">
            <w:pPr>
              <w:pStyle w:val="11"/>
              <w:spacing w:line="225" w:lineRule="exact"/>
              <w:rPr>
                <w:rFonts w:hint="eastAsia" w:ascii="宋体" w:hAnsi="宋体" w:eastAsia="宋体" w:cs="宋体"/>
                <w:sz w:val="19"/>
              </w:rPr>
            </w:pPr>
          </w:p>
        </w:tc>
        <w:tc>
          <w:tcPr>
            <w:tcW w:w="1281" w:type="dxa"/>
            <w:vAlign w:val="top"/>
          </w:tcPr>
          <w:p w14:paraId="64A840B5">
            <w:pPr>
              <w:pStyle w:val="11"/>
              <w:spacing w:line="225" w:lineRule="exact"/>
              <w:rPr>
                <w:rFonts w:hint="eastAsia" w:ascii="宋体" w:hAnsi="宋体" w:eastAsia="宋体" w:cs="宋体"/>
                <w:sz w:val="19"/>
              </w:rPr>
            </w:pPr>
          </w:p>
        </w:tc>
        <w:tc>
          <w:tcPr>
            <w:tcW w:w="673" w:type="dxa"/>
            <w:vAlign w:val="top"/>
          </w:tcPr>
          <w:p w14:paraId="0192D3F1">
            <w:pPr>
              <w:pStyle w:val="11"/>
              <w:spacing w:line="225" w:lineRule="exact"/>
              <w:rPr>
                <w:rFonts w:hint="eastAsia" w:ascii="宋体" w:hAnsi="宋体" w:eastAsia="宋体" w:cs="宋体"/>
                <w:sz w:val="19"/>
              </w:rPr>
            </w:pPr>
          </w:p>
        </w:tc>
        <w:tc>
          <w:tcPr>
            <w:tcW w:w="873" w:type="dxa"/>
            <w:vAlign w:val="top"/>
          </w:tcPr>
          <w:p w14:paraId="1FBFF058">
            <w:pPr>
              <w:pStyle w:val="11"/>
              <w:spacing w:line="225" w:lineRule="exact"/>
              <w:rPr>
                <w:rFonts w:hint="eastAsia" w:ascii="宋体" w:hAnsi="宋体" w:eastAsia="宋体" w:cs="宋体"/>
                <w:sz w:val="19"/>
              </w:rPr>
            </w:pPr>
          </w:p>
        </w:tc>
        <w:tc>
          <w:tcPr>
            <w:tcW w:w="1422" w:type="dxa"/>
            <w:vAlign w:val="top"/>
          </w:tcPr>
          <w:p w14:paraId="3E1405FF">
            <w:pPr>
              <w:pStyle w:val="11"/>
              <w:spacing w:line="225" w:lineRule="exact"/>
              <w:rPr>
                <w:rFonts w:hint="eastAsia" w:ascii="宋体" w:hAnsi="宋体" w:eastAsia="宋体" w:cs="宋体"/>
                <w:sz w:val="19"/>
              </w:rPr>
            </w:pPr>
          </w:p>
        </w:tc>
      </w:tr>
      <w:tr w14:paraId="59039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08537C8">
            <w:pPr>
              <w:pStyle w:val="11"/>
              <w:rPr>
                <w:rFonts w:hint="eastAsia" w:ascii="宋体" w:hAnsi="宋体" w:eastAsia="宋体" w:cs="宋体"/>
              </w:rPr>
            </w:pPr>
          </w:p>
        </w:tc>
        <w:tc>
          <w:tcPr>
            <w:tcW w:w="1079" w:type="dxa"/>
            <w:vMerge w:val="continue"/>
            <w:tcBorders>
              <w:top w:val="nil"/>
              <w:bottom w:val="nil"/>
            </w:tcBorders>
            <w:vAlign w:val="top"/>
          </w:tcPr>
          <w:p w14:paraId="427A96C7">
            <w:pPr>
              <w:pStyle w:val="11"/>
              <w:rPr>
                <w:rFonts w:hint="eastAsia" w:ascii="宋体" w:hAnsi="宋体" w:eastAsia="宋体" w:cs="宋体"/>
              </w:rPr>
            </w:pPr>
          </w:p>
        </w:tc>
        <w:tc>
          <w:tcPr>
            <w:tcW w:w="955" w:type="dxa"/>
            <w:vMerge w:val="restart"/>
            <w:tcBorders>
              <w:bottom w:val="nil"/>
            </w:tcBorders>
            <w:vAlign w:val="top"/>
          </w:tcPr>
          <w:p w14:paraId="63D04315">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D48FEE8">
            <w:pPr>
              <w:spacing w:before="127" w:line="239" w:lineRule="auto"/>
              <w:ind w:left="379" w:right="175" w:hanging="192"/>
              <w:rPr>
                <w:rFonts w:hint="eastAsia" w:ascii="宋体" w:hAnsi="宋体" w:eastAsia="宋体" w:cs="宋体"/>
                <w:sz w:val="19"/>
                <w:szCs w:val="19"/>
              </w:rPr>
            </w:pPr>
          </w:p>
        </w:tc>
        <w:tc>
          <w:tcPr>
            <w:tcW w:w="1244" w:type="dxa"/>
            <w:vAlign w:val="top"/>
          </w:tcPr>
          <w:p w14:paraId="7DC72EEC">
            <w:pPr>
              <w:pStyle w:val="11"/>
              <w:spacing w:line="225" w:lineRule="exact"/>
              <w:rPr>
                <w:rFonts w:hint="eastAsia" w:ascii="宋体" w:hAnsi="宋体" w:eastAsia="宋体" w:cs="宋体"/>
                <w:sz w:val="19"/>
              </w:rPr>
            </w:pPr>
          </w:p>
        </w:tc>
        <w:tc>
          <w:tcPr>
            <w:tcW w:w="1244" w:type="dxa"/>
            <w:vAlign w:val="top"/>
          </w:tcPr>
          <w:p w14:paraId="25A89D27">
            <w:pPr>
              <w:pStyle w:val="11"/>
              <w:spacing w:line="225" w:lineRule="exact"/>
              <w:rPr>
                <w:rFonts w:hint="eastAsia" w:ascii="宋体" w:hAnsi="宋体" w:eastAsia="宋体" w:cs="宋体"/>
                <w:sz w:val="19"/>
              </w:rPr>
            </w:pPr>
          </w:p>
        </w:tc>
        <w:tc>
          <w:tcPr>
            <w:tcW w:w="1281" w:type="dxa"/>
            <w:vAlign w:val="top"/>
          </w:tcPr>
          <w:p w14:paraId="1477E7F7">
            <w:pPr>
              <w:pStyle w:val="11"/>
              <w:spacing w:line="225" w:lineRule="exact"/>
              <w:rPr>
                <w:rFonts w:hint="eastAsia" w:ascii="宋体" w:hAnsi="宋体" w:eastAsia="宋体" w:cs="宋体"/>
                <w:sz w:val="19"/>
              </w:rPr>
            </w:pPr>
          </w:p>
        </w:tc>
        <w:tc>
          <w:tcPr>
            <w:tcW w:w="673" w:type="dxa"/>
            <w:vAlign w:val="top"/>
          </w:tcPr>
          <w:p w14:paraId="5B612186">
            <w:pPr>
              <w:pStyle w:val="11"/>
              <w:spacing w:line="225" w:lineRule="exact"/>
              <w:rPr>
                <w:rFonts w:hint="eastAsia" w:ascii="宋体" w:hAnsi="宋体" w:eastAsia="宋体" w:cs="宋体"/>
                <w:sz w:val="19"/>
              </w:rPr>
            </w:pPr>
          </w:p>
        </w:tc>
        <w:tc>
          <w:tcPr>
            <w:tcW w:w="873" w:type="dxa"/>
            <w:vAlign w:val="top"/>
          </w:tcPr>
          <w:p w14:paraId="674C089F">
            <w:pPr>
              <w:pStyle w:val="11"/>
              <w:spacing w:line="225" w:lineRule="exact"/>
              <w:rPr>
                <w:rFonts w:hint="eastAsia" w:ascii="宋体" w:hAnsi="宋体" w:eastAsia="宋体" w:cs="宋体"/>
                <w:sz w:val="19"/>
              </w:rPr>
            </w:pPr>
          </w:p>
        </w:tc>
        <w:tc>
          <w:tcPr>
            <w:tcW w:w="1422" w:type="dxa"/>
            <w:vAlign w:val="top"/>
          </w:tcPr>
          <w:p w14:paraId="2CD70998">
            <w:pPr>
              <w:pStyle w:val="11"/>
              <w:spacing w:line="225" w:lineRule="exact"/>
              <w:rPr>
                <w:rFonts w:hint="eastAsia" w:ascii="宋体" w:hAnsi="宋体" w:eastAsia="宋体" w:cs="宋体"/>
                <w:sz w:val="19"/>
              </w:rPr>
            </w:pPr>
          </w:p>
        </w:tc>
      </w:tr>
      <w:tr w14:paraId="581C4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D945799">
            <w:pPr>
              <w:pStyle w:val="11"/>
              <w:rPr>
                <w:rFonts w:hint="eastAsia" w:ascii="宋体" w:hAnsi="宋体" w:eastAsia="宋体" w:cs="宋体"/>
              </w:rPr>
            </w:pPr>
          </w:p>
        </w:tc>
        <w:tc>
          <w:tcPr>
            <w:tcW w:w="1079" w:type="dxa"/>
            <w:vMerge w:val="continue"/>
            <w:tcBorders>
              <w:top w:val="nil"/>
              <w:bottom w:val="nil"/>
            </w:tcBorders>
            <w:vAlign w:val="top"/>
          </w:tcPr>
          <w:p w14:paraId="42AAA850">
            <w:pPr>
              <w:pStyle w:val="11"/>
              <w:rPr>
                <w:rFonts w:hint="eastAsia" w:ascii="宋体" w:hAnsi="宋体" w:eastAsia="宋体" w:cs="宋体"/>
              </w:rPr>
            </w:pPr>
          </w:p>
        </w:tc>
        <w:tc>
          <w:tcPr>
            <w:tcW w:w="955" w:type="dxa"/>
            <w:vMerge w:val="continue"/>
            <w:tcBorders>
              <w:top w:val="nil"/>
              <w:bottom w:val="nil"/>
            </w:tcBorders>
            <w:vAlign w:val="top"/>
          </w:tcPr>
          <w:p w14:paraId="5CA3100B">
            <w:pPr>
              <w:pStyle w:val="11"/>
              <w:rPr>
                <w:rFonts w:hint="eastAsia" w:ascii="宋体" w:hAnsi="宋体" w:eastAsia="宋体" w:cs="宋体"/>
              </w:rPr>
            </w:pPr>
          </w:p>
        </w:tc>
        <w:tc>
          <w:tcPr>
            <w:tcW w:w="1244" w:type="dxa"/>
            <w:vAlign w:val="top"/>
          </w:tcPr>
          <w:p w14:paraId="6B9BE733">
            <w:pPr>
              <w:pStyle w:val="11"/>
              <w:spacing w:line="225" w:lineRule="exact"/>
              <w:rPr>
                <w:rFonts w:hint="eastAsia" w:ascii="宋体" w:hAnsi="宋体" w:eastAsia="宋体" w:cs="宋体"/>
                <w:sz w:val="19"/>
              </w:rPr>
            </w:pPr>
          </w:p>
        </w:tc>
        <w:tc>
          <w:tcPr>
            <w:tcW w:w="1244" w:type="dxa"/>
            <w:vAlign w:val="top"/>
          </w:tcPr>
          <w:p w14:paraId="6E779EB7">
            <w:pPr>
              <w:pStyle w:val="11"/>
              <w:spacing w:line="225" w:lineRule="exact"/>
              <w:rPr>
                <w:rFonts w:hint="eastAsia" w:ascii="宋体" w:hAnsi="宋体" w:eastAsia="宋体" w:cs="宋体"/>
                <w:sz w:val="19"/>
              </w:rPr>
            </w:pPr>
          </w:p>
        </w:tc>
        <w:tc>
          <w:tcPr>
            <w:tcW w:w="1281" w:type="dxa"/>
            <w:vAlign w:val="top"/>
          </w:tcPr>
          <w:p w14:paraId="664C631B">
            <w:pPr>
              <w:pStyle w:val="11"/>
              <w:spacing w:line="225" w:lineRule="exact"/>
              <w:rPr>
                <w:rFonts w:hint="eastAsia" w:ascii="宋体" w:hAnsi="宋体" w:eastAsia="宋体" w:cs="宋体"/>
                <w:sz w:val="19"/>
              </w:rPr>
            </w:pPr>
          </w:p>
        </w:tc>
        <w:tc>
          <w:tcPr>
            <w:tcW w:w="673" w:type="dxa"/>
            <w:vAlign w:val="top"/>
          </w:tcPr>
          <w:p w14:paraId="6E9397D3">
            <w:pPr>
              <w:pStyle w:val="11"/>
              <w:spacing w:line="225" w:lineRule="exact"/>
              <w:rPr>
                <w:rFonts w:hint="eastAsia" w:ascii="宋体" w:hAnsi="宋体" w:eastAsia="宋体" w:cs="宋体"/>
                <w:sz w:val="19"/>
              </w:rPr>
            </w:pPr>
          </w:p>
        </w:tc>
        <w:tc>
          <w:tcPr>
            <w:tcW w:w="873" w:type="dxa"/>
            <w:vAlign w:val="top"/>
          </w:tcPr>
          <w:p w14:paraId="71DAD82C">
            <w:pPr>
              <w:pStyle w:val="11"/>
              <w:spacing w:line="225" w:lineRule="exact"/>
              <w:rPr>
                <w:rFonts w:hint="eastAsia" w:ascii="宋体" w:hAnsi="宋体" w:eastAsia="宋体" w:cs="宋体"/>
                <w:sz w:val="19"/>
              </w:rPr>
            </w:pPr>
          </w:p>
        </w:tc>
        <w:tc>
          <w:tcPr>
            <w:tcW w:w="1422" w:type="dxa"/>
            <w:vAlign w:val="top"/>
          </w:tcPr>
          <w:p w14:paraId="25395F3F">
            <w:pPr>
              <w:pStyle w:val="11"/>
              <w:spacing w:line="225" w:lineRule="exact"/>
              <w:rPr>
                <w:rFonts w:hint="eastAsia" w:ascii="宋体" w:hAnsi="宋体" w:eastAsia="宋体" w:cs="宋体"/>
                <w:sz w:val="19"/>
              </w:rPr>
            </w:pPr>
          </w:p>
        </w:tc>
      </w:tr>
      <w:tr w14:paraId="77066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765FFDC">
            <w:pPr>
              <w:pStyle w:val="11"/>
              <w:rPr>
                <w:rFonts w:hint="eastAsia" w:ascii="宋体" w:hAnsi="宋体" w:eastAsia="宋体" w:cs="宋体"/>
              </w:rPr>
            </w:pPr>
          </w:p>
        </w:tc>
        <w:tc>
          <w:tcPr>
            <w:tcW w:w="1079" w:type="dxa"/>
            <w:vMerge w:val="continue"/>
            <w:tcBorders>
              <w:top w:val="nil"/>
              <w:bottom w:val="single" w:color="auto" w:sz="4" w:space="0"/>
            </w:tcBorders>
            <w:vAlign w:val="top"/>
          </w:tcPr>
          <w:p w14:paraId="21C0456A">
            <w:pPr>
              <w:pStyle w:val="11"/>
              <w:rPr>
                <w:rFonts w:hint="eastAsia" w:ascii="宋体" w:hAnsi="宋体" w:eastAsia="宋体" w:cs="宋体"/>
              </w:rPr>
            </w:pPr>
          </w:p>
        </w:tc>
        <w:tc>
          <w:tcPr>
            <w:tcW w:w="955" w:type="dxa"/>
            <w:vMerge w:val="continue"/>
            <w:tcBorders>
              <w:top w:val="nil"/>
              <w:bottom w:val="single" w:color="auto" w:sz="4" w:space="0"/>
            </w:tcBorders>
            <w:vAlign w:val="top"/>
          </w:tcPr>
          <w:p w14:paraId="70239EF3">
            <w:pPr>
              <w:pStyle w:val="11"/>
              <w:rPr>
                <w:rFonts w:hint="eastAsia" w:ascii="宋体" w:hAnsi="宋体" w:eastAsia="宋体" w:cs="宋体"/>
              </w:rPr>
            </w:pPr>
          </w:p>
        </w:tc>
        <w:tc>
          <w:tcPr>
            <w:tcW w:w="1244" w:type="dxa"/>
            <w:vAlign w:val="top"/>
          </w:tcPr>
          <w:p w14:paraId="3DF2D7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6B04BAD">
            <w:pPr>
              <w:pStyle w:val="11"/>
              <w:spacing w:line="225" w:lineRule="exact"/>
              <w:rPr>
                <w:rFonts w:hint="eastAsia" w:ascii="宋体" w:hAnsi="宋体" w:eastAsia="宋体" w:cs="宋体"/>
                <w:sz w:val="19"/>
              </w:rPr>
            </w:pPr>
          </w:p>
        </w:tc>
        <w:tc>
          <w:tcPr>
            <w:tcW w:w="1281" w:type="dxa"/>
            <w:vAlign w:val="top"/>
          </w:tcPr>
          <w:p w14:paraId="5C27B053">
            <w:pPr>
              <w:pStyle w:val="11"/>
              <w:spacing w:line="225" w:lineRule="exact"/>
              <w:rPr>
                <w:rFonts w:hint="eastAsia" w:ascii="宋体" w:hAnsi="宋体" w:eastAsia="宋体" w:cs="宋体"/>
                <w:sz w:val="19"/>
              </w:rPr>
            </w:pPr>
          </w:p>
        </w:tc>
        <w:tc>
          <w:tcPr>
            <w:tcW w:w="673" w:type="dxa"/>
            <w:vAlign w:val="top"/>
          </w:tcPr>
          <w:p w14:paraId="47676E4D">
            <w:pPr>
              <w:pStyle w:val="11"/>
              <w:spacing w:line="225" w:lineRule="exact"/>
              <w:rPr>
                <w:rFonts w:hint="eastAsia" w:ascii="宋体" w:hAnsi="宋体" w:eastAsia="宋体" w:cs="宋体"/>
                <w:sz w:val="19"/>
              </w:rPr>
            </w:pPr>
          </w:p>
        </w:tc>
        <w:tc>
          <w:tcPr>
            <w:tcW w:w="873" w:type="dxa"/>
            <w:vAlign w:val="top"/>
          </w:tcPr>
          <w:p w14:paraId="1F6BE0F9">
            <w:pPr>
              <w:pStyle w:val="11"/>
              <w:spacing w:line="225" w:lineRule="exact"/>
              <w:rPr>
                <w:rFonts w:hint="eastAsia" w:ascii="宋体" w:hAnsi="宋体" w:eastAsia="宋体" w:cs="宋体"/>
                <w:sz w:val="19"/>
              </w:rPr>
            </w:pPr>
          </w:p>
        </w:tc>
        <w:tc>
          <w:tcPr>
            <w:tcW w:w="1422" w:type="dxa"/>
            <w:vAlign w:val="top"/>
          </w:tcPr>
          <w:p w14:paraId="5AC127C3">
            <w:pPr>
              <w:pStyle w:val="11"/>
              <w:spacing w:line="225" w:lineRule="exact"/>
              <w:rPr>
                <w:rFonts w:hint="eastAsia" w:ascii="宋体" w:hAnsi="宋体" w:eastAsia="宋体" w:cs="宋体"/>
                <w:sz w:val="19"/>
              </w:rPr>
            </w:pPr>
          </w:p>
        </w:tc>
      </w:tr>
      <w:tr w14:paraId="6FFE5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B31AFE2">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426EA67F">
            <w:pPr>
              <w:pStyle w:val="11"/>
              <w:spacing w:line="315" w:lineRule="auto"/>
              <w:rPr>
                <w:rFonts w:hint="eastAsia" w:ascii="宋体" w:hAnsi="宋体" w:eastAsia="宋体" w:cs="宋体"/>
              </w:rPr>
            </w:pPr>
          </w:p>
          <w:p w14:paraId="12C0A482">
            <w:pPr>
              <w:pStyle w:val="11"/>
              <w:spacing w:line="315" w:lineRule="auto"/>
              <w:rPr>
                <w:rFonts w:hint="eastAsia" w:ascii="宋体" w:hAnsi="宋体" w:eastAsia="宋体" w:cs="宋体"/>
              </w:rPr>
            </w:pPr>
          </w:p>
          <w:p w14:paraId="0D38C5B3">
            <w:pPr>
              <w:pStyle w:val="11"/>
              <w:spacing w:line="315" w:lineRule="auto"/>
              <w:rPr>
                <w:rFonts w:hint="eastAsia" w:ascii="宋体" w:hAnsi="宋体" w:eastAsia="宋体" w:cs="宋体"/>
              </w:rPr>
            </w:pPr>
          </w:p>
          <w:p w14:paraId="7CEBD09B">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ECE9FC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4DBAED97">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31AEC87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F086358">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48A40CF5">
            <w:pPr>
              <w:pStyle w:val="11"/>
              <w:spacing w:line="225" w:lineRule="exact"/>
              <w:rPr>
                <w:rFonts w:hint="eastAsia" w:ascii="宋体" w:hAnsi="宋体" w:eastAsia="宋体" w:cs="宋体"/>
                <w:sz w:val="19"/>
              </w:rPr>
            </w:pPr>
          </w:p>
        </w:tc>
        <w:tc>
          <w:tcPr>
            <w:tcW w:w="1244" w:type="dxa"/>
            <w:vAlign w:val="top"/>
          </w:tcPr>
          <w:p w14:paraId="7055F62E">
            <w:pPr>
              <w:pStyle w:val="11"/>
              <w:spacing w:line="225" w:lineRule="exact"/>
              <w:rPr>
                <w:rFonts w:hint="eastAsia" w:ascii="宋体" w:hAnsi="宋体" w:eastAsia="宋体" w:cs="宋体"/>
                <w:sz w:val="19"/>
              </w:rPr>
            </w:pPr>
          </w:p>
        </w:tc>
        <w:tc>
          <w:tcPr>
            <w:tcW w:w="1281" w:type="dxa"/>
            <w:vAlign w:val="top"/>
          </w:tcPr>
          <w:p w14:paraId="4A468D10">
            <w:pPr>
              <w:pStyle w:val="11"/>
              <w:spacing w:line="225" w:lineRule="exact"/>
              <w:rPr>
                <w:rFonts w:hint="eastAsia" w:ascii="宋体" w:hAnsi="宋体" w:eastAsia="宋体" w:cs="宋体"/>
                <w:sz w:val="19"/>
              </w:rPr>
            </w:pPr>
          </w:p>
        </w:tc>
        <w:tc>
          <w:tcPr>
            <w:tcW w:w="673" w:type="dxa"/>
            <w:vAlign w:val="top"/>
          </w:tcPr>
          <w:p w14:paraId="79615647">
            <w:pPr>
              <w:pStyle w:val="11"/>
              <w:spacing w:line="225" w:lineRule="exact"/>
              <w:rPr>
                <w:rFonts w:hint="eastAsia" w:ascii="宋体" w:hAnsi="宋体" w:eastAsia="宋体" w:cs="宋体"/>
                <w:sz w:val="19"/>
              </w:rPr>
            </w:pPr>
          </w:p>
        </w:tc>
        <w:tc>
          <w:tcPr>
            <w:tcW w:w="873" w:type="dxa"/>
            <w:vAlign w:val="top"/>
          </w:tcPr>
          <w:p w14:paraId="2E75190C">
            <w:pPr>
              <w:pStyle w:val="11"/>
              <w:spacing w:line="225" w:lineRule="exact"/>
              <w:rPr>
                <w:rFonts w:hint="eastAsia" w:ascii="宋体" w:hAnsi="宋体" w:eastAsia="宋体" w:cs="宋体"/>
                <w:sz w:val="19"/>
              </w:rPr>
            </w:pPr>
          </w:p>
        </w:tc>
        <w:tc>
          <w:tcPr>
            <w:tcW w:w="1422" w:type="dxa"/>
            <w:vAlign w:val="top"/>
          </w:tcPr>
          <w:p w14:paraId="0DCB306B">
            <w:pPr>
              <w:pStyle w:val="11"/>
              <w:spacing w:line="225" w:lineRule="exact"/>
              <w:rPr>
                <w:rFonts w:hint="eastAsia" w:ascii="宋体" w:hAnsi="宋体" w:eastAsia="宋体" w:cs="宋体"/>
                <w:sz w:val="19"/>
              </w:rPr>
            </w:pPr>
          </w:p>
        </w:tc>
      </w:tr>
      <w:tr w14:paraId="7771E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E65ADD">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395F0D45">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5D46DEDD">
            <w:pPr>
              <w:pStyle w:val="11"/>
              <w:rPr>
                <w:rFonts w:hint="eastAsia" w:ascii="宋体" w:hAnsi="宋体" w:eastAsia="宋体" w:cs="宋体"/>
              </w:rPr>
            </w:pPr>
          </w:p>
        </w:tc>
        <w:tc>
          <w:tcPr>
            <w:tcW w:w="1244" w:type="dxa"/>
            <w:tcBorders>
              <w:left w:val="single" w:color="auto" w:sz="4" w:space="0"/>
            </w:tcBorders>
            <w:vAlign w:val="top"/>
          </w:tcPr>
          <w:p w14:paraId="6246B04C">
            <w:pPr>
              <w:pStyle w:val="11"/>
              <w:spacing w:line="225" w:lineRule="exact"/>
              <w:rPr>
                <w:rFonts w:hint="eastAsia" w:ascii="宋体" w:hAnsi="宋体" w:eastAsia="宋体" w:cs="宋体"/>
                <w:sz w:val="19"/>
              </w:rPr>
            </w:pPr>
          </w:p>
        </w:tc>
        <w:tc>
          <w:tcPr>
            <w:tcW w:w="1244" w:type="dxa"/>
            <w:vAlign w:val="top"/>
          </w:tcPr>
          <w:p w14:paraId="587F1A16">
            <w:pPr>
              <w:pStyle w:val="11"/>
              <w:spacing w:line="225" w:lineRule="exact"/>
              <w:rPr>
                <w:rFonts w:hint="eastAsia" w:ascii="宋体" w:hAnsi="宋体" w:eastAsia="宋体" w:cs="宋体"/>
                <w:sz w:val="19"/>
              </w:rPr>
            </w:pPr>
          </w:p>
        </w:tc>
        <w:tc>
          <w:tcPr>
            <w:tcW w:w="1281" w:type="dxa"/>
            <w:vAlign w:val="top"/>
          </w:tcPr>
          <w:p w14:paraId="705104D0">
            <w:pPr>
              <w:pStyle w:val="11"/>
              <w:spacing w:line="225" w:lineRule="exact"/>
              <w:rPr>
                <w:rFonts w:hint="eastAsia" w:ascii="宋体" w:hAnsi="宋体" w:eastAsia="宋体" w:cs="宋体"/>
                <w:sz w:val="19"/>
              </w:rPr>
            </w:pPr>
          </w:p>
        </w:tc>
        <w:tc>
          <w:tcPr>
            <w:tcW w:w="673" w:type="dxa"/>
            <w:vAlign w:val="top"/>
          </w:tcPr>
          <w:p w14:paraId="0E8EBF2F">
            <w:pPr>
              <w:pStyle w:val="11"/>
              <w:spacing w:line="225" w:lineRule="exact"/>
              <w:rPr>
                <w:rFonts w:hint="eastAsia" w:ascii="宋体" w:hAnsi="宋体" w:eastAsia="宋体" w:cs="宋体"/>
                <w:sz w:val="19"/>
              </w:rPr>
            </w:pPr>
          </w:p>
        </w:tc>
        <w:tc>
          <w:tcPr>
            <w:tcW w:w="873" w:type="dxa"/>
            <w:vAlign w:val="top"/>
          </w:tcPr>
          <w:p w14:paraId="4C727F6C">
            <w:pPr>
              <w:pStyle w:val="11"/>
              <w:spacing w:line="225" w:lineRule="exact"/>
              <w:rPr>
                <w:rFonts w:hint="eastAsia" w:ascii="宋体" w:hAnsi="宋体" w:eastAsia="宋体" w:cs="宋体"/>
                <w:sz w:val="19"/>
              </w:rPr>
            </w:pPr>
          </w:p>
        </w:tc>
        <w:tc>
          <w:tcPr>
            <w:tcW w:w="1422" w:type="dxa"/>
            <w:vAlign w:val="top"/>
          </w:tcPr>
          <w:p w14:paraId="09F1DCEC">
            <w:pPr>
              <w:pStyle w:val="11"/>
              <w:spacing w:line="225" w:lineRule="exact"/>
              <w:rPr>
                <w:rFonts w:hint="eastAsia" w:ascii="宋体" w:hAnsi="宋体" w:eastAsia="宋体" w:cs="宋体"/>
                <w:sz w:val="19"/>
              </w:rPr>
            </w:pPr>
          </w:p>
        </w:tc>
      </w:tr>
      <w:tr w14:paraId="71EF1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92DE76B">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551A2524">
            <w:pPr>
              <w:pStyle w:val="11"/>
              <w:rPr>
                <w:rFonts w:hint="eastAsia" w:ascii="宋体" w:hAnsi="宋体" w:eastAsia="宋体" w:cs="宋体"/>
              </w:rPr>
            </w:pPr>
          </w:p>
        </w:tc>
        <w:tc>
          <w:tcPr>
            <w:tcW w:w="955" w:type="dxa"/>
            <w:vMerge w:val="continue"/>
            <w:tcBorders>
              <w:top w:val="nil"/>
              <w:right w:val="single" w:color="auto" w:sz="4" w:space="0"/>
            </w:tcBorders>
            <w:vAlign w:val="top"/>
          </w:tcPr>
          <w:p w14:paraId="102A191A">
            <w:pPr>
              <w:pStyle w:val="11"/>
              <w:rPr>
                <w:rFonts w:hint="eastAsia" w:ascii="宋体" w:hAnsi="宋体" w:eastAsia="宋体" w:cs="宋体"/>
              </w:rPr>
            </w:pPr>
          </w:p>
        </w:tc>
        <w:tc>
          <w:tcPr>
            <w:tcW w:w="1244" w:type="dxa"/>
            <w:tcBorders>
              <w:left w:val="single" w:color="auto" w:sz="4" w:space="0"/>
            </w:tcBorders>
            <w:vAlign w:val="top"/>
          </w:tcPr>
          <w:p w14:paraId="50BCCF4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EAF422D">
            <w:pPr>
              <w:pStyle w:val="11"/>
              <w:spacing w:line="225" w:lineRule="exact"/>
              <w:rPr>
                <w:rFonts w:hint="eastAsia" w:ascii="宋体" w:hAnsi="宋体" w:eastAsia="宋体" w:cs="宋体"/>
                <w:sz w:val="19"/>
              </w:rPr>
            </w:pPr>
          </w:p>
        </w:tc>
        <w:tc>
          <w:tcPr>
            <w:tcW w:w="1281" w:type="dxa"/>
            <w:vAlign w:val="top"/>
          </w:tcPr>
          <w:p w14:paraId="7D828555">
            <w:pPr>
              <w:pStyle w:val="11"/>
              <w:spacing w:line="225" w:lineRule="exact"/>
              <w:rPr>
                <w:rFonts w:hint="eastAsia" w:ascii="宋体" w:hAnsi="宋体" w:eastAsia="宋体" w:cs="宋体"/>
                <w:sz w:val="19"/>
              </w:rPr>
            </w:pPr>
          </w:p>
        </w:tc>
        <w:tc>
          <w:tcPr>
            <w:tcW w:w="673" w:type="dxa"/>
            <w:vAlign w:val="top"/>
          </w:tcPr>
          <w:p w14:paraId="34B6D356">
            <w:pPr>
              <w:pStyle w:val="11"/>
              <w:spacing w:line="225" w:lineRule="exact"/>
              <w:rPr>
                <w:rFonts w:hint="eastAsia" w:ascii="宋体" w:hAnsi="宋体" w:eastAsia="宋体" w:cs="宋体"/>
                <w:sz w:val="19"/>
              </w:rPr>
            </w:pPr>
          </w:p>
        </w:tc>
        <w:tc>
          <w:tcPr>
            <w:tcW w:w="873" w:type="dxa"/>
            <w:vAlign w:val="top"/>
          </w:tcPr>
          <w:p w14:paraId="0EA126A9">
            <w:pPr>
              <w:pStyle w:val="11"/>
              <w:spacing w:line="225" w:lineRule="exact"/>
              <w:rPr>
                <w:rFonts w:hint="eastAsia" w:ascii="宋体" w:hAnsi="宋体" w:eastAsia="宋体" w:cs="宋体"/>
                <w:sz w:val="19"/>
              </w:rPr>
            </w:pPr>
          </w:p>
        </w:tc>
        <w:tc>
          <w:tcPr>
            <w:tcW w:w="1422" w:type="dxa"/>
            <w:vAlign w:val="top"/>
          </w:tcPr>
          <w:p w14:paraId="17307ABE">
            <w:pPr>
              <w:pStyle w:val="11"/>
              <w:spacing w:line="225" w:lineRule="exact"/>
              <w:rPr>
                <w:rFonts w:hint="eastAsia" w:ascii="宋体" w:hAnsi="宋体" w:eastAsia="宋体" w:cs="宋体"/>
                <w:sz w:val="19"/>
              </w:rPr>
            </w:pPr>
          </w:p>
        </w:tc>
      </w:tr>
      <w:tr w14:paraId="0389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766B69">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446BE9A6">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52BEFFA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87E88C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7024F15">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7574A195">
            <w:pPr>
              <w:pStyle w:val="11"/>
              <w:spacing w:line="225" w:lineRule="exact"/>
              <w:rPr>
                <w:rFonts w:hint="eastAsia" w:ascii="宋体" w:hAnsi="宋体" w:eastAsia="宋体" w:cs="宋体"/>
                <w:sz w:val="19"/>
              </w:rPr>
            </w:pPr>
          </w:p>
        </w:tc>
        <w:tc>
          <w:tcPr>
            <w:tcW w:w="1244" w:type="dxa"/>
            <w:vAlign w:val="top"/>
          </w:tcPr>
          <w:p w14:paraId="46A1858B">
            <w:pPr>
              <w:pStyle w:val="11"/>
              <w:spacing w:line="225" w:lineRule="exact"/>
              <w:rPr>
                <w:rFonts w:hint="eastAsia" w:ascii="宋体" w:hAnsi="宋体" w:eastAsia="宋体" w:cs="宋体"/>
                <w:sz w:val="19"/>
              </w:rPr>
            </w:pPr>
          </w:p>
        </w:tc>
        <w:tc>
          <w:tcPr>
            <w:tcW w:w="1281" w:type="dxa"/>
            <w:vAlign w:val="top"/>
          </w:tcPr>
          <w:p w14:paraId="0049871C">
            <w:pPr>
              <w:pStyle w:val="11"/>
              <w:spacing w:line="225" w:lineRule="exact"/>
              <w:rPr>
                <w:rFonts w:hint="eastAsia" w:ascii="宋体" w:hAnsi="宋体" w:eastAsia="宋体" w:cs="宋体"/>
                <w:sz w:val="19"/>
              </w:rPr>
            </w:pPr>
          </w:p>
        </w:tc>
        <w:tc>
          <w:tcPr>
            <w:tcW w:w="673" w:type="dxa"/>
            <w:vAlign w:val="top"/>
          </w:tcPr>
          <w:p w14:paraId="6D3CE1FC">
            <w:pPr>
              <w:pStyle w:val="11"/>
              <w:spacing w:line="225" w:lineRule="exact"/>
              <w:rPr>
                <w:rFonts w:hint="eastAsia" w:ascii="宋体" w:hAnsi="宋体" w:eastAsia="宋体" w:cs="宋体"/>
                <w:sz w:val="19"/>
              </w:rPr>
            </w:pPr>
          </w:p>
        </w:tc>
        <w:tc>
          <w:tcPr>
            <w:tcW w:w="873" w:type="dxa"/>
            <w:vAlign w:val="top"/>
          </w:tcPr>
          <w:p w14:paraId="0211F3E7">
            <w:pPr>
              <w:pStyle w:val="11"/>
              <w:spacing w:line="225" w:lineRule="exact"/>
              <w:rPr>
                <w:rFonts w:hint="eastAsia" w:ascii="宋体" w:hAnsi="宋体" w:eastAsia="宋体" w:cs="宋体"/>
                <w:sz w:val="19"/>
              </w:rPr>
            </w:pPr>
          </w:p>
        </w:tc>
        <w:tc>
          <w:tcPr>
            <w:tcW w:w="1422" w:type="dxa"/>
            <w:vAlign w:val="top"/>
          </w:tcPr>
          <w:p w14:paraId="46834542">
            <w:pPr>
              <w:pStyle w:val="11"/>
              <w:spacing w:line="225" w:lineRule="exact"/>
              <w:rPr>
                <w:rFonts w:hint="eastAsia" w:ascii="宋体" w:hAnsi="宋体" w:eastAsia="宋体" w:cs="宋体"/>
                <w:sz w:val="19"/>
              </w:rPr>
            </w:pPr>
          </w:p>
        </w:tc>
      </w:tr>
      <w:tr w14:paraId="0084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ABB418F">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47124C4">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1CBBAF25">
            <w:pPr>
              <w:pStyle w:val="11"/>
              <w:rPr>
                <w:rFonts w:hint="eastAsia" w:ascii="宋体" w:hAnsi="宋体" w:eastAsia="宋体" w:cs="宋体"/>
              </w:rPr>
            </w:pPr>
          </w:p>
        </w:tc>
        <w:tc>
          <w:tcPr>
            <w:tcW w:w="1244" w:type="dxa"/>
            <w:tcBorders>
              <w:left w:val="single" w:color="auto" w:sz="4" w:space="0"/>
            </w:tcBorders>
            <w:vAlign w:val="top"/>
          </w:tcPr>
          <w:p w14:paraId="3694E33B">
            <w:pPr>
              <w:pStyle w:val="11"/>
              <w:spacing w:line="225" w:lineRule="exact"/>
              <w:rPr>
                <w:rFonts w:hint="eastAsia" w:ascii="宋体" w:hAnsi="宋体" w:eastAsia="宋体" w:cs="宋体"/>
                <w:sz w:val="19"/>
              </w:rPr>
            </w:pPr>
          </w:p>
        </w:tc>
        <w:tc>
          <w:tcPr>
            <w:tcW w:w="1244" w:type="dxa"/>
            <w:vAlign w:val="top"/>
          </w:tcPr>
          <w:p w14:paraId="5345C1D9">
            <w:pPr>
              <w:pStyle w:val="11"/>
              <w:spacing w:line="225" w:lineRule="exact"/>
              <w:rPr>
                <w:rFonts w:hint="eastAsia" w:ascii="宋体" w:hAnsi="宋体" w:eastAsia="宋体" w:cs="宋体"/>
                <w:sz w:val="19"/>
              </w:rPr>
            </w:pPr>
          </w:p>
        </w:tc>
        <w:tc>
          <w:tcPr>
            <w:tcW w:w="1281" w:type="dxa"/>
            <w:vAlign w:val="top"/>
          </w:tcPr>
          <w:p w14:paraId="56A653FF">
            <w:pPr>
              <w:pStyle w:val="11"/>
              <w:spacing w:line="225" w:lineRule="exact"/>
              <w:rPr>
                <w:rFonts w:hint="eastAsia" w:ascii="宋体" w:hAnsi="宋体" w:eastAsia="宋体" w:cs="宋体"/>
                <w:sz w:val="19"/>
              </w:rPr>
            </w:pPr>
          </w:p>
        </w:tc>
        <w:tc>
          <w:tcPr>
            <w:tcW w:w="673" w:type="dxa"/>
            <w:vAlign w:val="top"/>
          </w:tcPr>
          <w:p w14:paraId="05B31BCF">
            <w:pPr>
              <w:pStyle w:val="11"/>
              <w:spacing w:line="225" w:lineRule="exact"/>
              <w:rPr>
                <w:rFonts w:hint="eastAsia" w:ascii="宋体" w:hAnsi="宋体" w:eastAsia="宋体" w:cs="宋体"/>
                <w:sz w:val="19"/>
              </w:rPr>
            </w:pPr>
          </w:p>
        </w:tc>
        <w:tc>
          <w:tcPr>
            <w:tcW w:w="873" w:type="dxa"/>
            <w:vAlign w:val="top"/>
          </w:tcPr>
          <w:p w14:paraId="3B3D101E">
            <w:pPr>
              <w:pStyle w:val="11"/>
              <w:spacing w:line="225" w:lineRule="exact"/>
              <w:rPr>
                <w:rFonts w:hint="eastAsia" w:ascii="宋体" w:hAnsi="宋体" w:eastAsia="宋体" w:cs="宋体"/>
                <w:sz w:val="19"/>
              </w:rPr>
            </w:pPr>
          </w:p>
        </w:tc>
        <w:tc>
          <w:tcPr>
            <w:tcW w:w="1422" w:type="dxa"/>
            <w:vAlign w:val="top"/>
          </w:tcPr>
          <w:p w14:paraId="0D83D02A">
            <w:pPr>
              <w:pStyle w:val="11"/>
              <w:spacing w:line="225" w:lineRule="exact"/>
              <w:rPr>
                <w:rFonts w:hint="eastAsia" w:ascii="宋体" w:hAnsi="宋体" w:eastAsia="宋体" w:cs="宋体"/>
                <w:sz w:val="19"/>
              </w:rPr>
            </w:pPr>
          </w:p>
        </w:tc>
      </w:tr>
      <w:tr w14:paraId="5A49B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56A7E77">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900F283">
            <w:pPr>
              <w:pStyle w:val="11"/>
              <w:rPr>
                <w:rFonts w:hint="eastAsia" w:ascii="宋体" w:hAnsi="宋体" w:eastAsia="宋体" w:cs="宋体"/>
              </w:rPr>
            </w:pPr>
          </w:p>
        </w:tc>
        <w:tc>
          <w:tcPr>
            <w:tcW w:w="955" w:type="dxa"/>
            <w:vMerge w:val="continue"/>
            <w:tcBorders>
              <w:top w:val="nil"/>
              <w:right w:val="single" w:color="auto" w:sz="4" w:space="0"/>
            </w:tcBorders>
            <w:vAlign w:val="top"/>
          </w:tcPr>
          <w:p w14:paraId="10CCD0DC">
            <w:pPr>
              <w:pStyle w:val="11"/>
              <w:rPr>
                <w:rFonts w:hint="eastAsia" w:ascii="宋体" w:hAnsi="宋体" w:eastAsia="宋体" w:cs="宋体"/>
              </w:rPr>
            </w:pPr>
          </w:p>
        </w:tc>
        <w:tc>
          <w:tcPr>
            <w:tcW w:w="1244" w:type="dxa"/>
            <w:tcBorders>
              <w:left w:val="single" w:color="auto" w:sz="4" w:space="0"/>
            </w:tcBorders>
            <w:vAlign w:val="top"/>
          </w:tcPr>
          <w:p w14:paraId="162D930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B6A8D18">
            <w:pPr>
              <w:pStyle w:val="11"/>
              <w:spacing w:line="225" w:lineRule="exact"/>
              <w:rPr>
                <w:rFonts w:hint="eastAsia" w:ascii="宋体" w:hAnsi="宋体" w:eastAsia="宋体" w:cs="宋体"/>
                <w:sz w:val="19"/>
              </w:rPr>
            </w:pPr>
          </w:p>
        </w:tc>
        <w:tc>
          <w:tcPr>
            <w:tcW w:w="1281" w:type="dxa"/>
            <w:vAlign w:val="top"/>
          </w:tcPr>
          <w:p w14:paraId="407C783F">
            <w:pPr>
              <w:pStyle w:val="11"/>
              <w:spacing w:line="225" w:lineRule="exact"/>
              <w:rPr>
                <w:rFonts w:hint="eastAsia" w:ascii="宋体" w:hAnsi="宋体" w:eastAsia="宋体" w:cs="宋体"/>
                <w:sz w:val="19"/>
              </w:rPr>
            </w:pPr>
          </w:p>
        </w:tc>
        <w:tc>
          <w:tcPr>
            <w:tcW w:w="673" w:type="dxa"/>
            <w:vAlign w:val="top"/>
          </w:tcPr>
          <w:p w14:paraId="7DAB30EF">
            <w:pPr>
              <w:pStyle w:val="11"/>
              <w:spacing w:line="225" w:lineRule="exact"/>
              <w:rPr>
                <w:rFonts w:hint="eastAsia" w:ascii="宋体" w:hAnsi="宋体" w:eastAsia="宋体" w:cs="宋体"/>
                <w:sz w:val="19"/>
              </w:rPr>
            </w:pPr>
          </w:p>
        </w:tc>
        <w:tc>
          <w:tcPr>
            <w:tcW w:w="873" w:type="dxa"/>
            <w:vAlign w:val="top"/>
          </w:tcPr>
          <w:p w14:paraId="2C056CE0">
            <w:pPr>
              <w:pStyle w:val="11"/>
              <w:spacing w:line="225" w:lineRule="exact"/>
              <w:rPr>
                <w:rFonts w:hint="eastAsia" w:ascii="宋体" w:hAnsi="宋体" w:eastAsia="宋体" w:cs="宋体"/>
                <w:sz w:val="19"/>
              </w:rPr>
            </w:pPr>
          </w:p>
        </w:tc>
        <w:tc>
          <w:tcPr>
            <w:tcW w:w="1422" w:type="dxa"/>
            <w:vAlign w:val="top"/>
          </w:tcPr>
          <w:p w14:paraId="7958FBBA">
            <w:pPr>
              <w:pStyle w:val="11"/>
              <w:spacing w:line="225" w:lineRule="exact"/>
              <w:rPr>
                <w:rFonts w:hint="eastAsia" w:ascii="宋体" w:hAnsi="宋体" w:eastAsia="宋体" w:cs="宋体"/>
                <w:sz w:val="19"/>
              </w:rPr>
            </w:pPr>
          </w:p>
        </w:tc>
      </w:tr>
      <w:tr w14:paraId="7572E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1262BBE">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4647BB4">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1B47CDBC">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355C1E2">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019822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1C015EA">
            <w:pPr>
              <w:pStyle w:val="11"/>
              <w:spacing w:line="225" w:lineRule="exact"/>
              <w:rPr>
                <w:rFonts w:hint="eastAsia" w:ascii="宋体" w:hAnsi="宋体" w:eastAsia="宋体" w:cs="宋体"/>
                <w:sz w:val="19"/>
              </w:rPr>
            </w:pPr>
          </w:p>
        </w:tc>
        <w:tc>
          <w:tcPr>
            <w:tcW w:w="1244" w:type="dxa"/>
            <w:vAlign w:val="top"/>
          </w:tcPr>
          <w:p w14:paraId="6B1E50B7">
            <w:pPr>
              <w:pStyle w:val="11"/>
              <w:spacing w:line="225" w:lineRule="exact"/>
              <w:rPr>
                <w:rFonts w:hint="eastAsia" w:ascii="宋体" w:hAnsi="宋体" w:eastAsia="宋体" w:cs="宋体"/>
                <w:sz w:val="19"/>
              </w:rPr>
            </w:pPr>
          </w:p>
        </w:tc>
        <w:tc>
          <w:tcPr>
            <w:tcW w:w="1281" w:type="dxa"/>
            <w:vAlign w:val="top"/>
          </w:tcPr>
          <w:p w14:paraId="1F514F18">
            <w:pPr>
              <w:pStyle w:val="11"/>
              <w:spacing w:line="225" w:lineRule="exact"/>
              <w:rPr>
                <w:rFonts w:hint="eastAsia" w:ascii="宋体" w:hAnsi="宋体" w:eastAsia="宋体" w:cs="宋体"/>
                <w:sz w:val="19"/>
              </w:rPr>
            </w:pPr>
          </w:p>
        </w:tc>
        <w:tc>
          <w:tcPr>
            <w:tcW w:w="673" w:type="dxa"/>
            <w:vAlign w:val="top"/>
          </w:tcPr>
          <w:p w14:paraId="6B0D2307">
            <w:pPr>
              <w:pStyle w:val="11"/>
              <w:spacing w:line="225" w:lineRule="exact"/>
              <w:rPr>
                <w:rFonts w:hint="eastAsia" w:ascii="宋体" w:hAnsi="宋体" w:eastAsia="宋体" w:cs="宋体"/>
                <w:sz w:val="19"/>
              </w:rPr>
            </w:pPr>
          </w:p>
        </w:tc>
        <w:tc>
          <w:tcPr>
            <w:tcW w:w="873" w:type="dxa"/>
            <w:vAlign w:val="top"/>
          </w:tcPr>
          <w:p w14:paraId="1D3BBA7B">
            <w:pPr>
              <w:pStyle w:val="11"/>
              <w:spacing w:line="225" w:lineRule="exact"/>
              <w:rPr>
                <w:rFonts w:hint="eastAsia" w:ascii="宋体" w:hAnsi="宋体" w:eastAsia="宋体" w:cs="宋体"/>
                <w:sz w:val="19"/>
              </w:rPr>
            </w:pPr>
          </w:p>
        </w:tc>
        <w:tc>
          <w:tcPr>
            <w:tcW w:w="1422" w:type="dxa"/>
            <w:vAlign w:val="top"/>
          </w:tcPr>
          <w:p w14:paraId="73F00864">
            <w:pPr>
              <w:pStyle w:val="11"/>
              <w:spacing w:line="225" w:lineRule="exact"/>
              <w:rPr>
                <w:rFonts w:hint="eastAsia" w:ascii="宋体" w:hAnsi="宋体" w:eastAsia="宋体" w:cs="宋体"/>
                <w:sz w:val="19"/>
              </w:rPr>
            </w:pPr>
          </w:p>
        </w:tc>
      </w:tr>
      <w:tr w14:paraId="7D268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F624E76">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5EADDDBD">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2E9FB545">
            <w:pPr>
              <w:pStyle w:val="11"/>
              <w:rPr>
                <w:rFonts w:hint="eastAsia" w:ascii="宋体" w:hAnsi="宋体" w:eastAsia="宋体" w:cs="宋体"/>
              </w:rPr>
            </w:pPr>
          </w:p>
        </w:tc>
        <w:tc>
          <w:tcPr>
            <w:tcW w:w="1244" w:type="dxa"/>
            <w:tcBorders>
              <w:left w:val="single" w:color="auto" w:sz="4" w:space="0"/>
            </w:tcBorders>
            <w:vAlign w:val="top"/>
          </w:tcPr>
          <w:p w14:paraId="1A46AB70">
            <w:pPr>
              <w:pStyle w:val="11"/>
              <w:spacing w:line="225" w:lineRule="exact"/>
              <w:rPr>
                <w:rFonts w:hint="eastAsia" w:ascii="宋体" w:hAnsi="宋体" w:eastAsia="宋体" w:cs="宋体"/>
                <w:sz w:val="19"/>
              </w:rPr>
            </w:pPr>
          </w:p>
        </w:tc>
        <w:tc>
          <w:tcPr>
            <w:tcW w:w="1244" w:type="dxa"/>
            <w:vAlign w:val="top"/>
          </w:tcPr>
          <w:p w14:paraId="18E8F69F">
            <w:pPr>
              <w:pStyle w:val="11"/>
              <w:spacing w:line="225" w:lineRule="exact"/>
              <w:rPr>
                <w:rFonts w:hint="eastAsia" w:ascii="宋体" w:hAnsi="宋体" w:eastAsia="宋体" w:cs="宋体"/>
                <w:sz w:val="19"/>
              </w:rPr>
            </w:pPr>
          </w:p>
        </w:tc>
        <w:tc>
          <w:tcPr>
            <w:tcW w:w="1281" w:type="dxa"/>
            <w:vAlign w:val="top"/>
          </w:tcPr>
          <w:p w14:paraId="3C24CF5F">
            <w:pPr>
              <w:pStyle w:val="11"/>
              <w:spacing w:line="225" w:lineRule="exact"/>
              <w:rPr>
                <w:rFonts w:hint="eastAsia" w:ascii="宋体" w:hAnsi="宋体" w:eastAsia="宋体" w:cs="宋体"/>
                <w:sz w:val="19"/>
              </w:rPr>
            </w:pPr>
          </w:p>
        </w:tc>
        <w:tc>
          <w:tcPr>
            <w:tcW w:w="673" w:type="dxa"/>
            <w:vAlign w:val="top"/>
          </w:tcPr>
          <w:p w14:paraId="771666D1">
            <w:pPr>
              <w:pStyle w:val="11"/>
              <w:spacing w:line="225" w:lineRule="exact"/>
              <w:rPr>
                <w:rFonts w:hint="eastAsia" w:ascii="宋体" w:hAnsi="宋体" w:eastAsia="宋体" w:cs="宋体"/>
                <w:sz w:val="19"/>
              </w:rPr>
            </w:pPr>
          </w:p>
        </w:tc>
        <w:tc>
          <w:tcPr>
            <w:tcW w:w="873" w:type="dxa"/>
            <w:vAlign w:val="top"/>
          </w:tcPr>
          <w:p w14:paraId="2795DFCD">
            <w:pPr>
              <w:pStyle w:val="11"/>
              <w:spacing w:line="225" w:lineRule="exact"/>
              <w:rPr>
                <w:rFonts w:hint="eastAsia" w:ascii="宋体" w:hAnsi="宋体" w:eastAsia="宋体" w:cs="宋体"/>
                <w:sz w:val="19"/>
              </w:rPr>
            </w:pPr>
          </w:p>
        </w:tc>
        <w:tc>
          <w:tcPr>
            <w:tcW w:w="1422" w:type="dxa"/>
            <w:vAlign w:val="top"/>
          </w:tcPr>
          <w:p w14:paraId="389470DB">
            <w:pPr>
              <w:pStyle w:val="11"/>
              <w:spacing w:line="225" w:lineRule="exact"/>
              <w:rPr>
                <w:rFonts w:hint="eastAsia" w:ascii="宋体" w:hAnsi="宋体" w:eastAsia="宋体" w:cs="宋体"/>
                <w:sz w:val="19"/>
              </w:rPr>
            </w:pPr>
          </w:p>
        </w:tc>
      </w:tr>
      <w:tr w14:paraId="5359C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78268BF">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84B285F">
            <w:pPr>
              <w:pStyle w:val="11"/>
              <w:rPr>
                <w:rFonts w:hint="eastAsia" w:ascii="宋体" w:hAnsi="宋体" w:eastAsia="宋体" w:cs="宋体"/>
              </w:rPr>
            </w:pPr>
          </w:p>
        </w:tc>
        <w:tc>
          <w:tcPr>
            <w:tcW w:w="955" w:type="dxa"/>
            <w:vMerge w:val="continue"/>
            <w:tcBorders>
              <w:top w:val="nil"/>
              <w:right w:val="single" w:color="auto" w:sz="4" w:space="0"/>
            </w:tcBorders>
            <w:vAlign w:val="top"/>
          </w:tcPr>
          <w:p w14:paraId="756C10E9">
            <w:pPr>
              <w:pStyle w:val="11"/>
              <w:rPr>
                <w:rFonts w:hint="eastAsia" w:ascii="宋体" w:hAnsi="宋体" w:eastAsia="宋体" w:cs="宋体"/>
              </w:rPr>
            </w:pPr>
          </w:p>
        </w:tc>
        <w:tc>
          <w:tcPr>
            <w:tcW w:w="1244" w:type="dxa"/>
            <w:tcBorders>
              <w:left w:val="single" w:color="auto" w:sz="4" w:space="0"/>
            </w:tcBorders>
            <w:vAlign w:val="top"/>
          </w:tcPr>
          <w:p w14:paraId="4D1EA65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9FD8F82">
            <w:pPr>
              <w:pStyle w:val="11"/>
              <w:spacing w:line="225" w:lineRule="exact"/>
              <w:rPr>
                <w:rFonts w:hint="eastAsia" w:ascii="宋体" w:hAnsi="宋体" w:eastAsia="宋体" w:cs="宋体"/>
                <w:sz w:val="19"/>
              </w:rPr>
            </w:pPr>
          </w:p>
        </w:tc>
        <w:tc>
          <w:tcPr>
            <w:tcW w:w="1281" w:type="dxa"/>
            <w:vAlign w:val="top"/>
          </w:tcPr>
          <w:p w14:paraId="4607E55B">
            <w:pPr>
              <w:pStyle w:val="11"/>
              <w:spacing w:line="225" w:lineRule="exact"/>
              <w:rPr>
                <w:rFonts w:hint="eastAsia" w:ascii="宋体" w:hAnsi="宋体" w:eastAsia="宋体" w:cs="宋体"/>
                <w:sz w:val="19"/>
              </w:rPr>
            </w:pPr>
          </w:p>
        </w:tc>
        <w:tc>
          <w:tcPr>
            <w:tcW w:w="673" w:type="dxa"/>
            <w:vAlign w:val="top"/>
          </w:tcPr>
          <w:p w14:paraId="53CF29E5">
            <w:pPr>
              <w:pStyle w:val="11"/>
              <w:spacing w:line="225" w:lineRule="exact"/>
              <w:rPr>
                <w:rFonts w:hint="eastAsia" w:ascii="宋体" w:hAnsi="宋体" w:eastAsia="宋体" w:cs="宋体"/>
                <w:sz w:val="19"/>
              </w:rPr>
            </w:pPr>
          </w:p>
        </w:tc>
        <w:tc>
          <w:tcPr>
            <w:tcW w:w="873" w:type="dxa"/>
            <w:vAlign w:val="top"/>
          </w:tcPr>
          <w:p w14:paraId="59D1ADE1">
            <w:pPr>
              <w:pStyle w:val="11"/>
              <w:spacing w:line="225" w:lineRule="exact"/>
              <w:rPr>
                <w:rFonts w:hint="eastAsia" w:ascii="宋体" w:hAnsi="宋体" w:eastAsia="宋体" w:cs="宋体"/>
                <w:sz w:val="19"/>
              </w:rPr>
            </w:pPr>
          </w:p>
        </w:tc>
        <w:tc>
          <w:tcPr>
            <w:tcW w:w="1422" w:type="dxa"/>
            <w:vAlign w:val="top"/>
          </w:tcPr>
          <w:p w14:paraId="070E2810">
            <w:pPr>
              <w:pStyle w:val="11"/>
              <w:spacing w:line="225" w:lineRule="exact"/>
              <w:rPr>
                <w:rFonts w:hint="eastAsia" w:ascii="宋体" w:hAnsi="宋体" w:eastAsia="宋体" w:cs="宋体"/>
                <w:sz w:val="19"/>
              </w:rPr>
            </w:pPr>
          </w:p>
        </w:tc>
      </w:tr>
      <w:tr w14:paraId="3A61C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6E7FA67">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5F591A74">
            <w:pPr>
              <w:pStyle w:val="11"/>
              <w:rPr>
                <w:rFonts w:hint="eastAsia" w:ascii="宋体" w:hAnsi="宋体" w:eastAsia="宋体" w:cs="宋体"/>
              </w:rPr>
            </w:pPr>
          </w:p>
        </w:tc>
        <w:tc>
          <w:tcPr>
            <w:tcW w:w="955" w:type="dxa"/>
            <w:tcBorders>
              <w:bottom w:val="nil"/>
              <w:right w:val="single" w:color="auto" w:sz="4" w:space="0"/>
            </w:tcBorders>
            <w:vAlign w:val="top"/>
          </w:tcPr>
          <w:p w14:paraId="22A736FB">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49D9E2BC">
            <w:pPr>
              <w:pStyle w:val="11"/>
              <w:spacing w:line="225" w:lineRule="exact"/>
              <w:rPr>
                <w:rFonts w:hint="eastAsia" w:ascii="宋体" w:hAnsi="宋体" w:eastAsia="宋体" w:cs="宋体"/>
                <w:sz w:val="19"/>
              </w:rPr>
            </w:pPr>
          </w:p>
        </w:tc>
        <w:tc>
          <w:tcPr>
            <w:tcW w:w="1244" w:type="dxa"/>
            <w:vAlign w:val="top"/>
          </w:tcPr>
          <w:p w14:paraId="7AF11A25">
            <w:pPr>
              <w:pStyle w:val="11"/>
              <w:spacing w:line="225" w:lineRule="exact"/>
              <w:rPr>
                <w:rFonts w:hint="eastAsia" w:ascii="宋体" w:hAnsi="宋体" w:eastAsia="宋体" w:cs="宋体"/>
                <w:sz w:val="19"/>
              </w:rPr>
            </w:pPr>
          </w:p>
        </w:tc>
        <w:tc>
          <w:tcPr>
            <w:tcW w:w="1281" w:type="dxa"/>
            <w:vAlign w:val="top"/>
          </w:tcPr>
          <w:p w14:paraId="71B298F4">
            <w:pPr>
              <w:pStyle w:val="11"/>
              <w:spacing w:line="225" w:lineRule="exact"/>
              <w:rPr>
                <w:rFonts w:hint="eastAsia" w:ascii="宋体" w:hAnsi="宋体" w:eastAsia="宋体" w:cs="宋体"/>
                <w:sz w:val="19"/>
              </w:rPr>
            </w:pPr>
          </w:p>
        </w:tc>
        <w:tc>
          <w:tcPr>
            <w:tcW w:w="673" w:type="dxa"/>
            <w:vAlign w:val="top"/>
          </w:tcPr>
          <w:p w14:paraId="0BAD46DD">
            <w:pPr>
              <w:pStyle w:val="11"/>
              <w:spacing w:line="225" w:lineRule="exact"/>
              <w:rPr>
                <w:rFonts w:hint="eastAsia" w:ascii="宋体" w:hAnsi="宋体" w:eastAsia="宋体" w:cs="宋体"/>
                <w:sz w:val="19"/>
              </w:rPr>
            </w:pPr>
          </w:p>
        </w:tc>
        <w:tc>
          <w:tcPr>
            <w:tcW w:w="873" w:type="dxa"/>
            <w:vAlign w:val="top"/>
          </w:tcPr>
          <w:p w14:paraId="7EEE3FCC">
            <w:pPr>
              <w:pStyle w:val="11"/>
              <w:spacing w:line="225" w:lineRule="exact"/>
              <w:rPr>
                <w:rFonts w:hint="eastAsia" w:ascii="宋体" w:hAnsi="宋体" w:eastAsia="宋体" w:cs="宋体"/>
                <w:sz w:val="19"/>
              </w:rPr>
            </w:pPr>
          </w:p>
        </w:tc>
        <w:tc>
          <w:tcPr>
            <w:tcW w:w="1422" w:type="dxa"/>
            <w:vAlign w:val="top"/>
          </w:tcPr>
          <w:p w14:paraId="7CBB7196">
            <w:pPr>
              <w:pStyle w:val="11"/>
              <w:spacing w:line="225" w:lineRule="exact"/>
              <w:rPr>
                <w:rFonts w:hint="eastAsia" w:ascii="宋体" w:hAnsi="宋体" w:eastAsia="宋体" w:cs="宋体"/>
                <w:sz w:val="19"/>
              </w:rPr>
            </w:pPr>
          </w:p>
        </w:tc>
      </w:tr>
      <w:tr w14:paraId="6881C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5EE2AC">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333AF38">
            <w:pPr>
              <w:pStyle w:val="11"/>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00AB2414">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143399B4">
            <w:pPr>
              <w:pStyle w:val="11"/>
              <w:spacing w:line="225" w:lineRule="exact"/>
              <w:rPr>
                <w:rFonts w:hint="eastAsia" w:ascii="宋体" w:hAnsi="宋体" w:eastAsia="宋体" w:cs="宋体"/>
                <w:sz w:val="19"/>
              </w:rPr>
            </w:pPr>
          </w:p>
        </w:tc>
        <w:tc>
          <w:tcPr>
            <w:tcW w:w="1244" w:type="dxa"/>
            <w:vAlign w:val="top"/>
          </w:tcPr>
          <w:p w14:paraId="1325FAD0">
            <w:pPr>
              <w:pStyle w:val="11"/>
              <w:spacing w:line="225" w:lineRule="exact"/>
              <w:rPr>
                <w:rFonts w:hint="eastAsia" w:ascii="宋体" w:hAnsi="宋体" w:eastAsia="宋体" w:cs="宋体"/>
                <w:sz w:val="19"/>
              </w:rPr>
            </w:pPr>
          </w:p>
        </w:tc>
        <w:tc>
          <w:tcPr>
            <w:tcW w:w="1281" w:type="dxa"/>
            <w:vAlign w:val="top"/>
          </w:tcPr>
          <w:p w14:paraId="48C639C1">
            <w:pPr>
              <w:pStyle w:val="11"/>
              <w:spacing w:line="225" w:lineRule="exact"/>
              <w:rPr>
                <w:rFonts w:hint="eastAsia" w:ascii="宋体" w:hAnsi="宋体" w:eastAsia="宋体" w:cs="宋体"/>
                <w:sz w:val="19"/>
              </w:rPr>
            </w:pPr>
          </w:p>
        </w:tc>
        <w:tc>
          <w:tcPr>
            <w:tcW w:w="673" w:type="dxa"/>
            <w:vAlign w:val="top"/>
          </w:tcPr>
          <w:p w14:paraId="6A8DBB45">
            <w:pPr>
              <w:pStyle w:val="11"/>
              <w:spacing w:line="225" w:lineRule="exact"/>
              <w:rPr>
                <w:rFonts w:hint="eastAsia" w:ascii="宋体" w:hAnsi="宋体" w:eastAsia="宋体" w:cs="宋体"/>
                <w:sz w:val="19"/>
              </w:rPr>
            </w:pPr>
          </w:p>
        </w:tc>
        <w:tc>
          <w:tcPr>
            <w:tcW w:w="873" w:type="dxa"/>
            <w:vAlign w:val="top"/>
          </w:tcPr>
          <w:p w14:paraId="38E464FA">
            <w:pPr>
              <w:pStyle w:val="11"/>
              <w:spacing w:line="225" w:lineRule="exact"/>
              <w:rPr>
                <w:rFonts w:hint="eastAsia" w:ascii="宋体" w:hAnsi="宋体" w:eastAsia="宋体" w:cs="宋体"/>
                <w:sz w:val="19"/>
              </w:rPr>
            </w:pPr>
          </w:p>
        </w:tc>
        <w:tc>
          <w:tcPr>
            <w:tcW w:w="1422" w:type="dxa"/>
            <w:vAlign w:val="top"/>
          </w:tcPr>
          <w:p w14:paraId="53872C69">
            <w:pPr>
              <w:pStyle w:val="11"/>
              <w:spacing w:line="225" w:lineRule="exact"/>
              <w:rPr>
                <w:rFonts w:hint="eastAsia" w:ascii="宋体" w:hAnsi="宋体" w:eastAsia="宋体" w:cs="宋体"/>
                <w:sz w:val="19"/>
              </w:rPr>
            </w:pPr>
          </w:p>
        </w:tc>
      </w:tr>
      <w:tr w14:paraId="49D90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218A21D">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F38A3BB">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43AC712C">
            <w:pPr>
              <w:pStyle w:val="11"/>
              <w:rPr>
                <w:rFonts w:hint="eastAsia" w:ascii="宋体" w:hAnsi="宋体" w:eastAsia="宋体" w:cs="宋体"/>
              </w:rPr>
            </w:pPr>
          </w:p>
        </w:tc>
        <w:tc>
          <w:tcPr>
            <w:tcW w:w="1244" w:type="dxa"/>
            <w:tcBorders>
              <w:left w:val="single" w:color="auto" w:sz="4" w:space="0"/>
            </w:tcBorders>
            <w:vAlign w:val="top"/>
          </w:tcPr>
          <w:p w14:paraId="40C26B40">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4B3E58A0">
            <w:pPr>
              <w:pStyle w:val="11"/>
              <w:spacing w:line="225" w:lineRule="exact"/>
              <w:rPr>
                <w:rFonts w:hint="eastAsia" w:ascii="宋体" w:hAnsi="宋体" w:eastAsia="宋体" w:cs="宋体"/>
                <w:sz w:val="19"/>
              </w:rPr>
            </w:pPr>
          </w:p>
        </w:tc>
        <w:tc>
          <w:tcPr>
            <w:tcW w:w="1281" w:type="dxa"/>
            <w:vAlign w:val="top"/>
          </w:tcPr>
          <w:p w14:paraId="6361F250">
            <w:pPr>
              <w:pStyle w:val="11"/>
              <w:spacing w:line="225" w:lineRule="exact"/>
              <w:rPr>
                <w:rFonts w:hint="eastAsia" w:ascii="宋体" w:hAnsi="宋体" w:eastAsia="宋体" w:cs="宋体"/>
                <w:sz w:val="19"/>
              </w:rPr>
            </w:pPr>
          </w:p>
        </w:tc>
        <w:tc>
          <w:tcPr>
            <w:tcW w:w="673" w:type="dxa"/>
            <w:vAlign w:val="top"/>
          </w:tcPr>
          <w:p w14:paraId="38AB70F9">
            <w:pPr>
              <w:pStyle w:val="11"/>
              <w:spacing w:line="225" w:lineRule="exact"/>
              <w:rPr>
                <w:rFonts w:hint="eastAsia" w:ascii="宋体" w:hAnsi="宋体" w:eastAsia="宋体" w:cs="宋体"/>
                <w:sz w:val="19"/>
              </w:rPr>
            </w:pPr>
          </w:p>
        </w:tc>
        <w:tc>
          <w:tcPr>
            <w:tcW w:w="873" w:type="dxa"/>
            <w:vAlign w:val="top"/>
          </w:tcPr>
          <w:p w14:paraId="1F2353B1">
            <w:pPr>
              <w:pStyle w:val="11"/>
              <w:spacing w:line="225" w:lineRule="exact"/>
              <w:rPr>
                <w:rFonts w:hint="eastAsia" w:ascii="宋体" w:hAnsi="宋体" w:eastAsia="宋体" w:cs="宋体"/>
                <w:sz w:val="19"/>
              </w:rPr>
            </w:pPr>
          </w:p>
        </w:tc>
        <w:tc>
          <w:tcPr>
            <w:tcW w:w="1422" w:type="dxa"/>
            <w:vAlign w:val="top"/>
          </w:tcPr>
          <w:p w14:paraId="13607EB9">
            <w:pPr>
              <w:pStyle w:val="11"/>
              <w:spacing w:line="225" w:lineRule="exact"/>
              <w:rPr>
                <w:rFonts w:hint="eastAsia" w:ascii="宋体" w:hAnsi="宋体" w:eastAsia="宋体" w:cs="宋体"/>
                <w:sz w:val="19"/>
              </w:rPr>
            </w:pPr>
          </w:p>
        </w:tc>
      </w:tr>
      <w:tr w14:paraId="54034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FD2A85F">
            <w:pPr>
              <w:pStyle w:val="11"/>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41895D63">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195CAD9">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564E12B7">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64E5C977">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3872AA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F782FF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6618E65D">
            <w:pPr>
              <w:pStyle w:val="11"/>
              <w:spacing w:line="225" w:lineRule="exact"/>
              <w:rPr>
                <w:rFonts w:hint="eastAsia" w:ascii="宋体" w:hAnsi="宋体" w:eastAsia="宋体" w:cs="宋体"/>
                <w:sz w:val="19"/>
              </w:rPr>
            </w:pPr>
          </w:p>
        </w:tc>
        <w:tc>
          <w:tcPr>
            <w:tcW w:w="1244" w:type="dxa"/>
            <w:vAlign w:val="top"/>
          </w:tcPr>
          <w:p w14:paraId="24F63D10">
            <w:pPr>
              <w:pStyle w:val="11"/>
              <w:spacing w:line="225" w:lineRule="exact"/>
              <w:rPr>
                <w:rFonts w:hint="eastAsia" w:ascii="宋体" w:hAnsi="宋体" w:eastAsia="宋体" w:cs="宋体"/>
                <w:sz w:val="19"/>
              </w:rPr>
            </w:pPr>
          </w:p>
        </w:tc>
        <w:tc>
          <w:tcPr>
            <w:tcW w:w="1281" w:type="dxa"/>
            <w:vAlign w:val="top"/>
          </w:tcPr>
          <w:p w14:paraId="00FEB17D">
            <w:pPr>
              <w:pStyle w:val="11"/>
              <w:spacing w:line="225" w:lineRule="exact"/>
              <w:rPr>
                <w:rFonts w:hint="eastAsia" w:ascii="宋体" w:hAnsi="宋体" w:eastAsia="宋体" w:cs="宋体"/>
                <w:sz w:val="19"/>
              </w:rPr>
            </w:pPr>
          </w:p>
        </w:tc>
        <w:tc>
          <w:tcPr>
            <w:tcW w:w="673" w:type="dxa"/>
            <w:vAlign w:val="top"/>
          </w:tcPr>
          <w:p w14:paraId="40351002">
            <w:pPr>
              <w:pStyle w:val="11"/>
              <w:spacing w:line="225" w:lineRule="exact"/>
              <w:rPr>
                <w:rFonts w:hint="eastAsia" w:ascii="宋体" w:hAnsi="宋体" w:eastAsia="宋体" w:cs="宋体"/>
                <w:sz w:val="19"/>
              </w:rPr>
            </w:pPr>
          </w:p>
        </w:tc>
        <w:tc>
          <w:tcPr>
            <w:tcW w:w="873" w:type="dxa"/>
            <w:vAlign w:val="top"/>
          </w:tcPr>
          <w:p w14:paraId="017138DF">
            <w:pPr>
              <w:pStyle w:val="11"/>
              <w:spacing w:line="225" w:lineRule="exact"/>
              <w:rPr>
                <w:rFonts w:hint="eastAsia" w:ascii="宋体" w:hAnsi="宋体" w:eastAsia="宋体" w:cs="宋体"/>
                <w:sz w:val="19"/>
              </w:rPr>
            </w:pPr>
          </w:p>
        </w:tc>
        <w:tc>
          <w:tcPr>
            <w:tcW w:w="1422" w:type="dxa"/>
            <w:vAlign w:val="top"/>
          </w:tcPr>
          <w:p w14:paraId="3C79EF22">
            <w:pPr>
              <w:pStyle w:val="11"/>
              <w:spacing w:line="225" w:lineRule="exact"/>
              <w:rPr>
                <w:rFonts w:hint="eastAsia" w:ascii="宋体" w:hAnsi="宋体" w:eastAsia="宋体" w:cs="宋体"/>
                <w:sz w:val="19"/>
              </w:rPr>
            </w:pPr>
          </w:p>
        </w:tc>
      </w:tr>
      <w:tr w14:paraId="07F5F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14D6632">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969AA1E">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4BE8DF3D">
            <w:pPr>
              <w:pStyle w:val="11"/>
              <w:rPr>
                <w:rFonts w:hint="eastAsia" w:ascii="宋体" w:hAnsi="宋体" w:eastAsia="宋体" w:cs="宋体"/>
              </w:rPr>
            </w:pPr>
          </w:p>
        </w:tc>
        <w:tc>
          <w:tcPr>
            <w:tcW w:w="1244" w:type="dxa"/>
            <w:vAlign w:val="top"/>
          </w:tcPr>
          <w:p w14:paraId="1B95B668">
            <w:pPr>
              <w:pStyle w:val="11"/>
              <w:spacing w:line="225" w:lineRule="exact"/>
              <w:rPr>
                <w:rFonts w:hint="eastAsia" w:ascii="宋体" w:hAnsi="宋体" w:eastAsia="宋体" w:cs="宋体"/>
                <w:sz w:val="19"/>
              </w:rPr>
            </w:pPr>
          </w:p>
        </w:tc>
        <w:tc>
          <w:tcPr>
            <w:tcW w:w="1244" w:type="dxa"/>
            <w:vAlign w:val="top"/>
          </w:tcPr>
          <w:p w14:paraId="400FE116">
            <w:pPr>
              <w:pStyle w:val="11"/>
              <w:spacing w:line="225" w:lineRule="exact"/>
              <w:rPr>
                <w:rFonts w:hint="eastAsia" w:ascii="宋体" w:hAnsi="宋体" w:eastAsia="宋体" w:cs="宋体"/>
                <w:sz w:val="19"/>
              </w:rPr>
            </w:pPr>
          </w:p>
        </w:tc>
        <w:tc>
          <w:tcPr>
            <w:tcW w:w="1281" w:type="dxa"/>
            <w:vAlign w:val="top"/>
          </w:tcPr>
          <w:p w14:paraId="7A5C907E">
            <w:pPr>
              <w:pStyle w:val="11"/>
              <w:spacing w:line="225" w:lineRule="exact"/>
              <w:rPr>
                <w:rFonts w:hint="eastAsia" w:ascii="宋体" w:hAnsi="宋体" w:eastAsia="宋体" w:cs="宋体"/>
                <w:sz w:val="19"/>
              </w:rPr>
            </w:pPr>
          </w:p>
        </w:tc>
        <w:tc>
          <w:tcPr>
            <w:tcW w:w="673" w:type="dxa"/>
            <w:vAlign w:val="top"/>
          </w:tcPr>
          <w:p w14:paraId="319AD1BA">
            <w:pPr>
              <w:pStyle w:val="11"/>
              <w:spacing w:line="225" w:lineRule="exact"/>
              <w:rPr>
                <w:rFonts w:hint="eastAsia" w:ascii="宋体" w:hAnsi="宋体" w:eastAsia="宋体" w:cs="宋体"/>
                <w:sz w:val="19"/>
              </w:rPr>
            </w:pPr>
          </w:p>
        </w:tc>
        <w:tc>
          <w:tcPr>
            <w:tcW w:w="873" w:type="dxa"/>
            <w:vAlign w:val="top"/>
          </w:tcPr>
          <w:p w14:paraId="7EC07C8E">
            <w:pPr>
              <w:pStyle w:val="11"/>
              <w:spacing w:line="225" w:lineRule="exact"/>
              <w:rPr>
                <w:rFonts w:hint="eastAsia" w:ascii="宋体" w:hAnsi="宋体" w:eastAsia="宋体" w:cs="宋体"/>
                <w:sz w:val="19"/>
              </w:rPr>
            </w:pPr>
          </w:p>
        </w:tc>
        <w:tc>
          <w:tcPr>
            <w:tcW w:w="1422" w:type="dxa"/>
            <w:vAlign w:val="top"/>
          </w:tcPr>
          <w:p w14:paraId="2192BBC3">
            <w:pPr>
              <w:pStyle w:val="11"/>
              <w:spacing w:line="225" w:lineRule="exact"/>
              <w:rPr>
                <w:rFonts w:hint="eastAsia" w:ascii="宋体" w:hAnsi="宋体" w:eastAsia="宋体" w:cs="宋体"/>
                <w:sz w:val="19"/>
              </w:rPr>
            </w:pPr>
          </w:p>
        </w:tc>
      </w:tr>
      <w:tr w14:paraId="54EC7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68BDA17B">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EB82EF9">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29CBEE">
            <w:pPr>
              <w:pStyle w:val="11"/>
              <w:rPr>
                <w:rFonts w:hint="eastAsia" w:ascii="宋体" w:hAnsi="宋体" w:eastAsia="宋体" w:cs="宋体"/>
              </w:rPr>
            </w:pPr>
          </w:p>
        </w:tc>
        <w:tc>
          <w:tcPr>
            <w:tcW w:w="1244" w:type="dxa"/>
            <w:vAlign w:val="top"/>
          </w:tcPr>
          <w:p w14:paraId="4C5E9930">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114CD6C">
            <w:pPr>
              <w:pStyle w:val="11"/>
              <w:rPr>
                <w:rFonts w:hint="eastAsia" w:ascii="宋体" w:hAnsi="宋体" w:eastAsia="宋体" w:cs="宋体"/>
              </w:rPr>
            </w:pPr>
          </w:p>
        </w:tc>
        <w:tc>
          <w:tcPr>
            <w:tcW w:w="1281" w:type="dxa"/>
            <w:vAlign w:val="top"/>
          </w:tcPr>
          <w:p w14:paraId="3C526EEE">
            <w:pPr>
              <w:pStyle w:val="11"/>
              <w:rPr>
                <w:rFonts w:hint="eastAsia" w:ascii="宋体" w:hAnsi="宋体" w:eastAsia="宋体" w:cs="宋体"/>
              </w:rPr>
            </w:pPr>
          </w:p>
        </w:tc>
        <w:tc>
          <w:tcPr>
            <w:tcW w:w="673" w:type="dxa"/>
            <w:vAlign w:val="top"/>
          </w:tcPr>
          <w:p w14:paraId="4FC5F833">
            <w:pPr>
              <w:pStyle w:val="11"/>
              <w:rPr>
                <w:rFonts w:hint="eastAsia" w:ascii="宋体" w:hAnsi="宋体" w:eastAsia="宋体" w:cs="宋体"/>
              </w:rPr>
            </w:pPr>
          </w:p>
        </w:tc>
        <w:tc>
          <w:tcPr>
            <w:tcW w:w="873" w:type="dxa"/>
            <w:vAlign w:val="top"/>
          </w:tcPr>
          <w:p w14:paraId="09525820">
            <w:pPr>
              <w:pStyle w:val="11"/>
              <w:rPr>
                <w:rFonts w:hint="eastAsia" w:ascii="宋体" w:hAnsi="宋体" w:eastAsia="宋体" w:cs="宋体"/>
              </w:rPr>
            </w:pPr>
          </w:p>
        </w:tc>
        <w:tc>
          <w:tcPr>
            <w:tcW w:w="1422" w:type="dxa"/>
            <w:vAlign w:val="top"/>
          </w:tcPr>
          <w:p w14:paraId="773750AA">
            <w:pPr>
              <w:pStyle w:val="11"/>
              <w:rPr>
                <w:rFonts w:hint="eastAsia" w:ascii="宋体" w:hAnsi="宋体" w:eastAsia="宋体" w:cs="宋体"/>
              </w:rPr>
            </w:pPr>
          </w:p>
        </w:tc>
      </w:tr>
      <w:tr w14:paraId="3C069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F45B6D5">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6465A72D">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2E80F4F2">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2EC42A">
            <w:pPr>
              <w:pStyle w:val="11"/>
              <w:rPr>
                <w:rFonts w:hint="eastAsia" w:ascii="宋体" w:hAnsi="宋体" w:eastAsia="宋体" w:cs="宋体"/>
              </w:rPr>
            </w:pPr>
          </w:p>
        </w:tc>
      </w:tr>
    </w:tbl>
    <w:p w14:paraId="7404E906">
      <w:pPr>
        <w:spacing w:line="217" w:lineRule="auto"/>
        <w:rPr>
          <w:sz w:val="22"/>
          <w:szCs w:val="22"/>
        </w:rPr>
      </w:pPr>
    </w:p>
    <w:p w14:paraId="1D209607">
      <w:pPr>
        <w:spacing w:line="217" w:lineRule="auto"/>
        <w:rPr>
          <w:sz w:val="22"/>
          <w:szCs w:val="22"/>
        </w:rPr>
      </w:pPr>
    </w:p>
    <w:p w14:paraId="0AA97E4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5CFA6F6C">
      <w:pPr>
        <w:spacing w:before="191" w:line="230" w:lineRule="auto"/>
        <w:rPr>
          <w:rFonts w:hint="eastAsia" w:ascii="Arial" w:eastAsia="黑体"/>
          <w:sz w:val="2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4</w:t>
      </w:r>
    </w:p>
    <w:p w14:paraId="692CAF75">
      <w:pPr>
        <w:spacing w:line="250" w:lineRule="auto"/>
        <w:rPr>
          <w:rFonts w:ascii="Arial"/>
          <w:sz w:val="21"/>
        </w:rPr>
      </w:pPr>
    </w:p>
    <w:p w14:paraId="598E0F93">
      <w:pPr>
        <w:spacing w:line="251" w:lineRule="auto"/>
        <w:rPr>
          <w:rFonts w:ascii="Arial"/>
          <w:sz w:val="21"/>
        </w:rPr>
      </w:pPr>
    </w:p>
    <w:p w14:paraId="7D9DB279">
      <w:pPr>
        <w:spacing w:line="251" w:lineRule="auto"/>
        <w:rPr>
          <w:rFonts w:ascii="Arial"/>
          <w:sz w:val="21"/>
        </w:rPr>
      </w:pPr>
    </w:p>
    <w:p w14:paraId="4D192A3B">
      <w:pPr>
        <w:spacing w:line="251" w:lineRule="auto"/>
        <w:rPr>
          <w:rFonts w:ascii="Arial"/>
          <w:sz w:val="21"/>
        </w:rPr>
      </w:pPr>
    </w:p>
    <w:p w14:paraId="056F0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年度岳阳市市容环境卫生后勤服务中心</w:t>
      </w:r>
    </w:p>
    <w:p w14:paraId="1B698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46FF6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45CAC9F3">
      <w:pPr>
        <w:spacing w:line="243" w:lineRule="auto"/>
        <w:rPr>
          <w:rFonts w:ascii="Arial"/>
          <w:sz w:val="21"/>
        </w:rPr>
      </w:pPr>
    </w:p>
    <w:p w14:paraId="43F33EB5">
      <w:pPr>
        <w:spacing w:line="243" w:lineRule="auto"/>
        <w:rPr>
          <w:rFonts w:ascii="Arial"/>
          <w:sz w:val="21"/>
        </w:rPr>
      </w:pPr>
    </w:p>
    <w:p w14:paraId="1ADB9CDC">
      <w:pPr>
        <w:spacing w:line="243" w:lineRule="auto"/>
        <w:rPr>
          <w:rFonts w:ascii="Arial"/>
          <w:sz w:val="21"/>
        </w:rPr>
      </w:pPr>
    </w:p>
    <w:p w14:paraId="01EAF68B">
      <w:pPr>
        <w:spacing w:line="243" w:lineRule="auto"/>
        <w:rPr>
          <w:rFonts w:ascii="Arial"/>
          <w:sz w:val="21"/>
        </w:rPr>
      </w:pPr>
    </w:p>
    <w:p w14:paraId="40D21C6A">
      <w:pPr>
        <w:spacing w:line="243" w:lineRule="auto"/>
        <w:rPr>
          <w:rFonts w:ascii="Arial"/>
          <w:sz w:val="21"/>
        </w:rPr>
      </w:pPr>
    </w:p>
    <w:p w14:paraId="0C857AF5">
      <w:pPr>
        <w:spacing w:line="243" w:lineRule="auto"/>
        <w:rPr>
          <w:rFonts w:ascii="Arial"/>
          <w:sz w:val="21"/>
        </w:rPr>
      </w:pPr>
    </w:p>
    <w:p w14:paraId="376C5790">
      <w:pPr>
        <w:spacing w:line="243" w:lineRule="auto"/>
        <w:rPr>
          <w:rFonts w:ascii="Arial"/>
          <w:sz w:val="21"/>
        </w:rPr>
      </w:pPr>
    </w:p>
    <w:p w14:paraId="68E57C2E">
      <w:pPr>
        <w:spacing w:line="243" w:lineRule="auto"/>
        <w:rPr>
          <w:rFonts w:ascii="Arial"/>
          <w:sz w:val="21"/>
        </w:rPr>
      </w:pPr>
    </w:p>
    <w:p w14:paraId="5CD64D05">
      <w:pPr>
        <w:spacing w:line="243" w:lineRule="auto"/>
        <w:rPr>
          <w:rFonts w:ascii="Arial"/>
          <w:sz w:val="21"/>
        </w:rPr>
      </w:pPr>
    </w:p>
    <w:p w14:paraId="3D99A3BB">
      <w:pPr>
        <w:spacing w:line="243" w:lineRule="auto"/>
        <w:rPr>
          <w:rFonts w:ascii="Arial"/>
          <w:sz w:val="21"/>
        </w:rPr>
      </w:pPr>
    </w:p>
    <w:p w14:paraId="3578AEEA">
      <w:pPr>
        <w:spacing w:line="243" w:lineRule="auto"/>
        <w:rPr>
          <w:rFonts w:ascii="Arial"/>
          <w:sz w:val="21"/>
        </w:rPr>
      </w:pPr>
    </w:p>
    <w:p w14:paraId="7FC7F900">
      <w:pPr>
        <w:spacing w:line="243" w:lineRule="auto"/>
        <w:rPr>
          <w:rFonts w:ascii="Arial"/>
          <w:sz w:val="21"/>
        </w:rPr>
      </w:pPr>
    </w:p>
    <w:p w14:paraId="34084BDC">
      <w:pPr>
        <w:spacing w:line="243" w:lineRule="auto"/>
        <w:rPr>
          <w:rFonts w:ascii="Arial"/>
          <w:sz w:val="21"/>
        </w:rPr>
      </w:pPr>
    </w:p>
    <w:p w14:paraId="4C04589A">
      <w:pPr>
        <w:spacing w:line="243" w:lineRule="auto"/>
        <w:rPr>
          <w:rFonts w:ascii="Arial"/>
          <w:sz w:val="21"/>
        </w:rPr>
      </w:pPr>
    </w:p>
    <w:p w14:paraId="5ECF52B8">
      <w:pPr>
        <w:spacing w:line="243" w:lineRule="auto"/>
        <w:rPr>
          <w:rFonts w:ascii="Arial"/>
          <w:sz w:val="21"/>
        </w:rPr>
      </w:pPr>
    </w:p>
    <w:p w14:paraId="3E4C6262">
      <w:pPr>
        <w:spacing w:line="243" w:lineRule="auto"/>
        <w:rPr>
          <w:rFonts w:ascii="Arial"/>
          <w:sz w:val="21"/>
        </w:rPr>
      </w:pPr>
    </w:p>
    <w:p w14:paraId="3C3DCAA1">
      <w:pPr>
        <w:spacing w:line="243" w:lineRule="auto"/>
        <w:rPr>
          <w:rFonts w:ascii="Arial"/>
          <w:sz w:val="21"/>
        </w:rPr>
      </w:pPr>
    </w:p>
    <w:p w14:paraId="2BF5F07D">
      <w:pPr>
        <w:spacing w:line="243" w:lineRule="auto"/>
        <w:rPr>
          <w:rFonts w:ascii="Arial"/>
          <w:sz w:val="21"/>
        </w:rPr>
      </w:pPr>
    </w:p>
    <w:p w14:paraId="3F716B45">
      <w:pPr>
        <w:spacing w:line="243" w:lineRule="auto"/>
        <w:rPr>
          <w:rFonts w:ascii="Arial"/>
          <w:sz w:val="21"/>
        </w:rPr>
      </w:pPr>
    </w:p>
    <w:p w14:paraId="2D9102FF">
      <w:pPr>
        <w:spacing w:line="243" w:lineRule="auto"/>
        <w:rPr>
          <w:rFonts w:ascii="Arial"/>
          <w:sz w:val="21"/>
        </w:rPr>
      </w:pPr>
    </w:p>
    <w:p w14:paraId="3FA110FE">
      <w:pPr>
        <w:spacing w:line="243" w:lineRule="auto"/>
        <w:rPr>
          <w:rFonts w:ascii="Arial"/>
          <w:sz w:val="21"/>
        </w:rPr>
      </w:pPr>
    </w:p>
    <w:p w14:paraId="24FEECD4">
      <w:pPr>
        <w:spacing w:line="243" w:lineRule="auto"/>
        <w:rPr>
          <w:rFonts w:ascii="Arial"/>
          <w:sz w:val="21"/>
        </w:rPr>
      </w:pPr>
    </w:p>
    <w:p w14:paraId="451E3EA5">
      <w:pPr>
        <w:spacing w:line="243" w:lineRule="auto"/>
        <w:rPr>
          <w:rFonts w:ascii="Arial"/>
          <w:sz w:val="21"/>
        </w:rPr>
      </w:pPr>
    </w:p>
    <w:p w14:paraId="009FB872">
      <w:pPr>
        <w:spacing w:line="244" w:lineRule="auto"/>
        <w:rPr>
          <w:rFonts w:ascii="Arial"/>
          <w:sz w:val="21"/>
        </w:rPr>
      </w:pPr>
    </w:p>
    <w:p w14:paraId="19B9B494">
      <w:pPr>
        <w:spacing w:line="244" w:lineRule="auto"/>
        <w:rPr>
          <w:rFonts w:ascii="Arial"/>
          <w:sz w:val="21"/>
        </w:rPr>
      </w:pPr>
    </w:p>
    <w:p w14:paraId="56D618E8">
      <w:pPr>
        <w:pStyle w:val="4"/>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0B7F5CAC">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30</w:t>
      </w:r>
      <w:r>
        <w:rPr>
          <w:rFonts w:ascii="楷体" w:hAnsi="楷体" w:eastAsia="楷体" w:cs="楷体"/>
          <w:spacing w:val="-8"/>
          <w:sz w:val="31"/>
          <w:szCs w:val="31"/>
        </w:rPr>
        <w:t>日</w:t>
      </w:r>
    </w:p>
    <w:p w14:paraId="6B151217">
      <w:pPr>
        <w:spacing w:line="335" w:lineRule="auto"/>
        <w:rPr>
          <w:rFonts w:ascii="Arial"/>
          <w:sz w:val="21"/>
        </w:rPr>
      </w:pPr>
    </w:p>
    <w:p w14:paraId="251A6960">
      <w:pPr>
        <w:pStyle w:val="4"/>
        <w:spacing w:before="102" w:line="224" w:lineRule="auto"/>
        <w:ind w:left="3216"/>
      </w:pPr>
      <w:r>
        <w:rPr>
          <w:spacing w:val="8"/>
        </w:rPr>
        <w:t>（此页为封面）</w:t>
      </w:r>
    </w:p>
    <w:p w14:paraId="5F6F4190">
      <w:pPr>
        <w:spacing w:line="224" w:lineRule="auto"/>
        <w:sectPr>
          <w:footerReference r:id="rId4" w:type="default"/>
          <w:pgSz w:w="11900" w:h="16833"/>
          <w:pgMar w:top="397" w:right="170" w:bottom="170" w:left="397" w:header="0" w:footer="1168" w:gutter="0"/>
          <w:pgNumType w:fmt="decimal"/>
          <w:cols w:space="0" w:num="1"/>
          <w:rtlGutter w:val="0"/>
          <w:docGrid w:linePitch="0" w:charSpace="0"/>
        </w:sectPr>
      </w:pPr>
    </w:p>
    <w:p w14:paraId="73E662A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0"/>
          <w:szCs w:val="40"/>
          <w:lang w:eastAsia="zh-CN"/>
        </w:rPr>
      </w:pPr>
      <w:r>
        <w:rPr>
          <w:rFonts w:hint="eastAsia" w:ascii="方正小标宋简体" w:hAnsi="方正小标宋简体" w:eastAsia="方正小标宋简体" w:cs="方正小标宋简体"/>
          <w:spacing w:val="6"/>
          <w:sz w:val="40"/>
          <w:szCs w:val="40"/>
        </w:rPr>
        <w:t>202</w:t>
      </w:r>
      <w:r>
        <w:rPr>
          <w:rFonts w:hint="eastAsia" w:ascii="方正小标宋简体" w:hAnsi="方正小标宋简体" w:eastAsia="方正小标宋简体" w:cs="方正小标宋简体"/>
          <w:spacing w:val="6"/>
          <w:sz w:val="40"/>
          <w:szCs w:val="40"/>
          <w:lang w:val="en-US" w:eastAsia="zh-CN"/>
        </w:rPr>
        <w:t>4</w:t>
      </w:r>
      <w:r>
        <w:rPr>
          <w:rFonts w:hint="eastAsia" w:ascii="方正小标宋简体" w:hAnsi="方正小标宋简体" w:eastAsia="方正小标宋简体" w:cs="方正小标宋简体"/>
          <w:spacing w:val="6"/>
          <w:sz w:val="40"/>
          <w:szCs w:val="40"/>
        </w:rPr>
        <w:t>年度</w:t>
      </w:r>
      <w:r>
        <w:rPr>
          <w:rFonts w:hint="eastAsia" w:ascii="方正小标宋简体" w:hAnsi="方正小标宋简体" w:eastAsia="方正小标宋简体" w:cs="方正小标宋简体"/>
          <w:spacing w:val="6"/>
          <w:sz w:val="40"/>
          <w:szCs w:val="40"/>
          <w:lang w:eastAsia="zh-CN"/>
        </w:rPr>
        <w:t>岳阳市市容环境卫生后勤服务中心</w:t>
      </w:r>
    </w:p>
    <w:p w14:paraId="70879F6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p>
    <w:p w14:paraId="3C9931D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7"/>
          <w:sz w:val="44"/>
          <w:szCs w:val="44"/>
        </w:rPr>
        <w:t>绩效自评报告</w:t>
      </w:r>
    </w:p>
    <w:p w14:paraId="15772B8A">
      <w:pPr>
        <w:pStyle w:val="3"/>
        <w:ind w:firstLine="640" w:firstLineChars="200"/>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为强化绩效意识和支出责任，切实提高财政资金使用效益，根据《中共中央国务院关于全面实施预算绩效管理的意见》、《中共湖南省委办公厅湖南省人民政府办公厅关于全面实施预算绩效管理的实施意见》等文件规定，现就我单位开展2024年财政支出绩效自评工作汇报如下：</w:t>
      </w:r>
    </w:p>
    <w:p w14:paraId="40B0C8C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409A12B">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rPr>
          <w:rFonts w:hint="eastAsia" w:ascii="楷体" w:hAnsi="楷体" w:eastAsia="楷体" w:cs="楷体"/>
          <w:b/>
          <w:bCs/>
          <w:color w:val="000000"/>
          <w:kern w:val="2"/>
          <w:sz w:val="32"/>
          <w:szCs w:val="32"/>
        </w:rPr>
      </w:pPr>
      <w:r>
        <w:rPr>
          <w:rFonts w:hint="eastAsia" w:ascii="楷体" w:hAnsi="楷体" w:eastAsia="楷体" w:cs="楷体"/>
          <w:b/>
          <w:bCs/>
          <w:color w:val="000000"/>
          <w:kern w:val="2"/>
          <w:sz w:val="32"/>
          <w:szCs w:val="32"/>
        </w:rPr>
        <w:t>（</w:t>
      </w:r>
      <w:r>
        <w:rPr>
          <w:rFonts w:hint="eastAsia" w:ascii="楷体" w:hAnsi="楷体" w:eastAsia="楷体" w:cs="楷体"/>
          <w:b/>
          <w:bCs/>
          <w:color w:val="000000"/>
          <w:kern w:val="2"/>
          <w:sz w:val="32"/>
          <w:szCs w:val="32"/>
          <w:lang w:eastAsia="zh-CN"/>
        </w:rPr>
        <w:t>一</w:t>
      </w:r>
      <w:r>
        <w:rPr>
          <w:rFonts w:hint="eastAsia" w:ascii="楷体" w:hAnsi="楷体" w:eastAsia="楷体" w:cs="楷体"/>
          <w:b/>
          <w:bCs/>
          <w:color w:val="000000"/>
          <w:kern w:val="2"/>
          <w:sz w:val="32"/>
          <w:szCs w:val="32"/>
        </w:rPr>
        <w:t>）机构设置</w:t>
      </w:r>
    </w:p>
    <w:p w14:paraId="3CA568B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pPr>
      <w:r>
        <w:rPr>
          <w:rFonts w:hint="eastAsia" w:ascii="仿宋_GB2312" w:hAnsi="仿宋_GB2312" w:eastAsia="仿宋_GB2312" w:cs="仿宋_GB2312"/>
          <w:sz w:val="32"/>
          <w:szCs w:val="32"/>
        </w:rPr>
        <w:t>岳阳市</w:t>
      </w:r>
      <w:r>
        <w:rPr>
          <w:rFonts w:hint="eastAsia" w:ascii="仿宋_GB2312" w:hAnsi="仿宋_GB2312" w:eastAsia="仿宋_GB2312" w:cs="仿宋_GB2312"/>
          <w:sz w:val="32"/>
          <w:szCs w:val="32"/>
          <w:lang w:eastAsia="zh-CN"/>
        </w:rPr>
        <w:t>市容环境卫生后勤服务中心</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正科级</w:t>
      </w:r>
      <w:r>
        <w:rPr>
          <w:rFonts w:hint="eastAsia" w:ascii="仿宋_GB2312" w:hAnsi="仿宋_GB2312" w:eastAsia="仿宋_GB2312" w:cs="仿宋_GB2312"/>
          <w:sz w:val="32"/>
          <w:szCs w:val="32"/>
        </w:rPr>
        <w:t>公益</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类全额拨款事业单位，</w:t>
      </w:r>
      <w:r>
        <w:rPr>
          <w:rFonts w:hint="eastAsia" w:ascii="仿宋_GB2312" w:hAnsi="仿宋_GB2312" w:eastAsia="仿宋_GB2312" w:cs="仿宋_GB2312"/>
          <w:sz w:val="32"/>
          <w:szCs w:val="32"/>
          <w:lang w:eastAsia="zh-CN"/>
        </w:rPr>
        <w:t>设主任</w:t>
      </w:r>
      <w:r>
        <w:rPr>
          <w:rFonts w:hint="eastAsia" w:ascii="仿宋_GB2312" w:hAnsi="仿宋_GB2312" w:eastAsia="仿宋_GB2312" w:cs="仿宋_GB2312"/>
          <w:sz w:val="32"/>
          <w:szCs w:val="32"/>
          <w:lang w:val="en-US" w:eastAsia="zh-CN"/>
        </w:rPr>
        <w:t>1名，副主任1名，</w:t>
      </w:r>
      <w:r>
        <w:rPr>
          <w:rFonts w:hint="eastAsia" w:ascii="仿宋_GB2312" w:hAnsi="仿宋_GB2312" w:eastAsia="仿宋_GB2312" w:cs="仿宋_GB2312"/>
          <w:sz w:val="32"/>
          <w:szCs w:val="32"/>
          <w:lang w:eastAsia="zh-CN"/>
        </w:rPr>
        <w:t>核定</w:t>
      </w:r>
      <w:r>
        <w:rPr>
          <w:rFonts w:hint="eastAsia" w:ascii="仿宋_GB2312" w:hAnsi="仿宋_GB2312" w:eastAsia="仿宋_GB2312" w:cs="仿宋_GB2312"/>
          <w:sz w:val="32"/>
          <w:szCs w:val="32"/>
        </w:rPr>
        <w:t>事业编制</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在编9人，劳务派遣临时合同4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，退休人员</w:t>
      </w:r>
      <w:r>
        <w:rPr>
          <w:rFonts w:hint="eastAsia" w:ascii="仿宋_GB2312" w:hAnsi="仿宋_GB2312" w:eastAsia="仿宋_GB2312" w:cs="仿宋_GB2312"/>
          <w:sz w:val="32"/>
          <w:szCs w:val="32"/>
          <w:lang w:val="en-US" w:eastAsia="zh-CN"/>
        </w:rPr>
        <w:t>6人，</w:t>
      </w:r>
      <w:r>
        <w:rPr>
          <w:rStyle w:val="12"/>
          <w:rFonts w:hint="eastAsia" w:ascii="仿宋_GB2312" w:hAnsi="仿宋_GB2312" w:eastAsia="仿宋_GB2312" w:cs="仿宋_GB2312"/>
          <w:sz w:val="32"/>
          <w:szCs w:val="32"/>
        </w:rPr>
        <w:t>其中事业编退休</w:t>
      </w:r>
      <w:r>
        <w:rPr>
          <w:rStyle w:val="12"/>
          <w:rFonts w:hint="eastAsia" w:ascii="仿宋_GB2312" w:hAnsi="仿宋_GB2312" w:eastAsia="仿宋_GB2312" w:cs="仿宋_GB2312"/>
          <w:sz w:val="32"/>
          <w:szCs w:val="32"/>
          <w:lang w:val="en-US" w:eastAsia="zh-CN"/>
        </w:rPr>
        <w:t>5</w:t>
      </w:r>
      <w:r>
        <w:rPr>
          <w:rStyle w:val="12"/>
          <w:rFonts w:hint="eastAsia" w:ascii="仿宋_GB2312" w:hAnsi="仿宋_GB2312" w:eastAsia="仿宋_GB2312" w:cs="仿宋_GB2312"/>
          <w:sz w:val="32"/>
          <w:szCs w:val="32"/>
        </w:rPr>
        <w:t>人，企业退休1人。</w:t>
      </w:r>
    </w:p>
    <w:p w14:paraId="2FC1C262">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kern w:val="2"/>
          <w:sz w:val="32"/>
          <w:szCs w:val="32"/>
        </w:rPr>
      </w:pPr>
      <w:r>
        <w:rPr>
          <w:rFonts w:hint="eastAsia" w:ascii="楷体" w:hAnsi="楷体" w:eastAsia="楷体" w:cs="楷体"/>
          <w:b/>
          <w:bCs/>
          <w:color w:val="000000"/>
          <w:kern w:val="2"/>
          <w:sz w:val="32"/>
          <w:szCs w:val="32"/>
          <w:lang w:eastAsia="zh-CN"/>
        </w:rPr>
        <w:t>（二）</w:t>
      </w:r>
      <w:r>
        <w:rPr>
          <w:rFonts w:hint="eastAsia" w:ascii="楷体" w:hAnsi="楷体" w:eastAsia="楷体" w:cs="楷体"/>
          <w:b/>
          <w:bCs/>
          <w:color w:val="000000"/>
          <w:kern w:val="2"/>
          <w:sz w:val="32"/>
          <w:szCs w:val="32"/>
        </w:rPr>
        <w:t xml:space="preserve">职能职责 </w:t>
      </w:r>
    </w:p>
    <w:p w14:paraId="56F18A5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中心职能主要有国有资产管理，庭院监管，招租创收三项，具体职能如下：</w:t>
      </w:r>
    </w:p>
    <w:p w14:paraId="5DB9A6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全面负责环卫领域事权接转单位36处国有资产管理，包括办公楼、写字楼、门面、职工公房的维修维护、招租创收和日常巡查监管工作。及时了解环卫系统资产使用情况，督促使用单位规范台账资料，明确产权。</w:t>
      </w:r>
    </w:p>
    <w:p w14:paraId="55F79D8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2、全面负责环卫领域事权接转单位8处庭院监督检查，包括治安、庭院卫生、绿化、水电气的管理工作。在国家、省级文明、卫生城市复查迎检期间开展督查，对存在问题和薄弱环节提出整改意见。</w:t>
      </w:r>
    </w:p>
    <w:p w14:paraId="0638420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仿宋_GB2312" w:hAnsi="仿宋_GB2312" w:eastAsia="仿宋_GB2312" w:cs="仿宋_GB2312"/>
          <w:color w:val="000000"/>
          <w:sz w:val="32"/>
          <w:szCs w:val="32"/>
          <w:lang w:val="en-US" w:eastAsia="zh-CN"/>
        </w:rPr>
        <w:t>3、对接协调相关单位推动“三供一业”分离和庭院改造工程。截止目前，已完成全部庭院的电改、气改，老旧小区改造，未完成水改庭院2个，为实现社会化管理打下较为扎实的基础。</w:t>
      </w:r>
    </w:p>
    <w:p w14:paraId="095C10E1">
      <w:pPr>
        <w:pStyle w:val="3"/>
        <w:ind w:firstLine="640" w:firstLineChars="200"/>
        <w:rPr>
          <w:rFonts w:hint="eastAsia"/>
          <w:lang w:val="en-US" w:eastAsia="zh-CN"/>
        </w:rPr>
      </w:pPr>
      <w:r>
        <w:rPr>
          <w:rFonts w:hint="eastAsia" w:ascii="仿宋_GB2312" w:hAnsi="仿宋_GB2312" w:eastAsia="仿宋_GB2312" w:cs="仿宋_GB2312"/>
          <w:color w:val="000000"/>
          <w:kern w:val="2"/>
          <w:sz w:val="32"/>
          <w:szCs w:val="32"/>
          <w:lang w:val="en-US" w:eastAsia="zh-CN" w:bidi="ar-SA"/>
        </w:rPr>
        <w:t>4、完成上级交办的其他工作任务。</w:t>
      </w:r>
    </w:p>
    <w:p w14:paraId="2BF601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12" w:firstLineChars="200"/>
        <w:textAlignment w:val="auto"/>
        <w:rPr>
          <w:rFonts w:ascii="黑体" w:hAnsi="黑体" w:eastAsia="黑体" w:cs="黑体"/>
          <w:spacing w:val="-2"/>
          <w:sz w:val="31"/>
          <w:szCs w:val="31"/>
        </w:rPr>
      </w:pPr>
      <w:r>
        <w:rPr>
          <w:rFonts w:hint="eastAsia" w:ascii="黑体" w:hAnsi="黑体" w:eastAsia="黑体" w:cs="黑体"/>
          <w:spacing w:val="-2"/>
          <w:sz w:val="31"/>
          <w:szCs w:val="31"/>
          <w:lang w:eastAsia="zh-CN"/>
        </w:rPr>
        <w:t>二、</w:t>
      </w:r>
      <w:r>
        <w:rPr>
          <w:rFonts w:ascii="黑体" w:hAnsi="黑体" w:eastAsia="黑体" w:cs="黑体"/>
          <w:spacing w:val="-2"/>
          <w:sz w:val="31"/>
          <w:szCs w:val="31"/>
        </w:rPr>
        <w:t>一般公共预算支出情况</w:t>
      </w:r>
    </w:p>
    <w:p w14:paraId="7D70CB76">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单位一般公共预算支出数：256.83万元。其中，[206]其他科学技术支出0.15万元占0.06%；[208]社会保障和就业支出26.36万元，占10.26%；[212]城乡社区支出211.31万元，占82.28%；[210]卫生健康支出5.54万元，占2.16%；[221]住房保障支出9.47万元，占3.69%；[224]其他灾害防治及应急管理支出4.00，占1.56%。</w:t>
      </w:r>
    </w:p>
    <w:p w14:paraId="721954F9">
      <w:pPr>
        <w:spacing w:before="0" w:beforeAutospacing="0" w:after="2" w:afterAutospacing="0"/>
        <w:ind w:left="0" w:firstLine="628"/>
        <w:rPr>
          <w:rFonts w:hint="eastAsia" w:ascii="楷体" w:hAnsi="楷体" w:eastAsia="楷体" w:cs="楷体"/>
          <w:b/>
          <w:bCs/>
          <w:color w:val="000000"/>
          <w:kern w:val="2"/>
          <w:sz w:val="32"/>
          <w:szCs w:val="32"/>
          <w:lang w:val="en-US" w:eastAsia="zh-CN"/>
        </w:rPr>
      </w:pPr>
      <w:r>
        <w:rPr>
          <w:rFonts w:hint="eastAsia" w:ascii="楷体" w:hAnsi="楷体" w:eastAsia="楷体" w:cs="楷体"/>
          <w:b/>
          <w:bCs/>
          <w:color w:val="000000"/>
          <w:kern w:val="2"/>
          <w:sz w:val="32"/>
          <w:szCs w:val="32"/>
          <w:lang w:eastAsia="zh-CN"/>
        </w:rPr>
        <w:t>（一）</w:t>
      </w:r>
      <w:r>
        <w:rPr>
          <w:rFonts w:hint="eastAsia" w:ascii="楷体" w:hAnsi="楷体" w:eastAsia="楷体" w:cs="楷体"/>
          <w:b/>
          <w:bCs/>
          <w:color w:val="000000"/>
          <w:kern w:val="2"/>
          <w:sz w:val="32"/>
          <w:szCs w:val="32"/>
        </w:rPr>
        <w:t>基本支出</w:t>
      </w:r>
      <w:r>
        <w:rPr>
          <w:rFonts w:hint="eastAsia" w:ascii="楷体" w:hAnsi="楷体" w:eastAsia="楷体" w:cs="楷体"/>
          <w:b/>
          <w:bCs/>
          <w:color w:val="000000"/>
          <w:kern w:val="2"/>
          <w:sz w:val="32"/>
          <w:szCs w:val="32"/>
          <w:lang w:eastAsia="zh-CN"/>
        </w:rPr>
        <w:t>情况</w:t>
      </w:r>
      <w:r>
        <w:rPr>
          <w:rFonts w:hint="eastAsia" w:ascii="楷体" w:hAnsi="楷体" w:eastAsia="楷体" w:cs="楷体"/>
          <w:b/>
          <w:bCs/>
          <w:color w:val="000000"/>
          <w:kern w:val="2"/>
          <w:sz w:val="32"/>
          <w:szCs w:val="32"/>
        </w:rPr>
        <w:t>：</w:t>
      </w:r>
    </w:p>
    <w:p w14:paraId="0A6590D2">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基本支出为：148.99万元；主要包括：工资支出91.21万元，社会保障费支出28.32万元；商品和服务支出16.63万元;办公用品1.55万元，邮电费0.08万元，维修维护费1.86万元，工会经费5.93万元，专用材料费0.05万元，委托业务费0.16万元，交通费6.24万元，其他支出0.76万元；对个人与家庭补助-退休费12.83万元。</w:t>
      </w:r>
    </w:p>
    <w:p w14:paraId="446A9388">
      <w:pPr>
        <w:spacing w:before="0" w:beforeAutospacing="0" w:after="2" w:afterAutospacing="0"/>
        <w:ind w:left="0" w:firstLine="628"/>
        <w:rPr>
          <w:rFonts w:hint="eastAsia" w:ascii="楷体" w:hAnsi="楷体" w:eastAsia="楷体" w:cs="楷体"/>
          <w:b/>
          <w:bCs/>
          <w:color w:val="000000"/>
          <w:kern w:val="2"/>
          <w:sz w:val="32"/>
          <w:szCs w:val="32"/>
          <w:lang w:val="en-US" w:eastAsia="zh-CN"/>
        </w:rPr>
      </w:pPr>
      <w:r>
        <w:rPr>
          <w:rFonts w:hint="eastAsia" w:ascii="楷体" w:hAnsi="楷体" w:eastAsia="楷体" w:cs="楷体"/>
          <w:b/>
          <w:bCs/>
          <w:color w:val="000000"/>
          <w:kern w:val="2"/>
          <w:sz w:val="32"/>
          <w:szCs w:val="32"/>
          <w:lang w:val="en-US" w:eastAsia="zh-CN"/>
        </w:rPr>
        <w:t>（二）项目支出情况：</w:t>
      </w:r>
    </w:p>
    <w:p w14:paraId="071267E6">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项目支出为：107.84万元；主要包括：工资福利支出-医疗费2.7万元；商品和服务支出104.66万元：办公费4.67万元，咨询费0.12万元，电费1.04万元，维修维护费53.31万元，专用材料费7.93万元，三性人员工资社保支出11.02万元，委托业务费24.22万元，公务用车运行维护费3.99万元，其他支出4.70万元；对个人与家庭补助-独生子女费0.48万元。</w:t>
      </w:r>
    </w:p>
    <w:p w14:paraId="39FA04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52" w:firstLineChars="20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三、</w:t>
      </w:r>
      <w:r>
        <w:rPr>
          <w:rFonts w:ascii="黑体" w:hAnsi="黑体" w:eastAsia="黑体" w:cs="黑体"/>
          <w:spacing w:val="8"/>
          <w:sz w:val="31"/>
          <w:szCs w:val="31"/>
        </w:rPr>
        <w:t>政府性基金预算支出情况</w:t>
      </w:r>
    </w:p>
    <w:p w14:paraId="36C5B000">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2024年度本单位无政府性基金安排的支出。</w:t>
      </w:r>
    </w:p>
    <w:p w14:paraId="4E7B73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30" w:leftChars="0"/>
        <w:textAlignment w:val="auto"/>
        <w:rPr>
          <w:rFonts w:ascii="黑体" w:hAnsi="黑体" w:eastAsia="黑体" w:cs="黑体"/>
          <w:spacing w:val="7"/>
          <w:position w:val="21"/>
          <w:sz w:val="31"/>
          <w:szCs w:val="31"/>
        </w:rPr>
      </w:pPr>
      <w:r>
        <w:rPr>
          <w:rFonts w:hint="eastAsia" w:ascii="黑体" w:hAnsi="黑体" w:eastAsia="黑体" w:cs="黑体"/>
          <w:spacing w:val="7"/>
          <w:position w:val="21"/>
          <w:sz w:val="31"/>
          <w:szCs w:val="31"/>
          <w:lang w:eastAsia="zh-CN"/>
        </w:rPr>
        <w:t>四、</w:t>
      </w:r>
      <w:r>
        <w:rPr>
          <w:rFonts w:ascii="黑体" w:hAnsi="黑体" w:eastAsia="黑体" w:cs="黑体"/>
          <w:spacing w:val="7"/>
          <w:position w:val="21"/>
          <w:sz w:val="31"/>
          <w:szCs w:val="31"/>
        </w:rPr>
        <w:t>国有资本经营预算支出情况</w:t>
      </w:r>
    </w:p>
    <w:p w14:paraId="357D6D9A">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2024年度本单位无国有资本经营安排的支出。</w:t>
      </w:r>
    </w:p>
    <w:p w14:paraId="70B6A0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52" w:firstLineChars="20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五、</w:t>
      </w:r>
      <w:r>
        <w:rPr>
          <w:rFonts w:ascii="黑体" w:hAnsi="黑体" w:eastAsia="黑体" w:cs="黑体"/>
          <w:spacing w:val="8"/>
          <w:sz w:val="31"/>
          <w:szCs w:val="31"/>
        </w:rPr>
        <w:t>社会保险基金预算支出情况</w:t>
      </w:r>
    </w:p>
    <w:p w14:paraId="20622E2C">
      <w:pPr>
        <w:pStyle w:val="3"/>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2024年度本单位无社会保险基金安排的支出。</w:t>
      </w:r>
    </w:p>
    <w:p w14:paraId="2805ACDF">
      <w:pPr>
        <w:keepNext w:val="0"/>
        <w:keepLines w:val="0"/>
        <w:pageBreakBefore w:val="0"/>
        <w:widowControl w:val="0"/>
        <w:kinsoku/>
        <w:wordWrap/>
        <w:overflowPunct/>
        <w:topLinePunct w:val="0"/>
        <w:autoSpaceDE/>
        <w:autoSpaceDN/>
        <w:bidi w:val="0"/>
        <w:adjustRightInd/>
        <w:snapToGrid/>
        <w:spacing w:line="240" w:lineRule="auto"/>
        <w:ind w:left="0" w:firstLine="652" w:firstLineChars="200"/>
        <w:textAlignment w:val="auto"/>
        <w:rPr>
          <w:rFonts w:ascii="黑体" w:hAnsi="黑体" w:eastAsia="黑体" w:cs="黑体"/>
          <w:spacing w:val="8"/>
          <w:sz w:val="31"/>
          <w:szCs w:val="31"/>
        </w:rPr>
      </w:pPr>
      <w:r>
        <w:rPr>
          <w:rFonts w:ascii="黑体" w:hAnsi="黑体" w:eastAsia="黑体" w:cs="黑体"/>
          <w:spacing w:val="8"/>
          <w:sz w:val="31"/>
          <w:szCs w:val="31"/>
        </w:rPr>
        <w:t>六、</w:t>
      </w: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C08220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_GB2312" w:hAnsi="仿宋_GB2312" w:eastAsia="仿宋_GB2312" w:cs="仿宋_GB2312"/>
          <w:color w:val="000000"/>
          <w:sz w:val="32"/>
          <w:szCs w:val="32"/>
          <w:lang w:val="en-US" w:eastAsia="zh-CN"/>
        </w:rPr>
        <w:t>本单位各项项目资金其主要用途是确保单位的正常运转，促进各项工作任务顺利完成。认真落实财务管理制度，加强财务管理，严肃财经纪律，大兴节约之风，财务支出更加科学合理，严格落实厉行节约的原则；三公经费的使用严格控制在预算申报的范围内。</w:t>
      </w:r>
    </w:p>
    <w:p w14:paraId="431C6C93">
      <w:pPr>
        <w:spacing w:before="0" w:beforeAutospacing="0" w:after="2" w:afterAutospacing="0"/>
        <w:ind w:left="0" w:firstLine="628"/>
        <w:rPr>
          <w:rFonts w:hint="eastAsia" w:ascii="楷体" w:hAnsi="楷体" w:eastAsia="楷体" w:cs="楷体"/>
          <w:b/>
          <w:bCs/>
          <w:color w:val="000000"/>
          <w:kern w:val="2"/>
          <w:sz w:val="32"/>
          <w:szCs w:val="32"/>
          <w:lang w:val="en-US" w:eastAsia="zh-CN"/>
        </w:rPr>
      </w:pPr>
      <w:r>
        <w:rPr>
          <w:rFonts w:hint="eastAsia" w:ascii="楷体" w:hAnsi="楷体" w:eastAsia="楷体" w:cs="楷体"/>
          <w:b/>
          <w:bCs/>
          <w:color w:val="000000"/>
          <w:kern w:val="2"/>
          <w:sz w:val="32"/>
          <w:szCs w:val="32"/>
          <w:lang w:val="en-US" w:eastAsia="zh-CN"/>
        </w:rPr>
        <w:t>（一）全面加强管理</w:t>
      </w:r>
    </w:p>
    <w:p w14:paraId="7E8C8CAD">
      <w:pPr>
        <w:numPr>
          <w:ilvl w:val="0"/>
          <w:numId w:val="0"/>
        </w:numPr>
        <w:spacing w:before="0" w:beforeAutospacing="0" w:after="2" w:afterAutospacing="0"/>
        <w:ind w:firstLine="640" w:firstLineChars="200"/>
        <w:rPr>
          <w:rFonts w:hint="eastAsia" w:ascii="仿宋_GB2312" w:hAnsi="仿宋_GB2312" w:eastAsia="仿宋_GB2312" w:cs="仿宋_GB2312"/>
          <w:color w:val="000000"/>
          <w:sz w:val="32"/>
          <w:szCs w:val="32"/>
          <w:highlight w:val="yellow"/>
          <w:lang w:val="en-US" w:eastAsia="zh-CN"/>
        </w:rPr>
      </w:pPr>
      <w:r>
        <w:rPr>
          <w:rFonts w:hint="eastAsia" w:ascii="仿宋_GB2312" w:hAnsi="仿宋_GB2312" w:eastAsia="仿宋_GB2312" w:cs="仿宋_GB2312"/>
          <w:color w:val="000000"/>
          <w:sz w:val="32"/>
          <w:szCs w:val="32"/>
          <w:lang w:val="en-US" w:eastAsia="zh-CN"/>
        </w:rPr>
        <w:t>深入贯彻中央八项规定精神，坚持从严从简带头过紧日子，勤俭办一切事业，严格控制运行成本，腾出更多资金用于发展。</w:t>
      </w:r>
    </w:p>
    <w:p w14:paraId="5A2BBC10">
      <w:pPr>
        <w:numPr>
          <w:ilvl w:val="0"/>
          <w:numId w:val="2"/>
        </w:numPr>
        <w:spacing w:before="0" w:beforeAutospacing="0" w:after="2" w:afterAutospacing="0"/>
        <w:ind w:left="0" w:firstLine="628"/>
        <w:rPr>
          <w:rFonts w:hint="eastAsia" w:ascii="仿宋" w:hAnsi="仿宋" w:eastAsia="仿宋" w:cs="仿宋"/>
          <w:sz w:val="32"/>
          <w:szCs w:val="32"/>
          <w:lang w:val="en-US" w:eastAsia="zh-CN"/>
        </w:rPr>
      </w:pPr>
      <w:r>
        <w:rPr>
          <w:rFonts w:hint="eastAsia" w:ascii="楷体" w:hAnsi="楷体" w:eastAsia="楷体" w:cs="楷体"/>
          <w:b/>
          <w:bCs/>
          <w:color w:val="000000"/>
          <w:kern w:val="2"/>
          <w:sz w:val="32"/>
          <w:szCs w:val="32"/>
          <w:lang w:val="en-US" w:eastAsia="zh-CN"/>
        </w:rPr>
        <w:t>管理效率良好</w:t>
      </w:r>
    </w:p>
    <w:p w14:paraId="450096EC">
      <w:pPr>
        <w:numPr>
          <w:ilvl w:val="0"/>
          <w:numId w:val="0"/>
        </w:numPr>
        <w:spacing w:before="0" w:beforeAutospacing="0" w:after="2" w:afterAutospacing="0"/>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在绩效管理工作中，能做到持续深入学习、遵守党纪条规和国家法律法规、市区两级预算绩效管理实施意见；严格按制度办事，科学统筹财政资源，严格控制经费支出。</w:t>
      </w:r>
    </w:p>
    <w:p w14:paraId="31B641FC">
      <w:pPr>
        <w:numPr>
          <w:ilvl w:val="0"/>
          <w:numId w:val="0"/>
        </w:numPr>
        <w:spacing w:before="0" w:beforeAutospacing="0" w:after="2"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楷体" w:hAnsi="楷体" w:eastAsia="楷体" w:cs="楷体"/>
          <w:b/>
          <w:bCs/>
          <w:color w:val="000000"/>
          <w:kern w:val="2"/>
          <w:sz w:val="32"/>
          <w:szCs w:val="32"/>
          <w:lang w:val="en-US" w:eastAsia="zh-CN"/>
        </w:rPr>
        <w:t>（三）履职效能优</w:t>
      </w:r>
    </w:p>
    <w:p w14:paraId="11B44ACC">
      <w:pPr>
        <w:numPr>
          <w:ilvl w:val="0"/>
          <w:numId w:val="0"/>
        </w:numPr>
        <w:spacing w:before="0" w:beforeAutospacing="0" w:after="2" w:afterAutospacing="0"/>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建立健全完善国有资产考核指标体系和管理制度，定期开展每月双巡、安全生产检查等各项工作，及时了解环卫系统资产使用情况，产权、台账资料清楚规范完善。</w:t>
      </w:r>
    </w:p>
    <w:p w14:paraId="4F6681ED">
      <w:pPr>
        <w:numPr>
          <w:ilvl w:val="0"/>
          <w:numId w:val="0"/>
        </w:numPr>
        <w:spacing w:before="0" w:beforeAutospacing="0" w:after="2" w:afterAutospacing="0"/>
        <w:ind w:firstLine="643" w:firstLineChars="200"/>
        <w:rPr>
          <w:rFonts w:hint="eastAsia" w:ascii="楷体" w:hAnsi="楷体" w:eastAsia="楷体" w:cs="楷体"/>
          <w:b/>
          <w:bCs/>
          <w:color w:val="000000"/>
          <w:kern w:val="2"/>
          <w:sz w:val="32"/>
          <w:szCs w:val="32"/>
          <w:lang w:val="en-US" w:eastAsia="zh-CN"/>
        </w:rPr>
      </w:pPr>
      <w:r>
        <w:rPr>
          <w:rFonts w:hint="eastAsia" w:ascii="楷体" w:hAnsi="楷体" w:eastAsia="楷体" w:cs="楷体"/>
          <w:b/>
          <w:bCs/>
          <w:color w:val="000000"/>
          <w:kern w:val="2"/>
          <w:sz w:val="32"/>
          <w:szCs w:val="32"/>
          <w:lang w:val="en-US" w:eastAsia="zh-CN"/>
        </w:rPr>
        <w:t>（四）服务对象满意度高，社会效应好</w:t>
      </w:r>
    </w:p>
    <w:p w14:paraId="47BD79C1">
      <w:pPr>
        <w:numPr>
          <w:ilvl w:val="0"/>
          <w:numId w:val="0"/>
        </w:numPr>
        <w:spacing w:before="0" w:beforeAutospacing="0" w:after="2" w:afterAutospacing="0"/>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单位始终坚持“绣花功夫”推动精细化服务，按照“精致精美、常态长效”工作理念，推动精准管理，提升服务效能，实现服务对象满意度100%，社会效应好；按照环卫领域事权接转单位有关文件精神，全面梳理公共服务事项，打破庭院维修政府兜底惯性思维，推动职工小区社会化打下坚实基础，公共服务持续改善；认真落实“七联七包”，每周定点开展无物业小区卫生清扫，投入专项资金，改善小区基础设施设备，联点社区环境卫生状况持续增强。</w:t>
      </w:r>
    </w:p>
    <w:p w14:paraId="0CB8914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楷体" w:hAnsi="楷体" w:eastAsia="楷体" w:cs="楷体"/>
          <w:b/>
          <w:bCs/>
          <w:color w:val="000000"/>
          <w:kern w:val="2"/>
          <w:sz w:val="32"/>
          <w:szCs w:val="32"/>
          <w:lang w:val="en-US" w:eastAsia="zh-CN"/>
        </w:rPr>
        <w:t>（五）可持续发展能力强</w:t>
      </w:r>
    </w:p>
    <w:p w14:paraId="410607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通过本年度整体支出绩效科学管理，确保了本单位正常运转，辖区国有资产保值增值，管理对象、服务对象满意度保持较高水平，能保证在未来市场竞争领域保持优势、吸引优质客户，出租率高，持续盈利，并在相当长的时间内稳健成长，可持续发展能力强。</w:t>
      </w:r>
    </w:p>
    <w:p w14:paraId="349D5C07">
      <w:pPr>
        <w:numPr>
          <w:ilvl w:val="0"/>
          <w:numId w:val="3"/>
        </w:numPr>
        <w:spacing w:before="0" w:beforeAutospacing="0" w:after="2" w:afterAutospacing="0"/>
        <w:ind w:firstLine="656" w:firstLineChars="200"/>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22AA76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left="0" w:right="0" w:firstLine="640"/>
        <w:jc w:val="left"/>
        <w:textAlignment w:val="center"/>
        <w:rPr>
          <w:rFonts w:hint="eastAsia" w:ascii="仿宋" w:hAnsi="仿宋" w:eastAsia="仿宋" w:cs="仿宋"/>
          <w:i w:val="0"/>
          <w:iCs w:val="0"/>
          <w:caps w:val="0"/>
          <w:color w:val="212529"/>
          <w:spacing w:val="0"/>
          <w:kern w:val="0"/>
          <w:sz w:val="32"/>
          <w:szCs w:val="32"/>
          <w:shd w:val="clear" w:color="auto" w:fill="FFFFFF"/>
          <w:lang w:val="en-US" w:eastAsia="zh-CN" w:bidi="ar"/>
        </w:rPr>
      </w:pPr>
      <w:r>
        <w:rPr>
          <w:rFonts w:hint="eastAsia" w:ascii="仿宋" w:hAnsi="仿宋" w:eastAsia="仿宋" w:cs="仿宋"/>
          <w:i w:val="0"/>
          <w:iCs w:val="0"/>
          <w:caps w:val="0"/>
          <w:color w:val="212529"/>
          <w:spacing w:val="0"/>
          <w:kern w:val="0"/>
          <w:sz w:val="32"/>
          <w:szCs w:val="32"/>
          <w:shd w:val="clear" w:color="auto" w:fill="FFFFFF"/>
          <w:lang w:val="en-US" w:eastAsia="zh-CN" w:bidi="ar"/>
        </w:rPr>
        <w:t>一是</w:t>
      </w:r>
      <w:r>
        <w:rPr>
          <w:rFonts w:hint="default" w:ascii="仿宋_GB2312" w:hAnsi="仿宋_GB2312" w:eastAsia="仿宋_GB2312" w:cs="仿宋_GB2312"/>
          <w:color w:val="000000"/>
          <w:spacing w:val="0"/>
          <w:position w:val="0"/>
          <w:sz w:val="32"/>
          <w:szCs w:val="32"/>
          <w:lang w:val="en-US" w:eastAsia="zh-CN"/>
        </w:rPr>
        <w:t>队伍素质还不够高，自我学习还不够，慵懒散的情况时有发生，谋事想事成事的水平还要进一步提升</w:t>
      </w:r>
      <w:r>
        <w:rPr>
          <w:rFonts w:hint="eastAsia" w:ascii="仿宋" w:hAnsi="仿宋" w:eastAsia="仿宋" w:cs="仿宋"/>
          <w:i w:val="0"/>
          <w:iCs w:val="0"/>
          <w:caps w:val="0"/>
          <w:color w:val="212529"/>
          <w:spacing w:val="0"/>
          <w:kern w:val="0"/>
          <w:sz w:val="32"/>
          <w:szCs w:val="32"/>
          <w:shd w:val="clear" w:color="auto" w:fill="FFFFFF"/>
          <w:lang w:val="en-US" w:eastAsia="zh-CN" w:bidi="ar"/>
        </w:rPr>
        <w:t>。</w:t>
      </w:r>
    </w:p>
    <w:p w14:paraId="50278A4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lang w:val="en-US" w:eastAsia="zh-CN"/>
        </w:rPr>
      </w:pPr>
      <w:r>
        <w:rPr>
          <w:rFonts w:hint="eastAsia" w:ascii="仿宋" w:hAnsi="仿宋" w:eastAsia="仿宋" w:cs="仿宋"/>
          <w:i w:val="0"/>
          <w:iCs w:val="0"/>
          <w:caps w:val="0"/>
          <w:color w:val="212529"/>
          <w:spacing w:val="0"/>
          <w:kern w:val="0"/>
          <w:sz w:val="32"/>
          <w:szCs w:val="32"/>
          <w:shd w:val="clear" w:color="auto" w:fill="FFFFFF"/>
          <w:lang w:val="en-US" w:eastAsia="zh-CN" w:bidi="ar"/>
        </w:rPr>
        <w:t>二是</w:t>
      </w:r>
      <w:r>
        <w:rPr>
          <w:rFonts w:hint="eastAsia" w:ascii="仿宋_GB2312" w:hAnsi="仿宋_GB2312" w:eastAsia="仿宋_GB2312" w:cs="仿宋_GB2312"/>
          <w:bCs/>
          <w:sz w:val="32"/>
          <w:szCs w:val="32"/>
        </w:rPr>
        <w:t>项目资金实际支出数超出了预算申报数</w:t>
      </w:r>
      <w:r>
        <w:rPr>
          <w:rFonts w:hint="eastAsia" w:ascii="仿宋_GB2312" w:hAnsi="仿宋_GB2312" w:eastAsia="仿宋_GB2312" w:cs="仿宋_GB2312"/>
          <w:bCs/>
          <w:sz w:val="32"/>
          <w:szCs w:val="32"/>
          <w:lang w:eastAsia="zh-CN"/>
        </w:rPr>
        <w:t>，年中追加项目无法预估。</w:t>
      </w:r>
    </w:p>
    <w:p w14:paraId="01CED29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left="0" w:right="0" w:firstLine="640"/>
        <w:jc w:val="left"/>
        <w:textAlignment w:val="center"/>
        <w:rPr>
          <w:rFonts w:ascii="黑体" w:hAnsi="黑体" w:eastAsia="黑体" w:cs="黑体"/>
          <w:spacing w:val="9"/>
          <w:position w:val="21"/>
          <w:sz w:val="31"/>
          <w:szCs w:val="31"/>
        </w:rPr>
      </w:pPr>
      <w:r>
        <w:rPr>
          <w:rFonts w:hint="eastAsia" w:ascii="仿宋" w:hAnsi="仿宋" w:eastAsia="仿宋" w:cs="仿宋"/>
          <w:i w:val="0"/>
          <w:iCs w:val="0"/>
          <w:caps w:val="0"/>
          <w:color w:val="212529"/>
          <w:spacing w:val="0"/>
          <w:kern w:val="0"/>
          <w:sz w:val="32"/>
          <w:szCs w:val="32"/>
          <w:shd w:val="clear" w:color="auto" w:fill="FFFFFF"/>
          <w:lang w:val="en-US" w:eastAsia="zh-CN" w:bidi="ar"/>
        </w:rPr>
        <w:t>三是要进一步精准编制预算，各项经费严格执行预算。</w:t>
      </w:r>
    </w:p>
    <w:p w14:paraId="0FF1A2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52" w:firstLineChars="20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608394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2024年环卫后勤服务中心总体思路是：</w:t>
      </w:r>
      <w:r>
        <w:rPr>
          <w:rFonts w:hint="eastAsia" w:ascii="仿宋_GB2312" w:hAnsi="仿宋_GB2312" w:eastAsia="仿宋_GB2312" w:cs="仿宋_GB2312"/>
          <w:b w:val="0"/>
          <w:bCs w:val="0"/>
          <w:sz w:val="32"/>
          <w:szCs w:val="32"/>
          <w:lang w:val="en-US" w:eastAsia="zh-CN"/>
        </w:rPr>
        <w:t>下一步，我们将以习近平新时代中国特色社会主义思想为指导，全面贯彻落实党的二十届三中全会精神，聚焦“三高四新”战略，紧扣“七个岳阳”要求，完整、准确、全面贯彻新发展理念，统筹高质量发展和高水平安全，积极盘活闲置资源、资产，深入推进“三资”运作改革，为持续巩固中心城区首位度、奋力建设省域副中心的核心引领区和首善之区、生动展现中国式现代化岳阳楼区新图景贡献力量。</w:t>
      </w:r>
    </w:p>
    <w:p w14:paraId="2E9DE75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（一）今后严格按照预算绩效管理要求，坚持定性与定量相结合，实事求是、客观公正、层次清楚、突出重点，便于检验、评价、考核。做好部门整体绩效目标、项目资金绩效目标管理工作。</w:t>
      </w:r>
    </w:p>
    <w:p w14:paraId="546872E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（二）进一步优化服务，以“公众满意最大化”为目标，加大培养绩效管理社会参与意识，真正服务于人民群众。</w:t>
      </w:r>
    </w:p>
    <w:p w14:paraId="4B0EF6B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color w:val="000000"/>
          <w:spacing w:val="0"/>
          <w:position w:val="0"/>
          <w:sz w:val="32"/>
          <w:szCs w:val="32"/>
          <w:lang w:val="en-US" w:eastAsia="zh-CN"/>
        </w:rPr>
        <w:t>进一步控制项目经费支出，在确保各项任务完成的同时，力争把成本降低。</w:t>
      </w:r>
    </w:p>
    <w:p w14:paraId="728172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56" w:firstLineChars="20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eastAsia="zh-CN"/>
        </w:rPr>
        <w:t>九、单位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0B4E9D9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根据年初设定的整体绩效目标，整体绩效自评得分为99.99分。全年预算数为1607.25万元，执行数为1605.44万元，完成预算的99.89%。本单位各项项目资金其主要用途是确保单位的正常运转，促进各项工作任务顺利完成。在保证各项任务顺利完成的同时，严格落实厉行节约的原则，三公经费的使用严格控制在预算申报的范围内。</w:t>
      </w:r>
    </w:p>
    <w:p w14:paraId="7CE146C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ascii="黑体" w:hAnsi="黑体" w:eastAsia="黑体" w:cs="黑体"/>
          <w:spacing w:val="8"/>
          <w:position w:val="21"/>
          <w:sz w:val="31"/>
          <w:szCs w:val="31"/>
        </w:rPr>
      </w:pPr>
      <w:r>
        <w:rPr>
          <w:rFonts w:hint="eastAsia" w:ascii="仿宋_GB2312" w:hAnsi="仿宋_GB2312" w:eastAsia="仿宋_GB2312" w:cs="仿宋_GB2312"/>
          <w:kern w:val="0"/>
          <w:sz w:val="32"/>
          <w:szCs w:val="32"/>
        </w:rPr>
        <w:t>此次绩效自评结果内容完整、权重合理、数据真实、结果客观</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将绩效自评结果作为完善政策和改进管理的重要依据，切实提高部门预算绩效管理水平。自评结果将予以公开。</w:t>
      </w:r>
    </w:p>
    <w:p w14:paraId="6C6136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08" w:firstLineChars="200"/>
        <w:textAlignment w:val="auto"/>
        <w:rPr>
          <w:rFonts w:ascii="黑体" w:hAnsi="黑体" w:eastAsia="黑体" w:cs="黑体"/>
          <w:spacing w:val="-3"/>
          <w:sz w:val="31"/>
          <w:szCs w:val="31"/>
        </w:rPr>
      </w:pPr>
      <w:r>
        <w:rPr>
          <w:rFonts w:hint="eastAsia" w:ascii="黑体" w:hAnsi="黑体" w:eastAsia="黑体" w:cs="黑体"/>
          <w:spacing w:val="-3"/>
          <w:sz w:val="31"/>
          <w:szCs w:val="31"/>
          <w:lang w:eastAsia="zh-CN"/>
        </w:rPr>
        <w:t>十、</w:t>
      </w:r>
      <w:r>
        <w:rPr>
          <w:rFonts w:ascii="黑体" w:hAnsi="黑体" w:eastAsia="黑体" w:cs="黑体"/>
          <w:spacing w:val="-3"/>
          <w:sz w:val="31"/>
          <w:szCs w:val="31"/>
        </w:rPr>
        <w:t>其他需要说明的情况</w:t>
      </w:r>
    </w:p>
    <w:p w14:paraId="6717607D">
      <w:pPr>
        <w:pStyle w:val="3"/>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截止2024年底，本单位固定资产原值合计：56.35万元。其中设备：51.73万元，家具、用具装具：4.63万元。</w:t>
      </w:r>
    </w:p>
    <w:p w14:paraId="63183095">
      <w:pPr>
        <w:rPr>
          <w:rFonts w:hint="eastAsia" w:ascii="仿宋" w:hAnsi="仿宋" w:eastAsia="仿宋" w:cs="仿宋"/>
          <w:sz w:val="15"/>
          <w:szCs w:val="15"/>
          <w:lang w:val="en-US" w:eastAsia="zh-CN"/>
        </w:rPr>
      </w:pPr>
    </w:p>
    <w:sectPr>
      <w:footerReference r:id="rId5" w:type="default"/>
      <w:pgSz w:w="11906" w:h="16838"/>
      <w:pgMar w:top="1247" w:right="1134" w:bottom="1020" w:left="124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7F73A39-53F7-48A1-B7D3-D7A1842F3AF2}"/>
  </w:font>
  <w:font w:name="黑体">
    <w:panose1 w:val="02010609060101010101"/>
    <w:charset w:val="86"/>
    <w:family w:val="auto"/>
    <w:pitch w:val="default"/>
    <w:sig w:usb0="800002BF" w:usb1="38CF7CFA" w:usb2="00000016" w:usb3="00000000" w:csb0="00040001" w:csb1="00000000"/>
    <w:embedRegular r:id="rId2" w:fontKey="{905C0B0F-671B-4DEE-9AE7-69ACCFEF78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7DF2D4A-7AFC-4BED-9075-01FD80E71D93}"/>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7F37E4C5-4E21-42A2-8513-B25682F02492}"/>
  </w:font>
  <w:font w:name="方正小标宋简体">
    <w:panose1 w:val="02010600010101010101"/>
    <w:charset w:val="86"/>
    <w:family w:val="auto"/>
    <w:pitch w:val="default"/>
    <w:sig w:usb0="00000001" w:usb1="080E0000" w:usb2="00000000" w:usb3="00000000" w:csb0="00040000" w:csb1="00000000"/>
    <w:embedRegular r:id="rId5" w:fontKey="{58FBF71C-DB35-4958-B4DF-EBD9AB92AFB0}"/>
  </w:font>
  <w:font w:name="仿宋_GB2312">
    <w:altName w:val="仿宋"/>
    <w:panose1 w:val="02010609030101010101"/>
    <w:charset w:val="86"/>
    <w:family w:val="auto"/>
    <w:pitch w:val="default"/>
    <w:sig w:usb0="00000000" w:usb1="00000000" w:usb2="00000000" w:usb3="00000000" w:csb0="00040000" w:csb1="00000000"/>
    <w:embedRegular r:id="rId6" w:fontKey="{1D5BA0B6-5593-4EF6-B3E7-15A45C48A72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E9C0A">
    <w:pPr>
      <w:pStyle w:val="4"/>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1F9E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721F9E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D7E4">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BC3E0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0ABC3E0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C361">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DC03B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DDC03B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43AC8"/>
    <w:multiLevelType w:val="singleLevel"/>
    <w:tmpl w:val="C9043AC8"/>
    <w:lvl w:ilvl="0" w:tentative="0">
      <w:start w:val="2"/>
      <w:numFmt w:val="chineseCounting"/>
      <w:suff w:val="nothing"/>
      <w:lvlText w:val="（%1）"/>
      <w:lvlJc w:val="left"/>
      <w:rPr>
        <w:rFonts w:hint="eastAsia"/>
        <w:b/>
        <w:bCs/>
      </w:rPr>
    </w:lvl>
  </w:abstractNum>
  <w:abstractNum w:abstractNumId="1">
    <w:nsid w:val="FCA53647"/>
    <w:multiLevelType w:val="singleLevel"/>
    <w:tmpl w:val="FCA53647"/>
    <w:lvl w:ilvl="0" w:tentative="0">
      <w:start w:val="1"/>
      <w:numFmt w:val="chineseCounting"/>
      <w:suff w:val="nothing"/>
      <w:lvlText w:val="%1、"/>
      <w:lvlJc w:val="left"/>
      <w:rPr>
        <w:rFonts w:hint="eastAsia"/>
      </w:rPr>
    </w:lvl>
  </w:abstractNum>
  <w:abstractNum w:abstractNumId="2">
    <w:nsid w:val="5CAE3688"/>
    <w:multiLevelType w:val="singleLevel"/>
    <w:tmpl w:val="5CAE3688"/>
    <w:lvl w:ilvl="0" w:tentative="0">
      <w:start w:val="7"/>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NjRkN2E4ZWY4MmFmYmZkMmFjYTNhOWJhYzE0M2QifQ=="/>
  </w:docVars>
  <w:rsids>
    <w:rsidRoot w:val="00000000"/>
    <w:rsid w:val="00950240"/>
    <w:rsid w:val="00951DA3"/>
    <w:rsid w:val="00F34667"/>
    <w:rsid w:val="010351AA"/>
    <w:rsid w:val="029C1412"/>
    <w:rsid w:val="02B961CD"/>
    <w:rsid w:val="036E5798"/>
    <w:rsid w:val="04114082"/>
    <w:rsid w:val="043A7135"/>
    <w:rsid w:val="046248DD"/>
    <w:rsid w:val="047F3CB9"/>
    <w:rsid w:val="04B35139"/>
    <w:rsid w:val="04B844FD"/>
    <w:rsid w:val="04E627DB"/>
    <w:rsid w:val="05485881"/>
    <w:rsid w:val="058336F6"/>
    <w:rsid w:val="06215013"/>
    <w:rsid w:val="07A0475C"/>
    <w:rsid w:val="0940350F"/>
    <w:rsid w:val="09581E0B"/>
    <w:rsid w:val="096B38AC"/>
    <w:rsid w:val="09763059"/>
    <w:rsid w:val="098A46BA"/>
    <w:rsid w:val="0A232419"/>
    <w:rsid w:val="0A4A6971"/>
    <w:rsid w:val="0A951569"/>
    <w:rsid w:val="0B5A7049"/>
    <w:rsid w:val="0BF71DAF"/>
    <w:rsid w:val="0C004FC6"/>
    <w:rsid w:val="0C023C55"/>
    <w:rsid w:val="0C6F7659"/>
    <w:rsid w:val="0CC73E81"/>
    <w:rsid w:val="0CF167FE"/>
    <w:rsid w:val="0CF8145E"/>
    <w:rsid w:val="0D364D3A"/>
    <w:rsid w:val="0D4F7629"/>
    <w:rsid w:val="0EE54141"/>
    <w:rsid w:val="0F234C69"/>
    <w:rsid w:val="0F5F1EDA"/>
    <w:rsid w:val="0FB75ADD"/>
    <w:rsid w:val="10303AE2"/>
    <w:rsid w:val="10967DE9"/>
    <w:rsid w:val="10973B61"/>
    <w:rsid w:val="10D426BF"/>
    <w:rsid w:val="10DE07C2"/>
    <w:rsid w:val="10FB5E9E"/>
    <w:rsid w:val="11366446"/>
    <w:rsid w:val="1182211B"/>
    <w:rsid w:val="119F59EF"/>
    <w:rsid w:val="122D5D5A"/>
    <w:rsid w:val="12A20091"/>
    <w:rsid w:val="132267A1"/>
    <w:rsid w:val="1376543E"/>
    <w:rsid w:val="14407A89"/>
    <w:rsid w:val="150F1D66"/>
    <w:rsid w:val="15116EC0"/>
    <w:rsid w:val="16A26BF5"/>
    <w:rsid w:val="16AC6E1E"/>
    <w:rsid w:val="16B8213B"/>
    <w:rsid w:val="17101F77"/>
    <w:rsid w:val="171E7E1C"/>
    <w:rsid w:val="17885FB1"/>
    <w:rsid w:val="17BE54F1"/>
    <w:rsid w:val="17C36FE9"/>
    <w:rsid w:val="183323C1"/>
    <w:rsid w:val="18422604"/>
    <w:rsid w:val="18697B91"/>
    <w:rsid w:val="1875452B"/>
    <w:rsid w:val="18E3416F"/>
    <w:rsid w:val="192F2B88"/>
    <w:rsid w:val="196F2A8C"/>
    <w:rsid w:val="1A337AC4"/>
    <w:rsid w:val="1A6525DA"/>
    <w:rsid w:val="1B55264E"/>
    <w:rsid w:val="1B927E51"/>
    <w:rsid w:val="1BFB4FA4"/>
    <w:rsid w:val="1CAF7EAD"/>
    <w:rsid w:val="1D0D1432"/>
    <w:rsid w:val="1D7F3B73"/>
    <w:rsid w:val="1DA84CB7"/>
    <w:rsid w:val="1DEC54EC"/>
    <w:rsid w:val="1E1D1266"/>
    <w:rsid w:val="1E386BAD"/>
    <w:rsid w:val="1E91399D"/>
    <w:rsid w:val="1E9C5464"/>
    <w:rsid w:val="1EBE630B"/>
    <w:rsid w:val="1FEB532F"/>
    <w:rsid w:val="20256A93"/>
    <w:rsid w:val="20634307"/>
    <w:rsid w:val="20C6484C"/>
    <w:rsid w:val="2110448D"/>
    <w:rsid w:val="214C62A1"/>
    <w:rsid w:val="21692E05"/>
    <w:rsid w:val="21717AB6"/>
    <w:rsid w:val="228F28EA"/>
    <w:rsid w:val="23A67EEB"/>
    <w:rsid w:val="23F549CE"/>
    <w:rsid w:val="246758CC"/>
    <w:rsid w:val="2653039A"/>
    <w:rsid w:val="27602AA7"/>
    <w:rsid w:val="28867DF5"/>
    <w:rsid w:val="28A40E75"/>
    <w:rsid w:val="294E705B"/>
    <w:rsid w:val="29853C95"/>
    <w:rsid w:val="29CE019B"/>
    <w:rsid w:val="29FD7326"/>
    <w:rsid w:val="2A6E594A"/>
    <w:rsid w:val="2A8E4853"/>
    <w:rsid w:val="2AF92FF6"/>
    <w:rsid w:val="2AFB6D6D"/>
    <w:rsid w:val="2B011EAB"/>
    <w:rsid w:val="2B110904"/>
    <w:rsid w:val="2B2A6A19"/>
    <w:rsid w:val="2B446E10"/>
    <w:rsid w:val="2BD26DEC"/>
    <w:rsid w:val="2C212804"/>
    <w:rsid w:val="2C82174B"/>
    <w:rsid w:val="2D855015"/>
    <w:rsid w:val="2E1E4B22"/>
    <w:rsid w:val="2E37762C"/>
    <w:rsid w:val="31061FC9"/>
    <w:rsid w:val="311B76C1"/>
    <w:rsid w:val="31C854D0"/>
    <w:rsid w:val="338406B6"/>
    <w:rsid w:val="338B0EAB"/>
    <w:rsid w:val="34082986"/>
    <w:rsid w:val="34592D57"/>
    <w:rsid w:val="349124F1"/>
    <w:rsid w:val="34D62695"/>
    <w:rsid w:val="35245113"/>
    <w:rsid w:val="362C24D2"/>
    <w:rsid w:val="36527A5E"/>
    <w:rsid w:val="36550C24"/>
    <w:rsid w:val="371254DB"/>
    <w:rsid w:val="386860BD"/>
    <w:rsid w:val="38CC03EE"/>
    <w:rsid w:val="39A64349"/>
    <w:rsid w:val="39AC56D7"/>
    <w:rsid w:val="3AB02FA5"/>
    <w:rsid w:val="3ACC4E51"/>
    <w:rsid w:val="3B8406BA"/>
    <w:rsid w:val="3BCA3AE3"/>
    <w:rsid w:val="3C460ADC"/>
    <w:rsid w:val="3D4C408B"/>
    <w:rsid w:val="3DE9514C"/>
    <w:rsid w:val="3E4037C1"/>
    <w:rsid w:val="40DF5C94"/>
    <w:rsid w:val="410A78B3"/>
    <w:rsid w:val="415D3E87"/>
    <w:rsid w:val="416E4964"/>
    <w:rsid w:val="42813BA5"/>
    <w:rsid w:val="42894808"/>
    <w:rsid w:val="42D27F5D"/>
    <w:rsid w:val="44C64DC5"/>
    <w:rsid w:val="45471115"/>
    <w:rsid w:val="456B4699"/>
    <w:rsid w:val="458D35C1"/>
    <w:rsid w:val="458F6942"/>
    <w:rsid w:val="45A55DFD"/>
    <w:rsid w:val="45FB77CB"/>
    <w:rsid w:val="467632F5"/>
    <w:rsid w:val="46780E1B"/>
    <w:rsid w:val="47064679"/>
    <w:rsid w:val="47307341"/>
    <w:rsid w:val="4740402F"/>
    <w:rsid w:val="47913A6D"/>
    <w:rsid w:val="47BB36B5"/>
    <w:rsid w:val="49A62143"/>
    <w:rsid w:val="49C0454A"/>
    <w:rsid w:val="49E07403"/>
    <w:rsid w:val="49EC3FFA"/>
    <w:rsid w:val="49FC7464"/>
    <w:rsid w:val="4A2D4613"/>
    <w:rsid w:val="4A3F1C86"/>
    <w:rsid w:val="4A5C478F"/>
    <w:rsid w:val="4B0067E2"/>
    <w:rsid w:val="4BE62CCB"/>
    <w:rsid w:val="4C431ECB"/>
    <w:rsid w:val="4CDB65A8"/>
    <w:rsid w:val="4CE23492"/>
    <w:rsid w:val="4D090A1F"/>
    <w:rsid w:val="4E434405"/>
    <w:rsid w:val="4E9B5D47"/>
    <w:rsid w:val="4EB52127"/>
    <w:rsid w:val="4F0C47F7"/>
    <w:rsid w:val="4F561F16"/>
    <w:rsid w:val="50C357D2"/>
    <w:rsid w:val="50D13D36"/>
    <w:rsid w:val="50E0418D"/>
    <w:rsid w:val="51B861DD"/>
    <w:rsid w:val="51F6353C"/>
    <w:rsid w:val="52E24DB9"/>
    <w:rsid w:val="53567F79"/>
    <w:rsid w:val="537D2167"/>
    <w:rsid w:val="53CB738F"/>
    <w:rsid w:val="54077C82"/>
    <w:rsid w:val="541C2712"/>
    <w:rsid w:val="54486DB4"/>
    <w:rsid w:val="54752E3E"/>
    <w:rsid w:val="55603DD6"/>
    <w:rsid w:val="559E0172"/>
    <w:rsid w:val="56D007FF"/>
    <w:rsid w:val="56E10F23"/>
    <w:rsid w:val="56EB2722"/>
    <w:rsid w:val="57A53A3A"/>
    <w:rsid w:val="581806B0"/>
    <w:rsid w:val="58DC348C"/>
    <w:rsid w:val="59163001"/>
    <w:rsid w:val="59322943"/>
    <w:rsid w:val="59EA5162"/>
    <w:rsid w:val="5A616615"/>
    <w:rsid w:val="5A6B2D19"/>
    <w:rsid w:val="5B2F427E"/>
    <w:rsid w:val="5B9462A0"/>
    <w:rsid w:val="5C1178F0"/>
    <w:rsid w:val="5CFE2C0E"/>
    <w:rsid w:val="5D365D40"/>
    <w:rsid w:val="5DC34C1A"/>
    <w:rsid w:val="5DC4518D"/>
    <w:rsid w:val="5DCB1095"/>
    <w:rsid w:val="5E1C34AB"/>
    <w:rsid w:val="5EDB23D4"/>
    <w:rsid w:val="5EFC6636"/>
    <w:rsid w:val="5FA95DF4"/>
    <w:rsid w:val="6057567C"/>
    <w:rsid w:val="60EA0710"/>
    <w:rsid w:val="615434A5"/>
    <w:rsid w:val="61CD6067"/>
    <w:rsid w:val="621D67F6"/>
    <w:rsid w:val="62453301"/>
    <w:rsid w:val="62DF716B"/>
    <w:rsid w:val="636D5D54"/>
    <w:rsid w:val="63BA75AE"/>
    <w:rsid w:val="64EA6F30"/>
    <w:rsid w:val="65055B18"/>
    <w:rsid w:val="65407D16"/>
    <w:rsid w:val="654A5C21"/>
    <w:rsid w:val="655341A6"/>
    <w:rsid w:val="655A40B6"/>
    <w:rsid w:val="65717652"/>
    <w:rsid w:val="65C87949"/>
    <w:rsid w:val="65F77B57"/>
    <w:rsid w:val="666A4293"/>
    <w:rsid w:val="682E5ACE"/>
    <w:rsid w:val="6854336E"/>
    <w:rsid w:val="690C3919"/>
    <w:rsid w:val="692A5A18"/>
    <w:rsid w:val="69344C1E"/>
    <w:rsid w:val="69362744"/>
    <w:rsid w:val="69A26EC4"/>
    <w:rsid w:val="6A1707C7"/>
    <w:rsid w:val="6A513434"/>
    <w:rsid w:val="6ACE1274"/>
    <w:rsid w:val="6AD22F86"/>
    <w:rsid w:val="6B6A2B79"/>
    <w:rsid w:val="6B9320D0"/>
    <w:rsid w:val="6BE0108D"/>
    <w:rsid w:val="6C027255"/>
    <w:rsid w:val="6C2E1DF8"/>
    <w:rsid w:val="6C6A462D"/>
    <w:rsid w:val="6CDE3938"/>
    <w:rsid w:val="6D162FB8"/>
    <w:rsid w:val="6D1D6882"/>
    <w:rsid w:val="6D1E1E6D"/>
    <w:rsid w:val="6EED0859"/>
    <w:rsid w:val="6EFB5F66"/>
    <w:rsid w:val="6F4C31BA"/>
    <w:rsid w:val="6F4F3953"/>
    <w:rsid w:val="6FA42E39"/>
    <w:rsid w:val="6FF173C5"/>
    <w:rsid w:val="7020098E"/>
    <w:rsid w:val="707A385E"/>
    <w:rsid w:val="70976F98"/>
    <w:rsid w:val="71551BD5"/>
    <w:rsid w:val="724063E2"/>
    <w:rsid w:val="72600832"/>
    <w:rsid w:val="73046972"/>
    <w:rsid w:val="74416441"/>
    <w:rsid w:val="74424693"/>
    <w:rsid w:val="746C5EA3"/>
    <w:rsid w:val="74806F69"/>
    <w:rsid w:val="74F14A7A"/>
    <w:rsid w:val="752A6815"/>
    <w:rsid w:val="75355FA6"/>
    <w:rsid w:val="767D5E56"/>
    <w:rsid w:val="76CB69B1"/>
    <w:rsid w:val="77756B2D"/>
    <w:rsid w:val="77E43CB3"/>
    <w:rsid w:val="77F64930"/>
    <w:rsid w:val="77FE4D75"/>
    <w:rsid w:val="7849718A"/>
    <w:rsid w:val="78654DF4"/>
    <w:rsid w:val="79572C74"/>
    <w:rsid w:val="79F53F55"/>
    <w:rsid w:val="7C127041"/>
    <w:rsid w:val="7C74308D"/>
    <w:rsid w:val="7D2708CA"/>
    <w:rsid w:val="7DE373AE"/>
    <w:rsid w:val="7DE6481B"/>
    <w:rsid w:val="7E186971"/>
    <w:rsid w:val="7E2D6A6E"/>
    <w:rsid w:val="7E307C52"/>
    <w:rsid w:val="7E7548F5"/>
    <w:rsid w:val="7F2A28F3"/>
    <w:rsid w:val="7F85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qFormat/>
    <w:uiPriority w:val="99"/>
    <w:pPr>
      <w:widowControl w:val="0"/>
      <w:ind w:firstLine="420"/>
      <w:jc w:val="both"/>
    </w:pPr>
    <w:rPr>
      <w:rFonts w:ascii="Calibri" w:hAnsi="Calibri" w:eastAsia="宋体" w:cs="Times New Roman"/>
      <w:kern w:val="2"/>
      <w:sz w:val="21"/>
      <w:szCs w:val="24"/>
      <w:lang w:val="en-US" w:eastAsia="zh-CN" w:bidi="ar-SA"/>
    </w:rPr>
  </w:style>
  <w:style w:type="paragraph" w:styleId="3">
    <w:name w:val="toa heading"/>
    <w:basedOn w:val="1"/>
    <w:next w:val="1"/>
    <w:qFormat/>
    <w:uiPriority w:val="99"/>
    <w:pPr>
      <w:spacing w:before="120" w:after="200" w:line="276" w:lineRule="auto"/>
    </w:pPr>
    <w:rPr>
      <w:rFonts w:ascii="Arial" w:hAnsi="Arial"/>
      <w:sz w:val="24"/>
    </w:rPr>
  </w:style>
  <w:style w:type="paragraph" w:styleId="4">
    <w:name w:val="Body Text"/>
    <w:basedOn w:val="1"/>
    <w:next w:val="2"/>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7">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semiHidden/>
    <w:qFormat/>
    <w:uiPriority w:val="0"/>
    <w:pPr>
      <w:widowControl w:val="0"/>
      <w:jc w:val="both"/>
    </w:pPr>
    <w:rPr>
      <w:rFonts w:ascii="Arial" w:hAnsi="Arial" w:eastAsia="Arial" w:cs="Arial"/>
      <w:kern w:val="2"/>
      <w:sz w:val="21"/>
      <w:szCs w:val="21"/>
      <w:lang w:val="en-US" w:eastAsia="en-US" w:bidi="ar-SA"/>
    </w:rPr>
  </w:style>
  <w:style w:type="character" w:customStyle="1" w:styleId="12">
    <w:name w:val="21"/>
    <w:qFormat/>
    <w:uiPriority w:val="0"/>
    <w:rPr>
      <w:rFonts w:hint="default" w:ascii="Times New Roman" w:hAnsi="Times New Roman" w:eastAsia="楷体_GB2312" w:cs="楷体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4672</Words>
  <Characters>5371</Characters>
  <Lines>0</Lines>
  <Paragraphs>0</Paragraphs>
  <TotalTime>0</TotalTime>
  <ScaleCrop>false</ScaleCrop>
  <LinksUpToDate>false</LinksUpToDate>
  <CharactersWithSpaces>5444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2024-06-05T02:56:00Z</dcterms:created>
  <dc:creator>Administrator</dc:creator>
  <cp:lastModifiedBy>阿朵</cp:lastModifiedBy>
  <cp:lastPrinted>2025-09-12T02:18:00Z</cp:lastPrinted>
  <dcterms:modified xsi:type="dcterms:W3CDTF">2026-08-31T00:57:41Z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F509797525A347DBB3AA9F4F66C04090_12</vt:lpwstr>
  </property>
  <property fmtid="{D5CDD505-2E9C-101B-9397-08002B2CF9AE}" pid="4" name="KSOTemplateDocerSaveRecord">
    <vt:lpwstr>eyJoZGlkIjoiZjFmZWIzNDg2MmIzZjExOTIzMmViNTBmYTMwYTk0ZWYiLCJ1c2VySWQiOiI2MDE2NTg1ODEifQ==</vt:lpwstr>
  </property>
</Properties>
</file>