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75596A">
      <w:pPr>
        <w:pStyle w:val="3"/>
        <w:spacing w:line="258" w:lineRule="auto"/>
      </w:pPr>
    </w:p>
    <w:p w14:paraId="2E7D603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08F970C9">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lang w:eastAsia="zh-CN"/>
        </w:rPr>
        <w:t>2024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5792B753">
      <w:pPr>
        <w:spacing w:line="115" w:lineRule="exact"/>
        <w:rPr>
          <w:color w:val="000000"/>
        </w:rPr>
      </w:pPr>
    </w:p>
    <w:tbl>
      <w:tblPr>
        <w:tblStyle w:val="8"/>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14"/>
        <w:gridCol w:w="881"/>
        <w:gridCol w:w="869"/>
      </w:tblGrid>
      <w:tr w14:paraId="31A71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vAlign w:val="center"/>
          </w:tcPr>
          <w:p w14:paraId="008B8832">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vAlign w:val="top"/>
          </w:tcPr>
          <w:p w14:paraId="3AB9C898">
            <w:pPr>
              <w:spacing w:before="103" w:line="219" w:lineRule="auto"/>
              <w:ind w:left="708"/>
              <w:rPr>
                <w:rFonts w:hint="default" w:ascii="宋体" w:hAnsi="宋体" w:eastAsia="宋体" w:cs="宋体"/>
                <w:color w:val="000000"/>
                <w:spacing w:val="-2"/>
                <w:sz w:val="20"/>
                <w:szCs w:val="20"/>
                <w:lang w:val="en-US" w:eastAsia="zh-CN"/>
              </w:rPr>
            </w:pPr>
            <w:r>
              <w:rPr>
                <w:rFonts w:hint="eastAsia" w:ascii="宋体" w:hAnsi="宋体" w:eastAsia="宋体" w:cs="宋体"/>
                <w:color w:val="000000"/>
                <w:spacing w:val="-2"/>
                <w:sz w:val="20"/>
                <w:szCs w:val="20"/>
                <w:lang w:val="en-US" w:eastAsia="zh-CN"/>
              </w:rPr>
              <w:t>岳阳市岳阳楼区望岳路街道办事处</w:t>
            </w:r>
          </w:p>
        </w:tc>
      </w:tr>
      <w:tr w14:paraId="136CD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vAlign w:val="top"/>
          </w:tcPr>
          <w:p w14:paraId="005D76E8">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vAlign w:val="top"/>
          </w:tcPr>
          <w:p w14:paraId="5E375130">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254" w:type="dxa"/>
            <w:gridSpan w:val="2"/>
            <w:vAlign w:val="top"/>
          </w:tcPr>
          <w:p w14:paraId="3859EA9C">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lang w:eastAsia="zh-CN"/>
              </w:rPr>
              <w:t>2024</w:t>
            </w:r>
            <w:r>
              <w:rPr>
                <w:rFonts w:hint="eastAsia" w:ascii="宋体" w:hAnsi="宋体" w:eastAsia="宋体" w:cs="宋体"/>
                <w:color w:val="000000"/>
                <w:spacing w:val="-1"/>
                <w:sz w:val="24"/>
                <w:szCs w:val="24"/>
              </w:rPr>
              <w:t>年实际在职人数</w:t>
            </w:r>
          </w:p>
        </w:tc>
        <w:tc>
          <w:tcPr>
            <w:tcW w:w="1750" w:type="dxa"/>
            <w:gridSpan w:val="2"/>
            <w:vAlign w:val="top"/>
          </w:tcPr>
          <w:p w14:paraId="741EA9D3">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4B424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vAlign w:val="top"/>
          </w:tcPr>
          <w:p w14:paraId="6ABC2FFB">
            <w:pPr>
              <w:jc w:val="left"/>
              <w:rPr>
                <w:rFonts w:hint="eastAsia" w:ascii="宋体" w:hAnsi="宋体" w:eastAsia="宋体" w:cs="宋体"/>
                <w:color w:val="000000"/>
                <w:sz w:val="24"/>
                <w:szCs w:val="24"/>
              </w:rPr>
            </w:pPr>
          </w:p>
        </w:tc>
        <w:tc>
          <w:tcPr>
            <w:tcW w:w="1815" w:type="dxa"/>
            <w:gridSpan w:val="2"/>
            <w:vAlign w:val="top"/>
          </w:tcPr>
          <w:p w14:paraId="4AB54792">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58</w:t>
            </w:r>
          </w:p>
        </w:tc>
        <w:tc>
          <w:tcPr>
            <w:tcW w:w="2254" w:type="dxa"/>
            <w:gridSpan w:val="2"/>
            <w:vAlign w:val="top"/>
          </w:tcPr>
          <w:p w14:paraId="1C536A88">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58</w:t>
            </w:r>
          </w:p>
        </w:tc>
        <w:tc>
          <w:tcPr>
            <w:tcW w:w="1750" w:type="dxa"/>
            <w:gridSpan w:val="2"/>
            <w:vAlign w:val="top"/>
          </w:tcPr>
          <w:p w14:paraId="3CE81DC9">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w:t>
            </w:r>
          </w:p>
        </w:tc>
      </w:tr>
      <w:tr w14:paraId="6852B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vAlign w:val="top"/>
          </w:tcPr>
          <w:p w14:paraId="6B6E3106">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vAlign w:val="top"/>
          </w:tcPr>
          <w:p w14:paraId="33ED3BAA">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254" w:type="dxa"/>
            <w:gridSpan w:val="2"/>
            <w:vAlign w:val="top"/>
          </w:tcPr>
          <w:p w14:paraId="33A961F6">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lang w:eastAsia="zh-CN"/>
              </w:rPr>
              <w:t>2024</w:t>
            </w:r>
            <w:r>
              <w:rPr>
                <w:rFonts w:hint="eastAsia" w:ascii="宋体" w:hAnsi="宋体" w:eastAsia="宋体" w:cs="宋体"/>
                <w:color w:val="000000"/>
                <w:spacing w:val="-2"/>
                <w:sz w:val="24"/>
                <w:szCs w:val="24"/>
              </w:rPr>
              <w:t>年预算数</w:t>
            </w:r>
          </w:p>
        </w:tc>
        <w:tc>
          <w:tcPr>
            <w:tcW w:w="1750" w:type="dxa"/>
            <w:gridSpan w:val="2"/>
            <w:vAlign w:val="top"/>
          </w:tcPr>
          <w:p w14:paraId="080992E9">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lang w:eastAsia="zh-CN"/>
              </w:rPr>
              <w:t>2024</w:t>
            </w:r>
            <w:r>
              <w:rPr>
                <w:rFonts w:hint="eastAsia" w:ascii="宋体" w:hAnsi="宋体" w:eastAsia="宋体" w:cs="宋体"/>
                <w:b w:val="0"/>
                <w:bCs w:val="0"/>
                <w:color w:val="000000"/>
                <w:spacing w:val="-4"/>
                <w:sz w:val="24"/>
                <w:szCs w:val="24"/>
              </w:rPr>
              <w:t>年决算数</w:t>
            </w:r>
          </w:p>
        </w:tc>
      </w:tr>
      <w:tr w14:paraId="151BD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21F71C01">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shd w:val="clear" w:color="auto" w:fill="auto"/>
            <w:vAlign w:val="top"/>
          </w:tcPr>
          <w:p w14:paraId="3B563392">
            <w:pPr>
              <w:rPr>
                <w:rFonts w:hint="eastAsia" w:ascii="宋体" w:hAnsi="宋体" w:eastAsia="宋体" w:cs="宋体"/>
                <w:color w:val="000000"/>
                <w:kern w:val="2"/>
                <w:sz w:val="24"/>
                <w:szCs w:val="24"/>
                <w:lang w:val="en-US" w:eastAsia="zh-CN" w:bidi="ar-SA"/>
              </w:rPr>
            </w:pPr>
          </w:p>
        </w:tc>
        <w:tc>
          <w:tcPr>
            <w:tcW w:w="2254" w:type="dxa"/>
            <w:gridSpan w:val="2"/>
            <w:vAlign w:val="top"/>
          </w:tcPr>
          <w:p w14:paraId="4F71E97C">
            <w:pPr>
              <w:rPr>
                <w:rFonts w:hint="eastAsia" w:ascii="宋体" w:hAnsi="宋体" w:eastAsia="宋体" w:cs="宋体"/>
                <w:color w:val="000000"/>
                <w:sz w:val="24"/>
                <w:szCs w:val="24"/>
              </w:rPr>
            </w:pPr>
          </w:p>
        </w:tc>
        <w:tc>
          <w:tcPr>
            <w:tcW w:w="1750" w:type="dxa"/>
            <w:gridSpan w:val="2"/>
            <w:vAlign w:val="top"/>
          </w:tcPr>
          <w:p w14:paraId="3C548A6C">
            <w:pPr>
              <w:rPr>
                <w:rFonts w:hint="eastAsia" w:ascii="宋体" w:hAnsi="宋体" w:eastAsia="宋体" w:cs="宋体"/>
                <w:color w:val="000000"/>
                <w:sz w:val="24"/>
                <w:szCs w:val="24"/>
              </w:rPr>
            </w:pPr>
          </w:p>
        </w:tc>
      </w:tr>
      <w:tr w14:paraId="2E741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5101F114">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shd w:val="clear" w:color="auto" w:fill="auto"/>
            <w:vAlign w:val="top"/>
          </w:tcPr>
          <w:p w14:paraId="1E4877B7">
            <w:pPr>
              <w:rPr>
                <w:rFonts w:hint="eastAsia" w:ascii="宋体" w:hAnsi="宋体" w:eastAsia="宋体" w:cs="宋体"/>
                <w:color w:val="000000"/>
                <w:kern w:val="2"/>
                <w:sz w:val="21"/>
                <w:szCs w:val="24"/>
                <w:lang w:val="en-US" w:eastAsia="zh-CN" w:bidi="ar-SA"/>
              </w:rPr>
            </w:pPr>
          </w:p>
        </w:tc>
        <w:tc>
          <w:tcPr>
            <w:tcW w:w="2254" w:type="dxa"/>
            <w:gridSpan w:val="2"/>
            <w:vAlign w:val="top"/>
          </w:tcPr>
          <w:p w14:paraId="2FC72C42">
            <w:pPr>
              <w:rPr>
                <w:rFonts w:hint="eastAsia" w:ascii="宋体" w:hAnsi="宋体" w:eastAsia="宋体" w:cs="宋体"/>
                <w:color w:val="000000"/>
                <w:sz w:val="21"/>
              </w:rPr>
            </w:pPr>
          </w:p>
        </w:tc>
        <w:tc>
          <w:tcPr>
            <w:tcW w:w="1750" w:type="dxa"/>
            <w:gridSpan w:val="2"/>
            <w:vAlign w:val="top"/>
          </w:tcPr>
          <w:p w14:paraId="25C7E019">
            <w:pPr>
              <w:rPr>
                <w:rFonts w:hint="eastAsia" w:ascii="宋体" w:hAnsi="宋体" w:eastAsia="宋体" w:cs="宋体"/>
                <w:color w:val="000000"/>
                <w:sz w:val="21"/>
              </w:rPr>
            </w:pPr>
          </w:p>
        </w:tc>
      </w:tr>
      <w:tr w14:paraId="59B93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1EFB6D0">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shd w:val="clear" w:color="auto" w:fill="auto"/>
            <w:vAlign w:val="top"/>
          </w:tcPr>
          <w:p w14:paraId="65312D3B">
            <w:pPr>
              <w:rPr>
                <w:rFonts w:hint="eastAsia" w:ascii="宋体" w:hAnsi="宋体" w:eastAsia="宋体" w:cs="宋体"/>
                <w:color w:val="000000"/>
                <w:kern w:val="2"/>
                <w:sz w:val="21"/>
                <w:szCs w:val="24"/>
                <w:lang w:val="en-US" w:eastAsia="zh-CN" w:bidi="ar-SA"/>
              </w:rPr>
            </w:pPr>
          </w:p>
        </w:tc>
        <w:tc>
          <w:tcPr>
            <w:tcW w:w="2254" w:type="dxa"/>
            <w:gridSpan w:val="2"/>
            <w:vAlign w:val="top"/>
          </w:tcPr>
          <w:p w14:paraId="00B9A7E5">
            <w:pPr>
              <w:rPr>
                <w:rFonts w:hint="eastAsia" w:ascii="宋体" w:hAnsi="宋体" w:eastAsia="宋体" w:cs="宋体"/>
                <w:color w:val="000000"/>
                <w:sz w:val="21"/>
              </w:rPr>
            </w:pPr>
          </w:p>
        </w:tc>
        <w:tc>
          <w:tcPr>
            <w:tcW w:w="1750" w:type="dxa"/>
            <w:gridSpan w:val="2"/>
            <w:vAlign w:val="top"/>
          </w:tcPr>
          <w:p w14:paraId="01540FBB">
            <w:pPr>
              <w:rPr>
                <w:rFonts w:hint="eastAsia" w:ascii="宋体" w:hAnsi="宋体" w:eastAsia="宋体" w:cs="宋体"/>
                <w:color w:val="000000"/>
                <w:sz w:val="21"/>
              </w:rPr>
            </w:pPr>
          </w:p>
        </w:tc>
      </w:tr>
      <w:tr w14:paraId="7E745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08786AB0">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shd w:val="clear" w:color="auto" w:fill="auto"/>
            <w:vAlign w:val="top"/>
          </w:tcPr>
          <w:p w14:paraId="68F1237E">
            <w:pPr>
              <w:rPr>
                <w:rFonts w:hint="default" w:ascii="宋体" w:hAnsi="宋体" w:eastAsia="宋体" w:cs="宋体"/>
                <w:color w:val="000000"/>
                <w:kern w:val="2"/>
                <w:sz w:val="21"/>
                <w:szCs w:val="24"/>
                <w:lang w:val="en-US" w:eastAsia="zh-CN" w:bidi="ar-SA"/>
              </w:rPr>
            </w:pPr>
          </w:p>
        </w:tc>
        <w:tc>
          <w:tcPr>
            <w:tcW w:w="2254" w:type="dxa"/>
            <w:gridSpan w:val="2"/>
            <w:vAlign w:val="top"/>
          </w:tcPr>
          <w:p w14:paraId="30131B37">
            <w:pPr>
              <w:rPr>
                <w:rFonts w:hint="default" w:ascii="宋体" w:hAnsi="宋体" w:eastAsia="宋体" w:cs="宋体"/>
                <w:color w:val="000000"/>
                <w:sz w:val="21"/>
                <w:lang w:val="en-US" w:eastAsia="zh-CN"/>
              </w:rPr>
            </w:pPr>
          </w:p>
        </w:tc>
        <w:tc>
          <w:tcPr>
            <w:tcW w:w="1750" w:type="dxa"/>
            <w:gridSpan w:val="2"/>
            <w:vAlign w:val="top"/>
          </w:tcPr>
          <w:p w14:paraId="7780B7C3">
            <w:pPr>
              <w:rPr>
                <w:rFonts w:hint="default" w:ascii="宋体" w:hAnsi="宋体" w:eastAsia="宋体" w:cs="宋体"/>
                <w:color w:val="000000"/>
                <w:sz w:val="21"/>
                <w:lang w:val="en-US" w:eastAsia="zh-CN"/>
              </w:rPr>
            </w:pPr>
          </w:p>
        </w:tc>
      </w:tr>
      <w:tr w14:paraId="2FBFE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vAlign w:val="top"/>
          </w:tcPr>
          <w:p w14:paraId="63437E31">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shd w:val="clear" w:color="auto" w:fill="auto"/>
            <w:vAlign w:val="top"/>
          </w:tcPr>
          <w:p w14:paraId="34D0E983">
            <w:pPr>
              <w:rPr>
                <w:rFonts w:hint="eastAsia" w:ascii="宋体" w:hAnsi="宋体" w:eastAsia="宋体" w:cs="宋体"/>
                <w:color w:val="000000"/>
                <w:kern w:val="2"/>
                <w:sz w:val="21"/>
                <w:szCs w:val="24"/>
                <w:lang w:val="en-US" w:eastAsia="zh-CN" w:bidi="ar-SA"/>
              </w:rPr>
            </w:pPr>
          </w:p>
        </w:tc>
        <w:tc>
          <w:tcPr>
            <w:tcW w:w="2254" w:type="dxa"/>
            <w:gridSpan w:val="2"/>
            <w:vAlign w:val="top"/>
          </w:tcPr>
          <w:p w14:paraId="719A0D6C">
            <w:pPr>
              <w:rPr>
                <w:rFonts w:hint="eastAsia" w:ascii="宋体" w:hAnsi="宋体" w:eastAsia="宋体" w:cs="宋体"/>
                <w:color w:val="000000"/>
                <w:sz w:val="21"/>
              </w:rPr>
            </w:pPr>
          </w:p>
        </w:tc>
        <w:tc>
          <w:tcPr>
            <w:tcW w:w="1750" w:type="dxa"/>
            <w:gridSpan w:val="2"/>
            <w:vAlign w:val="top"/>
          </w:tcPr>
          <w:p w14:paraId="5B8B122A">
            <w:pPr>
              <w:rPr>
                <w:rFonts w:hint="eastAsia" w:ascii="宋体" w:hAnsi="宋体" w:eastAsia="宋体" w:cs="宋体"/>
                <w:color w:val="000000"/>
                <w:sz w:val="21"/>
              </w:rPr>
            </w:pPr>
          </w:p>
        </w:tc>
      </w:tr>
      <w:tr w14:paraId="05A4E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64FF79D5">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shd w:val="clear" w:color="auto" w:fill="auto"/>
            <w:vAlign w:val="top"/>
          </w:tcPr>
          <w:p w14:paraId="3910DF67">
            <w:pPr>
              <w:rPr>
                <w:rFonts w:hint="eastAsia" w:ascii="宋体" w:hAnsi="宋体" w:eastAsia="宋体" w:cs="宋体"/>
                <w:color w:val="000000"/>
                <w:kern w:val="2"/>
                <w:sz w:val="21"/>
                <w:szCs w:val="24"/>
                <w:lang w:val="en-US" w:eastAsia="zh-CN" w:bidi="ar-SA"/>
              </w:rPr>
            </w:pPr>
          </w:p>
        </w:tc>
        <w:tc>
          <w:tcPr>
            <w:tcW w:w="2254" w:type="dxa"/>
            <w:gridSpan w:val="2"/>
            <w:vAlign w:val="top"/>
          </w:tcPr>
          <w:p w14:paraId="6E1F5970">
            <w:pPr>
              <w:rPr>
                <w:rFonts w:hint="eastAsia" w:ascii="宋体" w:hAnsi="宋体" w:eastAsia="宋体" w:cs="宋体"/>
                <w:color w:val="000000"/>
                <w:sz w:val="21"/>
              </w:rPr>
            </w:pPr>
          </w:p>
        </w:tc>
        <w:tc>
          <w:tcPr>
            <w:tcW w:w="1750" w:type="dxa"/>
            <w:gridSpan w:val="2"/>
            <w:vAlign w:val="top"/>
          </w:tcPr>
          <w:p w14:paraId="35853D59">
            <w:pPr>
              <w:rPr>
                <w:rFonts w:hint="eastAsia" w:ascii="宋体" w:hAnsi="宋体" w:eastAsia="宋体" w:cs="宋体"/>
                <w:color w:val="000000"/>
                <w:sz w:val="21"/>
              </w:rPr>
            </w:pPr>
          </w:p>
        </w:tc>
      </w:tr>
      <w:tr w14:paraId="3CDAF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4FE8C5FC">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shd w:val="clear" w:color="auto" w:fill="auto"/>
            <w:vAlign w:val="top"/>
          </w:tcPr>
          <w:p w14:paraId="579CB865">
            <w:pPr>
              <w:spacing w:before="119" w:line="219" w:lineRule="auto"/>
              <w:jc w:val="center"/>
              <w:rPr>
                <w:rFonts w:hint="default"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lang w:val="en-US" w:eastAsia="zh-CN"/>
              </w:rPr>
              <w:t>1431.36</w:t>
            </w:r>
          </w:p>
        </w:tc>
        <w:tc>
          <w:tcPr>
            <w:tcW w:w="2254" w:type="dxa"/>
            <w:gridSpan w:val="2"/>
            <w:vAlign w:val="top"/>
          </w:tcPr>
          <w:p w14:paraId="1094E5DA">
            <w:pPr>
              <w:spacing w:before="119" w:line="219" w:lineRule="auto"/>
              <w:jc w:val="center"/>
              <w:rPr>
                <w:rFonts w:hint="default"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lang w:val="en-US" w:eastAsia="zh-CN"/>
              </w:rPr>
              <w:t>299.00</w:t>
            </w:r>
          </w:p>
        </w:tc>
        <w:tc>
          <w:tcPr>
            <w:tcW w:w="1750" w:type="dxa"/>
            <w:gridSpan w:val="2"/>
            <w:vAlign w:val="top"/>
          </w:tcPr>
          <w:p w14:paraId="783FFD84">
            <w:pPr>
              <w:spacing w:before="119" w:line="219" w:lineRule="auto"/>
              <w:jc w:val="center"/>
              <w:rPr>
                <w:rFonts w:hint="default"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highlight w:val="none"/>
                <w:lang w:val="en-US" w:eastAsia="zh-CN"/>
              </w:rPr>
              <w:t>931.76</w:t>
            </w:r>
          </w:p>
        </w:tc>
      </w:tr>
      <w:tr w14:paraId="1C254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6867F6C1">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shd w:val="clear" w:color="auto" w:fill="auto"/>
            <w:vAlign w:val="top"/>
          </w:tcPr>
          <w:p w14:paraId="134EE476">
            <w:pPr>
              <w:spacing w:before="119" w:line="219" w:lineRule="auto"/>
              <w:jc w:val="center"/>
              <w:rPr>
                <w:rFonts w:hint="eastAsia" w:ascii="宋体" w:hAnsi="宋体" w:eastAsia="宋体" w:cs="宋体"/>
                <w:color w:val="000000"/>
                <w:spacing w:val="-2"/>
                <w:sz w:val="24"/>
                <w:szCs w:val="24"/>
                <w:lang w:val="en-US" w:eastAsia="zh-CN"/>
              </w:rPr>
            </w:pPr>
          </w:p>
        </w:tc>
        <w:tc>
          <w:tcPr>
            <w:tcW w:w="2254" w:type="dxa"/>
            <w:gridSpan w:val="2"/>
            <w:vAlign w:val="top"/>
          </w:tcPr>
          <w:p w14:paraId="4FC6071B">
            <w:pPr>
              <w:spacing w:before="119" w:line="219" w:lineRule="auto"/>
              <w:jc w:val="center"/>
              <w:rPr>
                <w:rFonts w:hint="default"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lang w:val="en-US" w:eastAsia="zh-CN"/>
              </w:rPr>
              <w:t>15.00</w:t>
            </w:r>
          </w:p>
        </w:tc>
        <w:tc>
          <w:tcPr>
            <w:tcW w:w="1750" w:type="dxa"/>
            <w:gridSpan w:val="2"/>
            <w:vAlign w:val="top"/>
          </w:tcPr>
          <w:p w14:paraId="1F33F3A1">
            <w:pPr>
              <w:spacing w:before="119" w:line="219" w:lineRule="auto"/>
              <w:jc w:val="center"/>
              <w:rPr>
                <w:rFonts w:hint="default" w:ascii="宋体" w:hAnsi="宋体" w:eastAsia="宋体" w:cs="宋体"/>
                <w:color w:val="000000"/>
                <w:spacing w:val="-2"/>
                <w:sz w:val="24"/>
                <w:szCs w:val="24"/>
                <w:lang w:val="en-US" w:eastAsia="zh-CN"/>
              </w:rPr>
            </w:pPr>
          </w:p>
        </w:tc>
      </w:tr>
      <w:tr w14:paraId="6CD1B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5E6309A5">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shd w:val="clear" w:color="auto" w:fill="auto"/>
            <w:vAlign w:val="top"/>
          </w:tcPr>
          <w:p w14:paraId="456EEA91">
            <w:pPr>
              <w:spacing w:before="119" w:line="219" w:lineRule="auto"/>
              <w:jc w:val="center"/>
              <w:rPr>
                <w:rFonts w:hint="eastAsia" w:ascii="宋体" w:hAnsi="宋体" w:eastAsia="宋体" w:cs="宋体"/>
                <w:color w:val="000000"/>
                <w:spacing w:val="-2"/>
                <w:sz w:val="24"/>
                <w:szCs w:val="24"/>
                <w:lang w:val="en-US" w:eastAsia="zh-CN"/>
              </w:rPr>
            </w:pPr>
          </w:p>
        </w:tc>
        <w:tc>
          <w:tcPr>
            <w:tcW w:w="2254" w:type="dxa"/>
            <w:gridSpan w:val="2"/>
            <w:vAlign w:val="top"/>
          </w:tcPr>
          <w:p w14:paraId="549EA2E9">
            <w:pPr>
              <w:spacing w:before="119" w:line="219" w:lineRule="auto"/>
              <w:jc w:val="center"/>
              <w:rPr>
                <w:rFonts w:hint="default" w:ascii="宋体" w:hAnsi="宋体" w:eastAsia="宋体" w:cs="宋体"/>
                <w:color w:val="000000"/>
                <w:spacing w:val="-2"/>
                <w:sz w:val="24"/>
                <w:szCs w:val="24"/>
                <w:lang w:val="en-US" w:eastAsia="zh-CN"/>
              </w:rPr>
            </w:pPr>
          </w:p>
        </w:tc>
        <w:tc>
          <w:tcPr>
            <w:tcW w:w="1750" w:type="dxa"/>
            <w:gridSpan w:val="2"/>
            <w:vAlign w:val="top"/>
          </w:tcPr>
          <w:p w14:paraId="29FB08B6">
            <w:pPr>
              <w:spacing w:before="119" w:line="219" w:lineRule="auto"/>
              <w:jc w:val="center"/>
              <w:rPr>
                <w:rFonts w:hint="default" w:ascii="宋体" w:hAnsi="宋体" w:eastAsia="宋体" w:cs="宋体"/>
                <w:color w:val="000000"/>
                <w:spacing w:val="-2"/>
                <w:sz w:val="24"/>
                <w:szCs w:val="24"/>
                <w:lang w:val="en-US" w:eastAsia="zh-CN"/>
              </w:rPr>
            </w:pPr>
          </w:p>
        </w:tc>
      </w:tr>
      <w:tr w14:paraId="30136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12542511">
            <w:pPr>
              <w:spacing w:before="93" w:line="219" w:lineRule="auto"/>
              <w:ind w:firstLine="488" w:firstLineChars="200"/>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3、</w:t>
            </w:r>
            <w:r>
              <w:rPr>
                <w:rFonts w:hint="eastAsia" w:ascii="宋体" w:hAnsi="宋体" w:eastAsia="宋体" w:cs="宋体"/>
                <w:color w:val="000000"/>
                <w:spacing w:val="2"/>
                <w:sz w:val="24"/>
                <w:szCs w:val="24"/>
                <w:lang w:eastAsia="zh-CN"/>
              </w:rPr>
              <w:t>区</w:t>
            </w:r>
            <w:r>
              <w:rPr>
                <w:rFonts w:hint="eastAsia" w:ascii="宋体" w:hAnsi="宋体" w:eastAsia="宋体" w:cs="宋体"/>
                <w:color w:val="000000"/>
                <w:spacing w:val="2"/>
                <w:sz w:val="24"/>
                <w:szCs w:val="24"/>
              </w:rPr>
              <w:t>级专项资金</w:t>
            </w:r>
            <w:r>
              <w:rPr>
                <w:rFonts w:hint="eastAsia" w:ascii="宋体" w:hAnsi="宋体" w:eastAsia="宋体" w:cs="宋体"/>
                <w:color w:val="000000"/>
                <w:spacing w:val="2"/>
                <w:sz w:val="21"/>
                <w:szCs w:val="21"/>
              </w:rPr>
              <w:t>(一个专项一行)</w:t>
            </w:r>
          </w:p>
        </w:tc>
        <w:tc>
          <w:tcPr>
            <w:tcW w:w="1815" w:type="dxa"/>
            <w:gridSpan w:val="2"/>
            <w:shd w:val="clear" w:color="auto" w:fill="auto"/>
            <w:vAlign w:val="center"/>
          </w:tcPr>
          <w:p w14:paraId="6E2C2DDE">
            <w:pPr>
              <w:spacing w:before="119" w:line="219" w:lineRule="auto"/>
              <w:jc w:val="center"/>
              <w:rPr>
                <w:rFonts w:hint="default"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lang w:val="en-US" w:eastAsia="zh-CN"/>
              </w:rPr>
              <w:t>1431.36</w:t>
            </w:r>
          </w:p>
        </w:tc>
        <w:tc>
          <w:tcPr>
            <w:tcW w:w="2254" w:type="dxa"/>
            <w:gridSpan w:val="2"/>
            <w:vAlign w:val="center"/>
          </w:tcPr>
          <w:p w14:paraId="0C5BB5EF">
            <w:pPr>
              <w:spacing w:before="119" w:line="219" w:lineRule="auto"/>
              <w:jc w:val="center"/>
              <w:rPr>
                <w:rFonts w:hint="default"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lang w:val="en-US" w:eastAsia="zh-CN"/>
              </w:rPr>
              <w:t>284.00</w:t>
            </w:r>
          </w:p>
        </w:tc>
        <w:tc>
          <w:tcPr>
            <w:tcW w:w="1750" w:type="dxa"/>
            <w:gridSpan w:val="2"/>
            <w:vAlign w:val="center"/>
          </w:tcPr>
          <w:p w14:paraId="4D0772A8">
            <w:pPr>
              <w:spacing w:before="119" w:line="219" w:lineRule="auto"/>
              <w:jc w:val="center"/>
              <w:rPr>
                <w:rFonts w:hint="default"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lang w:val="en-US" w:eastAsia="zh-CN"/>
              </w:rPr>
              <w:t>931.76</w:t>
            </w:r>
          </w:p>
        </w:tc>
      </w:tr>
      <w:tr w14:paraId="5EB43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2677025A">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残联专项支出</w:t>
            </w:r>
          </w:p>
        </w:tc>
        <w:tc>
          <w:tcPr>
            <w:tcW w:w="1815" w:type="dxa"/>
            <w:gridSpan w:val="2"/>
            <w:shd w:val="clear" w:color="auto" w:fill="auto"/>
            <w:vAlign w:val="top"/>
          </w:tcPr>
          <w:p w14:paraId="18AB7228">
            <w:pPr>
              <w:spacing w:before="119" w:line="219" w:lineRule="auto"/>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lang w:val="en-US" w:eastAsia="zh-CN"/>
              </w:rPr>
              <w:t>4.28</w:t>
            </w:r>
          </w:p>
        </w:tc>
        <w:tc>
          <w:tcPr>
            <w:tcW w:w="2254" w:type="dxa"/>
            <w:gridSpan w:val="2"/>
            <w:vAlign w:val="center"/>
          </w:tcPr>
          <w:p w14:paraId="6019C99F">
            <w:pPr>
              <w:spacing w:before="119" w:line="219" w:lineRule="auto"/>
              <w:jc w:val="center"/>
              <w:rPr>
                <w:rFonts w:hint="default" w:ascii="宋体" w:hAnsi="宋体" w:eastAsia="宋体" w:cs="宋体"/>
                <w:color w:val="000000"/>
                <w:spacing w:val="-2"/>
                <w:sz w:val="24"/>
                <w:szCs w:val="24"/>
                <w:lang w:val="en-US" w:eastAsia="zh-CN"/>
              </w:rPr>
            </w:pPr>
          </w:p>
        </w:tc>
        <w:tc>
          <w:tcPr>
            <w:tcW w:w="1750" w:type="dxa"/>
            <w:gridSpan w:val="2"/>
            <w:vAlign w:val="center"/>
          </w:tcPr>
          <w:p w14:paraId="7F71E7DE">
            <w:pPr>
              <w:spacing w:before="119" w:line="219" w:lineRule="auto"/>
              <w:jc w:val="center"/>
              <w:rPr>
                <w:rFonts w:hint="default"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lang w:val="en-US" w:eastAsia="zh-CN"/>
              </w:rPr>
              <w:t>2.38</w:t>
            </w:r>
          </w:p>
        </w:tc>
      </w:tr>
      <w:tr w14:paraId="3355A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6FC4ED05">
            <w:pPr>
              <w:jc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color w:val="000000"/>
                <w:sz w:val="24"/>
                <w:szCs w:val="24"/>
              </w:rPr>
              <w:t>环境整治专项支出</w:t>
            </w:r>
          </w:p>
        </w:tc>
        <w:tc>
          <w:tcPr>
            <w:tcW w:w="1815" w:type="dxa"/>
            <w:gridSpan w:val="2"/>
            <w:shd w:val="clear" w:color="auto" w:fill="auto"/>
            <w:vAlign w:val="top"/>
          </w:tcPr>
          <w:p w14:paraId="3E2A3094">
            <w:pPr>
              <w:jc w:val="center"/>
              <w:rPr>
                <w:rFonts w:hint="eastAsia" w:ascii="宋体" w:hAnsi="宋体" w:eastAsia="宋体" w:cs="宋体"/>
                <w:color w:val="000000"/>
                <w:spacing w:val="-2"/>
                <w:sz w:val="24"/>
                <w:szCs w:val="24"/>
                <w:highlight w:val="yellow"/>
                <w:lang w:val="en-US" w:eastAsia="zh-CN"/>
              </w:rPr>
            </w:pPr>
            <w:r>
              <w:rPr>
                <w:rFonts w:hint="eastAsia" w:ascii="宋体" w:hAnsi="宋体" w:eastAsia="宋体" w:cs="宋体"/>
                <w:color w:val="000000"/>
                <w:sz w:val="24"/>
                <w:szCs w:val="24"/>
                <w:lang w:val="en-US" w:eastAsia="zh-CN"/>
              </w:rPr>
              <w:t>996.04</w:t>
            </w:r>
          </w:p>
        </w:tc>
        <w:tc>
          <w:tcPr>
            <w:tcW w:w="2254" w:type="dxa"/>
            <w:gridSpan w:val="2"/>
            <w:vAlign w:val="center"/>
          </w:tcPr>
          <w:p w14:paraId="63C81F4D">
            <w:pPr>
              <w:spacing w:before="119" w:line="219" w:lineRule="auto"/>
              <w:jc w:val="center"/>
              <w:rPr>
                <w:rFonts w:hint="eastAsia" w:ascii="宋体" w:hAnsi="宋体" w:eastAsia="宋体" w:cs="宋体"/>
                <w:color w:val="000000"/>
                <w:spacing w:val="-2"/>
                <w:sz w:val="24"/>
                <w:szCs w:val="24"/>
                <w:lang w:val="en-US" w:eastAsia="zh-CN"/>
              </w:rPr>
            </w:pPr>
          </w:p>
        </w:tc>
        <w:tc>
          <w:tcPr>
            <w:tcW w:w="1750" w:type="dxa"/>
            <w:gridSpan w:val="2"/>
            <w:vAlign w:val="center"/>
          </w:tcPr>
          <w:p w14:paraId="5AF33968">
            <w:pPr>
              <w:spacing w:before="119" w:line="219" w:lineRule="auto"/>
              <w:jc w:val="center"/>
              <w:rPr>
                <w:rFonts w:hint="eastAsia" w:ascii="宋体" w:hAnsi="宋体" w:eastAsia="宋体" w:cs="宋体"/>
                <w:color w:val="000000"/>
                <w:spacing w:val="-2"/>
                <w:sz w:val="24"/>
                <w:szCs w:val="24"/>
                <w:highlight w:val="yellow"/>
                <w:lang w:val="en-US" w:eastAsia="zh-CN"/>
              </w:rPr>
            </w:pPr>
            <w:r>
              <w:rPr>
                <w:rFonts w:hint="eastAsia" w:ascii="宋体" w:hAnsi="宋体" w:eastAsia="宋体" w:cs="宋体"/>
                <w:color w:val="auto"/>
                <w:spacing w:val="-2"/>
                <w:sz w:val="24"/>
                <w:szCs w:val="24"/>
                <w:highlight w:val="none"/>
                <w:lang w:val="en-US" w:eastAsia="zh-CN"/>
              </w:rPr>
              <w:t>433.31</w:t>
            </w:r>
          </w:p>
        </w:tc>
      </w:tr>
      <w:tr w14:paraId="560A4B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32F45CDF">
            <w:pPr>
              <w:jc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color w:val="000000"/>
                <w:sz w:val="24"/>
                <w:szCs w:val="24"/>
              </w:rPr>
              <w:t>环卫专项支出</w:t>
            </w:r>
          </w:p>
        </w:tc>
        <w:tc>
          <w:tcPr>
            <w:tcW w:w="1815" w:type="dxa"/>
            <w:gridSpan w:val="2"/>
            <w:shd w:val="clear" w:color="auto" w:fill="auto"/>
            <w:vAlign w:val="top"/>
          </w:tcPr>
          <w:p w14:paraId="2D9BA8EF">
            <w:pPr>
              <w:jc w:val="center"/>
              <w:rPr>
                <w:rFonts w:hint="eastAsia" w:ascii="宋体" w:hAnsi="宋体" w:eastAsia="宋体" w:cs="宋体"/>
                <w:color w:val="000000"/>
                <w:spacing w:val="-2"/>
                <w:sz w:val="24"/>
                <w:szCs w:val="24"/>
                <w:highlight w:val="yellow"/>
                <w:lang w:val="en-US" w:eastAsia="zh-CN"/>
              </w:rPr>
            </w:pPr>
            <w:r>
              <w:rPr>
                <w:rFonts w:hint="eastAsia" w:ascii="宋体" w:hAnsi="宋体" w:eastAsia="宋体" w:cs="宋体"/>
                <w:color w:val="000000"/>
                <w:sz w:val="24"/>
                <w:szCs w:val="24"/>
                <w:lang w:val="en-US" w:eastAsia="zh-CN"/>
              </w:rPr>
              <w:t>288.30</w:t>
            </w:r>
          </w:p>
        </w:tc>
        <w:tc>
          <w:tcPr>
            <w:tcW w:w="2254" w:type="dxa"/>
            <w:gridSpan w:val="2"/>
            <w:vAlign w:val="center"/>
          </w:tcPr>
          <w:p w14:paraId="12FAF7A6">
            <w:pPr>
              <w:spacing w:before="119" w:line="219" w:lineRule="auto"/>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auto"/>
                <w:spacing w:val="-2"/>
                <w:sz w:val="24"/>
                <w:szCs w:val="24"/>
                <w:highlight w:val="none"/>
                <w:lang w:val="en-US" w:eastAsia="zh-CN"/>
              </w:rPr>
              <w:t>284.00</w:t>
            </w:r>
          </w:p>
        </w:tc>
        <w:tc>
          <w:tcPr>
            <w:tcW w:w="1750" w:type="dxa"/>
            <w:gridSpan w:val="2"/>
            <w:vAlign w:val="center"/>
          </w:tcPr>
          <w:p w14:paraId="5E92C171">
            <w:pPr>
              <w:spacing w:before="119" w:line="219" w:lineRule="auto"/>
              <w:jc w:val="center"/>
              <w:rPr>
                <w:rFonts w:hint="eastAsia" w:ascii="宋体" w:hAnsi="宋体" w:eastAsia="宋体" w:cs="宋体"/>
                <w:color w:val="000000"/>
                <w:spacing w:val="-2"/>
                <w:sz w:val="24"/>
                <w:szCs w:val="24"/>
                <w:highlight w:val="yellow"/>
                <w:lang w:val="en-US" w:eastAsia="zh-CN"/>
              </w:rPr>
            </w:pPr>
            <w:r>
              <w:rPr>
                <w:rFonts w:hint="eastAsia" w:ascii="宋体" w:hAnsi="宋体" w:eastAsia="宋体" w:cs="宋体"/>
                <w:color w:val="auto"/>
                <w:spacing w:val="-2"/>
                <w:sz w:val="24"/>
                <w:szCs w:val="24"/>
                <w:highlight w:val="none"/>
                <w:lang w:val="en-US" w:eastAsia="zh-CN"/>
              </w:rPr>
              <w:t>294.64</w:t>
            </w:r>
          </w:p>
        </w:tc>
      </w:tr>
      <w:tr w14:paraId="7C5305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8FA1820">
            <w:pPr>
              <w:jc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color w:val="000000"/>
                <w:sz w:val="24"/>
                <w:szCs w:val="24"/>
              </w:rPr>
              <w:t>计生专项支出</w:t>
            </w:r>
          </w:p>
        </w:tc>
        <w:tc>
          <w:tcPr>
            <w:tcW w:w="1815" w:type="dxa"/>
            <w:gridSpan w:val="2"/>
            <w:shd w:val="clear" w:color="auto" w:fill="auto"/>
            <w:vAlign w:val="top"/>
          </w:tcPr>
          <w:p w14:paraId="195BE0DC">
            <w:pPr>
              <w:jc w:val="center"/>
              <w:rPr>
                <w:rFonts w:hint="eastAsia" w:ascii="宋体" w:hAnsi="宋体" w:eastAsia="宋体" w:cs="宋体"/>
                <w:color w:val="000000"/>
                <w:spacing w:val="-2"/>
                <w:sz w:val="24"/>
                <w:szCs w:val="24"/>
                <w:highlight w:val="yellow"/>
                <w:lang w:val="en-US" w:eastAsia="zh-CN"/>
              </w:rPr>
            </w:pPr>
            <w:r>
              <w:rPr>
                <w:rFonts w:hint="eastAsia" w:ascii="宋体" w:hAnsi="宋体" w:eastAsia="宋体" w:cs="宋体"/>
                <w:color w:val="000000"/>
                <w:sz w:val="24"/>
                <w:szCs w:val="24"/>
                <w:lang w:val="en-US" w:eastAsia="zh-CN"/>
              </w:rPr>
              <w:t>0.60</w:t>
            </w:r>
          </w:p>
        </w:tc>
        <w:tc>
          <w:tcPr>
            <w:tcW w:w="2254" w:type="dxa"/>
            <w:gridSpan w:val="2"/>
            <w:vAlign w:val="center"/>
          </w:tcPr>
          <w:p w14:paraId="6E04F38A">
            <w:pPr>
              <w:spacing w:before="119" w:line="219" w:lineRule="auto"/>
              <w:jc w:val="center"/>
              <w:rPr>
                <w:rFonts w:hint="eastAsia" w:ascii="宋体" w:hAnsi="宋体" w:eastAsia="宋体" w:cs="宋体"/>
                <w:color w:val="000000"/>
                <w:spacing w:val="-2"/>
                <w:sz w:val="24"/>
                <w:szCs w:val="24"/>
                <w:lang w:val="en-US" w:eastAsia="zh-CN"/>
              </w:rPr>
            </w:pPr>
          </w:p>
        </w:tc>
        <w:tc>
          <w:tcPr>
            <w:tcW w:w="1750" w:type="dxa"/>
            <w:gridSpan w:val="2"/>
            <w:vAlign w:val="center"/>
          </w:tcPr>
          <w:p w14:paraId="25A14A55">
            <w:pPr>
              <w:spacing w:before="119" w:line="219" w:lineRule="auto"/>
              <w:jc w:val="center"/>
              <w:rPr>
                <w:rFonts w:hint="eastAsia" w:ascii="宋体" w:hAnsi="宋体" w:eastAsia="宋体" w:cs="宋体"/>
                <w:color w:val="000000"/>
                <w:spacing w:val="-2"/>
                <w:sz w:val="24"/>
                <w:szCs w:val="24"/>
                <w:highlight w:val="yellow"/>
                <w:lang w:val="en-US" w:eastAsia="zh-CN"/>
              </w:rPr>
            </w:pPr>
            <w:r>
              <w:rPr>
                <w:rFonts w:hint="eastAsia" w:ascii="宋体" w:hAnsi="宋体" w:eastAsia="宋体" w:cs="宋体"/>
                <w:color w:val="auto"/>
                <w:spacing w:val="-2"/>
                <w:sz w:val="24"/>
                <w:szCs w:val="24"/>
                <w:highlight w:val="none"/>
                <w:lang w:val="en-US" w:eastAsia="zh-CN"/>
              </w:rPr>
              <w:t>11.98</w:t>
            </w:r>
          </w:p>
        </w:tc>
      </w:tr>
      <w:tr w14:paraId="7D470D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3ACFB894">
            <w:pPr>
              <w:jc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color w:val="000000"/>
                <w:sz w:val="24"/>
                <w:szCs w:val="24"/>
              </w:rPr>
              <w:t>民政专项支出</w:t>
            </w:r>
          </w:p>
        </w:tc>
        <w:tc>
          <w:tcPr>
            <w:tcW w:w="1815" w:type="dxa"/>
            <w:gridSpan w:val="2"/>
            <w:shd w:val="clear" w:color="auto" w:fill="auto"/>
            <w:vAlign w:val="top"/>
          </w:tcPr>
          <w:p w14:paraId="4A7F113E">
            <w:pPr>
              <w:jc w:val="center"/>
              <w:rPr>
                <w:rFonts w:hint="eastAsia" w:ascii="宋体" w:hAnsi="宋体" w:eastAsia="宋体" w:cs="宋体"/>
                <w:color w:val="000000"/>
                <w:spacing w:val="-2"/>
                <w:sz w:val="24"/>
                <w:szCs w:val="24"/>
                <w:highlight w:val="yellow"/>
                <w:lang w:val="en-US" w:eastAsia="zh-CN"/>
              </w:rPr>
            </w:pPr>
            <w:r>
              <w:rPr>
                <w:rFonts w:hint="eastAsia" w:ascii="宋体" w:hAnsi="宋体" w:eastAsia="宋体" w:cs="宋体"/>
                <w:color w:val="000000"/>
                <w:sz w:val="24"/>
                <w:szCs w:val="24"/>
                <w:lang w:val="en-US" w:eastAsia="zh-CN"/>
              </w:rPr>
              <w:t>9.98</w:t>
            </w:r>
          </w:p>
        </w:tc>
        <w:tc>
          <w:tcPr>
            <w:tcW w:w="2254" w:type="dxa"/>
            <w:gridSpan w:val="2"/>
            <w:vAlign w:val="center"/>
          </w:tcPr>
          <w:p w14:paraId="0DC76FC2">
            <w:pPr>
              <w:spacing w:before="119" w:line="219" w:lineRule="auto"/>
              <w:jc w:val="center"/>
              <w:rPr>
                <w:rFonts w:hint="eastAsia" w:ascii="宋体" w:hAnsi="宋体" w:eastAsia="宋体" w:cs="宋体"/>
                <w:color w:val="000000"/>
                <w:spacing w:val="-2"/>
                <w:sz w:val="24"/>
                <w:szCs w:val="24"/>
                <w:lang w:val="en-US" w:eastAsia="zh-CN"/>
              </w:rPr>
            </w:pPr>
          </w:p>
        </w:tc>
        <w:tc>
          <w:tcPr>
            <w:tcW w:w="1750" w:type="dxa"/>
            <w:gridSpan w:val="2"/>
            <w:vAlign w:val="center"/>
          </w:tcPr>
          <w:p w14:paraId="6F7B8996">
            <w:pPr>
              <w:spacing w:before="119" w:line="219" w:lineRule="auto"/>
              <w:jc w:val="center"/>
              <w:rPr>
                <w:rFonts w:hint="eastAsia" w:ascii="宋体" w:hAnsi="宋体" w:eastAsia="宋体" w:cs="宋体"/>
                <w:color w:val="000000"/>
                <w:spacing w:val="-2"/>
                <w:sz w:val="24"/>
                <w:szCs w:val="24"/>
                <w:highlight w:val="yellow"/>
                <w:lang w:val="en-US" w:eastAsia="zh-CN"/>
              </w:rPr>
            </w:pPr>
            <w:r>
              <w:rPr>
                <w:rFonts w:hint="eastAsia" w:ascii="宋体" w:hAnsi="宋体" w:eastAsia="宋体" w:cs="宋体"/>
                <w:color w:val="auto"/>
                <w:spacing w:val="-2"/>
                <w:sz w:val="24"/>
                <w:szCs w:val="24"/>
                <w:highlight w:val="none"/>
                <w:lang w:val="en-US" w:eastAsia="zh-CN"/>
              </w:rPr>
              <w:t>24.65</w:t>
            </w:r>
          </w:p>
        </w:tc>
      </w:tr>
      <w:tr w14:paraId="094AF5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399D5349">
            <w:pPr>
              <w:jc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color w:val="000000"/>
                <w:sz w:val="24"/>
                <w:szCs w:val="24"/>
              </w:rPr>
              <w:t>人社专项支出</w:t>
            </w:r>
          </w:p>
        </w:tc>
        <w:tc>
          <w:tcPr>
            <w:tcW w:w="1815" w:type="dxa"/>
            <w:gridSpan w:val="2"/>
            <w:shd w:val="clear" w:color="auto" w:fill="auto"/>
            <w:vAlign w:val="top"/>
          </w:tcPr>
          <w:p w14:paraId="79898149">
            <w:pPr>
              <w:jc w:val="center"/>
              <w:rPr>
                <w:rFonts w:hint="eastAsia" w:ascii="宋体" w:hAnsi="宋体" w:eastAsia="宋体" w:cs="宋体"/>
                <w:color w:val="000000"/>
                <w:spacing w:val="-2"/>
                <w:sz w:val="24"/>
                <w:szCs w:val="24"/>
                <w:highlight w:val="yellow"/>
                <w:lang w:val="en-US" w:eastAsia="zh-CN"/>
              </w:rPr>
            </w:pPr>
          </w:p>
        </w:tc>
        <w:tc>
          <w:tcPr>
            <w:tcW w:w="2254" w:type="dxa"/>
            <w:gridSpan w:val="2"/>
            <w:vAlign w:val="center"/>
          </w:tcPr>
          <w:p w14:paraId="07AA6DD5">
            <w:pPr>
              <w:spacing w:before="119" w:line="219" w:lineRule="auto"/>
              <w:jc w:val="center"/>
              <w:rPr>
                <w:rFonts w:hint="eastAsia" w:ascii="宋体" w:hAnsi="宋体" w:eastAsia="宋体" w:cs="宋体"/>
                <w:color w:val="000000"/>
                <w:spacing w:val="-2"/>
                <w:sz w:val="24"/>
                <w:szCs w:val="24"/>
                <w:lang w:val="en-US" w:eastAsia="zh-CN"/>
              </w:rPr>
            </w:pPr>
          </w:p>
        </w:tc>
        <w:tc>
          <w:tcPr>
            <w:tcW w:w="1750" w:type="dxa"/>
            <w:gridSpan w:val="2"/>
            <w:vAlign w:val="center"/>
          </w:tcPr>
          <w:p w14:paraId="5733D04C">
            <w:pPr>
              <w:spacing w:before="119" w:line="219" w:lineRule="auto"/>
              <w:jc w:val="center"/>
              <w:rPr>
                <w:rFonts w:hint="eastAsia" w:ascii="宋体" w:hAnsi="宋体" w:eastAsia="宋体" w:cs="宋体"/>
                <w:color w:val="000000"/>
                <w:spacing w:val="-2"/>
                <w:sz w:val="24"/>
                <w:szCs w:val="24"/>
                <w:highlight w:val="yellow"/>
                <w:lang w:val="en-US" w:eastAsia="zh-CN"/>
              </w:rPr>
            </w:pPr>
            <w:r>
              <w:rPr>
                <w:rFonts w:hint="eastAsia" w:ascii="宋体" w:hAnsi="宋体" w:eastAsia="宋体" w:cs="宋体"/>
                <w:color w:val="auto"/>
                <w:spacing w:val="-2"/>
                <w:sz w:val="24"/>
                <w:szCs w:val="24"/>
                <w:highlight w:val="none"/>
                <w:lang w:val="en-US" w:eastAsia="zh-CN"/>
              </w:rPr>
              <w:t>1.90</w:t>
            </w:r>
          </w:p>
        </w:tc>
      </w:tr>
      <w:tr w14:paraId="3566EB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0D51BE10">
            <w:pPr>
              <w:jc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color w:val="000000"/>
                <w:sz w:val="24"/>
                <w:szCs w:val="24"/>
              </w:rPr>
              <w:t>社区建设支出</w:t>
            </w:r>
          </w:p>
        </w:tc>
        <w:tc>
          <w:tcPr>
            <w:tcW w:w="1815" w:type="dxa"/>
            <w:gridSpan w:val="2"/>
            <w:shd w:val="clear" w:color="auto" w:fill="auto"/>
            <w:vAlign w:val="top"/>
          </w:tcPr>
          <w:p w14:paraId="6A85F816">
            <w:pPr>
              <w:jc w:val="center"/>
              <w:rPr>
                <w:rFonts w:hint="eastAsia" w:ascii="宋体" w:hAnsi="宋体" w:eastAsia="宋体" w:cs="宋体"/>
                <w:color w:val="000000"/>
                <w:spacing w:val="-2"/>
                <w:sz w:val="24"/>
                <w:szCs w:val="24"/>
                <w:highlight w:val="yellow"/>
                <w:lang w:val="en-US" w:eastAsia="zh-CN"/>
              </w:rPr>
            </w:pPr>
            <w:r>
              <w:rPr>
                <w:rFonts w:hint="eastAsia" w:ascii="宋体" w:hAnsi="宋体" w:eastAsia="宋体" w:cs="宋体"/>
                <w:color w:val="000000"/>
                <w:sz w:val="24"/>
                <w:szCs w:val="24"/>
                <w:lang w:val="en-US" w:eastAsia="zh-CN"/>
              </w:rPr>
              <w:t>38.78</w:t>
            </w:r>
          </w:p>
        </w:tc>
        <w:tc>
          <w:tcPr>
            <w:tcW w:w="2254" w:type="dxa"/>
            <w:gridSpan w:val="2"/>
            <w:vAlign w:val="center"/>
          </w:tcPr>
          <w:p w14:paraId="2972D4C5">
            <w:pPr>
              <w:spacing w:before="119" w:line="219" w:lineRule="auto"/>
              <w:jc w:val="center"/>
              <w:rPr>
                <w:rFonts w:hint="eastAsia" w:ascii="宋体" w:hAnsi="宋体" w:eastAsia="宋体" w:cs="宋体"/>
                <w:color w:val="000000"/>
                <w:spacing w:val="-2"/>
                <w:sz w:val="24"/>
                <w:szCs w:val="24"/>
                <w:lang w:val="en-US" w:eastAsia="zh-CN"/>
              </w:rPr>
            </w:pPr>
          </w:p>
        </w:tc>
        <w:tc>
          <w:tcPr>
            <w:tcW w:w="1750" w:type="dxa"/>
            <w:gridSpan w:val="2"/>
            <w:vAlign w:val="center"/>
          </w:tcPr>
          <w:p w14:paraId="57D8A44C">
            <w:pPr>
              <w:spacing w:before="119" w:line="219" w:lineRule="auto"/>
              <w:jc w:val="center"/>
              <w:rPr>
                <w:rFonts w:hint="eastAsia" w:ascii="宋体" w:hAnsi="宋体" w:eastAsia="宋体" w:cs="宋体"/>
                <w:color w:val="000000"/>
                <w:spacing w:val="-2"/>
                <w:sz w:val="24"/>
                <w:szCs w:val="24"/>
                <w:highlight w:val="yellow"/>
                <w:lang w:val="en-US" w:eastAsia="zh-CN"/>
              </w:rPr>
            </w:pPr>
            <w:r>
              <w:rPr>
                <w:rFonts w:hint="eastAsia" w:ascii="宋体" w:hAnsi="宋体" w:eastAsia="宋体" w:cs="宋体"/>
                <w:color w:val="auto"/>
                <w:spacing w:val="-2"/>
                <w:sz w:val="24"/>
                <w:szCs w:val="24"/>
                <w:highlight w:val="none"/>
                <w:lang w:val="en-US" w:eastAsia="zh-CN"/>
              </w:rPr>
              <w:t>27.52</w:t>
            </w:r>
          </w:p>
        </w:tc>
      </w:tr>
      <w:tr w14:paraId="013D8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36C037EB">
            <w:pPr>
              <w:jc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color w:val="000000"/>
                <w:sz w:val="24"/>
                <w:szCs w:val="24"/>
              </w:rPr>
              <w:t>退役服务专项支出</w:t>
            </w:r>
          </w:p>
        </w:tc>
        <w:tc>
          <w:tcPr>
            <w:tcW w:w="1815" w:type="dxa"/>
            <w:gridSpan w:val="2"/>
            <w:shd w:val="clear" w:color="auto" w:fill="auto"/>
            <w:vAlign w:val="top"/>
          </w:tcPr>
          <w:p w14:paraId="78D00FCF">
            <w:pPr>
              <w:jc w:val="center"/>
              <w:rPr>
                <w:rFonts w:hint="eastAsia" w:ascii="宋体" w:hAnsi="宋体" w:eastAsia="宋体" w:cs="宋体"/>
                <w:color w:val="000000"/>
                <w:spacing w:val="-2"/>
                <w:sz w:val="24"/>
                <w:szCs w:val="24"/>
                <w:highlight w:val="yellow"/>
                <w:lang w:val="en-US" w:eastAsia="zh-CN"/>
              </w:rPr>
            </w:pPr>
            <w:r>
              <w:rPr>
                <w:rFonts w:hint="eastAsia" w:ascii="宋体" w:hAnsi="宋体" w:eastAsia="宋体" w:cs="宋体"/>
                <w:color w:val="000000"/>
                <w:sz w:val="24"/>
                <w:szCs w:val="24"/>
                <w:lang w:val="en-US" w:eastAsia="zh-CN"/>
              </w:rPr>
              <w:t>42.37</w:t>
            </w:r>
          </w:p>
        </w:tc>
        <w:tc>
          <w:tcPr>
            <w:tcW w:w="2254" w:type="dxa"/>
            <w:gridSpan w:val="2"/>
            <w:vAlign w:val="center"/>
          </w:tcPr>
          <w:p w14:paraId="02DE8345">
            <w:pPr>
              <w:spacing w:before="119" w:line="219" w:lineRule="auto"/>
              <w:jc w:val="center"/>
              <w:rPr>
                <w:rFonts w:hint="eastAsia" w:ascii="宋体" w:hAnsi="宋体" w:eastAsia="宋体" w:cs="宋体"/>
                <w:color w:val="000000"/>
                <w:spacing w:val="-2"/>
                <w:sz w:val="24"/>
                <w:szCs w:val="24"/>
                <w:lang w:val="en-US" w:eastAsia="zh-CN"/>
              </w:rPr>
            </w:pPr>
          </w:p>
        </w:tc>
        <w:tc>
          <w:tcPr>
            <w:tcW w:w="1750" w:type="dxa"/>
            <w:gridSpan w:val="2"/>
            <w:vAlign w:val="center"/>
          </w:tcPr>
          <w:p w14:paraId="71527321">
            <w:pPr>
              <w:spacing w:before="119" w:line="219" w:lineRule="auto"/>
              <w:jc w:val="center"/>
              <w:rPr>
                <w:rFonts w:hint="eastAsia" w:ascii="宋体" w:hAnsi="宋体" w:eastAsia="宋体" w:cs="宋体"/>
                <w:color w:val="000000"/>
                <w:spacing w:val="-2"/>
                <w:sz w:val="24"/>
                <w:szCs w:val="24"/>
                <w:highlight w:val="yellow"/>
                <w:lang w:val="en-US" w:eastAsia="zh-CN"/>
              </w:rPr>
            </w:pPr>
            <w:r>
              <w:rPr>
                <w:rFonts w:hint="eastAsia" w:ascii="宋体" w:hAnsi="宋体" w:eastAsia="宋体" w:cs="宋体"/>
                <w:color w:val="auto"/>
                <w:spacing w:val="-2"/>
                <w:sz w:val="24"/>
                <w:szCs w:val="24"/>
                <w:highlight w:val="none"/>
                <w:lang w:val="en-US" w:eastAsia="zh-CN"/>
              </w:rPr>
              <w:t>48.51</w:t>
            </w:r>
          </w:p>
        </w:tc>
      </w:tr>
      <w:tr w14:paraId="487BF9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3F812C6F">
            <w:pPr>
              <w:spacing w:before="85" w:line="220" w:lineRule="auto"/>
              <w:jc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color w:val="000000"/>
                <w:spacing w:val="3"/>
                <w:sz w:val="24"/>
                <w:szCs w:val="24"/>
                <w:lang w:val="en-US" w:eastAsia="zh-CN"/>
              </w:rPr>
              <w:t>应急专项支出</w:t>
            </w:r>
          </w:p>
        </w:tc>
        <w:tc>
          <w:tcPr>
            <w:tcW w:w="1815" w:type="dxa"/>
            <w:gridSpan w:val="2"/>
            <w:shd w:val="clear" w:color="auto" w:fill="auto"/>
            <w:vAlign w:val="top"/>
          </w:tcPr>
          <w:p w14:paraId="15A0E580">
            <w:pPr>
              <w:jc w:val="center"/>
              <w:rPr>
                <w:rFonts w:hint="eastAsia" w:ascii="宋体" w:hAnsi="宋体" w:eastAsia="宋体" w:cs="宋体"/>
                <w:color w:val="000000"/>
                <w:spacing w:val="-2"/>
                <w:sz w:val="24"/>
                <w:szCs w:val="24"/>
                <w:highlight w:val="yellow"/>
                <w:lang w:val="en-US" w:eastAsia="zh-CN"/>
              </w:rPr>
            </w:pPr>
            <w:r>
              <w:rPr>
                <w:rFonts w:hint="eastAsia" w:ascii="宋体" w:hAnsi="宋体" w:eastAsia="宋体" w:cs="宋体"/>
                <w:color w:val="000000"/>
                <w:sz w:val="24"/>
                <w:szCs w:val="24"/>
                <w:lang w:val="en-US" w:eastAsia="zh-CN"/>
              </w:rPr>
              <w:t>41.30</w:t>
            </w:r>
          </w:p>
        </w:tc>
        <w:tc>
          <w:tcPr>
            <w:tcW w:w="2254" w:type="dxa"/>
            <w:gridSpan w:val="2"/>
            <w:vAlign w:val="center"/>
          </w:tcPr>
          <w:p w14:paraId="1F558D02">
            <w:pPr>
              <w:spacing w:before="119" w:line="219" w:lineRule="auto"/>
              <w:jc w:val="center"/>
              <w:rPr>
                <w:rFonts w:hint="eastAsia" w:ascii="宋体" w:hAnsi="宋体" w:eastAsia="宋体" w:cs="宋体"/>
                <w:color w:val="000000"/>
                <w:spacing w:val="-2"/>
                <w:sz w:val="24"/>
                <w:szCs w:val="24"/>
                <w:lang w:val="en-US" w:eastAsia="zh-CN"/>
              </w:rPr>
            </w:pPr>
          </w:p>
        </w:tc>
        <w:tc>
          <w:tcPr>
            <w:tcW w:w="1750" w:type="dxa"/>
            <w:gridSpan w:val="2"/>
            <w:vAlign w:val="center"/>
          </w:tcPr>
          <w:p w14:paraId="17423061">
            <w:pPr>
              <w:spacing w:before="119" w:line="219" w:lineRule="auto"/>
              <w:jc w:val="center"/>
              <w:rPr>
                <w:rFonts w:hint="eastAsia" w:ascii="宋体" w:hAnsi="宋体" w:eastAsia="宋体" w:cs="宋体"/>
                <w:color w:val="000000"/>
                <w:spacing w:val="-2"/>
                <w:sz w:val="24"/>
                <w:szCs w:val="24"/>
                <w:highlight w:val="yellow"/>
                <w:lang w:val="en-US" w:eastAsia="zh-CN"/>
              </w:rPr>
            </w:pPr>
            <w:r>
              <w:rPr>
                <w:rFonts w:hint="eastAsia" w:ascii="宋体" w:hAnsi="宋体" w:eastAsia="宋体" w:cs="宋体"/>
                <w:color w:val="auto"/>
                <w:spacing w:val="-2"/>
                <w:sz w:val="24"/>
                <w:szCs w:val="24"/>
                <w:highlight w:val="none"/>
                <w:lang w:val="en-US" w:eastAsia="zh-CN"/>
              </w:rPr>
              <w:t>30.88</w:t>
            </w:r>
          </w:p>
        </w:tc>
      </w:tr>
      <w:tr w14:paraId="78828C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5BD63124">
            <w:pPr>
              <w:spacing w:before="85" w:line="220" w:lineRule="auto"/>
              <w:jc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color w:val="000000"/>
                <w:spacing w:val="3"/>
                <w:sz w:val="24"/>
                <w:szCs w:val="24"/>
                <w:lang w:val="en-US" w:eastAsia="zh-CN"/>
              </w:rPr>
              <w:t>就业创业服务</w:t>
            </w:r>
          </w:p>
        </w:tc>
        <w:tc>
          <w:tcPr>
            <w:tcW w:w="1815" w:type="dxa"/>
            <w:gridSpan w:val="2"/>
            <w:shd w:val="clear" w:color="auto" w:fill="auto"/>
            <w:vAlign w:val="top"/>
          </w:tcPr>
          <w:p w14:paraId="5946267E">
            <w:pPr>
              <w:jc w:val="center"/>
              <w:rPr>
                <w:rFonts w:hint="eastAsia" w:ascii="宋体" w:hAnsi="宋体" w:eastAsia="宋体" w:cs="宋体"/>
                <w:color w:val="000000"/>
                <w:spacing w:val="-2"/>
                <w:sz w:val="24"/>
                <w:szCs w:val="24"/>
                <w:highlight w:val="yellow"/>
                <w:lang w:val="en-US" w:eastAsia="zh-CN"/>
              </w:rPr>
            </w:pPr>
            <w:r>
              <w:rPr>
                <w:rFonts w:hint="eastAsia" w:ascii="宋体" w:hAnsi="宋体" w:eastAsia="宋体" w:cs="宋体"/>
                <w:color w:val="000000"/>
                <w:sz w:val="24"/>
                <w:szCs w:val="24"/>
                <w:lang w:val="en-US" w:eastAsia="zh-CN"/>
              </w:rPr>
              <w:t>1.05</w:t>
            </w:r>
          </w:p>
        </w:tc>
        <w:tc>
          <w:tcPr>
            <w:tcW w:w="2254" w:type="dxa"/>
            <w:gridSpan w:val="2"/>
            <w:vAlign w:val="center"/>
          </w:tcPr>
          <w:p w14:paraId="1064F974">
            <w:pPr>
              <w:spacing w:before="119" w:line="219" w:lineRule="auto"/>
              <w:jc w:val="center"/>
              <w:rPr>
                <w:rFonts w:hint="eastAsia" w:ascii="宋体" w:hAnsi="宋体" w:eastAsia="宋体" w:cs="宋体"/>
                <w:color w:val="000000"/>
                <w:spacing w:val="-2"/>
                <w:sz w:val="24"/>
                <w:szCs w:val="24"/>
                <w:lang w:val="en-US" w:eastAsia="zh-CN"/>
              </w:rPr>
            </w:pPr>
          </w:p>
        </w:tc>
        <w:tc>
          <w:tcPr>
            <w:tcW w:w="1750" w:type="dxa"/>
            <w:gridSpan w:val="2"/>
            <w:vAlign w:val="center"/>
          </w:tcPr>
          <w:p w14:paraId="3159B273">
            <w:pPr>
              <w:spacing w:before="119" w:line="219" w:lineRule="auto"/>
              <w:jc w:val="center"/>
              <w:rPr>
                <w:rFonts w:hint="eastAsia" w:ascii="宋体" w:hAnsi="宋体" w:eastAsia="宋体" w:cs="宋体"/>
                <w:color w:val="000000"/>
                <w:spacing w:val="-2"/>
                <w:sz w:val="24"/>
                <w:szCs w:val="24"/>
                <w:highlight w:val="yellow"/>
                <w:lang w:val="en-US" w:eastAsia="zh-CN"/>
              </w:rPr>
            </w:pPr>
          </w:p>
        </w:tc>
      </w:tr>
      <w:tr w14:paraId="504FFA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4703AE4">
            <w:pPr>
              <w:spacing w:before="85" w:line="220" w:lineRule="auto"/>
              <w:jc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color w:val="000000"/>
                <w:spacing w:val="3"/>
                <w:sz w:val="24"/>
                <w:szCs w:val="24"/>
                <w:lang w:val="en-US" w:eastAsia="zh-CN"/>
              </w:rPr>
              <w:t>食品安全</w:t>
            </w:r>
          </w:p>
        </w:tc>
        <w:tc>
          <w:tcPr>
            <w:tcW w:w="1815" w:type="dxa"/>
            <w:gridSpan w:val="2"/>
            <w:shd w:val="clear" w:color="auto" w:fill="auto"/>
            <w:vAlign w:val="top"/>
          </w:tcPr>
          <w:p w14:paraId="4207B15C">
            <w:pPr>
              <w:jc w:val="center"/>
              <w:rPr>
                <w:rFonts w:hint="eastAsia" w:ascii="宋体" w:hAnsi="宋体" w:eastAsia="宋体" w:cs="宋体"/>
                <w:color w:val="000000"/>
                <w:spacing w:val="-2"/>
                <w:sz w:val="24"/>
                <w:szCs w:val="24"/>
                <w:highlight w:val="yellow"/>
                <w:lang w:val="en-US" w:eastAsia="zh-CN"/>
              </w:rPr>
            </w:pPr>
            <w:r>
              <w:rPr>
                <w:rFonts w:hint="eastAsia" w:ascii="宋体" w:hAnsi="宋体" w:eastAsia="宋体" w:cs="宋体"/>
                <w:color w:val="000000"/>
                <w:sz w:val="24"/>
                <w:szCs w:val="24"/>
                <w:lang w:val="en-US" w:eastAsia="zh-CN"/>
              </w:rPr>
              <w:t>2.58</w:t>
            </w:r>
          </w:p>
        </w:tc>
        <w:tc>
          <w:tcPr>
            <w:tcW w:w="2254" w:type="dxa"/>
            <w:gridSpan w:val="2"/>
            <w:vAlign w:val="center"/>
          </w:tcPr>
          <w:p w14:paraId="035008A7">
            <w:pPr>
              <w:spacing w:before="119" w:line="219" w:lineRule="auto"/>
              <w:jc w:val="center"/>
              <w:rPr>
                <w:rFonts w:hint="eastAsia" w:ascii="宋体" w:hAnsi="宋体" w:eastAsia="宋体" w:cs="宋体"/>
                <w:color w:val="000000"/>
                <w:spacing w:val="-2"/>
                <w:sz w:val="24"/>
                <w:szCs w:val="24"/>
                <w:lang w:val="en-US" w:eastAsia="zh-CN"/>
              </w:rPr>
            </w:pPr>
          </w:p>
        </w:tc>
        <w:tc>
          <w:tcPr>
            <w:tcW w:w="1750" w:type="dxa"/>
            <w:gridSpan w:val="2"/>
            <w:vAlign w:val="center"/>
          </w:tcPr>
          <w:p w14:paraId="3E6C28CF">
            <w:pPr>
              <w:spacing w:before="119" w:line="219" w:lineRule="auto"/>
              <w:jc w:val="center"/>
              <w:rPr>
                <w:rFonts w:hint="eastAsia" w:ascii="宋体" w:hAnsi="宋体" w:eastAsia="宋体" w:cs="宋体"/>
                <w:color w:val="000000"/>
                <w:spacing w:val="-2"/>
                <w:sz w:val="24"/>
                <w:szCs w:val="24"/>
                <w:highlight w:val="yellow"/>
                <w:lang w:val="en-US" w:eastAsia="zh-CN"/>
              </w:rPr>
            </w:pPr>
            <w:r>
              <w:rPr>
                <w:rFonts w:hint="eastAsia" w:ascii="宋体" w:hAnsi="宋体" w:eastAsia="宋体" w:cs="宋体"/>
                <w:color w:val="auto"/>
                <w:spacing w:val="-2"/>
                <w:sz w:val="24"/>
                <w:szCs w:val="24"/>
                <w:highlight w:val="none"/>
                <w:lang w:val="en-US" w:eastAsia="zh-CN"/>
              </w:rPr>
              <w:t>0.21</w:t>
            </w:r>
          </w:p>
        </w:tc>
      </w:tr>
      <w:tr w14:paraId="37673E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3B90FCC1">
            <w:pPr>
              <w:spacing w:before="85" w:line="220" w:lineRule="auto"/>
              <w:jc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color w:val="000000"/>
                <w:spacing w:val="3"/>
                <w:sz w:val="24"/>
                <w:szCs w:val="24"/>
                <w:lang w:val="en-US" w:eastAsia="zh-CN"/>
              </w:rPr>
              <w:t>医保专项</w:t>
            </w:r>
          </w:p>
        </w:tc>
        <w:tc>
          <w:tcPr>
            <w:tcW w:w="1815" w:type="dxa"/>
            <w:gridSpan w:val="2"/>
            <w:shd w:val="clear" w:color="auto" w:fill="auto"/>
            <w:vAlign w:val="top"/>
          </w:tcPr>
          <w:p w14:paraId="02750A24">
            <w:pPr>
              <w:jc w:val="center"/>
              <w:rPr>
                <w:rFonts w:hint="eastAsia" w:ascii="宋体" w:hAnsi="宋体" w:eastAsia="宋体" w:cs="宋体"/>
                <w:color w:val="000000"/>
                <w:spacing w:val="-2"/>
                <w:sz w:val="24"/>
                <w:szCs w:val="24"/>
                <w:highlight w:val="yellow"/>
                <w:lang w:val="en-US" w:eastAsia="zh-CN"/>
              </w:rPr>
            </w:pPr>
            <w:r>
              <w:rPr>
                <w:rFonts w:hint="eastAsia" w:ascii="宋体" w:hAnsi="宋体" w:eastAsia="宋体" w:cs="宋体"/>
                <w:color w:val="000000"/>
                <w:sz w:val="24"/>
                <w:szCs w:val="24"/>
                <w:lang w:val="en-US" w:eastAsia="zh-CN"/>
              </w:rPr>
              <w:t>1.27</w:t>
            </w:r>
          </w:p>
        </w:tc>
        <w:tc>
          <w:tcPr>
            <w:tcW w:w="2254" w:type="dxa"/>
            <w:gridSpan w:val="2"/>
            <w:vAlign w:val="center"/>
          </w:tcPr>
          <w:p w14:paraId="57EBE1F1">
            <w:pPr>
              <w:spacing w:before="119" w:line="219" w:lineRule="auto"/>
              <w:jc w:val="center"/>
              <w:rPr>
                <w:rFonts w:hint="eastAsia" w:ascii="宋体" w:hAnsi="宋体" w:eastAsia="宋体" w:cs="宋体"/>
                <w:color w:val="000000"/>
                <w:spacing w:val="-2"/>
                <w:sz w:val="24"/>
                <w:szCs w:val="24"/>
                <w:lang w:val="en-US" w:eastAsia="zh-CN"/>
              </w:rPr>
            </w:pPr>
          </w:p>
        </w:tc>
        <w:tc>
          <w:tcPr>
            <w:tcW w:w="1750" w:type="dxa"/>
            <w:gridSpan w:val="2"/>
            <w:vAlign w:val="center"/>
          </w:tcPr>
          <w:p w14:paraId="6AD11851">
            <w:pPr>
              <w:spacing w:before="119" w:line="219" w:lineRule="auto"/>
              <w:jc w:val="center"/>
              <w:rPr>
                <w:rFonts w:hint="eastAsia" w:ascii="宋体" w:hAnsi="宋体" w:eastAsia="宋体" w:cs="宋体"/>
                <w:color w:val="000000"/>
                <w:spacing w:val="-2"/>
                <w:sz w:val="24"/>
                <w:szCs w:val="24"/>
                <w:highlight w:val="yellow"/>
                <w:lang w:val="en-US" w:eastAsia="zh-CN"/>
              </w:rPr>
            </w:pPr>
            <w:r>
              <w:rPr>
                <w:rFonts w:hint="eastAsia" w:ascii="宋体" w:hAnsi="宋体" w:eastAsia="宋体" w:cs="宋体"/>
                <w:color w:val="auto"/>
                <w:spacing w:val="-2"/>
                <w:sz w:val="24"/>
                <w:szCs w:val="24"/>
                <w:highlight w:val="none"/>
                <w:lang w:val="en-US" w:eastAsia="zh-CN"/>
              </w:rPr>
              <w:t>11.98</w:t>
            </w:r>
          </w:p>
        </w:tc>
      </w:tr>
      <w:tr w14:paraId="60C9B7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7A6FC23D">
            <w:pPr>
              <w:spacing w:before="85" w:line="220" w:lineRule="auto"/>
              <w:jc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color w:val="000000"/>
                <w:spacing w:val="3"/>
                <w:sz w:val="24"/>
                <w:szCs w:val="24"/>
                <w:lang w:val="en-US" w:eastAsia="zh-CN"/>
              </w:rPr>
              <w:t>专场招聘会</w:t>
            </w:r>
          </w:p>
        </w:tc>
        <w:tc>
          <w:tcPr>
            <w:tcW w:w="1815" w:type="dxa"/>
            <w:gridSpan w:val="2"/>
            <w:shd w:val="clear" w:color="auto" w:fill="auto"/>
            <w:vAlign w:val="top"/>
          </w:tcPr>
          <w:p w14:paraId="18A11D6E">
            <w:pPr>
              <w:jc w:val="center"/>
              <w:rPr>
                <w:rFonts w:hint="eastAsia" w:ascii="宋体" w:hAnsi="宋体" w:eastAsia="宋体" w:cs="宋体"/>
                <w:color w:val="000000"/>
                <w:spacing w:val="-2"/>
                <w:sz w:val="24"/>
                <w:szCs w:val="24"/>
                <w:highlight w:val="yellow"/>
                <w:lang w:val="en-US" w:eastAsia="zh-CN"/>
              </w:rPr>
            </w:pPr>
            <w:r>
              <w:rPr>
                <w:rFonts w:hint="eastAsia" w:ascii="宋体" w:hAnsi="宋体" w:eastAsia="宋体" w:cs="宋体"/>
                <w:color w:val="000000"/>
                <w:sz w:val="24"/>
                <w:szCs w:val="24"/>
                <w:lang w:val="en-US" w:eastAsia="zh-CN"/>
              </w:rPr>
              <w:t>4.81</w:t>
            </w:r>
          </w:p>
        </w:tc>
        <w:tc>
          <w:tcPr>
            <w:tcW w:w="2254" w:type="dxa"/>
            <w:gridSpan w:val="2"/>
            <w:vAlign w:val="center"/>
          </w:tcPr>
          <w:p w14:paraId="556BF6FD">
            <w:pPr>
              <w:spacing w:before="119" w:line="219" w:lineRule="auto"/>
              <w:jc w:val="center"/>
              <w:rPr>
                <w:rFonts w:hint="eastAsia" w:ascii="宋体" w:hAnsi="宋体" w:eastAsia="宋体" w:cs="宋体"/>
                <w:color w:val="000000"/>
                <w:spacing w:val="-2"/>
                <w:sz w:val="24"/>
                <w:szCs w:val="24"/>
                <w:lang w:val="en-US" w:eastAsia="zh-CN"/>
              </w:rPr>
            </w:pPr>
          </w:p>
        </w:tc>
        <w:tc>
          <w:tcPr>
            <w:tcW w:w="1750" w:type="dxa"/>
            <w:gridSpan w:val="2"/>
            <w:vAlign w:val="center"/>
          </w:tcPr>
          <w:p w14:paraId="3B973724">
            <w:pPr>
              <w:spacing w:before="119" w:line="219" w:lineRule="auto"/>
              <w:jc w:val="center"/>
              <w:rPr>
                <w:rFonts w:hint="eastAsia" w:ascii="宋体" w:hAnsi="宋体" w:eastAsia="宋体" w:cs="宋体"/>
                <w:color w:val="000000"/>
                <w:spacing w:val="-2"/>
                <w:sz w:val="24"/>
                <w:szCs w:val="24"/>
                <w:highlight w:val="yellow"/>
                <w:lang w:val="en-US" w:eastAsia="zh-CN"/>
              </w:rPr>
            </w:pPr>
            <w:r>
              <w:rPr>
                <w:rFonts w:hint="eastAsia" w:ascii="宋体" w:hAnsi="宋体" w:eastAsia="宋体" w:cs="宋体"/>
                <w:color w:val="auto"/>
                <w:spacing w:val="-2"/>
                <w:sz w:val="24"/>
                <w:szCs w:val="24"/>
                <w:highlight w:val="none"/>
                <w:lang w:val="en-US" w:eastAsia="zh-CN"/>
              </w:rPr>
              <w:t>3.34</w:t>
            </w:r>
          </w:p>
        </w:tc>
      </w:tr>
      <w:tr w14:paraId="1EED4C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center"/>
          </w:tcPr>
          <w:p w14:paraId="190849AA">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auto"/>
                <w:kern w:val="0"/>
                <w:sz w:val="24"/>
                <w:szCs w:val="24"/>
                <w:highlight w:val="none"/>
                <w:u w:val="none"/>
                <w:lang w:val="en-US" w:eastAsia="zh-CN" w:bidi="ar"/>
              </w:rPr>
              <w:t>综治维稳项目</w:t>
            </w:r>
          </w:p>
        </w:tc>
        <w:tc>
          <w:tcPr>
            <w:tcW w:w="1815" w:type="dxa"/>
            <w:gridSpan w:val="2"/>
            <w:shd w:val="clear" w:color="auto" w:fill="auto"/>
            <w:vAlign w:val="center"/>
          </w:tcPr>
          <w:p w14:paraId="588EB7A7">
            <w:pPr>
              <w:spacing w:before="119" w:line="219" w:lineRule="auto"/>
              <w:jc w:val="center"/>
              <w:rPr>
                <w:rFonts w:hint="eastAsia" w:ascii="宋体" w:hAnsi="宋体" w:eastAsia="宋体" w:cs="宋体"/>
                <w:color w:val="000000"/>
                <w:spacing w:val="-2"/>
                <w:sz w:val="24"/>
                <w:szCs w:val="24"/>
                <w:highlight w:val="yellow"/>
                <w:lang w:val="en-US" w:eastAsia="zh-CN"/>
              </w:rPr>
            </w:pPr>
          </w:p>
        </w:tc>
        <w:tc>
          <w:tcPr>
            <w:tcW w:w="2254" w:type="dxa"/>
            <w:gridSpan w:val="2"/>
            <w:vAlign w:val="center"/>
          </w:tcPr>
          <w:p w14:paraId="4E90D26C">
            <w:pPr>
              <w:spacing w:before="119" w:line="219" w:lineRule="auto"/>
              <w:jc w:val="center"/>
              <w:rPr>
                <w:rFonts w:hint="eastAsia" w:ascii="宋体" w:hAnsi="宋体" w:eastAsia="宋体" w:cs="宋体"/>
                <w:color w:val="000000"/>
                <w:spacing w:val="-2"/>
                <w:sz w:val="24"/>
                <w:szCs w:val="24"/>
                <w:lang w:val="en-US" w:eastAsia="zh-CN"/>
              </w:rPr>
            </w:pPr>
          </w:p>
        </w:tc>
        <w:tc>
          <w:tcPr>
            <w:tcW w:w="1750" w:type="dxa"/>
            <w:gridSpan w:val="2"/>
            <w:vAlign w:val="center"/>
          </w:tcPr>
          <w:p w14:paraId="6EE40D4D">
            <w:pPr>
              <w:tabs>
                <w:tab w:val="left" w:pos="280"/>
              </w:tabs>
              <w:spacing w:before="119" w:line="219" w:lineRule="auto"/>
              <w:jc w:val="center"/>
              <w:rPr>
                <w:rFonts w:hint="eastAsia" w:ascii="宋体" w:hAnsi="宋体" w:eastAsia="宋体" w:cs="宋体"/>
                <w:color w:val="000000"/>
                <w:spacing w:val="-2"/>
                <w:sz w:val="24"/>
                <w:szCs w:val="24"/>
                <w:highlight w:val="yellow"/>
                <w:lang w:val="en-US" w:eastAsia="zh-CN"/>
              </w:rPr>
            </w:pPr>
            <w:r>
              <w:rPr>
                <w:rFonts w:hint="eastAsia" w:ascii="宋体" w:hAnsi="宋体" w:eastAsia="宋体" w:cs="宋体"/>
                <w:color w:val="auto"/>
                <w:spacing w:val="-2"/>
                <w:sz w:val="24"/>
                <w:szCs w:val="24"/>
                <w:highlight w:val="none"/>
                <w:lang w:val="en-US" w:eastAsia="zh-CN"/>
              </w:rPr>
              <w:t>36.22</w:t>
            </w:r>
          </w:p>
        </w:tc>
      </w:tr>
      <w:tr w14:paraId="3A9435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center"/>
          </w:tcPr>
          <w:p w14:paraId="78DE7CD2">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auto"/>
                <w:kern w:val="0"/>
                <w:sz w:val="24"/>
                <w:szCs w:val="24"/>
                <w:highlight w:val="none"/>
                <w:u w:val="none"/>
                <w:lang w:val="en-US" w:eastAsia="zh-CN" w:bidi="ar"/>
              </w:rPr>
              <w:t>五金普经费</w:t>
            </w:r>
          </w:p>
        </w:tc>
        <w:tc>
          <w:tcPr>
            <w:tcW w:w="1815" w:type="dxa"/>
            <w:gridSpan w:val="2"/>
            <w:shd w:val="clear" w:color="auto" w:fill="auto"/>
            <w:vAlign w:val="center"/>
          </w:tcPr>
          <w:p w14:paraId="302D2922">
            <w:pPr>
              <w:spacing w:before="119" w:line="219" w:lineRule="auto"/>
              <w:jc w:val="center"/>
              <w:rPr>
                <w:rFonts w:hint="eastAsia" w:ascii="宋体" w:hAnsi="宋体" w:eastAsia="宋体" w:cs="宋体"/>
                <w:color w:val="000000"/>
                <w:spacing w:val="-2"/>
                <w:sz w:val="24"/>
                <w:szCs w:val="24"/>
                <w:highlight w:val="yellow"/>
                <w:lang w:val="en-US" w:eastAsia="zh-CN"/>
              </w:rPr>
            </w:pPr>
          </w:p>
        </w:tc>
        <w:tc>
          <w:tcPr>
            <w:tcW w:w="2254" w:type="dxa"/>
            <w:gridSpan w:val="2"/>
            <w:vAlign w:val="center"/>
          </w:tcPr>
          <w:p w14:paraId="48F5960B">
            <w:pPr>
              <w:spacing w:before="119" w:line="219" w:lineRule="auto"/>
              <w:jc w:val="center"/>
              <w:rPr>
                <w:rFonts w:hint="eastAsia" w:ascii="宋体" w:hAnsi="宋体" w:eastAsia="宋体" w:cs="宋体"/>
                <w:color w:val="000000"/>
                <w:spacing w:val="-2"/>
                <w:sz w:val="24"/>
                <w:szCs w:val="24"/>
                <w:lang w:val="en-US" w:eastAsia="zh-CN"/>
              </w:rPr>
            </w:pPr>
          </w:p>
        </w:tc>
        <w:tc>
          <w:tcPr>
            <w:tcW w:w="1750" w:type="dxa"/>
            <w:gridSpan w:val="2"/>
            <w:vAlign w:val="center"/>
          </w:tcPr>
          <w:p w14:paraId="3A639BAD">
            <w:pPr>
              <w:tabs>
                <w:tab w:val="left" w:pos="280"/>
              </w:tabs>
              <w:spacing w:before="119" w:line="219" w:lineRule="auto"/>
              <w:jc w:val="center"/>
              <w:rPr>
                <w:rFonts w:hint="eastAsia" w:ascii="宋体" w:hAnsi="宋体" w:eastAsia="宋体" w:cs="宋体"/>
                <w:color w:val="000000"/>
                <w:spacing w:val="-2"/>
                <w:sz w:val="24"/>
                <w:szCs w:val="24"/>
                <w:highlight w:val="yellow"/>
                <w:lang w:val="en-US" w:eastAsia="zh-CN"/>
              </w:rPr>
            </w:pPr>
            <w:r>
              <w:rPr>
                <w:rFonts w:hint="eastAsia" w:ascii="宋体" w:hAnsi="宋体" w:eastAsia="宋体" w:cs="宋体"/>
                <w:color w:val="auto"/>
                <w:spacing w:val="-2"/>
                <w:sz w:val="24"/>
                <w:szCs w:val="24"/>
                <w:highlight w:val="none"/>
                <w:lang w:val="en-US" w:eastAsia="zh-CN"/>
              </w:rPr>
              <w:t>0.24</w:t>
            </w:r>
          </w:p>
        </w:tc>
      </w:tr>
      <w:tr w14:paraId="69DFC5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center"/>
          </w:tcPr>
          <w:p w14:paraId="040A1E32">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auto"/>
                <w:kern w:val="0"/>
                <w:sz w:val="24"/>
                <w:szCs w:val="24"/>
                <w:highlight w:val="none"/>
                <w:u w:val="none"/>
                <w:lang w:val="en-US" w:eastAsia="zh-CN" w:bidi="ar"/>
              </w:rPr>
              <w:t>党费专项项目</w:t>
            </w:r>
          </w:p>
        </w:tc>
        <w:tc>
          <w:tcPr>
            <w:tcW w:w="1815" w:type="dxa"/>
            <w:gridSpan w:val="2"/>
            <w:shd w:val="clear" w:color="auto" w:fill="auto"/>
            <w:vAlign w:val="center"/>
          </w:tcPr>
          <w:p w14:paraId="1DAD9523">
            <w:pPr>
              <w:spacing w:before="119" w:line="219" w:lineRule="auto"/>
              <w:jc w:val="center"/>
              <w:rPr>
                <w:rFonts w:hint="eastAsia" w:ascii="宋体" w:hAnsi="宋体" w:eastAsia="宋体" w:cs="宋体"/>
                <w:color w:val="000000"/>
                <w:spacing w:val="-2"/>
                <w:sz w:val="24"/>
                <w:szCs w:val="24"/>
                <w:highlight w:val="yellow"/>
                <w:lang w:val="en-US" w:eastAsia="zh-CN"/>
              </w:rPr>
            </w:pPr>
          </w:p>
        </w:tc>
        <w:tc>
          <w:tcPr>
            <w:tcW w:w="2254" w:type="dxa"/>
            <w:gridSpan w:val="2"/>
            <w:vAlign w:val="center"/>
          </w:tcPr>
          <w:p w14:paraId="3A589868">
            <w:pPr>
              <w:spacing w:before="119" w:line="219" w:lineRule="auto"/>
              <w:jc w:val="center"/>
              <w:rPr>
                <w:rFonts w:hint="eastAsia" w:ascii="宋体" w:hAnsi="宋体" w:eastAsia="宋体" w:cs="宋体"/>
                <w:color w:val="000000"/>
                <w:spacing w:val="-2"/>
                <w:sz w:val="24"/>
                <w:szCs w:val="24"/>
                <w:lang w:val="en-US" w:eastAsia="zh-CN"/>
              </w:rPr>
            </w:pPr>
          </w:p>
        </w:tc>
        <w:tc>
          <w:tcPr>
            <w:tcW w:w="1750" w:type="dxa"/>
            <w:gridSpan w:val="2"/>
            <w:vAlign w:val="center"/>
          </w:tcPr>
          <w:p w14:paraId="3EC7FC35">
            <w:pPr>
              <w:tabs>
                <w:tab w:val="left" w:pos="280"/>
              </w:tabs>
              <w:spacing w:before="119" w:line="219" w:lineRule="auto"/>
              <w:jc w:val="center"/>
              <w:rPr>
                <w:rFonts w:hint="eastAsia" w:ascii="宋体" w:hAnsi="宋体" w:eastAsia="宋体" w:cs="宋体"/>
                <w:color w:val="000000"/>
                <w:spacing w:val="-2"/>
                <w:sz w:val="24"/>
                <w:szCs w:val="24"/>
                <w:highlight w:val="yellow"/>
                <w:lang w:val="en-US" w:eastAsia="zh-CN"/>
              </w:rPr>
            </w:pPr>
            <w:r>
              <w:rPr>
                <w:rFonts w:hint="eastAsia" w:ascii="宋体" w:hAnsi="宋体" w:eastAsia="宋体" w:cs="宋体"/>
                <w:color w:val="auto"/>
                <w:spacing w:val="-2"/>
                <w:sz w:val="24"/>
                <w:szCs w:val="24"/>
                <w:highlight w:val="none"/>
                <w:lang w:val="en-US" w:eastAsia="zh-CN"/>
              </w:rPr>
              <w:t>4.00</w:t>
            </w:r>
          </w:p>
        </w:tc>
      </w:tr>
      <w:tr w14:paraId="5E6EB3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7C3DE991">
            <w:pPr>
              <w:spacing w:before="85" w:line="220" w:lineRule="auto"/>
              <w:ind w:firstLine="492" w:firstLineChars="200"/>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4、上级转移支付</w:t>
            </w:r>
            <w:r>
              <w:rPr>
                <w:rFonts w:hint="eastAsia" w:ascii="宋体" w:hAnsi="宋体" w:eastAsia="宋体" w:cs="宋体"/>
                <w:color w:val="000000"/>
                <w:spacing w:val="2"/>
                <w:sz w:val="21"/>
                <w:szCs w:val="21"/>
              </w:rPr>
              <w:t>(一个专项一行</w:t>
            </w:r>
            <w:r>
              <w:rPr>
                <w:rFonts w:hint="eastAsia" w:ascii="宋体" w:hAnsi="宋体" w:eastAsia="宋体" w:cs="宋体"/>
                <w:color w:val="000000"/>
                <w:spacing w:val="2"/>
                <w:sz w:val="21"/>
                <w:szCs w:val="21"/>
                <w:lang w:eastAsia="zh-CN"/>
              </w:rPr>
              <w:t>）</w:t>
            </w:r>
          </w:p>
        </w:tc>
        <w:tc>
          <w:tcPr>
            <w:tcW w:w="1815" w:type="dxa"/>
            <w:gridSpan w:val="2"/>
            <w:shd w:val="clear" w:color="auto" w:fill="auto"/>
            <w:vAlign w:val="top"/>
          </w:tcPr>
          <w:p w14:paraId="73B0D582">
            <w:pPr>
              <w:spacing w:before="119" w:line="219" w:lineRule="auto"/>
              <w:jc w:val="center"/>
              <w:rPr>
                <w:rFonts w:hint="eastAsia" w:ascii="宋体" w:hAnsi="宋体" w:eastAsia="宋体" w:cs="宋体"/>
                <w:color w:val="000000"/>
                <w:spacing w:val="-2"/>
                <w:sz w:val="24"/>
                <w:szCs w:val="24"/>
                <w:lang w:val="en-US" w:eastAsia="zh-CN"/>
              </w:rPr>
            </w:pPr>
          </w:p>
        </w:tc>
        <w:tc>
          <w:tcPr>
            <w:tcW w:w="2254" w:type="dxa"/>
            <w:gridSpan w:val="2"/>
            <w:vAlign w:val="top"/>
          </w:tcPr>
          <w:p w14:paraId="61BBC281">
            <w:pPr>
              <w:spacing w:before="119" w:line="219" w:lineRule="auto"/>
              <w:jc w:val="center"/>
              <w:rPr>
                <w:rFonts w:hint="eastAsia" w:ascii="宋体" w:hAnsi="宋体" w:eastAsia="宋体" w:cs="宋体"/>
                <w:color w:val="000000"/>
                <w:spacing w:val="-2"/>
                <w:sz w:val="24"/>
                <w:szCs w:val="24"/>
                <w:lang w:val="en-US" w:eastAsia="zh-CN"/>
              </w:rPr>
            </w:pPr>
          </w:p>
        </w:tc>
        <w:tc>
          <w:tcPr>
            <w:tcW w:w="1750" w:type="dxa"/>
            <w:gridSpan w:val="2"/>
            <w:vAlign w:val="top"/>
          </w:tcPr>
          <w:p w14:paraId="7A7BF627">
            <w:pPr>
              <w:spacing w:before="119" w:line="219" w:lineRule="auto"/>
              <w:jc w:val="center"/>
              <w:rPr>
                <w:rFonts w:hint="eastAsia" w:ascii="宋体" w:hAnsi="宋体" w:eastAsia="宋体" w:cs="宋体"/>
                <w:color w:val="000000"/>
                <w:spacing w:val="-2"/>
                <w:sz w:val="24"/>
                <w:szCs w:val="24"/>
                <w:lang w:val="en-US" w:eastAsia="zh-CN"/>
              </w:rPr>
            </w:pPr>
          </w:p>
        </w:tc>
      </w:tr>
      <w:tr w14:paraId="37B44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2963612F">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shd w:val="clear" w:color="auto" w:fill="auto"/>
            <w:vAlign w:val="top"/>
          </w:tcPr>
          <w:p w14:paraId="537A4D3E">
            <w:pPr>
              <w:spacing w:before="119" w:line="219" w:lineRule="auto"/>
              <w:jc w:val="center"/>
              <w:rPr>
                <w:rFonts w:hint="default" w:ascii="宋体" w:hAnsi="宋体" w:eastAsia="宋体" w:cs="宋体"/>
                <w:color w:val="000000"/>
                <w:spacing w:val="-2"/>
                <w:sz w:val="24"/>
                <w:szCs w:val="24"/>
                <w:lang w:val="en-US" w:eastAsia="zh-CN"/>
              </w:rPr>
            </w:pPr>
          </w:p>
        </w:tc>
        <w:tc>
          <w:tcPr>
            <w:tcW w:w="2254" w:type="dxa"/>
            <w:gridSpan w:val="2"/>
            <w:vAlign w:val="top"/>
          </w:tcPr>
          <w:p w14:paraId="269A9575">
            <w:pPr>
              <w:spacing w:before="119" w:line="219" w:lineRule="auto"/>
              <w:jc w:val="center"/>
              <w:rPr>
                <w:rFonts w:hint="default" w:ascii="宋体" w:hAnsi="宋体" w:eastAsia="宋体" w:cs="宋体"/>
                <w:color w:val="000000"/>
                <w:spacing w:val="-2"/>
                <w:sz w:val="24"/>
                <w:szCs w:val="24"/>
                <w:lang w:val="en-US" w:eastAsia="zh-CN"/>
              </w:rPr>
            </w:pPr>
          </w:p>
        </w:tc>
        <w:tc>
          <w:tcPr>
            <w:tcW w:w="1750" w:type="dxa"/>
            <w:gridSpan w:val="2"/>
            <w:vAlign w:val="top"/>
          </w:tcPr>
          <w:p w14:paraId="6656F267">
            <w:pPr>
              <w:spacing w:before="119" w:line="219" w:lineRule="auto"/>
              <w:jc w:val="center"/>
              <w:rPr>
                <w:rFonts w:hint="default" w:ascii="宋体" w:hAnsi="宋体" w:eastAsia="宋体" w:cs="宋体"/>
                <w:color w:val="000000"/>
                <w:spacing w:val="-2"/>
                <w:sz w:val="24"/>
                <w:szCs w:val="24"/>
                <w:lang w:val="en-US" w:eastAsia="zh-CN"/>
              </w:rPr>
            </w:pPr>
          </w:p>
        </w:tc>
      </w:tr>
      <w:tr w14:paraId="109DD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850" w:type="dxa"/>
            <w:vAlign w:val="top"/>
          </w:tcPr>
          <w:p w14:paraId="37E659AE">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shd w:val="clear" w:color="auto" w:fill="auto"/>
            <w:vAlign w:val="center"/>
          </w:tcPr>
          <w:p w14:paraId="2F4400D8">
            <w:pPr>
              <w:spacing w:before="119" w:line="219" w:lineRule="auto"/>
              <w:jc w:val="center"/>
              <w:rPr>
                <w:rFonts w:hint="default"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lang w:val="en-US" w:eastAsia="zh-CN"/>
              </w:rPr>
              <w:t>28.5</w:t>
            </w:r>
          </w:p>
        </w:tc>
        <w:tc>
          <w:tcPr>
            <w:tcW w:w="2254" w:type="dxa"/>
            <w:gridSpan w:val="2"/>
            <w:vAlign w:val="center"/>
          </w:tcPr>
          <w:p w14:paraId="56CE4FBF">
            <w:pPr>
              <w:spacing w:before="119" w:line="219" w:lineRule="auto"/>
              <w:jc w:val="center"/>
              <w:rPr>
                <w:rFonts w:hint="default"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lang w:val="en-US" w:eastAsia="zh-CN"/>
              </w:rPr>
              <w:t>15</w:t>
            </w:r>
          </w:p>
        </w:tc>
        <w:tc>
          <w:tcPr>
            <w:tcW w:w="1750" w:type="dxa"/>
            <w:gridSpan w:val="2"/>
            <w:vAlign w:val="center"/>
          </w:tcPr>
          <w:p w14:paraId="520D8EE4">
            <w:pPr>
              <w:spacing w:before="119" w:line="219" w:lineRule="auto"/>
              <w:jc w:val="center"/>
              <w:rPr>
                <w:rFonts w:hint="default"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lang w:val="en-US" w:eastAsia="zh-CN"/>
              </w:rPr>
              <w:t>13.89</w:t>
            </w:r>
          </w:p>
        </w:tc>
      </w:tr>
      <w:tr w14:paraId="60016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5A6980EC">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shd w:val="clear" w:color="auto" w:fill="auto"/>
            <w:vAlign w:val="center"/>
          </w:tcPr>
          <w:p w14:paraId="145B413F">
            <w:pPr>
              <w:spacing w:before="119" w:line="219" w:lineRule="auto"/>
              <w:jc w:val="center"/>
              <w:rPr>
                <w:rFonts w:hint="default"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lang w:val="en-US" w:eastAsia="zh-CN"/>
              </w:rPr>
              <w:t>5.07</w:t>
            </w:r>
          </w:p>
        </w:tc>
        <w:tc>
          <w:tcPr>
            <w:tcW w:w="2254" w:type="dxa"/>
            <w:gridSpan w:val="2"/>
            <w:vAlign w:val="center"/>
          </w:tcPr>
          <w:p w14:paraId="67D7DD2C">
            <w:pPr>
              <w:spacing w:before="119" w:line="219" w:lineRule="auto"/>
              <w:jc w:val="center"/>
              <w:rPr>
                <w:rFonts w:hint="default"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lang w:val="en-US" w:eastAsia="zh-CN"/>
              </w:rPr>
              <w:t>6</w:t>
            </w:r>
          </w:p>
        </w:tc>
        <w:tc>
          <w:tcPr>
            <w:tcW w:w="1750" w:type="dxa"/>
            <w:gridSpan w:val="2"/>
            <w:vAlign w:val="center"/>
          </w:tcPr>
          <w:p w14:paraId="17ACC5F1">
            <w:pPr>
              <w:spacing w:before="119" w:line="219" w:lineRule="auto"/>
              <w:jc w:val="center"/>
              <w:rPr>
                <w:rFonts w:hint="default"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lang w:val="en-US" w:eastAsia="zh-CN"/>
              </w:rPr>
              <w:t>4.3</w:t>
            </w:r>
          </w:p>
        </w:tc>
      </w:tr>
      <w:tr w14:paraId="49C16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314647BA">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shd w:val="clear" w:color="auto" w:fill="auto"/>
            <w:vAlign w:val="center"/>
          </w:tcPr>
          <w:p w14:paraId="569DD537">
            <w:pPr>
              <w:spacing w:before="119" w:line="219" w:lineRule="auto"/>
              <w:jc w:val="center"/>
              <w:rPr>
                <w:rFonts w:hint="default"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lang w:val="en-US" w:eastAsia="zh-CN"/>
              </w:rPr>
              <w:t>2.22</w:t>
            </w:r>
          </w:p>
        </w:tc>
        <w:tc>
          <w:tcPr>
            <w:tcW w:w="2254" w:type="dxa"/>
            <w:gridSpan w:val="2"/>
            <w:vAlign w:val="center"/>
          </w:tcPr>
          <w:p w14:paraId="2B9FDBD7">
            <w:pPr>
              <w:spacing w:before="119" w:line="219" w:lineRule="auto"/>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lang w:val="en-US" w:eastAsia="zh-CN"/>
              </w:rPr>
              <w:t>0</w:t>
            </w:r>
          </w:p>
        </w:tc>
        <w:tc>
          <w:tcPr>
            <w:tcW w:w="1750" w:type="dxa"/>
            <w:gridSpan w:val="2"/>
            <w:vAlign w:val="center"/>
          </w:tcPr>
          <w:p w14:paraId="16867ACF">
            <w:pPr>
              <w:spacing w:before="119" w:line="219" w:lineRule="auto"/>
              <w:jc w:val="center"/>
              <w:rPr>
                <w:rFonts w:hint="default"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lang w:val="en-US" w:eastAsia="zh-CN"/>
              </w:rPr>
              <w:t>1.14</w:t>
            </w:r>
          </w:p>
        </w:tc>
      </w:tr>
      <w:tr w14:paraId="7DA0F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0ECFCA65">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shd w:val="clear" w:color="auto" w:fill="auto"/>
            <w:vAlign w:val="center"/>
          </w:tcPr>
          <w:p w14:paraId="7C6EACC3">
            <w:pPr>
              <w:spacing w:before="119" w:line="219" w:lineRule="auto"/>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lang w:val="en-US" w:eastAsia="zh-CN"/>
              </w:rPr>
              <w:t>574.81</w:t>
            </w:r>
          </w:p>
        </w:tc>
        <w:tc>
          <w:tcPr>
            <w:tcW w:w="2254" w:type="dxa"/>
            <w:gridSpan w:val="2"/>
            <w:vAlign w:val="center"/>
          </w:tcPr>
          <w:p w14:paraId="117B7920">
            <w:pPr>
              <w:spacing w:before="119" w:line="219" w:lineRule="auto"/>
              <w:jc w:val="center"/>
              <w:rPr>
                <w:rFonts w:hint="default"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lang w:val="en-US" w:eastAsia="zh-CN"/>
              </w:rPr>
              <w:t>110.62</w:t>
            </w:r>
          </w:p>
        </w:tc>
        <w:tc>
          <w:tcPr>
            <w:tcW w:w="1750" w:type="dxa"/>
            <w:gridSpan w:val="2"/>
            <w:vAlign w:val="center"/>
          </w:tcPr>
          <w:p w14:paraId="5563A2F5">
            <w:pPr>
              <w:spacing w:before="119" w:line="219" w:lineRule="auto"/>
              <w:jc w:val="center"/>
              <w:rPr>
                <w:rFonts w:hint="default"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lang w:val="en-US" w:eastAsia="zh-CN"/>
              </w:rPr>
              <w:t>675.67</w:t>
            </w:r>
          </w:p>
        </w:tc>
      </w:tr>
      <w:tr w14:paraId="36133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FDEE1A4">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vAlign w:val="top"/>
          </w:tcPr>
          <w:p w14:paraId="5E549C57">
            <w:pPr>
              <w:rPr>
                <w:rFonts w:hint="eastAsia" w:ascii="宋体" w:hAnsi="宋体" w:eastAsia="宋体" w:cs="宋体"/>
                <w:color w:val="000000"/>
                <w:sz w:val="21"/>
              </w:rPr>
            </w:pPr>
          </w:p>
        </w:tc>
        <w:tc>
          <w:tcPr>
            <w:tcW w:w="2254" w:type="dxa"/>
            <w:gridSpan w:val="2"/>
            <w:vAlign w:val="top"/>
          </w:tcPr>
          <w:p w14:paraId="09E890F4">
            <w:pPr>
              <w:rPr>
                <w:rFonts w:hint="eastAsia" w:ascii="宋体" w:hAnsi="宋体" w:eastAsia="宋体" w:cs="宋体"/>
                <w:color w:val="000000"/>
                <w:sz w:val="21"/>
              </w:rPr>
            </w:pPr>
          </w:p>
        </w:tc>
        <w:tc>
          <w:tcPr>
            <w:tcW w:w="1750" w:type="dxa"/>
            <w:gridSpan w:val="2"/>
            <w:vAlign w:val="top"/>
          </w:tcPr>
          <w:p w14:paraId="1B64B7EF">
            <w:pPr>
              <w:rPr>
                <w:rFonts w:hint="eastAsia" w:ascii="宋体" w:hAnsi="宋体" w:eastAsia="宋体" w:cs="宋体"/>
                <w:color w:val="000000"/>
                <w:sz w:val="21"/>
              </w:rPr>
            </w:pPr>
          </w:p>
        </w:tc>
      </w:tr>
      <w:tr w14:paraId="38357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vAlign w:val="center"/>
          </w:tcPr>
          <w:p w14:paraId="154B5FF5">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72B05E1F">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w:t>
            </w:r>
            <w:r>
              <w:rPr>
                <w:rFonts w:hint="eastAsia" w:ascii="宋体" w:hAnsi="宋体" w:eastAsia="宋体" w:cs="宋体"/>
                <w:color w:val="000000"/>
                <w:spacing w:val="3"/>
                <w:sz w:val="24"/>
                <w:szCs w:val="24"/>
                <w:lang w:eastAsia="zh-CN"/>
              </w:rPr>
              <w:t>2024</w:t>
            </w:r>
            <w:r>
              <w:rPr>
                <w:rFonts w:hint="eastAsia" w:ascii="宋体" w:hAnsi="宋体" w:eastAsia="宋体" w:cs="宋体"/>
                <w:color w:val="000000"/>
                <w:spacing w:val="3"/>
                <w:sz w:val="24"/>
                <w:szCs w:val="24"/>
              </w:rPr>
              <w:t>年完工项目)</w:t>
            </w:r>
          </w:p>
        </w:tc>
        <w:tc>
          <w:tcPr>
            <w:tcW w:w="825" w:type="dxa"/>
            <w:vAlign w:val="center"/>
          </w:tcPr>
          <w:p w14:paraId="1815180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01AEBEF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vAlign w:val="center"/>
          </w:tcPr>
          <w:p w14:paraId="5FA606B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67EAA17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vAlign w:val="center"/>
          </w:tcPr>
          <w:p w14:paraId="33CB93C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14" w:type="dxa"/>
            <w:vAlign w:val="center"/>
          </w:tcPr>
          <w:p w14:paraId="50DDFB0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119EA80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81" w:type="dxa"/>
            <w:vAlign w:val="center"/>
          </w:tcPr>
          <w:p w14:paraId="73451B3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29E652C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440904B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vAlign w:val="center"/>
          </w:tcPr>
          <w:p w14:paraId="60BF0DB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74D357A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08B6E5E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118AE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vAlign w:val="top"/>
          </w:tcPr>
          <w:p w14:paraId="26AA7E31">
            <w:pPr>
              <w:jc w:val="left"/>
              <w:rPr>
                <w:rFonts w:hint="eastAsia" w:ascii="宋体" w:hAnsi="宋体" w:eastAsia="宋体" w:cs="宋体"/>
                <w:color w:val="000000"/>
                <w:sz w:val="24"/>
                <w:szCs w:val="24"/>
              </w:rPr>
            </w:pPr>
          </w:p>
        </w:tc>
        <w:tc>
          <w:tcPr>
            <w:tcW w:w="825" w:type="dxa"/>
            <w:vAlign w:val="top"/>
          </w:tcPr>
          <w:p w14:paraId="02268D98">
            <w:pPr>
              <w:rPr>
                <w:rFonts w:hint="eastAsia" w:ascii="宋体" w:hAnsi="宋体" w:eastAsia="宋体" w:cs="宋体"/>
                <w:color w:val="000000"/>
                <w:sz w:val="21"/>
              </w:rPr>
            </w:pPr>
          </w:p>
        </w:tc>
        <w:tc>
          <w:tcPr>
            <w:tcW w:w="990" w:type="dxa"/>
            <w:vAlign w:val="top"/>
          </w:tcPr>
          <w:p w14:paraId="6E26E96E">
            <w:pPr>
              <w:rPr>
                <w:rFonts w:hint="eastAsia" w:ascii="宋体" w:hAnsi="宋体" w:eastAsia="宋体" w:cs="宋体"/>
                <w:color w:val="000000"/>
                <w:sz w:val="21"/>
              </w:rPr>
            </w:pPr>
          </w:p>
        </w:tc>
        <w:tc>
          <w:tcPr>
            <w:tcW w:w="1140" w:type="dxa"/>
            <w:vAlign w:val="top"/>
          </w:tcPr>
          <w:p w14:paraId="02A5B55D">
            <w:pPr>
              <w:rPr>
                <w:rFonts w:hint="eastAsia" w:ascii="宋体" w:hAnsi="宋体" w:eastAsia="宋体" w:cs="宋体"/>
                <w:color w:val="000000"/>
                <w:sz w:val="21"/>
              </w:rPr>
            </w:pPr>
          </w:p>
        </w:tc>
        <w:tc>
          <w:tcPr>
            <w:tcW w:w="1114" w:type="dxa"/>
            <w:vAlign w:val="top"/>
          </w:tcPr>
          <w:p w14:paraId="66EEB18D">
            <w:pPr>
              <w:rPr>
                <w:rFonts w:hint="eastAsia" w:ascii="宋体" w:hAnsi="宋体" w:eastAsia="宋体" w:cs="宋体"/>
                <w:color w:val="000000"/>
                <w:sz w:val="21"/>
              </w:rPr>
            </w:pPr>
          </w:p>
        </w:tc>
        <w:tc>
          <w:tcPr>
            <w:tcW w:w="881" w:type="dxa"/>
            <w:vAlign w:val="top"/>
          </w:tcPr>
          <w:p w14:paraId="5A860F1D">
            <w:pPr>
              <w:rPr>
                <w:rFonts w:hint="eastAsia" w:ascii="宋体" w:hAnsi="宋体" w:eastAsia="宋体" w:cs="宋体"/>
                <w:color w:val="000000"/>
                <w:sz w:val="21"/>
              </w:rPr>
            </w:pPr>
          </w:p>
        </w:tc>
        <w:tc>
          <w:tcPr>
            <w:tcW w:w="869" w:type="dxa"/>
            <w:vAlign w:val="top"/>
          </w:tcPr>
          <w:p w14:paraId="20F00850">
            <w:pPr>
              <w:rPr>
                <w:rFonts w:hint="eastAsia" w:ascii="宋体" w:hAnsi="宋体" w:eastAsia="宋体" w:cs="宋体"/>
                <w:color w:val="000000"/>
                <w:sz w:val="21"/>
              </w:rPr>
            </w:pPr>
          </w:p>
        </w:tc>
      </w:tr>
      <w:tr w14:paraId="4E269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1E70659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vAlign w:val="top"/>
          </w:tcPr>
          <w:p w14:paraId="16A5960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p>
        </w:tc>
      </w:tr>
    </w:tbl>
    <w:p w14:paraId="0B5802F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lang w:val="en-US" w:eastAsia="zh-CN"/>
        </w:rPr>
      </w:pPr>
    </w:p>
    <w:p w14:paraId="4A79B067">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8"/>
          <w:szCs w:val="28"/>
          <w:lang w:val="en-US" w:eastAsia="zh-CN"/>
        </w:rPr>
        <w:sectPr>
          <w:footerReference r:id="rId5" w:type="default"/>
          <w:pgSz w:w="11900" w:h="16833"/>
          <w:pgMar w:top="1429" w:right="1106" w:bottom="1253" w:left="1111" w:header="0" w:footer="964" w:gutter="0"/>
          <w:pgNumType w:fmt="decimal"/>
          <w:cols w:space="0" w:num="1"/>
          <w:rtlGutter w:val="0"/>
          <w:docGrid w:linePitch="0" w:charSpace="0"/>
        </w:sectPr>
      </w:pPr>
    </w:p>
    <w:p w14:paraId="2536A7E2">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hint="eastAsia" w:ascii="Times New Roman" w:hAnsi="Times New Roman" w:eastAsia="宋体" w:cs="Times New Roman"/>
          <w:spacing w:val="-4"/>
          <w:sz w:val="31"/>
          <w:szCs w:val="31"/>
          <w:lang w:val="en-US" w:eastAsia="zh-CN"/>
        </w:rPr>
        <w:t>2</w:t>
      </w:r>
    </w:p>
    <w:p w14:paraId="6EE356FA">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2024年度预算单位整体支出绩效自评表</w:t>
      </w:r>
    </w:p>
    <w:p w14:paraId="43A51A9F">
      <w:pPr>
        <w:spacing w:line="132" w:lineRule="exact"/>
      </w:pPr>
    </w:p>
    <w:tbl>
      <w:tblPr>
        <w:tblStyle w:val="8"/>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1034"/>
        <w:gridCol w:w="1269"/>
        <w:gridCol w:w="1310"/>
        <w:gridCol w:w="1268"/>
        <w:gridCol w:w="716"/>
        <w:gridCol w:w="873"/>
        <w:gridCol w:w="1450"/>
      </w:tblGrid>
      <w:tr w14:paraId="675D6E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97" w:type="dxa"/>
            <w:gridSpan w:val="3"/>
            <w:vAlign w:val="top"/>
          </w:tcPr>
          <w:p w14:paraId="18FA4BBC">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6886" w:type="dxa"/>
            <w:gridSpan w:val="6"/>
            <w:vAlign w:val="top"/>
          </w:tcPr>
          <w:p w14:paraId="79C329C0">
            <w:pPr>
              <w:pStyle w:val="9"/>
              <w:spacing w:line="239" w:lineRule="exact"/>
              <w:rPr>
                <w:rFonts w:hint="default" w:ascii="宋体" w:hAnsi="宋体" w:eastAsia="宋体" w:cs="宋体"/>
                <w:sz w:val="20"/>
                <w:lang w:val="en-US"/>
              </w:rPr>
            </w:pPr>
            <w:r>
              <w:rPr>
                <w:rFonts w:hint="eastAsia" w:ascii="宋体" w:hAnsi="宋体" w:eastAsia="宋体" w:cs="宋体"/>
                <w:color w:val="000000"/>
                <w:spacing w:val="-2"/>
                <w:sz w:val="20"/>
                <w:szCs w:val="20"/>
                <w:lang w:val="en-US" w:eastAsia="zh-CN"/>
              </w:rPr>
              <w:t>岳阳市岳阳楼区望岳路街道办事处</w:t>
            </w:r>
          </w:p>
        </w:tc>
      </w:tr>
      <w:tr w14:paraId="0762F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7634EE08">
            <w:pPr>
              <w:pStyle w:val="9"/>
              <w:spacing w:line="467" w:lineRule="auto"/>
              <w:rPr>
                <w:rFonts w:hint="eastAsia" w:ascii="宋体" w:hAnsi="宋体" w:eastAsia="宋体" w:cs="宋体"/>
              </w:rPr>
            </w:pPr>
          </w:p>
          <w:p w14:paraId="0FD1FBEA">
            <w:pPr>
              <w:spacing w:before="62" w:line="232" w:lineRule="auto"/>
              <w:ind w:left="144" w:right="144" w:firstLine="10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pacing w:val="41"/>
                <w:sz w:val="19"/>
                <w:szCs w:val="19"/>
              </w:rPr>
              <w:t>算申请</w:t>
            </w:r>
            <w:r>
              <w:rPr>
                <w:rFonts w:hint="eastAsia" w:ascii="宋体" w:hAnsi="宋体" w:eastAsia="宋体" w:cs="宋体"/>
                <w:spacing w:val="7"/>
                <w:sz w:val="19"/>
                <w:szCs w:val="19"/>
              </w:rPr>
              <w:t>（万元）</w:t>
            </w:r>
          </w:p>
        </w:tc>
        <w:tc>
          <w:tcPr>
            <w:tcW w:w="2113" w:type="dxa"/>
            <w:gridSpan w:val="2"/>
            <w:vAlign w:val="top"/>
          </w:tcPr>
          <w:p w14:paraId="58EA4AAC">
            <w:pPr>
              <w:pStyle w:val="9"/>
              <w:spacing w:line="235" w:lineRule="exact"/>
              <w:rPr>
                <w:rFonts w:hint="eastAsia" w:ascii="宋体" w:hAnsi="宋体" w:eastAsia="宋体" w:cs="宋体"/>
                <w:sz w:val="20"/>
              </w:rPr>
            </w:pPr>
          </w:p>
        </w:tc>
        <w:tc>
          <w:tcPr>
            <w:tcW w:w="1269" w:type="dxa"/>
            <w:vAlign w:val="top"/>
          </w:tcPr>
          <w:p w14:paraId="3E65D92B">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310" w:type="dxa"/>
            <w:vAlign w:val="top"/>
          </w:tcPr>
          <w:p w14:paraId="553A1ACB">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68" w:type="dxa"/>
            <w:vAlign w:val="top"/>
          </w:tcPr>
          <w:p w14:paraId="5730BEE7">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716" w:type="dxa"/>
            <w:vAlign w:val="top"/>
          </w:tcPr>
          <w:p w14:paraId="2C19FB74">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6286AD48">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50" w:type="dxa"/>
            <w:vAlign w:val="top"/>
          </w:tcPr>
          <w:p w14:paraId="337A5364">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BD7D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0A0C447E">
            <w:pPr>
              <w:pStyle w:val="9"/>
              <w:rPr>
                <w:rFonts w:hint="eastAsia" w:ascii="宋体" w:hAnsi="宋体" w:eastAsia="宋体" w:cs="宋体"/>
              </w:rPr>
            </w:pPr>
          </w:p>
        </w:tc>
        <w:tc>
          <w:tcPr>
            <w:tcW w:w="2113" w:type="dxa"/>
            <w:gridSpan w:val="2"/>
            <w:vAlign w:val="top"/>
          </w:tcPr>
          <w:p w14:paraId="1917B887">
            <w:pPr>
              <w:spacing w:before="20" w:line="208" w:lineRule="auto"/>
              <w:ind w:left="463"/>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69" w:type="dxa"/>
            <w:vAlign w:val="center"/>
          </w:tcPr>
          <w:p w14:paraId="5247C3F1">
            <w:pPr>
              <w:keepNext w:val="0"/>
              <w:keepLines w:val="0"/>
              <w:widowControl/>
              <w:suppressLineNumbers w:val="0"/>
              <w:jc w:val="center"/>
              <w:textAlignment w:val="center"/>
              <w:rPr>
                <w:rFonts w:hint="default" w:ascii="宋体" w:hAnsi="宋体" w:eastAsia="宋体" w:cs="宋体"/>
                <w:sz w:val="20"/>
                <w:lang w:val="en-US" w:eastAsia="zh-CN"/>
              </w:rPr>
            </w:pPr>
            <w:r>
              <w:rPr>
                <w:rFonts w:hint="default" w:ascii="Times New Roman" w:hAnsi="Times New Roman" w:eastAsia="宋体" w:cs="Times New Roman"/>
                <w:i w:val="0"/>
                <w:iCs w:val="0"/>
                <w:snapToGrid w:val="0"/>
                <w:color w:val="000000"/>
                <w:kern w:val="0"/>
                <w:sz w:val="18"/>
                <w:szCs w:val="18"/>
                <w:u w:val="none"/>
                <w:lang w:val="en-US" w:eastAsia="zh-CN" w:bidi="ar"/>
              </w:rPr>
              <w:t>1</w:t>
            </w:r>
            <w:r>
              <w:rPr>
                <w:rFonts w:hint="eastAsia" w:ascii="Times New Roman" w:hAnsi="Times New Roman" w:eastAsia="宋体" w:cs="Times New Roman"/>
                <w:i w:val="0"/>
                <w:iCs w:val="0"/>
                <w:snapToGrid w:val="0"/>
                <w:color w:val="000000"/>
                <w:kern w:val="0"/>
                <w:sz w:val="18"/>
                <w:szCs w:val="18"/>
                <w:u w:val="none"/>
                <w:lang w:val="en-US" w:eastAsia="zh-CN" w:bidi="ar"/>
              </w:rPr>
              <w:t>235.83</w:t>
            </w:r>
          </w:p>
        </w:tc>
        <w:tc>
          <w:tcPr>
            <w:tcW w:w="1310" w:type="dxa"/>
            <w:vAlign w:val="center"/>
          </w:tcPr>
          <w:p w14:paraId="122C9419">
            <w:pPr>
              <w:keepNext w:val="0"/>
              <w:keepLines w:val="0"/>
              <w:widowControl/>
              <w:suppressLineNumbers w:val="0"/>
              <w:jc w:val="center"/>
              <w:textAlignment w:val="center"/>
              <w:rPr>
                <w:rFonts w:hint="default" w:ascii="宋体" w:hAnsi="宋体" w:eastAsia="宋体" w:cs="宋体"/>
                <w:sz w:val="20"/>
                <w:lang w:val="en-US" w:eastAsia="zh-CN"/>
              </w:rPr>
            </w:pPr>
            <w:r>
              <w:rPr>
                <w:rFonts w:hint="default" w:ascii="Times New Roman" w:hAnsi="Times New Roman" w:eastAsia="宋体" w:cs="Times New Roman"/>
                <w:i w:val="0"/>
                <w:iCs w:val="0"/>
                <w:snapToGrid w:val="0"/>
                <w:color w:val="000000"/>
                <w:kern w:val="0"/>
                <w:sz w:val="18"/>
                <w:szCs w:val="18"/>
                <w:u w:val="none"/>
                <w:lang w:val="en-US" w:eastAsia="zh-CN" w:bidi="ar"/>
              </w:rPr>
              <w:t>2047.67</w:t>
            </w:r>
          </w:p>
        </w:tc>
        <w:tc>
          <w:tcPr>
            <w:tcW w:w="1268" w:type="dxa"/>
            <w:vAlign w:val="center"/>
          </w:tcPr>
          <w:p w14:paraId="3E29C041">
            <w:pPr>
              <w:keepNext w:val="0"/>
              <w:keepLines w:val="0"/>
              <w:widowControl/>
              <w:suppressLineNumbers w:val="0"/>
              <w:jc w:val="center"/>
              <w:textAlignment w:val="center"/>
              <w:rPr>
                <w:rFonts w:hint="default" w:ascii="宋体" w:hAnsi="宋体" w:eastAsia="宋体" w:cs="宋体"/>
                <w:sz w:val="20"/>
                <w:lang w:val="en-US" w:eastAsia="zh-CN"/>
              </w:rPr>
            </w:pPr>
            <w:r>
              <w:rPr>
                <w:rFonts w:hint="default" w:ascii="Times New Roman" w:hAnsi="Times New Roman" w:eastAsia="宋体" w:cs="Times New Roman"/>
                <w:i w:val="0"/>
                <w:iCs w:val="0"/>
                <w:snapToGrid w:val="0"/>
                <w:color w:val="000000"/>
                <w:kern w:val="0"/>
                <w:sz w:val="18"/>
                <w:szCs w:val="18"/>
                <w:u w:val="none"/>
                <w:lang w:val="en-US" w:eastAsia="zh-CN" w:bidi="ar"/>
              </w:rPr>
              <w:t>2010.0</w:t>
            </w:r>
            <w:r>
              <w:rPr>
                <w:rFonts w:hint="eastAsia" w:ascii="Times New Roman" w:hAnsi="Times New Roman" w:eastAsia="宋体" w:cs="Times New Roman"/>
                <w:i w:val="0"/>
                <w:iCs w:val="0"/>
                <w:snapToGrid w:val="0"/>
                <w:color w:val="000000"/>
                <w:kern w:val="0"/>
                <w:sz w:val="18"/>
                <w:szCs w:val="18"/>
                <w:u w:val="none"/>
                <w:lang w:val="en-US" w:eastAsia="zh-CN" w:bidi="ar"/>
              </w:rPr>
              <w:t>9</w:t>
            </w:r>
          </w:p>
        </w:tc>
        <w:tc>
          <w:tcPr>
            <w:tcW w:w="716" w:type="dxa"/>
            <w:vAlign w:val="center"/>
          </w:tcPr>
          <w:p w14:paraId="7CE703A1">
            <w:pPr>
              <w:keepNext w:val="0"/>
              <w:keepLines w:val="0"/>
              <w:widowControl/>
              <w:suppressLineNumbers w:val="0"/>
              <w:jc w:val="center"/>
              <w:textAlignment w:val="center"/>
              <w:rPr>
                <w:rFonts w:hint="eastAsia" w:ascii="宋体" w:hAnsi="宋体" w:eastAsia="宋体" w:cs="宋体"/>
                <w:sz w:val="19"/>
                <w:szCs w:val="19"/>
              </w:rPr>
            </w:pPr>
            <w:r>
              <w:rPr>
                <w:rFonts w:hint="default" w:ascii="Times New Roman" w:hAnsi="Times New Roman" w:eastAsia="宋体" w:cs="Times New Roman"/>
                <w:i w:val="0"/>
                <w:iCs w:val="0"/>
                <w:snapToGrid w:val="0"/>
                <w:color w:val="000000"/>
                <w:kern w:val="0"/>
                <w:sz w:val="18"/>
                <w:szCs w:val="18"/>
                <w:u w:val="none"/>
                <w:lang w:val="en-US" w:eastAsia="zh-CN" w:bidi="ar"/>
              </w:rPr>
              <w:t>10</w:t>
            </w:r>
          </w:p>
        </w:tc>
        <w:tc>
          <w:tcPr>
            <w:tcW w:w="873" w:type="dxa"/>
            <w:vAlign w:val="center"/>
          </w:tcPr>
          <w:p w14:paraId="0A3E9397">
            <w:pPr>
              <w:keepNext w:val="0"/>
              <w:keepLines w:val="0"/>
              <w:widowControl/>
              <w:suppressLineNumbers w:val="0"/>
              <w:jc w:val="center"/>
              <w:textAlignment w:val="center"/>
              <w:rPr>
                <w:rFonts w:hint="default" w:ascii="宋体" w:hAnsi="宋体" w:eastAsia="宋体" w:cs="宋体"/>
                <w:sz w:val="20"/>
                <w:lang w:val="en-US" w:eastAsia="zh-CN"/>
              </w:rPr>
            </w:pPr>
            <w:r>
              <w:rPr>
                <w:rFonts w:hint="default" w:ascii="Times New Roman" w:hAnsi="Times New Roman" w:eastAsia="宋体" w:cs="Times New Roman"/>
                <w:i w:val="0"/>
                <w:iCs w:val="0"/>
                <w:snapToGrid w:val="0"/>
                <w:color w:val="000000"/>
                <w:kern w:val="0"/>
                <w:sz w:val="18"/>
                <w:szCs w:val="18"/>
                <w:u w:val="none"/>
                <w:lang w:val="en-US" w:eastAsia="zh-CN" w:bidi="ar"/>
              </w:rPr>
              <w:t>98.16%</w:t>
            </w:r>
          </w:p>
        </w:tc>
        <w:tc>
          <w:tcPr>
            <w:tcW w:w="1450" w:type="dxa"/>
            <w:vAlign w:val="center"/>
          </w:tcPr>
          <w:p w14:paraId="6CA57E7D">
            <w:pPr>
              <w:keepNext w:val="0"/>
              <w:keepLines w:val="0"/>
              <w:widowControl/>
              <w:suppressLineNumbers w:val="0"/>
              <w:jc w:val="center"/>
              <w:textAlignment w:val="center"/>
              <w:rPr>
                <w:rFonts w:hint="default" w:ascii="宋体" w:hAnsi="宋体" w:eastAsia="宋体" w:cs="宋体"/>
                <w:sz w:val="20"/>
                <w:lang w:val="en-US" w:eastAsia="zh-CN"/>
              </w:rPr>
            </w:pPr>
            <w:r>
              <w:rPr>
                <w:rFonts w:hint="default" w:ascii="Times New Roman" w:hAnsi="Times New Roman" w:eastAsia="宋体" w:cs="Times New Roman"/>
                <w:i w:val="0"/>
                <w:iCs w:val="0"/>
                <w:snapToGrid w:val="0"/>
                <w:color w:val="000000"/>
                <w:kern w:val="0"/>
                <w:sz w:val="18"/>
                <w:szCs w:val="18"/>
                <w:u w:val="none"/>
                <w:lang w:val="en-US" w:eastAsia="zh-CN" w:bidi="ar"/>
              </w:rPr>
              <w:t>9.82</w:t>
            </w:r>
          </w:p>
        </w:tc>
      </w:tr>
      <w:tr w14:paraId="7DA8A4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507F1023">
            <w:pPr>
              <w:pStyle w:val="9"/>
              <w:rPr>
                <w:rFonts w:hint="eastAsia" w:ascii="宋体" w:hAnsi="宋体" w:eastAsia="宋体" w:cs="宋体"/>
              </w:rPr>
            </w:pPr>
          </w:p>
        </w:tc>
        <w:tc>
          <w:tcPr>
            <w:tcW w:w="4692" w:type="dxa"/>
            <w:gridSpan w:val="4"/>
            <w:vAlign w:val="top"/>
          </w:tcPr>
          <w:p w14:paraId="35DF4C56">
            <w:pPr>
              <w:spacing w:before="22" w:line="206" w:lineRule="auto"/>
              <w:ind w:left="111"/>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307" w:type="dxa"/>
            <w:gridSpan w:val="4"/>
            <w:vAlign w:val="top"/>
          </w:tcPr>
          <w:p w14:paraId="7F8D184B">
            <w:pPr>
              <w:spacing w:before="22" w:line="206" w:lineRule="auto"/>
              <w:ind w:left="116"/>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72B172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084" w:type="dxa"/>
            <w:vMerge w:val="continue"/>
            <w:tcBorders>
              <w:top w:val="nil"/>
              <w:bottom w:val="nil"/>
            </w:tcBorders>
            <w:vAlign w:val="top"/>
          </w:tcPr>
          <w:p w14:paraId="1155DF8A">
            <w:pPr>
              <w:pStyle w:val="9"/>
              <w:rPr>
                <w:rFonts w:hint="eastAsia" w:ascii="宋体" w:hAnsi="宋体" w:eastAsia="宋体" w:cs="宋体"/>
              </w:rPr>
            </w:pPr>
          </w:p>
        </w:tc>
        <w:tc>
          <w:tcPr>
            <w:tcW w:w="4692" w:type="dxa"/>
            <w:gridSpan w:val="4"/>
            <w:vAlign w:val="top"/>
          </w:tcPr>
          <w:p w14:paraId="45BCAA16">
            <w:pPr>
              <w:spacing w:before="21" w:line="207" w:lineRule="auto"/>
              <w:ind w:left="312"/>
              <w:rPr>
                <w:rFonts w:hint="default" w:ascii="宋体" w:hAnsi="宋体" w:eastAsia="宋体" w:cs="宋体"/>
                <w:sz w:val="19"/>
                <w:szCs w:val="19"/>
                <w:lang w:val="en-US" w:eastAsia="zh-CN"/>
              </w:rPr>
            </w:pPr>
            <w:r>
              <w:rPr>
                <w:rFonts w:hint="eastAsia" w:ascii="宋体" w:hAnsi="宋体" w:eastAsia="宋体" w:cs="宋体"/>
                <w:spacing w:val="1"/>
                <w:sz w:val="19"/>
                <w:szCs w:val="19"/>
              </w:rPr>
              <w:t>其中：一般公共预算：</w:t>
            </w:r>
            <w:r>
              <w:rPr>
                <w:rFonts w:hint="eastAsia" w:ascii="宋体" w:hAnsi="宋体" w:eastAsia="宋体" w:cs="宋体"/>
                <w:spacing w:val="1"/>
                <w:sz w:val="19"/>
                <w:szCs w:val="19"/>
                <w:lang w:val="en-US" w:eastAsia="zh-CN"/>
              </w:rPr>
              <w:t>1798.51</w:t>
            </w:r>
          </w:p>
        </w:tc>
        <w:tc>
          <w:tcPr>
            <w:tcW w:w="4307" w:type="dxa"/>
            <w:gridSpan w:val="4"/>
            <w:vAlign w:val="top"/>
          </w:tcPr>
          <w:p w14:paraId="29EEAD11">
            <w:pPr>
              <w:spacing w:before="21" w:line="207" w:lineRule="auto"/>
              <w:ind w:left="115"/>
              <w:rPr>
                <w:rFonts w:hint="default" w:ascii="宋体" w:hAnsi="宋体" w:eastAsia="宋体" w:cs="宋体"/>
                <w:sz w:val="19"/>
                <w:szCs w:val="19"/>
                <w:lang w:val="en-US" w:eastAsia="zh-CN"/>
              </w:rPr>
            </w:pPr>
            <w:r>
              <w:rPr>
                <w:rFonts w:hint="eastAsia" w:ascii="宋体" w:hAnsi="宋体" w:eastAsia="宋体" w:cs="宋体"/>
                <w:spacing w:val="2"/>
                <w:sz w:val="19"/>
                <w:szCs w:val="19"/>
              </w:rPr>
              <w:t>其中：基本支出：</w:t>
            </w:r>
            <w:r>
              <w:rPr>
                <w:rFonts w:hint="eastAsia" w:ascii="宋体" w:hAnsi="宋体" w:eastAsia="宋体" w:cs="宋体"/>
                <w:spacing w:val="2"/>
                <w:sz w:val="19"/>
                <w:szCs w:val="19"/>
                <w:lang w:val="en-US" w:eastAsia="zh-CN"/>
              </w:rPr>
              <w:t>1078.33</w:t>
            </w:r>
          </w:p>
        </w:tc>
      </w:tr>
      <w:tr w14:paraId="0462E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52543CF4">
            <w:pPr>
              <w:pStyle w:val="9"/>
              <w:rPr>
                <w:rFonts w:hint="eastAsia" w:ascii="宋体" w:hAnsi="宋体" w:eastAsia="宋体" w:cs="宋体"/>
              </w:rPr>
            </w:pPr>
          </w:p>
        </w:tc>
        <w:tc>
          <w:tcPr>
            <w:tcW w:w="4692" w:type="dxa"/>
            <w:gridSpan w:val="4"/>
            <w:vAlign w:val="top"/>
          </w:tcPr>
          <w:p w14:paraId="3475A9B0">
            <w:pPr>
              <w:spacing w:before="21" w:line="207" w:lineRule="auto"/>
              <w:ind w:left="916"/>
              <w:rPr>
                <w:rFonts w:hint="default" w:ascii="宋体" w:hAnsi="宋体" w:eastAsia="宋体" w:cs="宋体"/>
                <w:sz w:val="19"/>
                <w:szCs w:val="19"/>
                <w:lang w:val="en-US" w:eastAsia="zh-CN"/>
              </w:rPr>
            </w:pPr>
            <w:r>
              <w:rPr>
                <w:rFonts w:hint="eastAsia" w:ascii="宋体" w:hAnsi="宋体" w:eastAsia="宋体" w:cs="宋体"/>
                <w:spacing w:val="2"/>
                <w:sz w:val="19"/>
                <w:szCs w:val="19"/>
              </w:rPr>
              <w:t>政府性基金拨款：</w:t>
            </w:r>
            <w:r>
              <w:rPr>
                <w:rFonts w:hint="eastAsia" w:ascii="宋体" w:hAnsi="宋体" w:eastAsia="宋体" w:cs="宋体"/>
                <w:spacing w:val="2"/>
                <w:sz w:val="19"/>
                <w:szCs w:val="19"/>
                <w:lang w:val="en-US" w:eastAsia="zh-CN"/>
              </w:rPr>
              <w:t>40.00</w:t>
            </w:r>
          </w:p>
        </w:tc>
        <w:tc>
          <w:tcPr>
            <w:tcW w:w="4307" w:type="dxa"/>
            <w:gridSpan w:val="4"/>
            <w:vAlign w:val="top"/>
          </w:tcPr>
          <w:p w14:paraId="3A7DCA01">
            <w:pPr>
              <w:spacing w:before="21" w:line="207" w:lineRule="auto"/>
              <w:ind w:left="717"/>
              <w:rPr>
                <w:rFonts w:hint="default"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val="en-US" w:eastAsia="zh-CN"/>
              </w:rPr>
              <w:t>931.76</w:t>
            </w:r>
          </w:p>
        </w:tc>
      </w:tr>
      <w:tr w14:paraId="67E03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735CA75A">
            <w:pPr>
              <w:pStyle w:val="9"/>
              <w:rPr>
                <w:rFonts w:hint="eastAsia" w:ascii="宋体" w:hAnsi="宋体" w:eastAsia="宋体" w:cs="宋体"/>
              </w:rPr>
            </w:pPr>
          </w:p>
        </w:tc>
        <w:tc>
          <w:tcPr>
            <w:tcW w:w="4692" w:type="dxa"/>
            <w:gridSpan w:val="4"/>
            <w:vAlign w:val="top"/>
          </w:tcPr>
          <w:p w14:paraId="201C5C5D">
            <w:pPr>
              <w:spacing w:before="20" w:line="208" w:lineRule="auto"/>
              <w:ind w:left="115"/>
              <w:rPr>
                <w:rFonts w:hint="eastAsia" w:ascii="宋体" w:hAnsi="宋体" w:eastAsia="宋体" w:cs="宋体"/>
                <w:sz w:val="19"/>
                <w:szCs w:val="19"/>
              </w:rPr>
            </w:pPr>
            <w:r>
              <w:rPr>
                <w:rFonts w:hint="eastAsia" w:ascii="宋体" w:hAnsi="宋体" w:eastAsia="宋体" w:cs="宋体"/>
                <w:spacing w:val="5"/>
                <w:sz w:val="19"/>
                <w:szCs w:val="19"/>
              </w:rPr>
              <w:t>纳入专户管理的非税收入拨款：</w:t>
            </w:r>
          </w:p>
        </w:tc>
        <w:tc>
          <w:tcPr>
            <w:tcW w:w="4307" w:type="dxa"/>
            <w:gridSpan w:val="4"/>
            <w:vAlign w:val="top"/>
          </w:tcPr>
          <w:p w14:paraId="6172FD80">
            <w:pPr>
              <w:pStyle w:val="9"/>
              <w:spacing w:line="235" w:lineRule="exact"/>
              <w:rPr>
                <w:rFonts w:hint="eastAsia" w:ascii="宋体" w:hAnsi="宋体" w:eastAsia="宋体" w:cs="宋体"/>
                <w:sz w:val="20"/>
              </w:rPr>
            </w:pPr>
          </w:p>
        </w:tc>
      </w:tr>
      <w:tr w14:paraId="2BC67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vAlign w:val="top"/>
          </w:tcPr>
          <w:p w14:paraId="00AEAADF">
            <w:pPr>
              <w:pStyle w:val="9"/>
              <w:rPr>
                <w:rFonts w:hint="eastAsia" w:ascii="宋体" w:hAnsi="宋体" w:eastAsia="宋体" w:cs="宋体"/>
              </w:rPr>
            </w:pPr>
          </w:p>
        </w:tc>
        <w:tc>
          <w:tcPr>
            <w:tcW w:w="4692" w:type="dxa"/>
            <w:gridSpan w:val="4"/>
            <w:vAlign w:val="top"/>
          </w:tcPr>
          <w:p w14:paraId="7A0742EA">
            <w:pPr>
              <w:spacing w:before="20" w:line="208" w:lineRule="auto"/>
              <w:ind w:left="1512"/>
              <w:rPr>
                <w:rFonts w:hint="default" w:ascii="宋体" w:hAnsi="宋体" w:eastAsia="宋体" w:cs="宋体"/>
                <w:sz w:val="19"/>
                <w:szCs w:val="19"/>
                <w:lang w:val="en-US" w:eastAsia="zh-CN"/>
              </w:rPr>
            </w:pPr>
            <w:r>
              <w:rPr>
                <w:rFonts w:hint="eastAsia" w:ascii="宋体" w:hAnsi="宋体" w:eastAsia="宋体" w:cs="宋体"/>
                <w:spacing w:val="-2"/>
                <w:sz w:val="19"/>
                <w:szCs w:val="19"/>
              </w:rPr>
              <w:t>其他资金：</w:t>
            </w:r>
            <w:r>
              <w:rPr>
                <w:rFonts w:hint="eastAsia" w:ascii="宋体" w:hAnsi="宋体" w:eastAsia="宋体" w:cs="宋体"/>
                <w:spacing w:val="-2"/>
                <w:sz w:val="19"/>
                <w:szCs w:val="19"/>
                <w:lang w:val="en-US" w:eastAsia="zh-CN"/>
              </w:rPr>
              <w:t>171.58</w:t>
            </w:r>
          </w:p>
        </w:tc>
        <w:tc>
          <w:tcPr>
            <w:tcW w:w="4307" w:type="dxa"/>
            <w:gridSpan w:val="4"/>
            <w:vAlign w:val="top"/>
          </w:tcPr>
          <w:p w14:paraId="492CC969">
            <w:pPr>
              <w:pStyle w:val="9"/>
              <w:spacing w:line="235" w:lineRule="exact"/>
              <w:rPr>
                <w:rFonts w:hint="eastAsia" w:ascii="宋体" w:hAnsi="宋体" w:eastAsia="宋体" w:cs="宋体"/>
                <w:sz w:val="20"/>
              </w:rPr>
            </w:pPr>
          </w:p>
        </w:tc>
      </w:tr>
      <w:tr w14:paraId="200CC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577D2CE9">
            <w:pPr>
              <w:pStyle w:val="9"/>
              <w:spacing w:line="242" w:lineRule="auto"/>
              <w:rPr>
                <w:rFonts w:hint="eastAsia" w:ascii="宋体" w:hAnsi="宋体" w:eastAsia="宋体" w:cs="宋体"/>
              </w:rPr>
            </w:pPr>
          </w:p>
          <w:p w14:paraId="56827C23">
            <w:pPr>
              <w:pStyle w:val="9"/>
              <w:spacing w:line="243" w:lineRule="auto"/>
              <w:rPr>
                <w:rFonts w:hint="eastAsia" w:ascii="宋体" w:hAnsi="宋体" w:eastAsia="宋体" w:cs="宋体"/>
              </w:rPr>
            </w:pPr>
          </w:p>
          <w:p w14:paraId="551FB045">
            <w:pPr>
              <w:spacing w:before="62" w:line="230" w:lineRule="auto"/>
              <w:ind w:left="382" w:right="139" w:hanging="232"/>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pacing w:val="-7"/>
                <w:sz w:val="19"/>
                <w:szCs w:val="19"/>
              </w:rPr>
              <w:t>目标</w:t>
            </w:r>
          </w:p>
        </w:tc>
        <w:tc>
          <w:tcPr>
            <w:tcW w:w="4692" w:type="dxa"/>
            <w:gridSpan w:val="4"/>
            <w:vAlign w:val="top"/>
          </w:tcPr>
          <w:p w14:paraId="02DD372D">
            <w:pP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307" w:type="dxa"/>
            <w:gridSpan w:val="4"/>
            <w:vAlign w:val="top"/>
          </w:tcPr>
          <w:p w14:paraId="1895CC64">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0F9878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tcBorders>
            <w:vAlign w:val="top"/>
          </w:tcPr>
          <w:p w14:paraId="45CAEF49">
            <w:pPr>
              <w:pStyle w:val="9"/>
              <w:rPr>
                <w:rFonts w:hint="eastAsia" w:ascii="宋体" w:hAnsi="宋体" w:eastAsia="宋体" w:cs="宋体"/>
              </w:rPr>
            </w:pPr>
          </w:p>
        </w:tc>
        <w:tc>
          <w:tcPr>
            <w:tcW w:w="4692" w:type="dxa"/>
            <w:gridSpan w:val="4"/>
            <w:vAlign w:val="center"/>
          </w:tcPr>
          <w:p w14:paraId="2CA2C432">
            <w:pPr>
              <w:keepNext w:val="0"/>
              <w:keepLines w:val="0"/>
              <w:widowControl/>
              <w:suppressLineNumbers w:val="0"/>
              <w:jc w:val="center"/>
              <w:textAlignment w:val="center"/>
              <w:rPr>
                <w:rFonts w:hint="default" w:ascii="宋体" w:hAnsi="宋体" w:eastAsia="宋体" w:cs="宋体"/>
                <w:sz w:val="20"/>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1、全面加强基层党的建设，提升党建引领城市基层治理的能力，开展党建培训与宣传工作4次；</w:t>
            </w:r>
            <w:r>
              <w:rPr>
                <w:rFonts w:hint="default" w:ascii="仿宋_GB2312" w:hAnsi="宋体" w:eastAsia="仿宋_GB2312" w:cs="仿宋_GB2312"/>
                <w:i w:val="0"/>
                <w:iCs w:val="0"/>
                <w:snapToGrid w:val="0"/>
                <w:color w:val="000000"/>
                <w:kern w:val="0"/>
                <w:sz w:val="18"/>
                <w:szCs w:val="18"/>
                <w:u w:val="none"/>
                <w:lang w:val="en-US" w:eastAsia="zh-CN" w:bidi="ar"/>
              </w:rPr>
              <w:br w:type="textWrapping"/>
            </w:r>
            <w:r>
              <w:rPr>
                <w:rFonts w:hint="default" w:ascii="仿宋_GB2312" w:hAnsi="宋体" w:eastAsia="仿宋_GB2312" w:cs="仿宋_GB2312"/>
                <w:i w:val="0"/>
                <w:iCs w:val="0"/>
                <w:snapToGrid w:val="0"/>
                <w:color w:val="000000"/>
                <w:kern w:val="0"/>
                <w:sz w:val="18"/>
                <w:szCs w:val="18"/>
                <w:u w:val="none"/>
                <w:lang w:val="en-US" w:eastAsia="zh-CN" w:bidi="ar"/>
              </w:rPr>
              <w:t>2、加强对辖区内城市综合管理工作的组织实施和统筹协调职责，积极响应并实施旧改等重点项目实施，完成岳纺小区旧改工作；</w:t>
            </w:r>
            <w:r>
              <w:rPr>
                <w:rFonts w:hint="default" w:ascii="仿宋_GB2312" w:hAnsi="宋体" w:eastAsia="仿宋_GB2312" w:cs="仿宋_GB2312"/>
                <w:i w:val="0"/>
                <w:iCs w:val="0"/>
                <w:snapToGrid w:val="0"/>
                <w:color w:val="000000"/>
                <w:kern w:val="0"/>
                <w:sz w:val="18"/>
                <w:szCs w:val="18"/>
                <w:u w:val="none"/>
                <w:lang w:val="en-US" w:eastAsia="zh-CN" w:bidi="ar"/>
              </w:rPr>
              <w:br w:type="textWrapping"/>
            </w:r>
            <w:r>
              <w:rPr>
                <w:rFonts w:hint="default" w:ascii="仿宋_GB2312" w:hAnsi="宋体" w:eastAsia="仿宋_GB2312" w:cs="仿宋_GB2312"/>
                <w:i w:val="0"/>
                <w:iCs w:val="0"/>
                <w:snapToGrid w:val="0"/>
                <w:color w:val="000000"/>
                <w:kern w:val="0"/>
                <w:sz w:val="18"/>
                <w:szCs w:val="18"/>
                <w:u w:val="none"/>
                <w:lang w:val="en-US" w:eastAsia="zh-CN" w:bidi="ar"/>
              </w:rPr>
              <w:t>3、加强辖区内与居民密切相关的行政审批和公共服务的组织实施职责，积极宣导居民参加居民医保，确保参保率达标；</w:t>
            </w:r>
            <w:r>
              <w:rPr>
                <w:rFonts w:hint="default" w:ascii="仿宋_GB2312" w:hAnsi="宋体" w:eastAsia="仿宋_GB2312" w:cs="仿宋_GB2312"/>
                <w:i w:val="0"/>
                <w:iCs w:val="0"/>
                <w:snapToGrid w:val="0"/>
                <w:color w:val="000000"/>
                <w:kern w:val="0"/>
                <w:sz w:val="18"/>
                <w:szCs w:val="18"/>
                <w:u w:val="none"/>
                <w:lang w:val="en-US" w:eastAsia="zh-CN" w:bidi="ar"/>
              </w:rPr>
              <w:br w:type="textWrapping"/>
            </w:r>
            <w:r>
              <w:rPr>
                <w:rFonts w:hint="default" w:ascii="仿宋_GB2312" w:hAnsi="宋体" w:eastAsia="仿宋_GB2312" w:cs="仿宋_GB2312"/>
                <w:i w:val="0"/>
                <w:iCs w:val="0"/>
                <w:snapToGrid w:val="0"/>
                <w:color w:val="000000"/>
                <w:kern w:val="0"/>
                <w:sz w:val="18"/>
                <w:szCs w:val="18"/>
                <w:u w:val="none"/>
                <w:lang w:val="en-US" w:eastAsia="zh-CN" w:bidi="ar"/>
              </w:rPr>
              <w:t>4、加强维护辖区公共安全职责，辖区内巡逻排班制，每周不少于3次，结合巡防工作开展反电诈、禁毒、防溺水等安全宣传工作；</w:t>
            </w:r>
            <w:r>
              <w:rPr>
                <w:rFonts w:hint="default" w:ascii="仿宋_GB2312" w:hAnsi="宋体" w:eastAsia="仿宋_GB2312" w:cs="仿宋_GB2312"/>
                <w:i w:val="0"/>
                <w:iCs w:val="0"/>
                <w:snapToGrid w:val="0"/>
                <w:color w:val="000000"/>
                <w:kern w:val="0"/>
                <w:sz w:val="18"/>
                <w:szCs w:val="18"/>
                <w:u w:val="none"/>
                <w:lang w:val="en-US" w:eastAsia="zh-CN" w:bidi="ar"/>
              </w:rPr>
              <w:br w:type="textWrapping"/>
            </w:r>
            <w:r>
              <w:rPr>
                <w:rFonts w:hint="default" w:ascii="仿宋_GB2312" w:hAnsi="宋体" w:eastAsia="仿宋_GB2312" w:cs="仿宋_GB2312"/>
                <w:i w:val="0"/>
                <w:iCs w:val="0"/>
                <w:snapToGrid w:val="0"/>
                <w:color w:val="000000"/>
                <w:kern w:val="0"/>
                <w:sz w:val="18"/>
                <w:szCs w:val="18"/>
                <w:u w:val="none"/>
                <w:lang w:val="en-US" w:eastAsia="zh-CN" w:bidi="ar"/>
              </w:rPr>
              <w:t>5、实行街道职责准入制度和社区事务准入制度，将街道工作重心转为优化公共服务，为经济社会发展提供良好环境；积极宣导全民参与环境卫生、文明创建等活动。</w:t>
            </w:r>
          </w:p>
        </w:tc>
        <w:tc>
          <w:tcPr>
            <w:tcW w:w="4307" w:type="dxa"/>
            <w:gridSpan w:val="4"/>
            <w:vAlign w:val="center"/>
          </w:tcPr>
          <w:p w14:paraId="68748D6B">
            <w:pPr>
              <w:keepNext w:val="0"/>
              <w:keepLines w:val="0"/>
              <w:widowControl/>
              <w:suppressLineNumbers w:val="0"/>
              <w:jc w:val="center"/>
              <w:textAlignment w:val="center"/>
              <w:rPr>
                <w:rFonts w:hint="default" w:ascii="宋体" w:hAnsi="宋体" w:eastAsia="宋体" w:cs="宋体"/>
                <w:lang w:val="en-US" w:eastAsia="zh-CN"/>
              </w:rPr>
            </w:pPr>
            <w:r>
              <w:rPr>
                <w:rFonts w:hint="default" w:ascii="Times New Roman" w:hAnsi="Times New Roman" w:eastAsia="宋体" w:cs="Times New Roman"/>
                <w:i w:val="0"/>
                <w:iCs w:val="0"/>
                <w:snapToGrid w:val="0"/>
                <w:color w:val="000000"/>
                <w:kern w:val="0"/>
                <w:sz w:val="18"/>
                <w:szCs w:val="18"/>
                <w:u w:val="none"/>
                <w:lang w:val="en-US" w:eastAsia="zh-CN" w:bidi="ar"/>
              </w:rPr>
              <w:t>1、全面加强基层党的建设，提升党建引领城市基层治理的能力，开展党建培训与宣传工作4次；</w:t>
            </w:r>
            <w:r>
              <w:rPr>
                <w:rFonts w:hint="default" w:ascii="Times New Roman" w:hAnsi="Times New Roman" w:eastAsia="宋体" w:cs="Times New Roman"/>
                <w:i w:val="0"/>
                <w:iCs w:val="0"/>
                <w:snapToGrid w:val="0"/>
                <w:color w:val="000000"/>
                <w:kern w:val="0"/>
                <w:sz w:val="18"/>
                <w:szCs w:val="18"/>
                <w:u w:val="none"/>
                <w:lang w:val="en-US" w:eastAsia="zh-CN" w:bidi="ar"/>
              </w:rPr>
              <w:br w:type="textWrapping"/>
            </w:r>
            <w:r>
              <w:rPr>
                <w:rFonts w:hint="default" w:ascii="Times New Roman" w:hAnsi="Times New Roman" w:eastAsia="宋体" w:cs="Times New Roman"/>
                <w:i w:val="0"/>
                <w:iCs w:val="0"/>
                <w:snapToGrid w:val="0"/>
                <w:color w:val="000000"/>
                <w:kern w:val="0"/>
                <w:sz w:val="18"/>
                <w:szCs w:val="18"/>
                <w:u w:val="none"/>
                <w:lang w:val="en-US" w:eastAsia="zh-CN" w:bidi="ar"/>
              </w:rPr>
              <w:t>2、加强对辖区内城市综合管理工作的组织实施和统筹协调职责，积极响应并实施旧改等重点项目实施，完成岳纺小区旧改工作；</w:t>
            </w:r>
            <w:r>
              <w:rPr>
                <w:rFonts w:hint="default" w:ascii="Times New Roman" w:hAnsi="Times New Roman" w:eastAsia="宋体" w:cs="Times New Roman"/>
                <w:i w:val="0"/>
                <w:iCs w:val="0"/>
                <w:snapToGrid w:val="0"/>
                <w:color w:val="000000"/>
                <w:kern w:val="0"/>
                <w:sz w:val="18"/>
                <w:szCs w:val="18"/>
                <w:u w:val="none"/>
                <w:lang w:val="en-US" w:eastAsia="zh-CN" w:bidi="ar"/>
              </w:rPr>
              <w:br w:type="textWrapping"/>
            </w:r>
            <w:r>
              <w:rPr>
                <w:rFonts w:hint="default" w:ascii="Times New Roman" w:hAnsi="Times New Roman" w:eastAsia="宋体" w:cs="Times New Roman"/>
                <w:i w:val="0"/>
                <w:iCs w:val="0"/>
                <w:snapToGrid w:val="0"/>
                <w:color w:val="000000"/>
                <w:kern w:val="0"/>
                <w:sz w:val="18"/>
                <w:szCs w:val="18"/>
                <w:u w:val="none"/>
                <w:lang w:val="en-US" w:eastAsia="zh-CN" w:bidi="ar"/>
              </w:rPr>
              <w:t>3、加强辖区内与居民密切相关的行政审批和公共服务的组织实施职责，积极宣导居民参加居民医保，确保参保率达标；</w:t>
            </w:r>
            <w:r>
              <w:rPr>
                <w:rFonts w:hint="default" w:ascii="Times New Roman" w:hAnsi="Times New Roman" w:eastAsia="宋体" w:cs="Times New Roman"/>
                <w:i w:val="0"/>
                <w:iCs w:val="0"/>
                <w:snapToGrid w:val="0"/>
                <w:color w:val="000000"/>
                <w:kern w:val="0"/>
                <w:sz w:val="18"/>
                <w:szCs w:val="18"/>
                <w:u w:val="none"/>
                <w:lang w:val="en-US" w:eastAsia="zh-CN" w:bidi="ar"/>
              </w:rPr>
              <w:br w:type="textWrapping"/>
            </w:r>
            <w:r>
              <w:rPr>
                <w:rFonts w:hint="default" w:ascii="Times New Roman" w:hAnsi="Times New Roman" w:eastAsia="宋体" w:cs="Times New Roman"/>
                <w:i w:val="0"/>
                <w:iCs w:val="0"/>
                <w:snapToGrid w:val="0"/>
                <w:color w:val="000000"/>
                <w:kern w:val="0"/>
                <w:sz w:val="18"/>
                <w:szCs w:val="18"/>
                <w:u w:val="none"/>
                <w:lang w:val="en-US" w:eastAsia="zh-CN" w:bidi="ar"/>
              </w:rPr>
              <w:t>4、加强维护辖区公共安全职责，辖区内巡逻排班制，每周不少于3次，结合巡防工作开展反电诈、禁毒、防溺水等安全宣传工作；</w:t>
            </w:r>
            <w:r>
              <w:rPr>
                <w:rFonts w:hint="default" w:ascii="Times New Roman" w:hAnsi="Times New Roman" w:eastAsia="宋体" w:cs="Times New Roman"/>
                <w:i w:val="0"/>
                <w:iCs w:val="0"/>
                <w:snapToGrid w:val="0"/>
                <w:color w:val="000000"/>
                <w:kern w:val="0"/>
                <w:sz w:val="18"/>
                <w:szCs w:val="18"/>
                <w:u w:val="none"/>
                <w:lang w:val="en-US" w:eastAsia="zh-CN" w:bidi="ar"/>
              </w:rPr>
              <w:br w:type="textWrapping"/>
            </w:r>
            <w:r>
              <w:rPr>
                <w:rFonts w:hint="default" w:ascii="Times New Roman" w:hAnsi="Times New Roman" w:eastAsia="宋体" w:cs="Times New Roman"/>
                <w:i w:val="0"/>
                <w:iCs w:val="0"/>
                <w:snapToGrid w:val="0"/>
                <w:color w:val="000000"/>
                <w:kern w:val="0"/>
                <w:sz w:val="18"/>
                <w:szCs w:val="18"/>
                <w:u w:val="none"/>
                <w:lang w:val="en-US" w:eastAsia="zh-CN" w:bidi="ar"/>
              </w:rPr>
              <w:t>5、实行街道职责准入制度和社区事务准入制度，将街道工作重心转为优化公共服务，为经济社会发展提供良好环境；积极宣导全民参与环境卫生、文明创建等活动。</w:t>
            </w:r>
          </w:p>
        </w:tc>
      </w:tr>
      <w:tr w14:paraId="12AC6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top w:val="single" w:color="auto" w:sz="4" w:space="0"/>
              <w:left w:val="single" w:color="auto" w:sz="4" w:space="0"/>
              <w:bottom w:val="single" w:color="auto" w:sz="4" w:space="0"/>
              <w:right w:val="single" w:color="auto" w:sz="4" w:space="0"/>
            </w:tcBorders>
            <w:textDirection w:val="tbRlV"/>
            <w:vAlign w:val="top"/>
          </w:tcPr>
          <w:p w14:paraId="49843BCF">
            <w:pPr>
              <w:pStyle w:val="9"/>
              <w:spacing w:line="364" w:lineRule="auto"/>
              <w:rPr>
                <w:rFonts w:hint="eastAsia" w:ascii="宋体" w:hAnsi="宋体" w:eastAsia="宋体" w:cs="宋体"/>
              </w:rPr>
            </w:pPr>
          </w:p>
          <w:p w14:paraId="137D3225">
            <w:pPr>
              <w:spacing w:before="64" w:line="216" w:lineRule="auto"/>
              <w:ind w:left="3168"/>
              <w:rPr>
                <w:rFonts w:hint="eastAsia" w:ascii="宋体" w:hAnsi="宋体" w:eastAsia="宋体" w:cs="宋体"/>
                <w:sz w:val="19"/>
                <w:szCs w:val="19"/>
              </w:rPr>
            </w:pPr>
            <w:r>
              <w:rPr>
                <w:rFonts w:hint="eastAsia" w:ascii="宋体" w:hAnsi="宋体" w:eastAsia="宋体" w:cs="宋体"/>
                <w:spacing w:val="39"/>
                <w:sz w:val="19"/>
                <w:szCs w:val="19"/>
              </w:rPr>
              <w:t>绩效指标</w:t>
            </w:r>
          </w:p>
        </w:tc>
        <w:tc>
          <w:tcPr>
            <w:tcW w:w="1079" w:type="dxa"/>
            <w:tcBorders>
              <w:top w:val="single" w:color="auto" w:sz="4" w:space="0"/>
              <w:left w:val="single" w:color="auto" w:sz="4" w:space="0"/>
              <w:bottom w:val="single" w:color="auto" w:sz="4" w:space="0"/>
              <w:right w:val="single" w:color="auto" w:sz="4" w:space="0"/>
            </w:tcBorders>
            <w:vAlign w:val="top"/>
          </w:tcPr>
          <w:p w14:paraId="0C414F2B">
            <w:pPr>
              <w:spacing w:before="141" w:line="226" w:lineRule="auto"/>
              <w:ind w:left="156"/>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1034" w:type="dxa"/>
            <w:tcBorders>
              <w:top w:val="single" w:color="auto" w:sz="4" w:space="0"/>
              <w:left w:val="single" w:color="auto" w:sz="4" w:space="0"/>
              <w:bottom w:val="single" w:color="auto" w:sz="4" w:space="0"/>
              <w:right w:val="single" w:color="auto" w:sz="4" w:space="0"/>
            </w:tcBorders>
            <w:vAlign w:val="top"/>
          </w:tcPr>
          <w:p w14:paraId="5E326523">
            <w:pPr>
              <w:spacing w:before="141" w:line="226" w:lineRule="auto"/>
              <w:ind w:left="132"/>
              <w:rPr>
                <w:rFonts w:hint="eastAsia" w:ascii="宋体" w:hAnsi="宋体" w:eastAsia="宋体" w:cs="宋体"/>
                <w:sz w:val="19"/>
                <w:szCs w:val="19"/>
              </w:rPr>
            </w:pPr>
            <w:r>
              <w:rPr>
                <w:rFonts w:hint="eastAsia" w:ascii="宋体" w:hAnsi="宋体" w:eastAsia="宋体" w:cs="宋体"/>
                <w:spacing w:val="5"/>
                <w:sz w:val="19"/>
                <w:szCs w:val="19"/>
              </w:rPr>
              <w:t>二级指标</w:t>
            </w:r>
          </w:p>
        </w:tc>
        <w:tc>
          <w:tcPr>
            <w:tcW w:w="1269" w:type="dxa"/>
            <w:tcBorders>
              <w:left w:val="single" w:color="auto" w:sz="4" w:space="0"/>
            </w:tcBorders>
            <w:vAlign w:val="top"/>
          </w:tcPr>
          <w:p w14:paraId="4FF86584">
            <w:pPr>
              <w:spacing w:before="141" w:line="226" w:lineRule="auto"/>
              <w:ind w:left="253"/>
              <w:rPr>
                <w:rFonts w:hint="eastAsia" w:ascii="宋体" w:hAnsi="宋体" w:eastAsia="宋体" w:cs="宋体"/>
                <w:sz w:val="19"/>
                <w:szCs w:val="19"/>
              </w:rPr>
            </w:pPr>
            <w:r>
              <w:rPr>
                <w:rFonts w:hint="eastAsia" w:ascii="宋体" w:hAnsi="宋体" w:eastAsia="宋体" w:cs="宋体"/>
                <w:spacing w:val="4"/>
                <w:sz w:val="19"/>
                <w:szCs w:val="19"/>
              </w:rPr>
              <w:t>三级指标</w:t>
            </w:r>
          </w:p>
        </w:tc>
        <w:tc>
          <w:tcPr>
            <w:tcW w:w="1310" w:type="dxa"/>
            <w:vAlign w:val="top"/>
          </w:tcPr>
          <w:p w14:paraId="49767603">
            <w:pPr>
              <w:spacing w:before="141" w:line="226" w:lineRule="auto"/>
              <w:ind w:left="114"/>
              <w:rPr>
                <w:rFonts w:hint="eastAsia" w:ascii="宋体" w:hAnsi="宋体" w:eastAsia="宋体" w:cs="宋体"/>
                <w:sz w:val="19"/>
                <w:szCs w:val="19"/>
              </w:rPr>
            </w:pPr>
            <w:r>
              <w:rPr>
                <w:rFonts w:hint="eastAsia" w:ascii="宋体" w:hAnsi="宋体" w:eastAsia="宋体" w:cs="宋体"/>
                <w:spacing w:val="7"/>
                <w:sz w:val="19"/>
                <w:szCs w:val="19"/>
              </w:rPr>
              <w:t>年度指标值</w:t>
            </w:r>
          </w:p>
        </w:tc>
        <w:tc>
          <w:tcPr>
            <w:tcW w:w="1268" w:type="dxa"/>
            <w:vAlign w:val="top"/>
          </w:tcPr>
          <w:p w14:paraId="54429491">
            <w:pPr>
              <w:spacing w:before="141" w:line="226" w:lineRule="auto"/>
              <w:ind w:left="125"/>
              <w:rPr>
                <w:rFonts w:hint="eastAsia" w:ascii="宋体" w:hAnsi="宋体" w:eastAsia="宋体" w:cs="宋体"/>
                <w:sz w:val="19"/>
                <w:szCs w:val="19"/>
              </w:rPr>
            </w:pPr>
            <w:r>
              <w:rPr>
                <w:rFonts w:hint="eastAsia" w:ascii="宋体" w:hAnsi="宋体" w:eastAsia="宋体" w:cs="宋体"/>
                <w:spacing w:val="5"/>
                <w:sz w:val="19"/>
                <w:szCs w:val="19"/>
              </w:rPr>
              <w:t>实际完成值</w:t>
            </w:r>
          </w:p>
        </w:tc>
        <w:tc>
          <w:tcPr>
            <w:tcW w:w="716" w:type="dxa"/>
            <w:vAlign w:val="top"/>
          </w:tcPr>
          <w:p w14:paraId="36EBB5C9">
            <w:pPr>
              <w:spacing w:before="141" w:line="227"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60CCFA84">
            <w:pPr>
              <w:spacing w:before="174" w:line="218" w:lineRule="auto"/>
              <w:ind w:left="150"/>
              <w:rPr>
                <w:rFonts w:hint="eastAsia" w:ascii="宋体" w:hAnsi="宋体" w:eastAsia="宋体" w:cs="宋体"/>
                <w:sz w:val="16"/>
                <w:szCs w:val="16"/>
              </w:rPr>
            </w:pPr>
            <w:r>
              <w:rPr>
                <w:rFonts w:hint="eastAsia" w:ascii="宋体" w:hAnsi="宋体" w:eastAsia="宋体" w:cs="宋体"/>
                <w:spacing w:val="-9"/>
                <w:sz w:val="16"/>
                <w:szCs w:val="16"/>
              </w:rPr>
              <w:t>自评得分</w:t>
            </w:r>
          </w:p>
        </w:tc>
        <w:tc>
          <w:tcPr>
            <w:tcW w:w="1450" w:type="dxa"/>
            <w:vAlign w:val="top"/>
          </w:tcPr>
          <w:p w14:paraId="4A7EF8ED">
            <w:pPr>
              <w:spacing w:before="21" w:line="220" w:lineRule="auto"/>
              <w:ind w:left="111" w:right="109" w:firstLine="1"/>
              <w:rPr>
                <w:rFonts w:hint="eastAsia" w:ascii="宋体" w:hAnsi="宋体" w:eastAsia="宋体" w:cs="宋体"/>
                <w:sz w:val="19"/>
                <w:szCs w:val="19"/>
              </w:rPr>
            </w:pPr>
            <w:r>
              <w:rPr>
                <w:rFonts w:hint="eastAsia" w:ascii="宋体" w:hAnsi="宋体" w:eastAsia="宋体" w:cs="宋体"/>
                <w:spacing w:val="13"/>
                <w:sz w:val="19"/>
                <w:szCs w:val="19"/>
              </w:rPr>
              <w:t>偏差原因</w:t>
            </w:r>
            <w:r>
              <w:rPr>
                <w:rFonts w:hint="eastAsia" w:ascii="宋体" w:hAnsi="宋体" w:cs="宋体"/>
                <w:spacing w:val="13"/>
                <w:sz w:val="19"/>
                <w:szCs w:val="19"/>
                <w:lang w:eastAsia="zh-CN"/>
              </w:rPr>
              <w:t>分</w:t>
            </w:r>
            <w:r>
              <w:rPr>
                <w:rFonts w:hint="eastAsia" w:ascii="宋体" w:hAnsi="宋体" w:eastAsia="宋体" w:cs="宋体"/>
                <w:spacing w:val="13"/>
                <w:sz w:val="19"/>
                <w:szCs w:val="19"/>
              </w:rPr>
              <w:t>析</w:t>
            </w:r>
            <w:r>
              <w:rPr>
                <w:rFonts w:hint="eastAsia" w:ascii="宋体" w:hAnsi="宋体" w:eastAsia="宋体" w:cs="宋体"/>
                <w:spacing w:val="8"/>
                <w:sz w:val="19"/>
                <w:szCs w:val="19"/>
              </w:rPr>
              <w:t>及改进措施</w:t>
            </w:r>
          </w:p>
        </w:tc>
      </w:tr>
      <w:tr w14:paraId="493F9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772A401E">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top"/>
          </w:tcPr>
          <w:p w14:paraId="515E1AAC">
            <w:pPr>
              <w:pStyle w:val="9"/>
              <w:spacing w:line="272" w:lineRule="auto"/>
              <w:rPr>
                <w:rFonts w:hint="eastAsia" w:ascii="宋体" w:hAnsi="宋体" w:eastAsia="宋体" w:cs="宋体"/>
              </w:rPr>
            </w:pPr>
          </w:p>
          <w:p w14:paraId="515CC4B0">
            <w:pPr>
              <w:pStyle w:val="9"/>
              <w:spacing w:line="272" w:lineRule="auto"/>
              <w:rPr>
                <w:rFonts w:hint="eastAsia" w:ascii="宋体" w:hAnsi="宋体" w:eastAsia="宋体" w:cs="宋体"/>
              </w:rPr>
            </w:pPr>
          </w:p>
          <w:p w14:paraId="0185D8F4">
            <w:pPr>
              <w:pStyle w:val="9"/>
              <w:spacing w:line="272" w:lineRule="auto"/>
              <w:rPr>
                <w:rFonts w:hint="eastAsia" w:ascii="宋体" w:hAnsi="宋体" w:eastAsia="宋体" w:cs="宋体"/>
              </w:rPr>
            </w:pPr>
          </w:p>
          <w:p w14:paraId="764A6618">
            <w:pPr>
              <w:pStyle w:val="9"/>
              <w:spacing w:line="273" w:lineRule="auto"/>
              <w:rPr>
                <w:rFonts w:hint="eastAsia" w:ascii="宋体" w:hAnsi="宋体" w:eastAsia="宋体" w:cs="宋体"/>
              </w:rPr>
            </w:pPr>
          </w:p>
          <w:p w14:paraId="41C7AC40">
            <w:pPr>
              <w:spacing w:before="62" w:line="450" w:lineRule="exact"/>
              <w:ind w:left="144"/>
              <w:rPr>
                <w:rFonts w:hint="eastAsia" w:ascii="宋体" w:hAnsi="宋体" w:eastAsia="宋体" w:cs="宋体"/>
                <w:sz w:val="19"/>
                <w:szCs w:val="19"/>
              </w:rPr>
            </w:pPr>
            <w:r>
              <w:rPr>
                <w:rFonts w:hint="eastAsia" w:ascii="宋体" w:hAnsi="宋体" w:eastAsia="宋体" w:cs="宋体"/>
                <w:spacing w:val="7"/>
                <w:position w:val="19"/>
                <w:sz w:val="19"/>
                <w:szCs w:val="19"/>
              </w:rPr>
              <w:t>产出指标</w:t>
            </w:r>
          </w:p>
          <w:p w14:paraId="1F831895">
            <w:pPr>
              <w:spacing w:line="261" w:lineRule="exact"/>
              <w:ind w:left="252"/>
              <w:rPr>
                <w:rFonts w:hint="eastAsia" w:ascii="宋体" w:hAnsi="宋体" w:eastAsia="宋体" w:cs="宋体"/>
                <w:sz w:val="19"/>
                <w:szCs w:val="19"/>
              </w:rPr>
            </w:pPr>
          </w:p>
        </w:tc>
        <w:tc>
          <w:tcPr>
            <w:tcW w:w="1034" w:type="dxa"/>
            <w:vMerge w:val="restart"/>
            <w:tcBorders>
              <w:top w:val="single" w:color="auto" w:sz="4" w:space="0"/>
              <w:left w:val="single" w:color="auto" w:sz="4" w:space="0"/>
              <w:bottom w:val="single" w:color="auto" w:sz="4" w:space="0"/>
              <w:right w:val="single" w:color="auto" w:sz="4" w:space="0"/>
            </w:tcBorders>
            <w:vAlign w:val="top"/>
          </w:tcPr>
          <w:p w14:paraId="10C9D7C4">
            <w:pPr>
              <w:spacing w:before="274" w:line="226" w:lineRule="auto"/>
              <w:ind w:left="126"/>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1269" w:type="dxa"/>
            <w:tcBorders>
              <w:left w:val="single" w:color="auto" w:sz="4" w:space="0"/>
            </w:tcBorders>
            <w:vAlign w:val="center"/>
          </w:tcPr>
          <w:p w14:paraId="1986C469">
            <w:pPr>
              <w:keepNext w:val="0"/>
              <w:keepLines w:val="0"/>
              <w:widowControl/>
              <w:suppressLineNumbers w:val="0"/>
              <w:jc w:val="center"/>
              <w:textAlignment w:val="center"/>
              <w:rPr>
                <w:rFonts w:hint="default" w:ascii="宋体" w:hAnsi="宋体" w:eastAsia="宋体" w:cs="宋体"/>
                <w:sz w:val="20"/>
                <w:lang w:val="en-US" w:eastAsia="zh-CN"/>
              </w:rPr>
            </w:pPr>
            <w:r>
              <w:rPr>
                <w:rFonts w:hint="eastAsia" w:ascii="仿宋" w:hAnsi="仿宋" w:eastAsia="仿宋" w:cs="仿宋"/>
                <w:i w:val="0"/>
                <w:iCs w:val="0"/>
                <w:snapToGrid w:val="0"/>
                <w:color w:val="000000"/>
                <w:kern w:val="0"/>
                <w:sz w:val="18"/>
                <w:szCs w:val="18"/>
                <w:u w:val="none"/>
                <w:lang w:val="en-US" w:eastAsia="zh-CN" w:bidi="ar"/>
              </w:rPr>
              <w:t>党建培训、宣传工作</w:t>
            </w:r>
          </w:p>
        </w:tc>
        <w:tc>
          <w:tcPr>
            <w:tcW w:w="1310" w:type="dxa"/>
            <w:vAlign w:val="center"/>
          </w:tcPr>
          <w:p w14:paraId="48B94EB9">
            <w:pPr>
              <w:keepNext w:val="0"/>
              <w:keepLines w:val="0"/>
              <w:widowControl/>
              <w:suppressLineNumbers w:val="0"/>
              <w:jc w:val="center"/>
              <w:textAlignment w:val="center"/>
              <w:rPr>
                <w:rFonts w:hint="default" w:ascii="宋体" w:hAnsi="宋体" w:eastAsia="宋体" w:cs="宋体"/>
                <w:sz w:val="20"/>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4</w:t>
            </w:r>
          </w:p>
        </w:tc>
        <w:tc>
          <w:tcPr>
            <w:tcW w:w="1268" w:type="dxa"/>
            <w:vAlign w:val="center"/>
          </w:tcPr>
          <w:p w14:paraId="1681B1A9">
            <w:pPr>
              <w:keepNext w:val="0"/>
              <w:keepLines w:val="0"/>
              <w:widowControl/>
              <w:suppressLineNumbers w:val="0"/>
              <w:jc w:val="center"/>
              <w:textAlignment w:val="center"/>
              <w:rPr>
                <w:rFonts w:hint="eastAsia" w:ascii="宋体" w:hAnsi="宋体" w:eastAsia="宋体" w:cs="宋体"/>
                <w:sz w:val="20"/>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4</w:t>
            </w:r>
          </w:p>
        </w:tc>
        <w:tc>
          <w:tcPr>
            <w:tcW w:w="716" w:type="dxa"/>
            <w:vAlign w:val="center"/>
          </w:tcPr>
          <w:p w14:paraId="01C17741">
            <w:pPr>
              <w:keepNext w:val="0"/>
              <w:keepLines w:val="0"/>
              <w:widowControl/>
              <w:suppressLineNumbers w:val="0"/>
              <w:jc w:val="center"/>
              <w:textAlignment w:val="center"/>
              <w:rPr>
                <w:rFonts w:hint="default" w:ascii="宋体" w:hAnsi="宋体" w:eastAsia="宋体" w:cs="宋体"/>
                <w:sz w:val="20"/>
                <w:lang w:val="en-US" w:eastAsia="zh-CN"/>
              </w:rPr>
            </w:pPr>
            <w:r>
              <w:rPr>
                <w:rFonts w:hint="eastAsia" w:ascii="宋体" w:hAnsi="宋体" w:eastAsia="宋体" w:cs="宋体"/>
                <w:sz w:val="20"/>
                <w:lang w:val="en-US" w:eastAsia="zh-CN"/>
              </w:rPr>
              <w:t>3</w:t>
            </w:r>
          </w:p>
        </w:tc>
        <w:tc>
          <w:tcPr>
            <w:tcW w:w="873" w:type="dxa"/>
            <w:vAlign w:val="center"/>
          </w:tcPr>
          <w:p w14:paraId="622D6C5D">
            <w:pPr>
              <w:keepNext w:val="0"/>
              <w:keepLines w:val="0"/>
              <w:widowControl/>
              <w:suppressLineNumbers w:val="0"/>
              <w:jc w:val="center"/>
              <w:textAlignment w:val="center"/>
              <w:rPr>
                <w:rFonts w:hint="default" w:ascii="宋体" w:hAnsi="宋体" w:eastAsia="宋体" w:cs="宋体"/>
                <w:sz w:val="20"/>
                <w:lang w:val="en-US" w:eastAsia="zh-CN"/>
              </w:rPr>
            </w:pPr>
            <w:r>
              <w:rPr>
                <w:rFonts w:hint="eastAsia" w:ascii="宋体" w:hAnsi="宋体" w:eastAsia="宋体" w:cs="宋体"/>
                <w:sz w:val="20"/>
                <w:lang w:val="en-US" w:eastAsia="zh-CN"/>
              </w:rPr>
              <w:t>3</w:t>
            </w:r>
          </w:p>
        </w:tc>
        <w:tc>
          <w:tcPr>
            <w:tcW w:w="1450" w:type="dxa"/>
            <w:vAlign w:val="center"/>
          </w:tcPr>
          <w:p w14:paraId="344427C2">
            <w:pPr>
              <w:jc w:val="center"/>
              <w:rPr>
                <w:rFonts w:hint="eastAsia" w:ascii="宋体" w:hAnsi="宋体" w:eastAsia="宋体" w:cs="宋体"/>
                <w:sz w:val="20"/>
              </w:rPr>
            </w:pPr>
          </w:p>
        </w:tc>
      </w:tr>
      <w:tr w14:paraId="2110E0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00B41867">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779E5ED3">
            <w:pPr>
              <w:pStyle w:val="9"/>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2202CDB2">
            <w:pPr>
              <w:pStyle w:val="9"/>
              <w:rPr>
                <w:rFonts w:hint="eastAsia" w:ascii="宋体" w:hAnsi="宋体" w:eastAsia="宋体" w:cs="宋体"/>
              </w:rPr>
            </w:pPr>
          </w:p>
        </w:tc>
        <w:tc>
          <w:tcPr>
            <w:tcW w:w="1269" w:type="dxa"/>
            <w:tcBorders>
              <w:left w:val="single" w:color="auto" w:sz="4" w:space="0"/>
            </w:tcBorders>
            <w:vAlign w:val="center"/>
          </w:tcPr>
          <w:p w14:paraId="1706D777">
            <w:pPr>
              <w:keepNext w:val="0"/>
              <w:keepLines w:val="0"/>
              <w:widowControl/>
              <w:suppressLineNumbers w:val="0"/>
              <w:jc w:val="center"/>
              <w:textAlignment w:val="center"/>
              <w:rPr>
                <w:rFonts w:hint="default" w:ascii="宋体" w:hAnsi="宋体" w:eastAsia="宋体" w:cs="宋体"/>
                <w:sz w:val="20"/>
                <w:lang w:val="en-US" w:eastAsia="zh-CN"/>
              </w:rPr>
            </w:pPr>
            <w:r>
              <w:rPr>
                <w:rFonts w:hint="eastAsia" w:ascii="仿宋" w:hAnsi="仿宋" w:eastAsia="仿宋" w:cs="仿宋"/>
                <w:i w:val="0"/>
                <w:iCs w:val="0"/>
                <w:snapToGrid w:val="0"/>
                <w:color w:val="000000"/>
                <w:kern w:val="0"/>
                <w:sz w:val="18"/>
                <w:szCs w:val="18"/>
                <w:u w:val="none"/>
                <w:lang w:val="en-US" w:eastAsia="zh-CN" w:bidi="ar"/>
              </w:rPr>
              <w:t>民兵集训、武装工作</w:t>
            </w:r>
          </w:p>
        </w:tc>
        <w:tc>
          <w:tcPr>
            <w:tcW w:w="1310" w:type="dxa"/>
            <w:vAlign w:val="center"/>
          </w:tcPr>
          <w:p w14:paraId="0991AAA8">
            <w:pPr>
              <w:keepNext w:val="0"/>
              <w:keepLines w:val="0"/>
              <w:widowControl/>
              <w:suppressLineNumbers w:val="0"/>
              <w:jc w:val="center"/>
              <w:textAlignment w:val="center"/>
              <w:rPr>
                <w:rFonts w:hint="eastAsia" w:ascii="宋体" w:hAnsi="宋体" w:eastAsia="宋体" w:cs="宋体"/>
                <w:sz w:val="20"/>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2</w:t>
            </w:r>
          </w:p>
        </w:tc>
        <w:tc>
          <w:tcPr>
            <w:tcW w:w="1268" w:type="dxa"/>
            <w:vAlign w:val="center"/>
          </w:tcPr>
          <w:p w14:paraId="36FBAA34">
            <w:pPr>
              <w:keepNext w:val="0"/>
              <w:keepLines w:val="0"/>
              <w:widowControl/>
              <w:suppressLineNumbers w:val="0"/>
              <w:jc w:val="center"/>
              <w:textAlignment w:val="center"/>
              <w:rPr>
                <w:rFonts w:hint="eastAsia" w:ascii="宋体" w:hAnsi="宋体" w:eastAsia="宋体" w:cs="宋体"/>
                <w:sz w:val="20"/>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2</w:t>
            </w:r>
          </w:p>
        </w:tc>
        <w:tc>
          <w:tcPr>
            <w:tcW w:w="716" w:type="dxa"/>
            <w:shd w:val="clear" w:color="auto" w:fill="auto"/>
            <w:vAlign w:val="center"/>
          </w:tcPr>
          <w:p w14:paraId="418A39B0">
            <w:pPr>
              <w:keepNext w:val="0"/>
              <w:keepLines w:val="0"/>
              <w:widowControl/>
              <w:suppressLineNumbers w:val="0"/>
              <w:jc w:val="center"/>
              <w:textAlignment w:val="center"/>
              <w:rPr>
                <w:rFonts w:hint="default" w:ascii="宋体" w:hAnsi="宋体" w:eastAsia="宋体" w:cs="宋体"/>
                <w:kern w:val="2"/>
                <w:sz w:val="20"/>
                <w:szCs w:val="21"/>
                <w:lang w:val="en-US" w:eastAsia="zh-CN" w:bidi="ar-SA"/>
              </w:rPr>
            </w:pPr>
            <w:r>
              <w:rPr>
                <w:rFonts w:hint="eastAsia" w:ascii="宋体" w:hAnsi="宋体" w:eastAsia="宋体" w:cs="宋体"/>
                <w:kern w:val="2"/>
                <w:sz w:val="20"/>
                <w:szCs w:val="21"/>
                <w:lang w:val="en-US" w:eastAsia="zh-CN" w:bidi="ar-SA"/>
              </w:rPr>
              <w:t>3</w:t>
            </w:r>
          </w:p>
        </w:tc>
        <w:tc>
          <w:tcPr>
            <w:tcW w:w="873" w:type="dxa"/>
            <w:shd w:val="clear" w:color="auto" w:fill="auto"/>
            <w:vAlign w:val="center"/>
          </w:tcPr>
          <w:p w14:paraId="46F06669">
            <w:pPr>
              <w:keepNext w:val="0"/>
              <w:keepLines w:val="0"/>
              <w:widowControl/>
              <w:suppressLineNumbers w:val="0"/>
              <w:jc w:val="center"/>
              <w:textAlignment w:val="center"/>
              <w:rPr>
                <w:rFonts w:hint="default" w:ascii="宋体" w:hAnsi="宋体" w:eastAsia="宋体" w:cs="宋体"/>
                <w:kern w:val="2"/>
                <w:sz w:val="20"/>
                <w:szCs w:val="21"/>
                <w:lang w:val="en-US" w:eastAsia="zh-CN" w:bidi="ar-SA"/>
              </w:rPr>
            </w:pPr>
            <w:r>
              <w:rPr>
                <w:rFonts w:hint="eastAsia" w:ascii="宋体" w:hAnsi="宋体" w:eastAsia="宋体" w:cs="宋体"/>
                <w:kern w:val="2"/>
                <w:sz w:val="20"/>
                <w:szCs w:val="21"/>
                <w:lang w:val="en-US" w:eastAsia="zh-CN" w:bidi="ar-SA"/>
              </w:rPr>
              <w:t>3</w:t>
            </w:r>
          </w:p>
        </w:tc>
        <w:tc>
          <w:tcPr>
            <w:tcW w:w="1450" w:type="dxa"/>
            <w:vAlign w:val="center"/>
          </w:tcPr>
          <w:p w14:paraId="3732102B">
            <w:pPr>
              <w:jc w:val="center"/>
              <w:rPr>
                <w:rFonts w:hint="eastAsia" w:ascii="宋体" w:hAnsi="宋体" w:eastAsia="宋体" w:cs="宋体"/>
                <w:sz w:val="20"/>
              </w:rPr>
            </w:pPr>
          </w:p>
        </w:tc>
      </w:tr>
      <w:tr w14:paraId="68B1ED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3CD01F2E">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2026244A">
            <w:pPr>
              <w:pStyle w:val="9"/>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46B98CE4">
            <w:pPr>
              <w:pStyle w:val="9"/>
              <w:rPr>
                <w:rFonts w:hint="eastAsia" w:ascii="宋体" w:hAnsi="宋体" w:eastAsia="宋体" w:cs="宋体"/>
              </w:rPr>
            </w:pPr>
          </w:p>
        </w:tc>
        <w:tc>
          <w:tcPr>
            <w:tcW w:w="1269" w:type="dxa"/>
            <w:tcBorders>
              <w:left w:val="single" w:color="auto" w:sz="4" w:space="0"/>
            </w:tcBorders>
            <w:vAlign w:val="center"/>
          </w:tcPr>
          <w:p w14:paraId="368C91FC">
            <w:pPr>
              <w:keepNext w:val="0"/>
              <w:keepLines w:val="0"/>
              <w:widowControl/>
              <w:suppressLineNumbers w:val="0"/>
              <w:jc w:val="center"/>
              <w:textAlignment w:val="center"/>
              <w:rPr>
                <w:rFonts w:hint="default" w:ascii="宋体" w:hAnsi="宋体" w:eastAsia="宋体" w:cs="宋体"/>
                <w:sz w:val="20"/>
                <w:lang w:val="en-US" w:eastAsia="zh-CN"/>
              </w:rPr>
            </w:pPr>
            <w:r>
              <w:rPr>
                <w:rFonts w:hint="eastAsia" w:ascii="仿宋" w:hAnsi="仿宋" w:eastAsia="仿宋" w:cs="仿宋"/>
                <w:i w:val="0"/>
                <w:iCs w:val="0"/>
                <w:snapToGrid w:val="0"/>
                <w:color w:val="000000"/>
                <w:kern w:val="0"/>
                <w:sz w:val="18"/>
                <w:szCs w:val="18"/>
                <w:u w:val="none"/>
                <w:lang w:val="en-US" w:eastAsia="zh-CN" w:bidi="ar"/>
              </w:rPr>
              <w:t>综治巡防</w:t>
            </w:r>
          </w:p>
        </w:tc>
        <w:tc>
          <w:tcPr>
            <w:tcW w:w="1310" w:type="dxa"/>
            <w:vAlign w:val="center"/>
          </w:tcPr>
          <w:p w14:paraId="251EF217">
            <w:pPr>
              <w:keepNext w:val="0"/>
              <w:keepLines w:val="0"/>
              <w:widowControl/>
              <w:suppressLineNumbers w:val="0"/>
              <w:jc w:val="center"/>
              <w:textAlignment w:val="center"/>
              <w:rPr>
                <w:rFonts w:hint="eastAsia" w:ascii="宋体" w:hAnsi="宋体" w:eastAsia="宋体" w:cs="宋体"/>
                <w:sz w:val="20"/>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3</w:t>
            </w:r>
          </w:p>
        </w:tc>
        <w:tc>
          <w:tcPr>
            <w:tcW w:w="1268" w:type="dxa"/>
            <w:vAlign w:val="center"/>
          </w:tcPr>
          <w:p w14:paraId="2BE85E81">
            <w:pPr>
              <w:keepNext w:val="0"/>
              <w:keepLines w:val="0"/>
              <w:widowControl/>
              <w:suppressLineNumbers w:val="0"/>
              <w:jc w:val="center"/>
              <w:textAlignment w:val="center"/>
              <w:rPr>
                <w:rFonts w:hint="eastAsia" w:ascii="宋体" w:hAnsi="宋体" w:eastAsia="宋体" w:cs="宋体"/>
                <w:sz w:val="20"/>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3</w:t>
            </w:r>
          </w:p>
        </w:tc>
        <w:tc>
          <w:tcPr>
            <w:tcW w:w="716" w:type="dxa"/>
            <w:shd w:val="clear" w:color="auto" w:fill="auto"/>
            <w:vAlign w:val="center"/>
          </w:tcPr>
          <w:p w14:paraId="644D246D">
            <w:pPr>
              <w:keepNext w:val="0"/>
              <w:keepLines w:val="0"/>
              <w:widowControl/>
              <w:suppressLineNumbers w:val="0"/>
              <w:jc w:val="center"/>
              <w:textAlignment w:val="center"/>
              <w:rPr>
                <w:rFonts w:hint="default" w:ascii="宋体" w:hAnsi="宋体" w:eastAsia="宋体" w:cs="宋体"/>
                <w:sz w:val="20"/>
                <w:lang w:val="en-US" w:eastAsia="zh-CN"/>
              </w:rPr>
            </w:pPr>
            <w:r>
              <w:rPr>
                <w:rFonts w:hint="eastAsia" w:ascii="宋体" w:hAnsi="宋体" w:eastAsia="宋体" w:cs="宋体"/>
                <w:sz w:val="20"/>
                <w:lang w:val="en-US" w:eastAsia="zh-CN"/>
              </w:rPr>
              <w:t>3</w:t>
            </w:r>
          </w:p>
        </w:tc>
        <w:tc>
          <w:tcPr>
            <w:tcW w:w="873" w:type="dxa"/>
            <w:shd w:val="clear" w:color="auto" w:fill="auto"/>
            <w:vAlign w:val="center"/>
          </w:tcPr>
          <w:p w14:paraId="54079988">
            <w:pPr>
              <w:keepNext w:val="0"/>
              <w:keepLines w:val="0"/>
              <w:widowControl/>
              <w:suppressLineNumbers w:val="0"/>
              <w:jc w:val="center"/>
              <w:textAlignment w:val="center"/>
              <w:rPr>
                <w:rFonts w:hint="eastAsia" w:ascii="宋体" w:hAnsi="宋体" w:eastAsia="宋体" w:cs="宋体"/>
                <w:sz w:val="20"/>
                <w:lang w:val="en-US" w:eastAsia="zh-CN"/>
              </w:rPr>
            </w:pPr>
            <w:r>
              <w:rPr>
                <w:rFonts w:hint="eastAsia" w:ascii="宋体" w:hAnsi="宋体" w:eastAsia="宋体" w:cs="宋体"/>
                <w:sz w:val="20"/>
                <w:lang w:val="en-US" w:eastAsia="zh-CN"/>
              </w:rPr>
              <w:t>3</w:t>
            </w:r>
          </w:p>
        </w:tc>
        <w:tc>
          <w:tcPr>
            <w:tcW w:w="1450" w:type="dxa"/>
            <w:vAlign w:val="center"/>
          </w:tcPr>
          <w:p w14:paraId="7794B42D">
            <w:pPr>
              <w:jc w:val="center"/>
              <w:rPr>
                <w:rFonts w:hint="eastAsia" w:ascii="宋体" w:hAnsi="宋体" w:eastAsia="宋体" w:cs="宋体"/>
                <w:sz w:val="20"/>
              </w:rPr>
            </w:pPr>
          </w:p>
        </w:tc>
      </w:tr>
      <w:tr w14:paraId="65A8A8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19CC6A2B">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5B3F31F1">
            <w:pPr>
              <w:pStyle w:val="9"/>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2CAF3B7D">
            <w:pPr>
              <w:pStyle w:val="9"/>
              <w:rPr>
                <w:rFonts w:hint="eastAsia" w:ascii="宋体" w:hAnsi="宋体" w:eastAsia="宋体" w:cs="宋体"/>
              </w:rPr>
            </w:pPr>
          </w:p>
        </w:tc>
        <w:tc>
          <w:tcPr>
            <w:tcW w:w="1269" w:type="dxa"/>
            <w:tcBorders>
              <w:left w:val="single" w:color="auto" w:sz="4" w:space="0"/>
            </w:tcBorders>
            <w:vAlign w:val="center"/>
          </w:tcPr>
          <w:p w14:paraId="5A34D72F">
            <w:pPr>
              <w:keepNext w:val="0"/>
              <w:keepLines w:val="0"/>
              <w:widowControl/>
              <w:suppressLineNumbers w:val="0"/>
              <w:jc w:val="center"/>
              <w:textAlignment w:val="center"/>
              <w:rPr>
                <w:rFonts w:hint="default" w:ascii="宋体" w:hAnsi="宋体" w:eastAsia="宋体" w:cs="宋体"/>
                <w:sz w:val="20"/>
                <w:lang w:val="en-US" w:eastAsia="zh-CN"/>
              </w:rPr>
            </w:pPr>
            <w:r>
              <w:rPr>
                <w:rFonts w:hint="eastAsia" w:ascii="仿宋" w:hAnsi="仿宋" w:eastAsia="仿宋" w:cs="仿宋"/>
                <w:i w:val="0"/>
                <w:iCs w:val="0"/>
                <w:snapToGrid w:val="0"/>
                <w:color w:val="000000"/>
                <w:kern w:val="0"/>
                <w:sz w:val="18"/>
                <w:szCs w:val="18"/>
                <w:u w:val="none"/>
                <w:lang w:val="en-US" w:eastAsia="zh-CN" w:bidi="ar"/>
              </w:rPr>
              <w:t>反电诈、禁毒等宣传工作</w:t>
            </w:r>
          </w:p>
        </w:tc>
        <w:tc>
          <w:tcPr>
            <w:tcW w:w="1310" w:type="dxa"/>
            <w:vAlign w:val="center"/>
          </w:tcPr>
          <w:p w14:paraId="7ED61BBE">
            <w:pPr>
              <w:keepNext w:val="0"/>
              <w:keepLines w:val="0"/>
              <w:widowControl/>
              <w:suppressLineNumbers w:val="0"/>
              <w:jc w:val="center"/>
              <w:textAlignment w:val="center"/>
              <w:rPr>
                <w:rFonts w:hint="eastAsia" w:ascii="宋体" w:hAnsi="宋体" w:eastAsia="宋体" w:cs="宋体"/>
                <w:sz w:val="20"/>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1268" w:type="dxa"/>
            <w:vAlign w:val="center"/>
          </w:tcPr>
          <w:p w14:paraId="0FCD67C2">
            <w:pPr>
              <w:keepNext w:val="0"/>
              <w:keepLines w:val="0"/>
              <w:widowControl/>
              <w:suppressLineNumbers w:val="0"/>
              <w:jc w:val="center"/>
              <w:textAlignment w:val="center"/>
              <w:rPr>
                <w:rFonts w:hint="eastAsia" w:ascii="宋体" w:hAnsi="宋体" w:eastAsia="宋体" w:cs="宋体"/>
                <w:sz w:val="20"/>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716" w:type="dxa"/>
            <w:shd w:val="clear" w:color="auto" w:fill="auto"/>
            <w:vAlign w:val="center"/>
          </w:tcPr>
          <w:p w14:paraId="10AA7E30">
            <w:pPr>
              <w:keepNext w:val="0"/>
              <w:keepLines w:val="0"/>
              <w:widowControl/>
              <w:suppressLineNumbers w:val="0"/>
              <w:jc w:val="center"/>
              <w:textAlignment w:val="center"/>
              <w:rPr>
                <w:rFonts w:hint="default" w:ascii="宋体" w:hAnsi="宋体" w:eastAsia="宋体" w:cs="宋体"/>
                <w:kern w:val="2"/>
                <w:sz w:val="20"/>
                <w:szCs w:val="21"/>
                <w:lang w:val="en-US" w:eastAsia="zh-CN" w:bidi="ar-SA"/>
              </w:rPr>
            </w:pPr>
            <w:r>
              <w:rPr>
                <w:rFonts w:hint="eastAsia" w:ascii="宋体" w:hAnsi="宋体" w:eastAsia="宋体" w:cs="宋体"/>
                <w:kern w:val="2"/>
                <w:sz w:val="20"/>
                <w:szCs w:val="21"/>
                <w:lang w:val="en-US" w:eastAsia="zh-CN" w:bidi="ar-SA"/>
              </w:rPr>
              <w:t>3</w:t>
            </w:r>
          </w:p>
        </w:tc>
        <w:tc>
          <w:tcPr>
            <w:tcW w:w="873" w:type="dxa"/>
            <w:shd w:val="clear" w:color="auto" w:fill="auto"/>
            <w:vAlign w:val="center"/>
          </w:tcPr>
          <w:p w14:paraId="5A1465BF">
            <w:pPr>
              <w:keepNext w:val="0"/>
              <w:keepLines w:val="0"/>
              <w:widowControl/>
              <w:suppressLineNumbers w:val="0"/>
              <w:jc w:val="center"/>
              <w:textAlignment w:val="center"/>
              <w:rPr>
                <w:rFonts w:hint="eastAsia" w:ascii="宋体" w:hAnsi="宋体" w:eastAsia="宋体" w:cs="宋体"/>
                <w:kern w:val="2"/>
                <w:sz w:val="20"/>
                <w:szCs w:val="21"/>
                <w:lang w:val="en-US" w:eastAsia="zh-CN" w:bidi="ar-SA"/>
              </w:rPr>
            </w:pPr>
            <w:r>
              <w:rPr>
                <w:rFonts w:hint="eastAsia" w:ascii="宋体" w:hAnsi="宋体" w:eastAsia="宋体" w:cs="宋体"/>
                <w:kern w:val="2"/>
                <w:sz w:val="20"/>
                <w:szCs w:val="21"/>
                <w:lang w:val="en-US" w:eastAsia="zh-CN" w:bidi="ar-SA"/>
              </w:rPr>
              <w:t>3</w:t>
            </w:r>
          </w:p>
        </w:tc>
        <w:tc>
          <w:tcPr>
            <w:tcW w:w="1450" w:type="dxa"/>
            <w:vAlign w:val="center"/>
          </w:tcPr>
          <w:p w14:paraId="31DE45CB">
            <w:pPr>
              <w:jc w:val="center"/>
              <w:rPr>
                <w:rFonts w:hint="eastAsia" w:ascii="宋体" w:hAnsi="宋体" w:eastAsia="宋体" w:cs="宋体"/>
                <w:sz w:val="20"/>
              </w:rPr>
            </w:pPr>
          </w:p>
        </w:tc>
      </w:tr>
      <w:tr w14:paraId="50B0DF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3CF6F471">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36B88957">
            <w:pPr>
              <w:pStyle w:val="9"/>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29AA3E81">
            <w:pPr>
              <w:pStyle w:val="9"/>
              <w:rPr>
                <w:rFonts w:hint="eastAsia" w:ascii="宋体" w:hAnsi="宋体" w:eastAsia="宋体" w:cs="宋体"/>
              </w:rPr>
            </w:pPr>
          </w:p>
        </w:tc>
        <w:tc>
          <w:tcPr>
            <w:tcW w:w="1269" w:type="dxa"/>
            <w:tcBorders>
              <w:left w:val="single" w:color="auto" w:sz="4" w:space="0"/>
            </w:tcBorders>
            <w:vAlign w:val="center"/>
          </w:tcPr>
          <w:p w14:paraId="011413A8">
            <w:pPr>
              <w:keepNext w:val="0"/>
              <w:keepLines w:val="0"/>
              <w:widowControl/>
              <w:suppressLineNumbers w:val="0"/>
              <w:jc w:val="center"/>
              <w:textAlignment w:val="center"/>
              <w:rPr>
                <w:rFonts w:hint="default" w:ascii="宋体" w:hAnsi="宋体" w:eastAsia="宋体" w:cs="宋体"/>
                <w:sz w:val="20"/>
                <w:lang w:val="en-US" w:eastAsia="zh-CN"/>
              </w:rPr>
            </w:pPr>
            <w:r>
              <w:rPr>
                <w:rFonts w:hint="eastAsia" w:ascii="仿宋" w:hAnsi="仿宋" w:eastAsia="仿宋" w:cs="仿宋"/>
                <w:i w:val="0"/>
                <w:iCs w:val="0"/>
                <w:snapToGrid w:val="0"/>
                <w:color w:val="000000"/>
                <w:kern w:val="0"/>
                <w:sz w:val="18"/>
                <w:szCs w:val="18"/>
                <w:u w:val="none"/>
                <w:lang w:val="en-US" w:eastAsia="zh-CN" w:bidi="ar"/>
              </w:rPr>
              <w:t>环境整治，卫生清扫服务</w:t>
            </w:r>
          </w:p>
        </w:tc>
        <w:tc>
          <w:tcPr>
            <w:tcW w:w="1310" w:type="dxa"/>
            <w:vAlign w:val="center"/>
          </w:tcPr>
          <w:p w14:paraId="4DC07469">
            <w:pPr>
              <w:keepNext w:val="0"/>
              <w:keepLines w:val="0"/>
              <w:widowControl/>
              <w:suppressLineNumbers w:val="0"/>
              <w:jc w:val="center"/>
              <w:textAlignment w:val="center"/>
              <w:rPr>
                <w:rFonts w:hint="default" w:ascii="宋体" w:hAnsi="宋体" w:eastAsia="宋体" w:cs="宋体"/>
                <w:sz w:val="20"/>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1</w:t>
            </w:r>
          </w:p>
        </w:tc>
        <w:tc>
          <w:tcPr>
            <w:tcW w:w="1268" w:type="dxa"/>
            <w:vAlign w:val="center"/>
          </w:tcPr>
          <w:p w14:paraId="1189BA96">
            <w:pPr>
              <w:keepNext w:val="0"/>
              <w:keepLines w:val="0"/>
              <w:widowControl/>
              <w:suppressLineNumbers w:val="0"/>
              <w:jc w:val="center"/>
              <w:textAlignment w:val="center"/>
              <w:rPr>
                <w:rFonts w:hint="default" w:ascii="宋体" w:hAnsi="宋体" w:eastAsia="宋体" w:cs="宋体"/>
                <w:sz w:val="20"/>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1</w:t>
            </w:r>
          </w:p>
        </w:tc>
        <w:tc>
          <w:tcPr>
            <w:tcW w:w="716" w:type="dxa"/>
            <w:shd w:val="clear" w:color="auto" w:fill="auto"/>
            <w:vAlign w:val="center"/>
          </w:tcPr>
          <w:p w14:paraId="3727CFE9">
            <w:pPr>
              <w:keepNext w:val="0"/>
              <w:keepLines w:val="0"/>
              <w:widowControl/>
              <w:suppressLineNumbers w:val="0"/>
              <w:jc w:val="center"/>
              <w:textAlignment w:val="center"/>
              <w:rPr>
                <w:rFonts w:hint="default" w:ascii="宋体" w:hAnsi="宋体" w:eastAsia="宋体" w:cs="宋体"/>
                <w:kern w:val="2"/>
                <w:sz w:val="20"/>
                <w:szCs w:val="21"/>
                <w:lang w:val="en-US" w:eastAsia="zh-CN" w:bidi="ar-SA"/>
              </w:rPr>
            </w:pPr>
            <w:r>
              <w:rPr>
                <w:rFonts w:hint="eastAsia" w:ascii="宋体" w:hAnsi="宋体" w:eastAsia="宋体" w:cs="宋体"/>
                <w:kern w:val="2"/>
                <w:sz w:val="20"/>
                <w:szCs w:val="21"/>
                <w:lang w:val="en-US" w:eastAsia="zh-CN" w:bidi="ar-SA"/>
              </w:rPr>
              <w:t>3</w:t>
            </w:r>
          </w:p>
        </w:tc>
        <w:tc>
          <w:tcPr>
            <w:tcW w:w="873" w:type="dxa"/>
            <w:shd w:val="clear" w:color="auto" w:fill="auto"/>
            <w:vAlign w:val="center"/>
          </w:tcPr>
          <w:p w14:paraId="31096F5E">
            <w:pPr>
              <w:keepNext w:val="0"/>
              <w:keepLines w:val="0"/>
              <w:widowControl/>
              <w:suppressLineNumbers w:val="0"/>
              <w:jc w:val="center"/>
              <w:textAlignment w:val="center"/>
              <w:rPr>
                <w:rFonts w:hint="eastAsia" w:ascii="宋体" w:hAnsi="宋体" w:eastAsia="宋体" w:cs="宋体"/>
                <w:kern w:val="2"/>
                <w:sz w:val="20"/>
                <w:szCs w:val="21"/>
                <w:lang w:val="en-US" w:eastAsia="zh-CN" w:bidi="ar-SA"/>
              </w:rPr>
            </w:pPr>
            <w:r>
              <w:rPr>
                <w:rFonts w:hint="eastAsia" w:ascii="宋体" w:hAnsi="宋体" w:eastAsia="宋体" w:cs="宋体"/>
                <w:kern w:val="2"/>
                <w:sz w:val="20"/>
                <w:szCs w:val="21"/>
                <w:lang w:val="en-US" w:eastAsia="zh-CN" w:bidi="ar-SA"/>
              </w:rPr>
              <w:t>3</w:t>
            </w:r>
          </w:p>
        </w:tc>
        <w:tc>
          <w:tcPr>
            <w:tcW w:w="1450" w:type="dxa"/>
            <w:vAlign w:val="center"/>
          </w:tcPr>
          <w:p w14:paraId="6BB23707">
            <w:pPr>
              <w:jc w:val="center"/>
              <w:rPr>
                <w:rFonts w:hint="eastAsia" w:ascii="宋体" w:hAnsi="宋体" w:eastAsia="宋体" w:cs="宋体"/>
                <w:sz w:val="20"/>
              </w:rPr>
            </w:pPr>
          </w:p>
        </w:tc>
      </w:tr>
      <w:tr w14:paraId="6C9399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3BC04311">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13F40C92">
            <w:pPr>
              <w:pStyle w:val="9"/>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3B1493C7">
            <w:pPr>
              <w:pStyle w:val="9"/>
              <w:rPr>
                <w:rFonts w:hint="eastAsia" w:ascii="宋体" w:hAnsi="宋体" w:eastAsia="宋体" w:cs="宋体"/>
              </w:rPr>
            </w:pPr>
          </w:p>
        </w:tc>
        <w:tc>
          <w:tcPr>
            <w:tcW w:w="1269" w:type="dxa"/>
            <w:tcBorders>
              <w:left w:val="single" w:color="auto" w:sz="4" w:space="0"/>
            </w:tcBorders>
            <w:vAlign w:val="center"/>
          </w:tcPr>
          <w:p w14:paraId="6E577456">
            <w:pPr>
              <w:keepNext w:val="0"/>
              <w:keepLines w:val="0"/>
              <w:widowControl/>
              <w:suppressLineNumbers w:val="0"/>
              <w:jc w:val="center"/>
              <w:textAlignment w:val="center"/>
              <w:rPr>
                <w:rFonts w:hint="default" w:ascii="宋体" w:hAnsi="宋体" w:eastAsia="宋体" w:cs="宋体"/>
                <w:sz w:val="20"/>
                <w:lang w:val="en-US" w:eastAsia="zh-CN"/>
              </w:rPr>
            </w:pPr>
            <w:r>
              <w:rPr>
                <w:rFonts w:hint="eastAsia" w:ascii="仿宋" w:hAnsi="仿宋" w:eastAsia="仿宋" w:cs="仿宋"/>
                <w:i w:val="0"/>
                <w:iCs w:val="0"/>
                <w:snapToGrid w:val="0"/>
                <w:color w:val="000000"/>
                <w:kern w:val="0"/>
                <w:sz w:val="18"/>
                <w:szCs w:val="18"/>
                <w:u w:val="none"/>
                <w:lang w:val="en-US" w:eastAsia="zh-CN" w:bidi="ar"/>
              </w:rPr>
              <w:t>安全生产，防溺水、防汛防火等</w:t>
            </w:r>
          </w:p>
        </w:tc>
        <w:tc>
          <w:tcPr>
            <w:tcW w:w="1310" w:type="dxa"/>
            <w:vAlign w:val="center"/>
          </w:tcPr>
          <w:p w14:paraId="614E1E01">
            <w:pPr>
              <w:keepNext w:val="0"/>
              <w:keepLines w:val="0"/>
              <w:widowControl/>
              <w:suppressLineNumbers w:val="0"/>
              <w:jc w:val="center"/>
              <w:textAlignment w:val="center"/>
              <w:rPr>
                <w:rFonts w:hint="default" w:ascii="宋体" w:hAnsi="宋体" w:eastAsia="宋体" w:cs="宋体"/>
                <w:sz w:val="20"/>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4</w:t>
            </w:r>
          </w:p>
        </w:tc>
        <w:tc>
          <w:tcPr>
            <w:tcW w:w="1268" w:type="dxa"/>
            <w:vAlign w:val="center"/>
          </w:tcPr>
          <w:p w14:paraId="7516A0B5">
            <w:pPr>
              <w:keepNext w:val="0"/>
              <w:keepLines w:val="0"/>
              <w:widowControl/>
              <w:suppressLineNumbers w:val="0"/>
              <w:jc w:val="center"/>
              <w:textAlignment w:val="center"/>
              <w:rPr>
                <w:rFonts w:hint="eastAsia" w:ascii="宋体" w:hAnsi="宋体" w:eastAsia="宋体" w:cs="宋体"/>
                <w:sz w:val="20"/>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4</w:t>
            </w:r>
          </w:p>
        </w:tc>
        <w:tc>
          <w:tcPr>
            <w:tcW w:w="716" w:type="dxa"/>
            <w:shd w:val="clear" w:color="auto" w:fill="auto"/>
            <w:vAlign w:val="center"/>
          </w:tcPr>
          <w:p w14:paraId="45A478D8">
            <w:pPr>
              <w:keepNext w:val="0"/>
              <w:keepLines w:val="0"/>
              <w:widowControl/>
              <w:suppressLineNumbers w:val="0"/>
              <w:jc w:val="center"/>
              <w:textAlignment w:val="center"/>
              <w:rPr>
                <w:rFonts w:hint="default" w:ascii="宋体" w:hAnsi="宋体" w:eastAsia="宋体" w:cs="宋体"/>
                <w:kern w:val="2"/>
                <w:sz w:val="20"/>
                <w:szCs w:val="21"/>
                <w:lang w:val="en-US" w:eastAsia="zh-CN" w:bidi="ar-SA"/>
              </w:rPr>
            </w:pPr>
            <w:r>
              <w:rPr>
                <w:rFonts w:hint="eastAsia" w:ascii="宋体" w:hAnsi="宋体" w:eastAsia="宋体" w:cs="宋体"/>
                <w:kern w:val="2"/>
                <w:sz w:val="20"/>
                <w:szCs w:val="21"/>
                <w:lang w:val="en-US" w:eastAsia="zh-CN" w:bidi="ar-SA"/>
              </w:rPr>
              <w:t>3</w:t>
            </w:r>
          </w:p>
        </w:tc>
        <w:tc>
          <w:tcPr>
            <w:tcW w:w="873" w:type="dxa"/>
            <w:shd w:val="clear" w:color="auto" w:fill="auto"/>
            <w:vAlign w:val="center"/>
          </w:tcPr>
          <w:p w14:paraId="160FC9EC">
            <w:pPr>
              <w:keepNext w:val="0"/>
              <w:keepLines w:val="0"/>
              <w:widowControl/>
              <w:suppressLineNumbers w:val="0"/>
              <w:jc w:val="center"/>
              <w:textAlignment w:val="center"/>
              <w:rPr>
                <w:rFonts w:hint="eastAsia" w:ascii="宋体" w:hAnsi="宋体" w:eastAsia="宋体" w:cs="宋体"/>
                <w:kern w:val="2"/>
                <w:sz w:val="20"/>
                <w:szCs w:val="21"/>
                <w:lang w:val="en-US" w:eastAsia="zh-CN" w:bidi="ar-SA"/>
              </w:rPr>
            </w:pPr>
            <w:r>
              <w:rPr>
                <w:rFonts w:hint="eastAsia" w:ascii="宋体" w:hAnsi="宋体" w:eastAsia="宋体" w:cs="宋体"/>
                <w:kern w:val="2"/>
                <w:sz w:val="20"/>
                <w:szCs w:val="21"/>
                <w:lang w:val="en-US" w:eastAsia="zh-CN" w:bidi="ar-SA"/>
              </w:rPr>
              <w:t>3</w:t>
            </w:r>
          </w:p>
        </w:tc>
        <w:tc>
          <w:tcPr>
            <w:tcW w:w="1450" w:type="dxa"/>
            <w:vAlign w:val="center"/>
          </w:tcPr>
          <w:p w14:paraId="70BE5114">
            <w:pPr>
              <w:jc w:val="center"/>
              <w:rPr>
                <w:rFonts w:hint="eastAsia" w:ascii="宋体" w:hAnsi="宋体" w:eastAsia="宋体" w:cs="宋体"/>
                <w:sz w:val="20"/>
              </w:rPr>
            </w:pPr>
          </w:p>
        </w:tc>
      </w:tr>
      <w:tr w14:paraId="50E936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29D92466">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7AD993B2">
            <w:pPr>
              <w:pStyle w:val="9"/>
              <w:rPr>
                <w:rFonts w:hint="eastAsia" w:ascii="宋体" w:hAnsi="宋体" w:eastAsia="宋体" w:cs="宋体"/>
              </w:rPr>
            </w:pPr>
          </w:p>
        </w:tc>
        <w:tc>
          <w:tcPr>
            <w:tcW w:w="1034" w:type="dxa"/>
            <w:vMerge w:val="restart"/>
            <w:tcBorders>
              <w:top w:val="single" w:color="auto" w:sz="4" w:space="0"/>
              <w:left w:val="single" w:color="auto" w:sz="4" w:space="0"/>
              <w:bottom w:val="single" w:color="auto" w:sz="4" w:space="0"/>
              <w:right w:val="single" w:color="auto" w:sz="4" w:space="0"/>
            </w:tcBorders>
            <w:vAlign w:val="top"/>
          </w:tcPr>
          <w:p w14:paraId="0F335145">
            <w:pPr>
              <w:spacing w:before="273" w:line="226" w:lineRule="auto"/>
              <w:ind w:left="121"/>
              <w:rPr>
                <w:rFonts w:hint="eastAsia" w:ascii="宋体" w:hAnsi="宋体" w:eastAsia="宋体" w:cs="宋体"/>
                <w:sz w:val="19"/>
                <w:szCs w:val="19"/>
              </w:rPr>
            </w:pPr>
            <w:r>
              <w:rPr>
                <w:rFonts w:hint="eastAsia" w:ascii="宋体" w:hAnsi="宋体" w:eastAsia="宋体" w:cs="宋体"/>
                <w:spacing w:val="7"/>
                <w:sz w:val="19"/>
                <w:szCs w:val="19"/>
              </w:rPr>
              <w:t>质量指标</w:t>
            </w:r>
          </w:p>
        </w:tc>
        <w:tc>
          <w:tcPr>
            <w:tcW w:w="1269" w:type="dxa"/>
            <w:tcBorders>
              <w:left w:val="single" w:color="auto" w:sz="4" w:space="0"/>
            </w:tcBorders>
            <w:vAlign w:val="center"/>
          </w:tcPr>
          <w:p w14:paraId="710684EF">
            <w:pPr>
              <w:keepNext w:val="0"/>
              <w:keepLines w:val="0"/>
              <w:widowControl/>
              <w:suppressLineNumbers w:val="0"/>
              <w:jc w:val="center"/>
              <w:textAlignment w:val="center"/>
              <w:rPr>
                <w:rFonts w:hint="default" w:ascii="宋体" w:hAnsi="宋体" w:eastAsia="宋体" w:cs="宋体"/>
                <w:sz w:val="20"/>
                <w:lang w:val="en-US" w:eastAsia="zh-CN"/>
              </w:rPr>
            </w:pPr>
            <w:r>
              <w:rPr>
                <w:rFonts w:hint="eastAsia" w:ascii="仿宋" w:hAnsi="仿宋" w:eastAsia="仿宋" w:cs="仿宋"/>
                <w:i w:val="0"/>
                <w:iCs w:val="0"/>
                <w:snapToGrid w:val="0"/>
                <w:color w:val="000000"/>
                <w:kern w:val="0"/>
                <w:sz w:val="18"/>
                <w:szCs w:val="18"/>
                <w:u w:val="none"/>
                <w:lang w:val="en-US" w:eastAsia="zh-CN" w:bidi="ar"/>
              </w:rPr>
              <w:t>旧改项目按进度完成率；</w:t>
            </w:r>
          </w:p>
        </w:tc>
        <w:tc>
          <w:tcPr>
            <w:tcW w:w="1310" w:type="dxa"/>
            <w:vAlign w:val="center"/>
          </w:tcPr>
          <w:p w14:paraId="37D4B6EF">
            <w:pPr>
              <w:keepNext w:val="0"/>
              <w:keepLines w:val="0"/>
              <w:widowControl/>
              <w:suppressLineNumbers w:val="0"/>
              <w:jc w:val="center"/>
              <w:textAlignment w:val="center"/>
              <w:rPr>
                <w:rFonts w:hint="default" w:ascii="宋体" w:hAnsi="宋体" w:eastAsia="宋体" w:cs="宋体"/>
                <w:sz w:val="20"/>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100</w:t>
            </w:r>
            <w:r>
              <w:rPr>
                <w:rFonts w:hint="eastAsia" w:ascii="仿宋_GB2312" w:hAnsi="宋体" w:eastAsia="仿宋_GB2312" w:cs="仿宋_GB2312"/>
                <w:i w:val="0"/>
                <w:iCs w:val="0"/>
                <w:snapToGrid w:val="0"/>
                <w:color w:val="000000"/>
                <w:kern w:val="0"/>
                <w:sz w:val="18"/>
                <w:szCs w:val="18"/>
                <w:u w:val="none"/>
                <w:lang w:val="en-US" w:eastAsia="zh-CN" w:bidi="ar"/>
              </w:rPr>
              <w:t>%</w:t>
            </w:r>
          </w:p>
        </w:tc>
        <w:tc>
          <w:tcPr>
            <w:tcW w:w="1268" w:type="dxa"/>
            <w:vAlign w:val="center"/>
          </w:tcPr>
          <w:p w14:paraId="396DEEA7">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snapToGrid w:val="0"/>
                <w:color w:val="000000"/>
                <w:kern w:val="0"/>
                <w:sz w:val="18"/>
                <w:szCs w:val="18"/>
                <w:u w:val="none"/>
                <w:lang w:val="en-US" w:eastAsia="zh-CN" w:bidi="ar"/>
              </w:rPr>
              <w:t>100</w:t>
            </w:r>
            <w:r>
              <w:rPr>
                <w:rFonts w:hint="eastAsia" w:ascii="仿宋_GB2312" w:hAnsi="宋体" w:eastAsia="仿宋_GB2312" w:cs="仿宋_GB2312"/>
                <w:i w:val="0"/>
                <w:iCs w:val="0"/>
                <w:snapToGrid w:val="0"/>
                <w:color w:val="000000"/>
                <w:kern w:val="0"/>
                <w:sz w:val="18"/>
                <w:szCs w:val="18"/>
                <w:u w:val="none"/>
                <w:lang w:val="en-US" w:eastAsia="zh-CN" w:bidi="ar"/>
              </w:rPr>
              <w:t>%</w:t>
            </w:r>
          </w:p>
        </w:tc>
        <w:tc>
          <w:tcPr>
            <w:tcW w:w="716" w:type="dxa"/>
            <w:shd w:val="clear" w:color="auto" w:fill="auto"/>
            <w:vAlign w:val="center"/>
          </w:tcPr>
          <w:p w14:paraId="75675BBD">
            <w:pPr>
              <w:keepNext w:val="0"/>
              <w:keepLines w:val="0"/>
              <w:widowControl/>
              <w:suppressLineNumbers w:val="0"/>
              <w:jc w:val="center"/>
              <w:textAlignment w:val="center"/>
              <w:rPr>
                <w:rFonts w:hint="eastAsia" w:ascii="宋体" w:hAnsi="宋体" w:eastAsia="宋体" w:cs="宋体"/>
                <w:kern w:val="2"/>
                <w:sz w:val="20"/>
                <w:szCs w:val="21"/>
                <w:lang w:val="en-US" w:eastAsia="zh-CN" w:bidi="ar-SA"/>
              </w:rPr>
            </w:pPr>
            <w:r>
              <w:rPr>
                <w:rFonts w:hint="default" w:ascii="仿宋_GB2312" w:hAnsi="宋体" w:eastAsia="仿宋_GB2312" w:cs="仿宋_GB2312"/>
                <w:i w:val="0"/>
                <w:iCs w:val="0"/>
                <w:snapToGrid w:val="0"/>
                <w:color w:val="000000"/>
                <w:kern w:val="0"/>
                <w:sz w:val="18"/>
                <w:szCs w:val="18"/>
                <w:u w:val="none"/>
                <w:lang w:val="en-US" w:eastAsia="zh-CN" w:bidi="ar"/>
              </w:rPr>
              <w:t>3</w:t>
            </w:r>
          </w:p>
        </w:tc>
        <w:tc>
          <w:tcPr>
            <w:tcW w:w="873" w:type="dxa"/>
            <w:shd w:val="clear" w:color="auto" w:fill="auto"/>
            <w:vAlign w:val="center"/>
          </w:tcPr>
          <w:p w14:paraId="6FB309C1">
            <w:pPr>
              <w:keepNext w:val="0"/>
              <w:keepLines w:val="0"/>
              <w:widowControl/>
              <w:suppressLineNumbers w:val="0"/>
              <w:jc w:val="center"/>
              <w:textAlignment w:val="center"/>
              <w:rPr>
                <w:rFonts w:hint="eastAsia" w:ascii="宋体" w:hAnsi="宋体" w:eastAsia="宋体" w:cs="宋体"/>
                <w:kern w:val="2"/>
                <w:sz w:val="20"/>
                <w:szCs w:val="21"/>
                <w:lang w:val="en-US" w:eastAsia="zh-CN" w:bidi="ar-SA"/>
              </w:rPr>
            </w:pPr>
            <w:r>
              <w:rPr>
                <w:rFonts w:hint="default" w:ascii="仿宋_GB2312" w:hAnsi="宋体" w:eastAsia="仿宋_GB2312" w:cs="仿宋_GB2312"/>
                <w:i w:val="0"/>
                <w:iCs w:val="0"/>
                <w:snapToGrid w:val="0"/>
                <w:color w:val="000000"/>
                <w:kern w:val="0"/>
                <w:sz w:val="18"/>
                <w:szCs w:val="18"/>
                <w:u w:val="none"/>
                <w:lang w:val="en-US" w:eastAsia="zh-CN" w:bidi="ar"/>
              </w:rPr>
              <w:t>3</w:t>
            </w:r>
          </w:p>
        </w:tc>
        <w:tc>
          <w:tcPr>
            <w:tcW w:w="1450" w:type="dxa"/>
            <w:vAlign w:val="center"/>
          </w:tcPr>
          <w:p w14:paraId="30B6B3C1">
            <w:pPr>
              <w:jc w:val="center"/>
              <w:rPr>
                <w:rFonts w:hint="eastAsia" w:ascii="宋体" w:hAnsi="宋体" w:eastAsia="宋体" w:cs="宋体"/>
                <w:sz w:val="20"/>
              </w:rPr>
            </w:pPr>
          </w:p>
        </w:tc>
      </w:tr>
      <w:tr w14:paraId="1041FF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6E3F8F65">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51CE55E4">
            <w:pPr>
              <w:pStyle w:val="9"/>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3A598990">
            <w:pPr>
              <w:pStyle w:val="9"/>
              <w:rPr>
                <w:rFonts w:hint="eastAsia" w:ascii="宋体" w:hAnsi="宋体" w:eastAsia="宋体" w:cs="宋体"/>
              </w:rPr>
            </w:pPr>
          </w:p>
        </w:tc>
        <w:tc>
          <w:tcPr>
            <w:tcW w:w="1269" w:type="dxa"/>
            <w:tcBorders>
              <w:left w:val="single" w:color="auto" w:sz="4" w:space="0"/>
            </w:tcBorders>
            <w:vAlign w:val="center"/>
          </w:tcPr>
          <w:p w14:paraId="7BF31D2A">
            <w:pPr>
              <w:keepNext w:val="0"/>
              <w:keepLines w:val="0"/>
              <w:widowControl/>
              <w:suppressLineNumbers w:val="0"/>
              <w:jc w:val="center"/>
              <w:textAlignment w:val="center"/>
              <w:rPr>
                <w:rFonts w:hint="default" w:ascii="宋体" w:hAnsi="宋体" w:eastAsia="宋体" w:cs="宋体"/>
                <w:sz w:val="20"/>
                <w:lang w:val="en-US" w:eastAsia="zh-CN"/>
              </w:rPr>
            </w:pPr>
            <w:r>
              <w:rPr>
                <w:rFonts w:hint="eastAsia" w:ascii="仿宋" w:hAnsi="仿宋" w:eastAsia="仿宋" w:cs="仿宋"/>
                <w:i w:val="0"/>
                <w:iCs w:val="0"/>
                <w:snapToGrid w:val="0"/>
                <w:color w:val="000000"/>
                <w:kern w:val="0"/>
                <w:sz w:val="18"/>
                <w:szCs w:val="18"/>
                <w:u w:val="none"/>
                <w:lang w:val="en-US" w:eastAsia="zh-CN" w:bidi="ar"/>
              </w:rPr>
              <w:t>重点工作办结情况；</w:t>
            </w:r>
          </w:p>
        </w:tc>
        <w:tc>
          <w:tcPr>
            <w:tcW w:w="1310" w:type="dxa"/>
            <w:vAlign w:val="center"/>
          </w:tcPr>
          <w:p w14:paraId="31243688">
            <w:pPr>
              <w:keepNext w:val="0"/>
              <w:keepLines w:val="0"/>
              <w:widowControl/>
              <w:suppressLineNumbers w:val="0"/>
              <w:jc w:val="center"/>
              <w:textAlignment w:val="center"/>
              <w:rPr>
                <w:rFonts w:hint="eastAsia" w:ascii="宋体" w:hAnsi="宋体" w:eastAsia="宋体" w:cs="宋体"/>
                <w:kern w:val="2"/>
                <w:sz w:val="20"/>
                <w:szCs w:val="21"/>
                <w:lang w:val="en-US" w:eastAsia="zh-CN" w:bidi="ar-SA"/>
              </w:rPr>
            </w:pPr>
            <w:r>
              <w:rPr>
                <w:rFonts w:hint="default" w:ascii="仿宋_GB2312" w:hAnsi="宋体" w:eastAsia="仿宋_GB2312" w:cs="仿宋_GB2312"/>
                <w:i w:val="0"/>
                <w:iCs w:val="0"/>
                <w:snapToGrid w:val="0"/>
                <w:color w:val="000000"/>
                <w:kern w:val="0"/>
                <w:sz w:val="18"/>
                <w:szCs w:val="18"/>
                <w:u w:val="none"/>
                <w:lang w:val="en-US" w:eastAsia="zh-CN" w:bidi="ar"/>
              </w:rPr>
              <w:t>100</w:t>
            </w:r>
            <w:r>
              <w:rPr>
                <w:rFonts w:hint="eastAsia" w:ascii="仿宋_GB2312" w:hAnsi="宋体" w:eastAsia="仿宋_GB2312" w:cs="仿宋_GB2312"/>
                <w:i w:val="0"/>
                <w:iCs w:val="0"/>
                <w:snapToGrid w:val="0"/>
                <w:color w:val="000000"/>
                <w:kern w:val="0"/>
                <w:sz w:val="18"/>
                <w:szCs w:val="18"/>
                <w:u w:val="none"/>
                <w:lang w:val="en-US" w:eastAsia="zh-CN" w:bidi="ar"/>
              </w:rPr>
              <w:t>%</w:t>
            </w:r>
          </w:p>
        </w:tc>
        <w:tc>
          <w:tcPr>
            <w:tcW w:w="1268" w:type="dxa"/>
            <w:vAlign w:val="center"/>
          </w:tcPr>
          <w:p w14:paraId="67242CCC">
            <w:pPr>
              <w:keepNext w:val="0"/>
              <w:keepLines w:val="0"/>
              <w:widowControl/>
              <w:suppressLineNumbers w:val="0"/>
              <w:jc w:val="center"/>
              <w:textAlignment w:val="center"/>
              <w:rPr>
                <w:rFonts w:hint="eastAsia" w:ascii="宋体" w:hAnsi="宋体" w:eastAsia="宋体" w:cs="宋体"/>
                <w:kern w:val="2"/>
                <w:sz w:val="20"/>
                <w:szCs w:val="21"/>
                <w:lang w:val="en-US" w:eastAsia="zh-CN" w:bidi="ar-SA"/>
              </w:rPr>
            </w:pPr>
            <w:r>
              <w:rPr>
                <w:rFonts w:hint="default" w:ascii="仿宋_GB2312" w:hAnsi="宋体" w:eastAsia="仿宋_GB2312" w:cs="仿宋_GB2312"/>
                <w:i w:val="0"/>
                <w:iCs w:val="0"/>
                <w:snapToGrid w:val="0"/>
                <w:color w:val="000000"/>
                <w:kern w:val="0"/>
                <w:sz w:val="18"/>
                <w:szCs w:val="18"/>
                <w:u w:val="none"/>
                <w:lang w:val="en-US" w:eastAsia="zh-CN" w:bidi="ar"/>
              </w:rPr>
              <w:t>100</w:t>
            </w:r>
            <w:r>
              <w:rPr>
                <w:rFonts w:hint="eastAsia" w:ascii="仿宋_GB2312" w:hAnsi="宋体" w:eastAsia="仿宋_GB2312" w:cs="仿宋_GB2312"/>
                <w:i w:val="0"/>
                <w:iCs w:val="0"/>
                <w:snapToGrid w:val="0"/>
                <w:color w:val="000000"/>
                <w:kern w:val="0"/>
                <w:sz w:val="18"/>
                <w:szCs w:val="18"/>
                <w:u w:val="none"/>
                <w:lang w:val="en-US" w:eastAsia="zh-CN" w:bidi="ar"/>
              </w:rPr>
              <w:t>%</w:t>
            </w:r>
          </w:p>
        </w:tc>
        <w:tc>
          <w:tcPr>
            <w:tcW w:w="716" w:type="dxa"/>
            <w:shd w:val="clear" w:color="auto" w:fill="auto"/>
            <w:vAlign w:val="center"/>
          </w:tcPr>
          <w:p w14:paraId="5B70E447">
            <w:pPr>
              <w:keepNext w:val="0"/>
              <w:keepLines w:val="0"/>
              <w:widowControl/>
              <w:suppressLineNumbers w:val="0"/>
              <w:jc w:val="center"/>
              <w:textAlignment w:val="center"/>
              <w:rPr>
                <w:rFonts w:hint="eastAsia" w:ascii="宋体" w:hAnsi="宋体" w:eastAsia="宋体" w:cs="宋体"/>
                <w:sz w:val="20"/>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3</w:t>
            </w:r>
          </w:p>
        </w:tc>
        <w:tc>
          <w:tcPr>
            <w:tcW w:w="873" w:type="dxa"/>
            <w:shd w:val="clear" w:color="auto" w:fill="auto"/>
            <w:vAlign w:val="center"/>
          </w:tcPr>
          <w:p w14:paraId="20DABD68">
            <w:pPr>
              <w:keepNext w:val="0"/>
              <w:keepLines w:val="0"/>
              <w:widowControl/>
              <w:suppressLineNumbers w:val="0"/>
              <w:jc w:val="center"/>
              <w:textAlignment w:val="center"/>
              <w:rPr>
                <w:rFonts w:hint="eastAsia" w:ascii="宋体" w:hAnsi="宋体" w:eastAsia="宋体" w:cs="宋体"/>
                <w:sz w:val="20"/>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3</w:t>
            </w:r>
          </w:p>
        </w:tc>
        <w:tc>
          <w:tcPr>
            <w:tcW w:w="1450" w:type="dxa"/>
            <w:vAlign w:val="center"/>
          </w:tcPr>
          <w:p w14:paraId="40AB197D">
            <w:pPr>
              <w:jc w:val="center"/>
              <w:rPr>
                <w:rFonts w:hint="eastAsia" w:ascii="宋体" w:hAnsi="宋体" w:eastAsia="宋体" w:cs="宋体"/>
                <w:sz w:val="20"/>
              </w:rPr>
            </w:pPr>
          </w:p>
        </w:tc>
      </w:tr>
      <w:tr w14:paraId="32759D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1F1E87E7">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61EACF3D">
            <w:pPr>
              <w:pStyle w:val="9"/>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18C2D82D">
            <w:pPr>
              <w:pStyle w:val="9"/>
              <w:rPr>
                <w:rFonts w:hint="eastAsia" w:ascii="宋体" w:hAnsi="宋体" w:eastAsia="宋体" w:cs="宋体"/>
              </w:rPr>
            </w:pPr>
          </w:p>
        </w:tc>
        <w:tc>
          <w:tcPr>
            <w:tcW w:w="1269" w:type="dxa"/>
            <w:tcBorders>
              <w:left w:val="single" w:color="auto" w:sz="4" w:space="0"/>
            </w:tcBorders>
            <w:vAlign w:val="center"/>
          </w:tcPr>
          <w:p w14:paraId="37AEB7F0">
            <w:pPr>
              <w:keepNext w:val="0"/>
              <w:keepLines w:val="0"/>
              <w:widowControl/>
              <w:suppressLineNumbers w:val="0"/>
              <w:jc w:val="center"/>
              <w:textAlignment w:val="center"/>
              <w:rPr>
                <w:rFonts w:hint="default" w:ascii="宋体" w:hAnsi="宋体" w:eastAsia="宋体" w:cs="宋体"/>
                <w:sz w:val="20"/>
                <w:lang w:val="en-US" w:eastAsia="zh-CN"/>
              </w:rPr>
            </w:pPr>
            <w:r>
              <w:rPr>
                <w:rFonts w:hint="eastAsia" w:ascii="仿宋" w:hAnsi="仿宋" w:eastAsia="仿宋" w:cs="仿宋"/>
                <w:i w:val="0"/>
                <w:iCs w:val="0"/>
                <w:snapToGrid w:val="0"/>
                <w:color w:val="000000"/>
                <w:kern w:val="0"/>
                <w:sz w:val="18"/>
                <w:szCs w:val="18"/>
                <w:u w:val="none"/>
                <w:lang w:val="en-US" w:eastAsia="zh-CN" w:bidi="ar"/>
              </w:rPr>
              <w:t>居民医保参保率</w:t>
            </w:r>
          </w:p>
        </w:tc>
        <w:tc>
          <w:tcPr>
            <w:tcW w:w="1310" w:type="dxa"/>
            <w:vAlign w:val="center"/>
          </w:tcPr>
          <w:p w14:paraId="3DF968CD">
            <w:pPr>
              <w:keepNext w:val="0"/>
              <w:keepLines w:val="0"/>
              <w:widowControl/>
              <w:suppressLineNumbers w:val="0"/>
              <w:jc w:val="center"/>
              <w:textAlignment w:val="center"/>
              <w:rPr>
                <w:rFonts w:hint="eastAsia" w:ascii="宋体" w:hAnsi="宋体" w:eastAsia="宋体" w:cs="宋体"/>
                <w:kern w:val="2"/>
                <w:sz w:val="20"/>
                <w:szCs w:val="21"/>
                <w:lang w:val="en-US" w:eastAsia="zh-CN" w:bidi="ar-SA"/>
              </w:rPr>
            </w:pPr>
            <w:r>
              <w:rPr>
                <w:rFonts w:hint="default" w:ascii="仿宋_GB2312" w:hAnsi="宋体" w:eastAsia="仿宋_GB2312" w:cs="仿宋_GB2312"/>
                <w:i w:val="0"/>
                <w:iCs w:val="0"/>
                <w:snapToGrid w:val="0"/>
                <w:color w:val="000000"/>
                <w:kern w:val="0"/>
                <w:sz w:val="18"/>
                <w:szCs w:val="18"/>
                <w:u w:val="none"/>
                <w:lang w:val="en-US" w:eastAsia="zh-CN" w:bidi="ar"/>
              </w:rPr>
              <w:t>100</w:t>
            </w:r>
            <w:r>
              <w:rPr>
                <w:rFonts w:hint="eastAsia" w:ascii="仿宋_GB2312" w:hAnsi="宋体" w:eastAsia="仿宋_GB2312" w:cs="仿宋_GB2312"/>
                <w:i w:val="0"/>
                <w:iCs w:val="0"/>
                <w:snapToGrid w:val="0"/>
                <w:color w:val="000000"/>
                <w:kern w:val="0"/>
                <w:sz w:val="18"/>
                <w:szCs w:val="18"/>
                <w:u w:val="none"/>
                <w:lang w:val="en-US" w:eastAsia="zh-CN" w:bidi="ar"/>
              </w:rPr>
              <w:t>%</w:t>
            </w:r>
          </w:p>
        </w:tc>
        <w:tc>
          <w:tcPr>
            <w:tcW w:w="1268" w:type="dxa"/>
            <w:vAlign w:val="center"/>
          </w:tcPr>
          <w:p w14:paraId="2E2DB953">
            <w:pPr>
              <w:keepNext w:val="0"/>
              <w:keepLines w:val="0"/>
              <w:widowControl/>
              <w:suppressLineNumbers w:val="0"/>
              <w:jc w:val="center"/>
              <w:textAlignment w:val="center"/>
              <w:rPr>
                <w:rFonts w:hint="eastAsia" w:ascii="宋体" w:hAnsi="宋体" w:eastAsia="宋体" w:cs="宋体"/>
                <w:kern w:val="2"/>
                <w:sz w:val="20"/>
                <w:szCs w:val="21"/>
                <w:lang w:val="en-US" w:eastAsia="zh-CN" w:bidi="ar-SA"/>
              </w:rPr>
            </w:pPr>
            <w:r>
              <w:rPr>
                <w:rFonts w:hint="default" w:ascii="仿宋_GB2312" w:hAnsi="宋体" w:eastAsia="仿宋_GB2312" w:cs="仿宋_GB2312"/>
                <w:i w:val="0"/>
                <w:iCs w:val="0"/>
                <w:snapToGrid w:val="0"/>
                <w:color w:val="000000"/>
                <w:kern w:val="0"/>
                <w:sz w:val="18"/>
                <w:szCs w:val="18"/>
                <w:u w:val="none"/>
                <w:lang w:val="en-US" w:eastAsia="zh-CN" w:bidi="ar"/>
              </w:rPr>
              <w:t>100</w:t>
            </w:r>
            <w:r>
              <w:rPr>
                <w:rFonts w:hint="eastAsia" w:ascii="仿宋_GB2312" w:hAnsi="宋体" w:eastAsia="仿宋_GB2312" w:cs="仿宋_GB2312"/>
                <w:i w:val="0"/>
                <w:iCs w:val="0"/>
                <w:snapToGrid w:val="0"/>
                <w:color w:val="000000"/>
                <w:kern w:val="0"/>
                <w:sz w:val="18"/>
                <w:szCs w:val="18"/>
                <w:u w:val="none"/>
                <w:lang w:val="en-US" w:eastAsia="zh-CN" w:bidi="ar"/>
              </w:rPr>
              <w:t>%</w:t>
            </w:r>
          </w:p>
        </w:tc>
        <w:tc>
          <w:tcPr>
            <w:tcW w:w="716" w:type="dxa"/>
            <w:shd w:val="clear" w:color="auto" w:fill="auto"/>
            <w:vAlign w:val="center"/>
          </w:tcPr>
          <w:p w14:paraId="48867D02">
            <w:pPr>
              <w:keepNext w:val="0"/>
              <w:keepLines w:val="0"/>
              <w:widowControl/>
              <w:suppressLineNumbers w:val="0"/>
              <w:jc w:val="center"/>
              <w:textAlignment w:val="center"/>
              <w:rPr>
                <w:rFonts w:hint="eastAsia" w:ascii="宋体" w:hAnsi="宋体" w:eastAsia="宋体" w:cs="宋体"/>
                <w:sz w:val="20"/>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3</w:t>
            </w:r>
          </w:p>
        </w:tc>
        <w:tc>
          <w:tcPr>
            <w:tcW w:w="873" w:type="dxa"/>
            <w:shd w:val="clear" w:color="auto" w:fill="auto"/>
            <w:vAlign w:val="center"/>
          </w:tcPr>
          <w:p w14:paraId="24DA3341">
            <w:pPr>
              <w:keepNext w:val="0"/>
              <w:keepLines w:val="0"/>
              <w:widowControl/>
              <w:suppressLineNumbers w:val="0"/>
              <w:jc w:val="center"/>
              <w:textAlignment w:val="center"/>
              <w:rPr>
                <w:rFonts w:hint="eastAsia" w:ascii="宋体" w:hAnsi="宋体" w:eastAsia="宋体" w:cs="宋体"/>
                <w:sz w:val="20"/>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3</w:t>
            </w:r>
          </w:p>
        </w:tc>
        <w:tc>
          <w:tcPr>
            <w:tcW w:w="1450" w:type="dxa"/>
            <w:vAlign w:val="center"/>
          </w:tcPr>
          <w:p w14:paraId="4E0C1185">
            <w:pPr>
              <w:jc w:val="center"/>
              <w:rPr>
                <w:rFonts w:hint="eastAsia" w:ascii="宋体" w:hAnsi="宋体" w:eastAsia="宋体" w:cs="宋体"/>
                <w:sz w:val="20"/>
              </w:rPr>
            </w:pPr>
          </w:p>
        </w:tc>
      </w:tr>
      <w:tr w14:paraId="492684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20551ADA">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3F5D8AAC">
            <w:pPr>
              <w:pStyle w:val="9"/>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78C6EFE0">
            <w:pPr>
              <w:pStyle w:val="9"/>
              <w:rPr>
                <w:rFonts w:hint="eastAsia" w:ascii="宋体" w:hAnsi="宋体" w:eastAsia="宋体" w:cs="宋体"/>
              </w:rPr>
            </w:pPr>
          </w:p>
        </w:tc>
        <w:tc>
          <w:tcPr>
            <w:tcW w:w="1269" w:type="dxa"/>
            <w:tcBorders>
              <w:left w:val="single" w:color="auto" w:sz="4" w:space="0"/>
            </w:tcBorders>
            <w:vAlign w:val="center"/>
          </w:tcPr>
          <w:p w14:paraId="03190AB7">
            <w:pPr>
              <w:keepNext w:val="0"/>
              <w:keepLines w:val="0"/>
              <w:widowControl/>
              <w:suppressLineNumbers w:val="0"/>
              <w:jc w:val="center"/>
              <w:textAlignment w:val="center"/>
              <w:rPr>
                <w:rFonts w:hint="default" w:ascii="宋体" w:hAnsi="宋体" w:eastAsia="宋体" w:cs="宋体"/>
                <w:sz w:val="20"/>
                <w:lang w:val="en-US" w:eastAsia="zh-CN"/>
              </w:rPr>
            </w:pPr>
            <w:r>
              <w:rPr>
                <w:rFonts w:hint="eastAsia" w:ascii="仿宋" w:hAnsi="仿宋" w:eastAsia="仿宋" w:cs="仿宋"/>
                <w:i w:val="0"/>
                <w:iCs w:val="0"/>
                <w:snapToGrid w:val="0"/>
                <w:color w:val="000000"/>
                <w:kern w:val="0"/>
                <w:sz w:val="18"/>
                <w:szCs w:val="18"/>
                <w:u w:val="none"/>
                <w:lang w:val="en-US" w:eastAsia="zh-CN" w:bidi="ar"/>
              </w:rPr>
              <w:t>公共财政支出进度</w:t>
            </w:r>
          </w:p>
        </w:tc>
        <w:tc>
          <w:tcPr>
            <w:tcW w:w="1310" w:type="dxa"/>
            <w:vAlign w:val="center"/>
          </w:tcPr>
          <w:p w14:paraId="7050FC6D">
            <w:pPr>
              <w:keepNext w:val="0"/>
              <w:keepLines w:val="0"/>
              <w:widowControl/>
              <w:suppressLineNumbers w:val="0"/>
              <w:jc w:val="center"/>
              <w:textAlignment w:val="center"/>
              <w:rPr>
                <w:rFonts w:hint="eastAsia" w:ascii="宋体" w:hAnsi="宋体" w:eastAsia="宋体" w:cs="宋体"/>
                <w:kern w:val="2"/>
                <w:sz w:val="20"/>
                <w:szCs w:val="21"/>
                <w:lang w:val="en-US" w:eastAsia="zh-CN" w:bidi="ar-SA"/>
              </w:rPr>
            </w:pPr>
            <w:r>
              <w:rPr>
                <w:rFonts w:hint="default" w:ascii="仿宋_GB2312" w:hAnsi="宋体" w:eastAsia="仿宋_GB2312" w:cs="仿宋_GB2312"/>
                <w:i w:val="0"/>
                <w:iCs w:val="0"/>
                <w:snapToGrid w:val="0"/>
                <w:color w:val="000000"/>
                <w:kern w:val="0"/>
                <w:sz w:val="18"/>
                <w:szCs w:val="18"/>
                <w:u w:val="none"/>
                <w:lang w:val="en-US" w:eastAsia="zh-CN" w:bidi="ar"/>
              </w:rPr>
              <w:t>100</w:t>
            </w:r>
            <w:r>
              <w:rPr>
                <w:rFonts w:hint="eastAsia" w:ascii="仿宋_GB2312" w:hAnsi="宋体" w:eastAsia="仿宋_GB2312" w:cs="仿宋_GB2312"/>
                <w:i w:val="0"/>
                <w:iCs w:val="0"/>
                <w:snapToGrid w:val="0"/>
                <w:color w:val="000000"/>
                <w:kern w:val="0"/>
                <w:sz w:val="18"/>
                <w:szCs w:val="18"/>
                <w:u w:val="none"/>
                <w:lang w:val="en-US" w:eastAsia="zh-CN" w:bidi="ar"/>
              </w:rPr>
              <w:t>%</w:t>
            </w:r>
          </w:p>
        </w:tc>
        <w:tc>
          <w:tcPr>
            <w:tcW w:w="1268" w:type="dxa"/>
            <w:vAlign w:val="center"/>
          </w:tcPr>
          <w:p w14:paraId="1EC27055">
            <w:pPr>
              <w:keepNext w:val="0"/>
              <w:keepLines w:val="0"/>
              <w:widowControl/>
              <w:suppressLineNumbers w:val="0"/>
              <w:jc w:val="center"/>
              <w:textAlignment w:val="center"/>
              <w:rPr>
                <w:rFonts w:hint="eastAsia" w:ascii="宋体" w:hAnsi="宋体" w:eastAsia="宋体" w:cs="宋体"/>
                <w:kern w:val="2"/>
                <w:sz w:val="20"/>
                <w:szCs w:val="21"/>
                <w:lang w:val="en-US" w:eastAsia="zh-CN" w:bidi="ar-SA"/>
              </w:rPr>
            </w:pPr>
            <w:r>
              <w:rPr>
                <w:rFonts w:hint="default" w:ascii="仿宋_GB2312" w:hAnsi="宋体" w:eastAsia="仿宋_GB2312" w:cs="仿宋_GB2312"/>
                <w:i w:val="0"/>
                <w:iCs w:val="0"/>
                <w:snapToGrid w:val="0"/>
                <w:color w:val="000000"/>
                <w:kern w:val="0"/>
                <w:sz w:val="18"/>
                <w:szCs w:val="18"/>
                <w:u w:val="none"/>
                <w:lang w:val="en-US" w:eastAsia="zh-CN" w:bidi="ar"/>
              </w:rPr>
              <w:t>100</w:t>
            </w:r>
            <w:r>
              <w:rPr>
                <w:rFonts w:hint="eastAsia" w:ascii="仿宋_GB2312" w:hAnsi="宋体" w:eastAsia="仿宋_GB2312" w:cs="仿宋_GB2312"/>
                <w:i w:val="0"/>
                <w:iCs w:val="0"/>
                <w:snapToGrid w:val="0"/>
                <w:color w:val="000000"/>
                <w:kern w:val="0"/>
                <w:sz w:val="18"/>
                <w:szCs w:val="18"/>
                <w:u w:val="none"/>
                <w:lang w:val="en-US" w:eastAsia="zh-CN" w:bidi="ar"/>
              </w:rPr>
              <w:t>%</w:t>
            </w:r>
          </w:p>
        </w:tc>
        <w:tc>
          <w:tcPr>
            <w:tcW w:w="716" w:type="dxa"/>
            <w:shd w:val="clear" w:color="auto" w:fill="auto"/>
            <w:vAlign w:val="center"/>
          </w:tcPr>
          <w:p w14:paraId="51C1B7DB">
            <w:pPr>
              <w:keepNext w:val="0"/>
              <w:keepLines w:val="0"/>
              <w:widowControl/>
              <w:suppressLineNumbers w:val="0"/>
              <w:jc w:val="center"/>
              <w:textAlignment w:val="center"/>
              <w:rPr>
                <w:rFonts w:hint="eastAsia" w:ascii="宋体" w:hAnsi="宋体" w:eastAsia="宋体" w:cs="宋体"/>
                <w:kern w:val="2"/>
                <w:sz w:val="20"/>
                <w:szCs w:val="21"/>
                <w:lang w:val="en-US" w:eastAsia="zh-CN" w:bidi="ar-SA"/>
              </w:rPr>
            </w:pPr>
            <w:r>
              <w:rPr>
                <w:rFonts w:hint="default" w:ascii="仿宋_GB2312" w:hAnsi="宋体" w:eastAsia="仿宋_GB2312" w:cs="仿宋_GB2312"/>
                <w:i w:val="0"/>
                <w:iCs w:val="0"/>
                <w:snapToGrid w:val="0"/>
                <w:color w:val="000000"/>
                <w:kern w:val="0"/>
                <w:sz w:val="18"/>
                <w:szCs w:val="18"/>
                <w:u w:val="none"/>
                <w:lang w:val="en-US" w:eastAsia="zh-CN" w:bidi="ar"/>
              </w:rPr>
              <w:t>3</w:t>
            </w:r>
          </w:p>
        </w:tc>
        <w:tc>
          <w:tcPr>
            <w:tcW w:w="873" w:type="dxa"/>
            <w:shd w:val="clear" w:color="auto" w:fill="auto"/>
            <w:vAlign w:val="center"/>
          </w:tcPr>
          <w:p w14:paraId="02C5758E">
            <w:pPr>
              <w:keepNext w:val="0"/>
              <w:keepLines w:val="0"/>
              <w:widowControl/>
              <w:suppressLineNumbers w:val="0"/>
              <w:jc w:val="center"/>
              <w:textAlignment w:val="center"/>
              <w:rPr>
                <w:rFonts w:hint="eastAsia" w:ascii="宋体" w:hAnsi="宋体" w:eastAsia="宋体" w:cs="宋体"/>
                <w:kern w:val="2"/>
                <w:sz w:val="20"/>
                <w:szCs w:val="21"/>
                <w:lang w:val="en-US" w:eastAsia="zh-CN" w:bidi="ar-SA"/>
              </w:rPr>
            </w:pPr>
            <w:r>
              <w:rPr>
                <w:rFonts w:hint="default" w:ascii="仿宋_GB2312" w:hAnsi="宋体" w:eastAsia="仿宋_GB2312" w:cs="仿宋_GB2312"/>
                <w:i w:val="0"/>
                <w:iCs w:val="0"/>
                <w:snapToGrid w:val="0"/>
                <w:color w:val="000000"/>
                <w:kern w:val="0"/>
                <w:sz w:val="18"/>
                <w:szCs w:val="18"/>
                <w:u w:val="none"/>
                <w:lang w:val="en-US" w:eastAsia="zh-CN" w:bidi="ar"/>
              </w:rPr>
              <w:t>3</w:t>
            </w:r>
          </w:p>
        </w:tc>
        <w:tc>
          <w:tcPr>
            <w:tcW w:w="1450" w:type="dxa"/>
            <w:vAlign w:val="center"/>
          </w:tcPr>
          <w:p w14:paraId="57BFC097">
            <w:pPr>
              <w:jc w:val="center"/>
              <w:rPr>
                <w:rFonts w:hint="eastAsia" w:ascii="宋体" w:hAnsi="宋体" w:eastAsia="宋体" w:cs="宋体"/>
                <w:sz w:val="20"/>
              </w:rPr>
            </w:pPr>
          </w:p>
        </w:tc>
      </w:tr>
      <w:tr w14:paraId="133A95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1CFB14D1">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3A26179A">
            <w:pPr>
              <w:pStyle w:val="9"/>
              <w:rPr>
                <w:rFonts w:hint="eastAsia" w:ascii="宋体" w:hAnsi="宋体" w:eastAsia="宋体" w:cs="宋体"/>
              </w:rPr>
            </w:pPr>
          </w:p>
        </w:tc>
        <w:tc>
          <w:tcPr>
            <w:tcW w:w="1034" w:type="dxa"/>
            <w:vMerge w:val="restart"/>
            <w:tcBorders>
              <w:top w:val="single" w:color="auto" w:sz="4" w:space="0"/>
              <w:left w:val="single" w:color="auto" w:sz="4" w:space="0"/>
              <w:right w:val="single" w:color="auto" w:sz="4" w:space="0"/>
            </w:tcBorders>
            <w:vAlign w:val="top"/>
          </w:tcPr>
          <w:p w14:paraId="59765037">
            <w:pPr>
              <w:spacing w:before="274" w:line="226" w:lineRule="auto"/>
              <w:ind w:left="13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1269" w:type="dxa"/>
            <w:tcBorders>
              <w:left w:val="single" w:color="auto" w:sz="4" w:space="0"/>
            </w:tcBorders>
            <w:vAlign w:val="center"/>
          </w:tcPr>
          <w:p w14:paraId="41742279">
            <w:pPr>
              <w:keepNext w:val="0"/>
              <w:keepLines w:val="0"/>
              <w:widowControl/>
              <w:suppressLineNumbers w:val="0"/>
              <w:jc w:val="center"/>
              <w:textAlignment w:val="center"/>
              <w:rPr>
                <w:rFonts w:hint="default"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旧改项目完成及时率</w:t>
            </w:r>
          </w:p>
        </w:tc>
        <w:tc>
          <w:tcPr>
            <w:tcW w:w="1310" w:type="dxa"/>
            <w:vAlign w:val="center"/>
          </w:tcPr>
          <w:p w14:paraId="506BC57C">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default" w:ascii="仿宋" w:hAnsi="仿宋" w:eastAsia="仿宋" w:cs="仿宋"/>
                <w:i w:val="0"/>
                <w:iCs w:val="0"/>
                <w:snapToGrid w:val="0"/>
                <w:color w:val="000000"/>
                <w:kern w:val="0"/>
                <w:sz w:val="18"/>
                <w:szCs w:val="18"/>
                <w:u w:val="none"/>
                <w:lang w:val="en-US" w:eastAsia="zh-CN" w:bidi="ar"/>
              </w:rPr>
              <w:t>100</w:t>
            </w:r>
            <w:r>
              <w:rPr>
                <w:rFonts w:hint="eastAsia" w:ascii="仿宋" w:hAnsi="仿宋" w:eastAsia="仿宋" w:cs="仿宋"/>
                <w:i w:val="0"/>
                <w:iCs w:val="0"/>
                <w:snapToGrid w:val="0"/>
                <w:color w:val="000000"/>
                <w:kern w:val="0"/>
                <w:sz w:val="18"/>
                <w:szCs w:val="18"/>
                <w:u w:val="none"/>
                <w:lang w:val="en-US" w:eastAsia="zh-CN" w:bidi="ar"/>
              </w:rPr>
              <w:t>%</w:t>
            </w:r>
          </w:p>
        </w:tc>
        <w:tc>
          <w:tcPr>
            <w:tcW w:w="1268" w:type="dxa"/>
            <w:vAlign w:val="center"/>
          </w:tcPr>
          <w:p w14:paraId="73EF1AA6">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default" w:ascii="仿宋" w:hAnsi="仿宋" w:eastAsia="仿宋" w:cs="仿宋"/>
                <w:i w:val="0"/>
                <w:iCs w:val="0"/>
                <w:snapToGrid w:val="0"/>
                <w:color w:val="000000"/>
                <w:kern w:val="0"/>
                <w:sz w:val="18"/>
                <w:szCs w:val="18"/>
                <w:u w:val="none"/>
                <w:lang w:val="en-US" w:eastAsia="zh-CN" w:bidi="ar"/>
              </w:rPr>
              <w:t>100</w:t>
            </w:r>
            <w:r>
              <w:rPr>
                <w:rFonts w:hint="eastAsia" w:ascii="仿宋" w:hAnsi="仿宋" w:eastAsia="仿宋" w:cs="仿宋"/>
                <w:i w:val="0"/>
                <w:iCs w:val="0"/>
                <w:snapToGrid w:val="0"/>
                <w:color w:val="000000"/>
                <w:kern w:val="0"/>
                <w:sz w:val="18"/>
                <w:szCs w:val="18"/>
                <w:u w:val="none"/>
                <w:lang w:val="en-US" w:eastAsia="zh-CN" w:bidi="ar"/>
              </w:rPr>
              <w:t>%</w:t>
            </w:r>
          </w:p>
        </w:tc>
        <w:tc>
          <w:tcPr>
            <w:tcW w:w="716" w:type="dxa"/>
            <w:shd w:val="clear" w:color="auto" w:fill="auto"/>
            <w:vAlign w:val="center"/>
          </w:tcPr>
          <w:p w14:paraId="1278EAC9">
            <w:pPr>
              <w:keepNext w:val="0"/>
              <w:keepLines w:val="0"/>
              <w:widowControl/>
              <w:suppressLineNumbers w:val="0"/>
              <w:jc w:val="center"/>
              <w:textAlignment w:val="center"/>
              <w:rPr>
                <w:rFonts w:hint="default"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6</w:t>
            </w:r>
          </w:p>
        </w:tc>
        <w:tc>
          <w:tcPr>
            <w:tcW w:w="873" w:type="dxa"/>
            <w:shd w:val="clear" w:color="auto" w:fill="auto"/>
            <w:vAlign w:val="center"/>
          </w:tcPr>
          <w:p w14:paraId="31F62117">
            <w:pPr>
              <w:keepNext w:val="0"/>
              <w:keepLines w:val="0"/>
              <w:widowControl/>
              <w:suppressLineNumbers w:val="0"/>
              <w:jc w:val="center"/>
              <w:textAlignment w:val="center"/>
              <w:rPr>
                <w:rFonts w:hint="default"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6</w:t>
            </w:r>
          </w:p>
        </w:tc>
        <w:tc>
          <w:tcPr>
            <w:tcW w:w="1450" w:type="dxa"/>
            <w:vAlign w:val="top"/>
          </w:tcPr>
          <w:p w14:paraId="5EADC4FF">
            <w:pPr>
              <w:pStyle w:val="9"/>
              <w:spacing w:line="235" w:lineRule="exact"/>
              <w:rPr>
                <w:rFonts w:hint="eastAsia" w:ascii="宋体" w:hAnsi="宋体" w:eastAsia="宋体" w:cs="宋体"/>
                <w:sz w:val="20"/>
              </w:rPr>
            </w:pPr>
          </w:p>
        </w:tc>
      </w:tr>
      <w:tr w14:paraId="22400F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68815934">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5AC29A91">
            <w:pPr>
              <w:pStyle w:val="9"/>
              <w:rPr>
                <w:rFonts w:hint="eastAsia" w:ascii="宋体" w:hAnsi="宋体" w:eastAsia="宋体" w:cs="宋体"/>
              </w:rPr>
            </w:pPr>
          </w:p>
        </w:tc>
        <w:tc>
          <w:tcPr>
            <w:tcW w:w="1034" w:type="dxa"/>
            <w:vMerge w:val="continue"/>
            <w:tcBorders>
              <w:left w:val="single" w:color="auto" w:sz="4" w:space="0"/>
              <w:bottom w:val="single" w:color="auto" w:sz="4" w:space="0"/>
              <w:right w:val="single" w:color="auto" w:sz="4" w:space="0"/>
            </w:tcBorders>
            <w:vAlign w:val="top"/>
          </w:tcPr>
          <w:p w14:paraId="21DDE680">
            <w:pPr>
              <w:spacing w:before="274" w:line="226" w:lineRule="auto"/>
              <w:ind w:left="139"/>
              <w:rPr>
                <w:rFonts w:hint="eastAsia" w:ascii="宋体" w:hAnsi="宋体" w:eastAsia="宋体" w:cs="宋体"/>
                <w:spacing w:val="3"/>
                <w:sz w:val="19"/>
                <w:szCs w:val="19"/>
              </w:rPr>
            </w:pPr>
          </w:p>
        </w:tc>
        <w:tc>
          <w:tcPr>
            <w:tcW w:w="1269" w:type="dxa"/>
            <w:tcBorders>
              <w:left w:val="single" w:color="auto" w:sz="4" w:space="0"/>
            </w:tcBorders>
            <w:vAlign w:val="center"/>
          </w:tcPr>
          <w:p w14:paraId="2745E394">
            <w:pPr>
              <w:keepNext w:val="0"/>
              <w:keepLines w:val="0"/>
              <w:widowControl/>
              <w:suppressLineNumbers w:val="0"/>
              <w:jc w:val="center"/>
              <w:textAlignment w:val="center"/>
              <w:rPr>
                <w:rFonts w:hint="default"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部门预决算公开</w:t>
            </w:r>
          </w:p>
        </w:tc>
        <w:tc>
          <w:tcPr>
            <w:tcW w:w="1310" w:type="dxa"/>
            <w:vAlign w:val="center"/>
          </w:tcPr>
          <w:p w14:paraId="149FCFEF">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default" w:ascii="仿宋" w:hAnsi="仿宋" w:eastAsia="仿宋" w:cs="仿宋"/>
                <w:i w:val="0"/>
                <w:iCs w:val="0"/>
                <w:snapToGrid w:val="0"/>
                <w:color w:val="000000"/>
                <w:kern w:val="0"/>
                <w:sz w:val="18"/>
                <w:szCs w:val="18"/>
                <w:u w:val="none"/>
                <w:lang w:val="en-US" w:eastAsia="zh-CN" w:bidi="ar"/>
              </w:rPr>
              <w:t>100</w:t>
            </w:r>
            <w:r>
              <w:rPr>
                <w:rFonts w:hint="eastAsia" w:ascii="仿宋" w:hAnsi="仿宋" w:eastAsia="仿宋" w:cs="仿宋"/>
                <w:i w:val="0"/>
                <w:iCs w:val="0"/>
                <w:snapToGrid w:val="0"/>
                <w:color w:val="000000"/>
                <w:kern w:val="0"/>
                <w:sz w:val="18"/>
                <w:szCs w:val="18"/>
                <w:u w:val="none"/>
                <w:lang w:val="en-US" w:eastAsia="zh-CN" w:bidi="ar"/>
              </w:rPr>
              <w:t>%</w:t>
            </w:r>
          </w:p>
        </w:tc>
        <w:tc>
          <w:tcPr>
            <w:tcW w:w="1268" w:type="dxa"/>
            <w:vAlign w:val="center"/>
          </w:tcPr>
          <w:p w14:paraId="51EB2AA8">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default" w:ascii="仿宋" w:hAnsi="仿宋" w:eastAsia="仿宋" w:cs="仿宋"/>
                <w:i w:val="0"/>
                <w:iCs w:val="0"/>
                <w:snapToGrid w:val="0"/>
                <w:color w:val="000000"/>
                <w:kern w:val="0"/>
                <w:sz w:val="18"/>
                <w:szCs w:val="18"/>
                <w:u w:val="none"/>
                <w:lang w:val="en-US" w:eastAsia="zh-CN" w:bidi="ar"/>
              </w:rPr>
              <w:t>100</w:t>
            </w:r>
            <w:r>
              <w:rPr>
                <w:rFonts w:hint="eastAsia" w:ascii="仿宋" w:hAnsi="仿宋" w:eastAsia="仿宋" w:cs="仿宋"/>
                <w:i w:val="0"/>
                <w:iCs w:val="0"/>
                <w:snapToGrid w:val="0"/>
                <w:color w:val="000000"/>
                <w:kern w:val="0"/>
                <w:sz w:val="18"/>
                <w:szCs w:val="18"/>
                <w:u w:val="none"/>
                <w:lang w:val="en-US" w:eastAsia="zh-CN" w:bidi="ar"/>
              </w:rPr>
              <w:t>%</w:t>
            </w:r>
          </w:p>
        </w:tc>
        <w:tc>
          <w:tcPr>
            <w:tcW w:w="716" w:type="dxa"/>
            <w:shd w:val="clear" w:color="auto" w:fill="auto"/>
            <w:vAlign w:val="center"/>
          </w:tcPr>
          <w:p w14:paraId="72090F7E">
            <w:pPr>
              <w:keepNext w:val="0"/>
              <w:keepLines w:val="0"/>
              <w:widowControl/>
              <w:suppressLineNumbers w:val="0"/>
              <w:jc w:val="center"/>
              <w:textAlignment w:val="center"/>
              <w:rPr>
                <w:rFonts w:hint="default"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6</w:t>
            </w:r>
          </w:p>
        </w:tc>
        <w:tc>
          <w:tcPr>
            <w:tcW w:w="873" w:type="dxa"/>
            <w:shd w:val="clear" w:color="auto" w:fill="auto"/>
            <w:vAlign w:val="center"/>
          </w:tcPr>
          <w:p w14:paraId="39131A85">
            <w:pPr>
              <w:keepNext w:val="0"/>
              <w:keepLines w:val="0"/>
              <w:widowControl/>
              <w:suppressLineNumbers w:val="0"/>
              <w:jc w:val="center"/>
              <w:textAlignment w:val="center"/>
              <w:rPr>
                <w:rFonts w:hint="default"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6</w:t>
            </w:r>
          </w:p>
        </w:tc>
        <w:tc>
          <w:tcPr>
            <w:tcW w:w="1450" w:type="dxa"/>
            <w:vAlign w:val="top"/>
          </w:tcPr>
          <w:p w14:paraId="157B4F63">
            <w:pPr>
              <w:pStyle w:val="9"/>
              <w:spacing w:line="235" w:lineRule="exact"/>
              <w:rPr>
                <w:rFonts w:hint="eastAsia" w:ascii="宋体" w:hAnsi="宋体" w:eastAsia="宋体" w:cs="宋体"/>
                <w:sz w:val="20"/>
              </w:rPr>
            </w:pPr>
          </w:p>
        </w:tc>
      </w:tr>
      <w:tr w14:paraId="30BB77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56DB558C">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7C81803C">
            <w:pPr>
              <w:pStyle w:val="9"/>
              <w:rPr>
                <w:rFonts w:hint="eastAsia" w:ascii="宋体" w:hAnsi="宋体" w:eastAsia="宋体" w:cs="宋体"/>
              </w:rPr>
            </w:pPr>
          </w:p>
        </w:tc>
        <w:tc>
          <w:tcPr>
            <w:tcW w:w="1034" w:type="dxa"/>
            <w:tcBorders>
              <w:top w:val="single" w:color="auto" w:sz="4" w:space="0"/>
              <w:left w:val="single" w:color="auto" w:sz="4" w:space="0"/>
              <w:bottom w:val="single" w:color="auto" w:sz="4" w:space="0"/>
              <w:right w:val="single" w:color="auto" w:sz="4" w:space="0"/>
            </w:tcBorders>
            <w:vAlign w:val="top"/>
          </w:tcPr>
          <w:p w14:paraId="4B38363E">
            <w:pPr>
              <w:spacing w:before="273" w:line="226" w:lineRule="auto"/>
              <w:ind w:left="125"/>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1269" w:type="dxa"/>
            <w:tcBorders>
              <w:left w:val="single" w:color="auto" w:sz="4" w:space="0"/>
            </w:tcBorders>
            <w:vAlign w:val="center"/>
          </w:tcPr>
          <w:p w14:paraId="5748354C">
            <w:pPr>
              <w:keepNext w:val="0"/>
              <w:keepLines w:val="0"/>
              <w:widowControl/>
              <w:suppressLineNumbers w:val="0"/>
              <w:jc w:val="center"/>
              <w:textAlignment w:val="center"/>
              <w:rPr>
                <w:rFonts w:hint="default"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三公经费不超年初预算</w:t>
            </w:r>
          </w:p>
        </w:tc>
        <w:tc>
          <w:tcPr>
            <w:tcW w:w="1310" w:type="dxa"/>
            <w:vAlign w:val="center"/>
          </w:tcPr>
          <w:p w14:paraId="2621043A">
            <w:pPr>
              <w:keepNext w:val="0"/>
              <w:keepLines w:val="0"/>
              <w:widowControl/>
              <w:suppressLineNumbers w:val="0"/>
              <w:jc w:val="center"/>
              <w:textAlignment w:val="center"/>
              <w:rPr>
                <w:rFonts w:hint="default" w:ascii="仿宋" w:hAnsi="仿宋" w:eastAsia="仿宋" w:cs="仿宋"/>
                <w:i w:val="0"/>
                <w:iCs w:val="0"/>
                <w:snapToGrid w:val="0"/>
                <w:color w:val="000000"/>
                <w:kern w:val="0"/>
                <w:sz w:val="18"/>
                <w:szCs w:val="18"/>
                <w:u w:val="none"/>
                <w:lang w:val="en-US" w:eastAsia="zh-CN" w:bidi="ar"/>
              </w:rPr>
            </w:pPr>
            <w:r>
              <w:rPr>
                <w:rFonts w:hint="default" w:ascii="仿宋" w:hAnsi="仿宋" w:eastAsia="仿宋" w:cs="仿宋"/>
                <w:i w:val="0"/>
                <w:iCs w:val="0"/>
                <w:snapToGrid w:val="0"/>
                <w:color w:val="000000"/>
                <w:kern w:val="0"/>
                <w:sz w:val="18"/>
                <w:szCs w:val="18"/>
                <w:u w:val="none"/>
                <w:lang w:val="en-US" w:eastAsia="zh-CN" w:bidi="ar"/>
              </w:rPr>
              <w:t>0</w:t>
            </w:r>
          </w:p>
        </w:tc>
        <w:tc>
          <w:tcPr>
            <w:tcW w:w="1268" w:type="dxa"/>
            <w:vAlign w:val="top"/>
          </w:tcPr>
          <w:p w14:paraId="3E04DE92">
            <w:pPr>
              <w:keepNext w:val="0"/>
              <w:keepLines w:val="0"/>
              <w:widowControl/>
              <w:suppressLineNumbers w:val="0"/>
              <w:jc w:val="center"/>
              <w:textAlignment w:val="center"/>
              <w:rPr>
                <w:rFonts w:hint="default" w:ascii="仿宋" w:hAnsi="仿宋" w:eastAsia="仿宋" w:cs="仿宋"/>
                <w:i w:val="0"/>
                <w:iCs w:val="0"/>
                <w:snapToGrid w:val="0"/>
                <w:color w:val="000000"/>
                <w:kern w:val="0"/>
                <w:sz w:val="18"/>
                <w:szCs w:val="18"/>
                <w:u w:val="none"/>
                <w:lang w:val="en-US" w:eastAsia="zh-CN" w:bidi="ar"/>
              </w:rPr>
            </w:pPr>
            <w:r>
              <w:rPr>
                <w:rFonts w:hint="default" w:ascii="仿宋" w:hAnsi="仿宋" w:eastAsia="仿宋" w:cs="仿宋"/>
                <w:i w:val="0"/>
                <w:iCs w:val="0"/>
                <w:snapToGrid w:val="0"/>
                <w:color w:val="000000"/>
                <w:kern w:val="0"/>
                <w:sz w:val="18"/>
                <w:szCs w:val="18"/>
                <w:u w:val="none"/>
                <w:lang w:val="en-US" w:eastAsia="zh-CN" w:bidi="ar"/>
              </w:rPr>
              <w:t>0</w:t>
            </w:r>
          </w:p>
        </w:tc>
        <w:tc>
          <w:tcPr>
            <w:tcW w:w="716" w:type="dxa"/>
            <w:shd w:val="clear" w:color="auto" w:fill="auto"/>
            <w:vAlign w:val="center"/>
          </w:tcPr>
          <w:p w14:paraId="58EF19B6">
            <w:pPr>
              <w:keepNext w:val="0"/>
              <w:keepLines w:val="0"/>
              <w:widowControl/>
              <w:suppressLineNumbers w:val="0"/>
              <w:jc w:val="center"/>
              <w:textAlignment w:val="center"/>
              <w:rPr>
                <w:rFonts w:hint="default"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8</w:t>
            </w:r>
          </w:p>
        </w:tc>
        <w:tc>
          <w:tcPr>
            <w:tcW w:w="873" w:type="dxa"/>
            <w:shd w:val="clear" w:color="auto" w:fill="auto"/>
            <w:vAlign w:val="center"/>
          </w:tcPr>
          <w:p w14:paraId="3ABD10EC">
            <w:pPr>
              <w:keepNext w:val="0"/>
              <w:keepLines w:val="0"/>
              <w:widowControl/>
              <w:suppressLineNumbers w:val="0"/>
              <w:jc w:val="center"/>
              <w:textAlignment w:val="center"/>
              <w:rPr>
                <w:rFonts w:hint="default"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8</w:t>
            </w:r>
          </w:p>
        </w:tc>
        <w:tc>
          <w:tcPr>
            <w:tcW w:w="1450" w:type="dxa"/>
            <w:vAlign w:val="center"/>
          </w:tcPr>
          <w:p w14:paraId="49D31A24">
            <w:pPr>
              <w:jc w:val="center"/>
              <w:rPr>
                <w:rFonts w:hint="eastAsia" w:ascii="宋体" w:hAnsi="宋体" w:eastAsia="宋体" w:cs="宋体"/>
                <w:sz w:val="20"/>
              </w:rPr>
            </w:pPr>
          </w:p>
        </w:tc>
      </w:tr>
      <w:tr w14:paraId="40B61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20C1E07E">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top"/>
          </w:tcPr>
          <w:p w14:paraId="65A1A526">
            <w:pPr>
              <w:pStyle w:val="9"/>
              <w:spacing w:line="256" w:lineRule="auto"/>
              <w:rPr>
                <w:rFonts w:hint="eastAsia" w:ascii="宋体" w:hAnsi="宋体" w:eastAsia="宋体" w:cs="宋体"/>
              </w:rPr>
            </w:pPr>
          </w:p>
          <w:p w14:paraId="483FF52C">
            <w:pPr>
              <w:pStyle w:val="9"/>
              <w:spacing w:line="256" w:lineRule="auto"/>
              <w:rPr>
                <w:rFonts w:hint="eastAsia" w:ascii="宋体" w:hAnsi="宋体" w:eastAsia="宋体" w:cs="宋体"/>
              </w:rPr>
            </w:pPr>
          </w:p>
          <w:p w14:paraId="08A8AE15">
            <w:pPr>
              <w:pStyle w:val="9"/>
              <w:spacing w:line="256" w:lineRule="auto"/>
              <w:rPr>
                <w:rFonts w:hint="eastAsia" w:ascii="宋体" w:hAnsi="宋体" w:eastAsia="宋体" w:cs="宋体"/>
              </w:rPr>
            </w:pPr>
          </w:p>
          <w:p w14:paraId="650F7728">
            <w:pPr>
              <w:pStyle w:val="9"/>
              <w:spacing w:line="256" w:lineRule="auto"/>
              <w:rPr>
                <w:rFonts w:hint="eastAsia" w:ascii="宋体" w:hAnsi="宋体" w:eastAsia="宋体" w:cs="宋体"/>
              </w:rPr>
            </w:pPr>
          </w:p>
          <w:p w14:paraId="3A8C13CF">
            <w:pPr>
              <w:spacing w:before="62" w:line="480" w:lineRule="exact"/>
              <w:ind w:left="115"/>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551329DB">
            <w:pPr>
              <w:spacing w:line="227" w:lineRule="auto"/>
              <w:ind w:left="107"/>
              <w:rPr>
                <w:rFonts w:hint="eastAsia" w:ascii="宋体" w:hAnsi="宋体" w:eastAsia="宋体" w:cs="宋体"/>
                <w:sz w:val="19"/>
                <w:szCs w:val="19"/>
              </w:rPr>
            </w:pPr>
          </w:p>
        </w:tc>
        <w:tc>
          <w:tcPr>
            <w:tcW w:w="1034" w:type="dxa"/>
            <w:tcBorders>
              <w:top w:val="single" w:color="auto" w:sz="4" w:space="0"/>
              <w:left w:val="single" w:color="auto" w:sz="4" w:space="0"/>
              <w:bottom w:val="single" w:color="auto" w:sz="4" w:space="0"/>
              <w:right w:val="single" w:color="auto" w:sz="4" w:space="0"/>
            </w:tcBorders>
            <w:vAlign w:val="top"/>
          </w:tcPr>
          <w:p w14:paraId="00752F24">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55D5C448">
            <w:pPr>
              <w:spacing w:line="225" w:lineRule="auto"/>
              <w:ind w:left="232"/>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69" w:type="dxa"/>
            <w:tcBorders>
              <w:left w:val="single" w:color="auto" w:sz="4" w:space="0"/>
            </w:tcBorders>
            <w:vAlign w:val="top"/>
          </w:tcPr>
          <w:p w14:paraId="6CDB92D6">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不适用</w:t>
            </w:r>
          </w:p>
        </w:tc>
        <w:tc>
          <w:tcPr>
            <w:tcW w:w="1310" w:type="dxa"/>
            <w:vAlign w:val="top"/>
          </w:tcPr>
          <w:p w14:paraId="00E1E333">
            <w:pPr>
              <w:pStyle w:val="9"/>
              <w:spacing w:line="235" w:lineRule="exact"/>
              <w:rPr>
                <w:rFonts w:hint="eastAsia" w:ascii="宋体" w:hAnsi="宋体" w:eastAsia="宋体" w:cs="宋体"/>
                <w:sz w:val="20"/>
              </w:rPr>
            </w:pPr>
            <w:r>
              <w:rPr>
                <w:rFonts w:hint="eastAsia" w:ascii="宋体" w:hAnsi="宋体" w:eastAsia="宋体" w:cs="宋体"/>
                <w:sz w:val="20"/>
                <w:lang w:val="en-US" w:eastAsia="zh-CN"/>
              </w:rPr>
              <w:t>不适用</w:t>
            </w:r>
          </w:p>
        </w:tc>
        <w:tc>
          <w:tcPr>
            <w:tcW w:w="1268" w:type="dxa"/>
            <w:vAlign w:val="top"/>
          </w:tcPr>
          <w:p w14:paraId="79F2C418">
            <w:pPr>
              <w:pStyle w:val="9"/>
              <w:spacing w:line="235" w:lineRule="exact"/>
              <w:rPr>
                <w:rFonts w:hint="eastAsia" w:ascii="宋体" w:hAnsi="宋体" w:eastAsia="宋体" w:cs="宋体"/>
                <w:sz w:val="20"/>
              </w:rPr>
            </w:pPr>
            <w:r>
              <w:rPr>
                <w:rFonts w:hint="eastAsia" w:ascii="宋体" w:hAnsi="宋体" w:eastAsia="宋体" w:cs="宋体"/>
                <w:sz w:val="20"/>
                <w:lang w:val="en-US" w:eastAsia="zh-CN"/>
              </w:rPr>
              <w:t>不适用</w:t>
            </w:r>
          </w:p>
        </w:tc>
        <w:tc>
          <w:tcPr>
            <w:tcW w:w="716" w:type="dxa"/>
            <w:shd w:val="clear" w:color="auto" w:fill="auto"/>
            <w:vAlign w:val="top"/>
          </w:tcPr>
          <w:p w14:paraId="07652702">
            <w:pPr>
              <w:pStyle w:val="9"/>
              <w:spacing w:line="235" w:lineRule="exact"/>
              <w:rPr>
                <w:rFonts w:hint="eastAsia" w:ascii="宋体" w:hAnsi="宋体" w:eastAsia="宋体" w:cs="宋体"/>
                <w:kern w:val="2"/>
                <w:sz w:val="20"/>
                <w:szCs w:val="21"/>
                <w:lang w:val="en-US" w:eastAsia="zh-CN" w:bidi="ar-SA"/>
              </w:rPr>
            </w:pPr>
          </w:p>
        </w:tc>
        <w:tc>
          <w:tcPr>
            <w:tcW w:w="873" w:type="dxa"/>
            <w:shd w:val="clear" w:color="auto" w:fill="auto"/>
            <w:vAlign w:val="top"/>
          </w:tcPr>
          <w:p w14:paraId="26D3872B">
            <w:pPr>
              <w:pStyle w:val="9"/>
              <w:spacing w:line="235" w:lineRule="exact"/>
              <w:rPr>
                <w:rFonts w:hint="eastAsia" w:ascii="宋体" w:hAnsi="宋体" w:eastAsia="宋体" w:cs="宋体"/>
                <w:kern w:val="2"/>
                <w:sz w:val="20"/>
                <w:szCs w:val="21"/>
                <w:lang w:val="en-US" w:eastAsia="zh-CN" w:bidi="ar-SA"/>
              </w:rPr>
            </w:pPr>
          </w:p>
        </w:tc>
        <w:tc>
          <w:tcPr>
            <w:tcW w:w="1450" w:type="dxa"/>
            <w:vAlign w:val="top"/>
          </w:tcPr>
          <w:p w14:paraId="110BCCFB">
            <w:pPr>
              <w:pStyle w:val="9"/>
              <w:spacing w:line="235" w:lineRule="exact"/>
              <w:rPr>
                <w:rFonts w:hint="eastAsia" w:ascii="宋体" w:hAnsi="宋体" w:eastAsia="宋体" w:cs="宋体"/>
                <w:sz w:val="20"/>
              </w:rPr>
            </w:pPr>
          </w:p>
        </w:tc>
      </w:tr>
      <w:tr w14:paraId="3971E1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277D4A16">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4EB96DE9">
            <w:pPr>
              <w:pStyle w:val="9"/>
              <w:rPr>
                <w:rFonts w:hint="eastAsia" w:ascii="宋体" w:hAnsi="宋体" w:eastAsia="宋体" w:cs="宋体"/>
              </w:rPr>
            </w:pPr>
          </w:p>
        </w:tc>
        <w:tc>
          <w:tcPr>
            <w:tcW w:w="1034" w:type="dxa"/>
            <w:vMerge w:val="restart"/>
            <w:tcBorders>
              <w:top w:val="single" w:color="auto" w:sz="4" w:space="0"/>
              <w:left w:val="single" w:color="auto" w:sz="4" w:space="0"/>
              <w:bottom w:val="single" w:color="auto" w:sz="4" w:space="0"/>
              <w:right w:val="single" w:color="auto" w:sz="4" w:space="0"/>
            </w:tcBorders>
            <w:vAlign w:val="top"/>
          </w:tcPr>
          <w:p w14:paraId="0A163AF5">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77A8EF01">
            <w:pPr>
              <w:spacing w:line="225" w:lineRule="auto"/>
              <w:ind w:left="232"/>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69" w:type="dxa"/>
            <w:tcBorders>
              <w:left w:val="single" w:color="auto" w:sz="4" w:space="0"/>
            </w:tcBorders>
            <w:vAlign w:val="center"/>
          </w:tcPr>
          <w:p w14:paraId="0E715527">
            <w:pPr>
              <w:keepNext w:val="0"/>
              <w:keepLines w:val="0"/>
              <w:widowControl/>
              <w:suppressLineNumbers w:val="0"/>
              <w:jc w:val="center"/>
              <w:textAlignment w:val="center"/>
              <w:rPr>
                <w:rFonts w:hint="eastAsia" w:ascii="宋体" w:hAnsi="宋体" w:eastAsia="宋体" w:cs="宋体"/>
                <w:sz w:val="20"/>
              </w:rPr>
            </w:pPr>
            <w:r>
              <w:rPr>
                <w:rFonts w:hint="eastAsia" w:ascii="仿宋" w:hAnsi="仿宋" w:eastAsia="仿宋" w:cs="仿宋"/>
                <w:i w:val="0"/>
                <w:iCs w:val="0"/>
                <w:snapToGrid w:val="0"/>
                <w:color w:val="000000"/>
                <w:kern w:val="0"/>
                <w:sz w:val="18"/>
                <w:szCs w:val="18"/>
                <w:u w:val="none"/>
                <w:lang w:val="en-US" w:eastAsia="zh-CN" w:bidi="ar"/>
              </w:rPr>
              <w:t>保证社会治安稳定</w:t>
            </w:r>
          </w:p>
        </w:tc>
        <w:tc>
          <w:tcPr>
            <w:tcW w:w="1310" w:type="dxa"/>
            <w:vAlign w:val="center"/>
          </w:tcPr>
          <w:p w14:paraId="26AF6028">
            <w:pPr>
              <w:keepNext w:val="0"/>
              <w:keepLines w:val="0"/>
              <w:widowControl/>
              <w:suppressLineNumbers w:val="0"/>
              <w:jc w:val="center"/>
              <w:textAlignment w:val="center"/>
              <w:rPr>
                <w:rFonts w:hint="default" w:ascii="宋体" w:hAnsi="宋体" w:eastAsia="宋体" w:cs="宋体"/>
                <w:sz w:val="20"/>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100</w:t>
            </w:r>
            <w:r>
              <w:rPr>
                <w:rFonts w:hint="eastAsia" w:ascii="仿宋_GB2312" w:hAnsi="宋体" w:eastAsia="仿宋_GB2312" w:cs="仿宋_GB2312"/>
                <w:i w:val="0"/>
                <w:iCs w:val="0"/>
                <w:snapToGrid w:val="0"/>
                <w:color w:val="000000"/>
                <w:kern w:val="0"/>
                <w:sz w:val="18"/>
                <w:szCs w:val="18"/>
                <w:u w:val="none"/>
                <w:lang w:val="en-US" w:eastAsia="zh-CN" w:bidi="ar"/>
              </w:rPr>
              <w:t>%</w:t>
            </w:r>
          </w:p>
        </w:tc>
        <w:tc>
          <w:tcPr>
            <w:tcW w:w="1268" w:type="dxa"/>
            <w:vAlign w:val="center"/>
          </w:tcPr>
          <w:p w14:paraId="07EBC217">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default" w:ascii="仿宋" w:hAnsi="仿宋" w:eastAsia="仿宋" w:cs="仿宋"/>
                <w:i w:val="0"/>
                <w:iCs w:val="0"/>
                <w:snapToGrid w:val="0"/>
                <w:color w:val="000000"/>
                <w:kern w:val="0"/>
                <w:sz w:val="18"/>
                <w:szCs w:val="18"/>
                <w:u w:val="none"/>
                <w:lang w:val="en-US" w:eastAsia="zh-CN" w:bidi="ar"/>
              </w:rPr>
              <w:t>100</w:t>
            </w:r>
            <w:r>
              <w:rPr>
                <w:rFonts w:hint="eastAsia" w:ascii="仿宋" w:hAnsi="仿宋" w:eastAsia="仿宋" w:cs="仿宋"/>
                <w:i w:val="0"/>
                <w:iCs w:val="0"/>
                <w:snapToGrid w:val="0"/>
                <w:color w:val="000000"/>
                <w:kern w:val="0"/>
                <w:sz w:val="18"/>
                <w:szCs w:val="18"/>
                <w:u w:val="none"/>
                <w:lang w:val="en-US" w:eastAsia="zh-CN" w:bidi="ar"/>
              </w:rPr>
              <w:t>%</w:t>
            </w:r>
          </w:p>
        </w:tc>
        <w:tc>
          <w:tcPr>
            <w:tcW w:w="716" w:type="dxa"/>
            <w:shd w:val="clear" w:color="auto" w:fill="auto"/>
            <w:vAlign w:val="top"/>
          </w:tcPr>
          <w:p w14:paraId="104FCE68">
            <w:pPr>
              <w:keepNext w:val="0"/>
              <w:keepLines w:val="0"/>
              <w:widowControl/>
              <w:suppressLineNumbers w:val="0"/>
              <w:jc w:val="center"/>
              <w:textAlignment w:val="center"/>
              <w:rPr>
                <w:rFonts w:hint="default"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10</w:t>
            </w:r>
          </w:p>
        </w:tc>
        <w:tc>
          <w:tcPr>
            <w:tcW w:w="873" w:type="dxa"/>
            <w:shd w:val="clear" w:color="auto" w:fill="auto"/>
            <w:vAlign w:val="top"/>
          </w:tcPr>
          <w:p w14:paraId="70E18B85">
            <w:pPr>
              <w:keepNext w:val="0"/>
              <w:keepLines w:val="0"/>
              <w:widowControl/>
              <w:suppressLineNumbers w:val="0"/>
              <w:jc w:val="center"/>
              <w:textAlignment w:val="center"/>
              <w:rPr>
                <w:rFonts w:hint="default"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10</w:t>
            </w:r>
          </w:p>
        </w:tc>
        <w:tc>
          <w:tcPr>
            <w:tcW w:w="1450" w:type="dxa"/>
            <w:vAlign w:val="top"/>
          </w:tcPr>
          <w:p w14:paraId="23EDBFD6">
            <w:pPr>
              <w:pStyle w:val="9"/>
              <w:spacing w:line="235" w:lineRule="exact"/>
              <w:rPr>
                <w:rFonts w:hint="eastAsia" w:ascii="宋体" w:hAnsi="宋体" w:eastAsia="宋体" w:cs="宋体"/>
                <w:sz w:val="20"/>
              </w:rPr>
            </w:pPr>
          </w:p>
        </w:tc>
      </w:tr>
      <w:tr w14:paraId="0F4384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76824C5E">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77CC4BB2">
            <w:pPr>
              <w:pStyle w:val="9"/>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6B340341">
            <w:pPr>
              <w:pStyle w:val="9"/>
              <w:rPr>
                <w:rFonts w:hint="eastAsia" w:ascii="宋体" w:hAnsi="宋体" w:eastAsia="宋体" w:cs="宋体"/>
              </w:rPr>
            </w:pPr>
          </w:p>
        </w:tc>
        <w:tc>
          <w:tcPr>
            <w:tcW w:w="1269" w:type="dxa"/>
            <w:tcBorders>
              <w:left w:val="single" w:color="auto" w:sz="4" w:space="0"/>
            </w:tcBorders>
            <w:vAlign w:val="center"/>
          </w:tcPr>
          <w:p w14:paraId="25C96B89">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营商环境优化；</w:t>
            </w:r>
          </w:p>
        </w:tc>
        <w:tc>
          <w:tcPr>
            <w:tcW w:w="1310" w:type="dxa"/>
            <w:vAlign w:val="center"/>
          </w:tcPr>
          <w:p w14:paraId="76C5EFA2">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default" w:ascii="仿宋" w:hAnsi="仿宋" w:eastAsia="仿宋" w:cs="仿宋"/>
                <w:i w:val="0"/>
                <w:iCs w:val="0"/>
                <w:snapToGrid w:val="0"/>
                <w:color w:val="000000"/>
                <w:kern w:val="0"/>
                <w:sz w:val="18"/>
                <w:szCs w:val="18"/>
                <w:u w:val="none"/>
                <w:lang w:val="en-US" w:eastAsia="zh-CN" w:bidi="ar"/>
              </w:rPr>
              <w:t>促进经济发展</w:t>
            </w:r>
          </w:p>
        </w:tc>
        <w:tc>
          <w:tcPr>
            <w:tcW w:w="1268" w:type="dxa"/>
            <w:vAlign w:val="center"/>
          </w:tcPr>
          <w:p w14:paraId="376A246D">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default" w:ascii="仿宋" w:hAnsi="仿宋" w:eastAsia="仿宋" w:cs="仿宋"/>
                <w:i w:val="0"/>
                <w:iCs w:val="0"/>
                <w:snapToGrid w:val="0"/>
                <w:color w:val="000000"/>
                <w:kern w:val="0"/>
                <w:sz w:val="18"/>
                <w:szCs w:val="18"/>
                <w:u w:val="none"/>
                <w:lang w:val="en-US" w:eastAsia="zh-CN" w:bidi="ar"/>
              </w:rPr>
              <w:t>促进经济发展</w:t>
            </w:r>
          </w:p>
        </w:tc>
        <w:tc>
          <w:tcPr>
            <w:tcW w:w="716" w:type="dxa"/>
            <w:shd w:val="clear" w:color="auto" w:fill="auto"/>
            <w:vAlign w:val="top"/>
          </w:tcPr>
          <w:p w14:paraId="2B3FC6E0">
            <w:pPr>
              <w:keepNext w:val="0"/>
              <w:keepLines w:val="0"/>
              <w:widowControl/>
              <w:suppressLineNumbers w:val="0"/>
              <w:jc w:val="center"/>
              <w:textAlignment w:val="center"/>
              <w:rPr>
                <w:rFonts w:hint="default"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10</w:t>
            </w:r>
          </w:p>
        </w:tc>
        <w:tc>
          <w:tcPr>
            <w:tcW w:w="873" w:type="dxa"/>
            <w:shd w:val="clear" w:color="auto" w:fill="auto"/>
            <w:vAlign w:val="top"/>
          </w:tcPr>
          <w:p w14:paraId="56B3836A">
            <w:pPr>
              <w:keepNext w:val="0"/>
              <w:keepLines w:val="0"/>
              <w:widowControl/>
              <w:suppressLineNumbers w:val="0"/>
              <w:jc w:val="center"/>
              <w:textAlignment w:val="center"/>
              <w:rPr>
                <w:rFonts w:hint="default"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10</w:t>
            </w:r>
          </w:p>
        </w:tc>
        <w:tc>
          <w:tcPr>
            <w:tcW w:w="1450" w:type="dxa"/>
            <w:vAlign w:val="top"/>
          </w:tcPr>
          <w:p w14:paraId="3F0A82D3">
            <w:pPr>
              <w:pStyle w:val="9"/>
              <w:spacing w:line="235" w:lineRule="exact"/>
              <w:rPr>
                <w:rFonts w:hint="eastAsia" w:ascii="宋体" w:hAnsi="宋体" w:eastAsia="宋体" w:cs="宋体"/>
                <w:sz w:val="20"/>
              </w:rPr>
            </w:pPr>
          </w:p>
        </w:tc>
      </w:tr>
      <w:tr w14:paraId="7EE4F5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36870941">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4B83F7DA">
            <w:pPr>
              <w:pStyle w:val="9"/>
              <w:rPr>
                <w:rFonts w:hint="eastAsia" w:ascii="宋体" w:hAnsi="宋体" w:eastAsia="宋体" w:cs="宋体"/>
              </w:rPr>
            </w:pPr>
          </w:p>
        </w:tc>
        <w:tc>
          <w:tcPr>
            <w:tcW w:w="1034" w:type="dxa"/>
            <w:tcBorders>
              <w:top w:val="single" w:color="auto" w:sz="4" w:space="0"/>
              <w:left w:val="single" w:color="auto" w:sz="4" w:space="0"/>
              <w:bottom w:val="single" w:color="auto" w:sz="4" w:space="0"/>
              <w:right w:val="single" w:color="auto" w:sz="4" w:space="0"/>
            </w:tcBorders>
            <w:vAlign w:val="top"/>
          </w:tcPr>
          <w:p w14:paraId="6843AEB7">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6C5D1D14">
            <w:pPr>
              <w:spacing w:line="225" w:lineRule="auto"/>
              <w:ind w:left="232"/>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69" w:type="dxa"/>
            <w:tcBorders>
              <w:left w:val="single" w:color="auto" w:sz="4" w:space="0"/>
            </w:tcBorders>
            <w:vAlign w:val="top"/>
          </w:tcPr>
          <w:p w14:paraId="2DCCA494">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不适用</w:t>
            </w:r>
          </w:p>
        </w:tc>
        <w:tc>
          <w:tcPr>
            <w:tcW w:w="1310" w:type="dxa"/>
            <w:vAlign w:val="top"/>
          </w:tcPr>
          <w:p w14:paraId="0646C8DE">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不适用</w:t>
            </w:r>
          </w:p>
        </w:tc>
        <w:tc>
          <w:tcPr>
            <w:tcW w:w="1268" w:type="dxa"/>
            <w:vAlign w:val="top"/>
          </w:tcPr>
          <w:p w14:paraId="64939478">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不适用</w:t>
            </w:r>
          </w:p>
        </w:tc>
        <w:tc>
          <w:tcPr>
            <w:tcW w:w="716" w:type="dxa"/>
            <w:shd w:val="clear" w:color="auto" w:fill="auto"/>
            <w:vAlign w:val="top"/>
          </w:tcPr>
          <w:p w14:paraId="059C93DD">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p>
        </w:tc>
        <w:tc>
          <w:tcPr>
            <w:tcW w:w="873" w:type="dxa"/>
            <w:shd w:val="clear" w:color="auto" w:fill="auto"/>
            <w:vAlign w:val="top"/>
          </w:tcPr>
          <w:p w14:paraId="1C068F27">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p>
        </w:tc>
        <w:tc>
          <w:tcPr>
            <w:tcW w:w="1450" w:type="dxa"/>
            <w:vAlign w:val="top"/>
          </w:tcPr>
          <w:p w14:paraId="4FAC28F6">
            <w:pPr>
              <w:pStyle w:val="9"/>
              <w:spacing w:line="235" w:lineRule="exact"/>
              <w:rPr>
                <w:rFonts w:hint="eastAsia" w:ascii="宋体" w:hAnsi="宋体" w:eastAsia="宋体" w:cs="宋体"/>
                <w:sz w:val="20"/>
              </w:rPr>
            </w:pPr>
          </w:p>
        </w:tc>
      </w:tr>
      <w:tr w14:paraId="5AE928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50BB23F9">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57114CDA">
            <w:pPr>
              <w:pStyle w:val="9"/>
              <w:rPr>
                <w:rFonts w:hint="eastAsia" w:ascii="宋体" w:hAnsi="宋体" w:eastAsia="宋体" w:cs="宋体"/>
              </w:rPr>
            </w:pPr>
          </w:p>
        </w:tc>
        <w:tc>
          <w:tcPr>
            <w:tcW w:w="1034" w:type="dxa"/>
            <w:tcBorders>
              <w:top w:val="single" w:color="auto" w:sz="4" w:space="0"/>
              <w:left w:val="single" w:color="auto" w:sz="4" w:space="0"/>
              <w:bottom w:val="single" w:color="auto" w:sz="4" w:space="0"/>
              <w:right w:val="single" w:color="auto" w:sz="4" w:space="0"/>
            </w:tcBorders>
            <w:vAlign w:val="top"/>
          </w:tcPr>
          <w:p w14:paraId="0D129AE5">
            <w:pPr>
              <w:spacing w:before="207" w:line="230" w:lineRule="auto"/>
              <w:ind w:left="227" w:right="116" w:hanging="98"/>
              <w:rPr>
                <w:rFonts w:hint="eastAsia" w:ascii="宋体" w:hAnsi="宋体" w:eastAsia="宋体" w:cs="宋体"/>
                <w:sz w:val="19"/>
                <w:szCs w:val="19"/>
                <w:lang w:eastAsia="zh-CN"/>
              </w:rPr>
            </w:pPr>
            <w:r>
              <w:rPr>
                <w:rFonts w:hint="eastAsia" w:ascii="宋体" w:hAnsi="宋体" w:cs="宋体"/>
                <w:sz w:val="19"/>
                <w:szCs w:val="19"/>
                <w:lang w:eastAsia="zh-CN"/>
              </w:rPr>
              <w:t>可持续影响指标</w:t>
            </w:r>
          </w:p>
        </w:tc>
        <w:tc>
          <w:tcPr>
            <w:tcW w:w="1269" w:type="dxa"/>
            <w:tcBorders>
              <w:left w:val="single" w:color="auto" w:sz="4" w:space="0"/>
            </w:tcBorders>
            <w:vAlign w:val="center"/>
          </w:tcPr>
          <w:p w14:paraId="6807E243">
            <w:pPr>
              <w:keepNext w:val="0"/>
              <w:keepLines w:val="0"/>
              <w:widowControl/>
              <w:suppressLineNumbers w:val="0"/>
              <w:jc w:val="center"/>
              <w:textAlignment w:val="center"/>
              <w:rPr>
                <w:rFonts w:hint="default"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推新风正气、创平安</w:t>
            </w:r>
          </w:p>
        </w:tc>
        <w:tc>
          <w:tcPr>
            <w:tcW w:w="1310" w:type="dxa"/>
            <w:vAlign w:val="center"/>
          </w:tcPr>
          <w:p w14:paraId="0BD3F477">
            <w:pPr>
              <w:keepNext w:val="0"/>
              <w:keepLines w:val="0"/>
              <w:widowControl/>
              <w:suppressLineNumbers w:val="0"/>
              <w:jc w:val="center"/>
              <w:textAlignment w:val="center"/>
              <w:rPr>
                <w:rFonts w:hint="default" w:ascii="仿宋" w:hAnsi="仿宋" w:eastAsia="仿宋" w:cs="仿宋"/>
                <w:i w:val="0"/>
                <w:iCs w:val="0"/>
                <w:snapToGrid w:val="0"/>
                <w:color w:val="000000"/>
                <w:kern w:val="0"/>
                <w:sz w:val="18"/>
                <w:szCs w:val="18"/>
                <w:u w:val="none"/>
                <w:lang w:val="en-US" w:eastAsia="zh-CN" w:bidi="ar"/>
              </w:rPr>
            </w:pPr>
            <w:r>
              <w:rPr>
                <w:rFonts w:hint="default" w:ascii="仿宋" w:hAnsi="仿宋" w:eastAsia="仿宋" w:cs="仿宋"/>
                <w:i w:val="0"/>
                <w:iCs w:val="0"/>
                <w:snapToGrid w:val="0"/>
                <w:color w:val="000000"/>
                <w:kern w:val="0"/>
                <w:sz w:val="18"/>
                <w:szCs w:val="18"/>
                <w:u w:val="none"/>
                <w:lang w:val="en-US" w:eastAsia="zh-CN" w:bidi="ar"/>
              </w:rPr>
              <w:t>具有可持续性</w:t>
            </w:r>
          </w:p>
        </w:tc>
        <w:tc>
          <w:tcPr>
            <w:tcW w:w="1268" w:type="dxa"/>
            <w:vAlign w:val="top"/>
          </w:tcPr>
          <w:p w14:paraId="43FC7506">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default" w:ascii="仿宋" w:hAnsi="仿宋" w:eastAsia="仿宋" w:cs="仿宋"/>
                <w:i w:val="0"/>
                <w:iCs w:val="0"/>
                <w:snapToGrid w:val="0"/>
                <w:color w:val="000000"/>
                <w:kern w:val="0"/>
                <w:sz w:val="18"/>
                <w:szCs w:val="18"/>
                <w:u w:val="none"/>
                <w:lang w:val="en-US" w:eastAsia="zh-CN" w:bidi="ar"/>
              </w:rPr>
              <w:t>具有可持续性</w:t>
            </w:r>
          </w:p>
        </w:tc>
        <w:tc>
          <w:tcPr>
            <w:tcW w:w="716" w:type="dxa"/>
            <w:shd w:val="clear" w:color="auto" w:fill="auto"/>
            <w:vAlign w:val="top"/>
          </w:tcPr>
          <w:p w14:paraId="087FD876">
            <w:pPr>
              <w:keepNext w:val="0"/>
              <w:keepLines w:val="0"/>
              <w:widowControl/>
              <w:suppressLineNumbers w:val="0"/>
              <w:jc w:val="center"/>
              <w:textAlignment w:val="center"/>
              <w:rPr>
                <w:rFonts w:hint="default"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10</w:t>
            </w:r>
          </w:p>
        </w:tc>
        <w:tc>
          <w:tcPr>
            <w:tcW w:w="873" w:type="dxa"/>
            <w:shd w:val="clear" w:color="auto" w:fill="auto"/>
            <w:vAlign w:val="top"/>
          </w:tcPr>
          <w:p w14:paraId="79EF3D66">
            <w:pPr>
              <w:keepNext w:val="0"/>
              <w:keepLines w:val="0"/>
              <w:widowControl/>
              <w:suppressLineNumbers w:val="0"/>
              <w:jc w:val="center"/>
              <w:textAlignment w:val="center"/>
              <w:rPr>
                <w:rFonts w:hint="default"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10</w:t>
            </w:r>
          </w:p>
        </w:tc>
        <w:tc>
          <w:tcPr>
            <w:tcW w:w="1450" w:type="dxa"/>
            <w:vAlign w:val="top"/>
          </w:tcPr>
          <w:p w14:paraId="6250E7BF">
            <w:pPr>
              <w:pStyle w:val="9"/>
              <w:rPr>
                <w:rFonts w:hint="default" w:ascii="宋体" w:hAnsi="宋体" w:eastAsia="宋体" w:cs="宋体"/>
                <w:lang w:val="en-US" w:eastAsia="zh-CN"/>
              </w:rPr>
            </w:pPr>
          </w:p>
        </w:tc>
      </w:tr>
      <w:tr w14:paraId="14D6C4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1D1A371D">
            <w:pPr>
              <w:pStyle w:val="9"/>
              <w:rPr>
                <w:rFonts w:hint="eastAsia"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vAlign w:val="top"/>
          </w:tcPr>
          <w:p w14:paraId="06226869">
            <w:pPr>
              <w:spacing w:before="110" w:line="226" w:lineRule="auto"/>
              <w:ind w:left="251"/>
              <w:rPr>
                <w:rFonts w:hint="eastAsia" w:ascii="宋体" w:hAnsi="宋体" w:eastAsia="宋体" w:cs="宋体"/>
                <w:sz w:val="19"/>
                <w:szCs w:val="19"/>
              </w:rPr>
            </w:pPr>
            <w:r>
              <w:rPr>
                <w:rFonts w:hint="eastAsia" w:ascii="宋体" w:hAnsi="宋体" w:eastAsia="宋体" w:cs="宋体"/>
                <w:spacing w:val="4"/>
                <w:sz w:val="19"/>
                <w:szCs w:val="19"/>
              </w:rPr>
              <w:t>满意度</w:t>
            </w:r>
          </w:p>
          <w:p w14:paraId="7327AA75">
            <w:pPr>
              <w:spacing w:before="7" w:line="226" w:lineRule="auto"/>
              <w:ind w:left="345"/>
              <w:rPr>
                <w:rFonts w:hint="eastAsia" w:ascii="宋体" w:hAnsi="宋体" w:eastAsia="宋体" w:cs="宋体"/>
                <w:sz w:val="19"/>
                <w:szCs w:val="19"/>
              </w:rPr>
            </w:pPr>
            <w:r>
              <w:rPr>
                <w:rFonts w:hint="eastAsia" w:ascii="宋体" w:hAnsi="宋体" w:eastAsia="宋体" w:cs="宋体"/>
                <w:spacing w:val="3"/>
                <w:sz w:val="19"/>
                <w:szCs w:val="19"/>
              </w:rPr>
              <w:t>指标</w:t>
            </w:r>
          </w:p>
          <w:p w14:paraId="6B692CEF">
            <w:pPr>
              <w:spacing w:before="7" w:line="227" w:lineRule="auto"/>
              <w:ind w:left="114"/>
              <w:rPr>
                <w:rFonts w:hint="eastAsia" w:ascii="宋体" w:hAnsi="宋体" w:eastAsia="宋体" w:cs="宋体"/>
                <w:sz w:val="19"/>
                <w:szCs w:val="19"/>
              </w:rPr>
            </w:pPr>
          </w:p>
        </w:tc>
        <w:tc>
          <w:tcPr>
            <w:tcW w:w="1034" w:type="dxa"/>
            <w:tcBorders>
              <w:top w:val="single" w:color="auto" w:sz="4" w:space="0"/>
              <w:left w:val="single" w:color="auto" w:sz="4" w:space="0"/>
              <w:bottom w:val="single" w:color="auto" w:sz="4" w:space="0"/>
              <w:right w:val="single" w:color="auto" w:sz="4" w:space="0"/>
            </w:tcBorders>
            <w:vAlign w:val="top"/>
          </w:tcPr>
          <w:p w14:paraId="3DF6D22E">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56B70D3C">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7F168E7C">
            <w:pPr>
              <w:spacing w:before="7" w:line="226" w:lineRule="auto"/>
              <w:ind w:left="419"/>
              <w:rPr>
                <w:rFonts w:hint="eastAsia" w:ascii="宋体" w:hAnsi="宋体" w:eastAsia="宋体" w:cs="宋体"/>
                <w:sz w:val="19"/>
                <w:szCs w:val="19"/>
              </w:rPr>
            </w:pPr>
            <w:r>
              <w:rPr>
                <w:rFonts w:hint="eastAsia" w:ascii="宋体" w:hAnsi="宋体" w:eastAsia="宋体" w:cs="宋体"/>
                <w:spacing w:val="2"/>
                <w:sz w:val="19"/>
                <w:szCs w:val="19"/>
              </w:rPr>
              <w:t>标</w:t>
            </w:r>
          </w:p>
        </w:tc>
        <w:tc>
          <w:tcPr>
            <w:tcW w:w="1269" w:type="dxa"/>
            <w:tcBorders>
              <w:left w:val="single" w:color="auto" w:sz="4" w:space="0"/>
            </w:tcBorders>
            <w:vAlign w:val="top"/>
          </w:tcPr>
          <w:p w14:paraId="3994CE3D">
            <w:pPr>
              <w:keepNext w:val="0"/>
              <w:keepLines w:val="0"/>
              <w:widowControl/>
              <w:suppressLineNumbers w:val="0"/>
              <w:jc w:val="center"/>
              <w:textAlignment w:val="center"/>
              <w:rPr>
                <w:rFonts w:hint="default"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服务对象满意度</w:t>
            </w:r>
          </w:p>
        </w:tc>
        <w:tc>
          <w:tcPr>
            <w:tcW w:w="1310" w:type="dxa"/>
            <w:vAlign w:val="top"/>
          </w:tcPr>
          <w:p w14:paraId="14E7A9D6">
            <w:pPr>
              <w:keepNext w:val="0"/>
              <w:keepLines w:val="0"/>
              <w:widowControl/>
              <w:suppressLineNumbers w:val="0"/>
              <w:jc w:val="center"/>
              <w:textAlignment w:val="center"/>
              <w:rPr>
                <w:rFonts w:hint="default"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≥95%</w:t>
            </w:r>
          </w:p>
        </w:tc>
        <w:tc>
          <w:tcPr>
            <w:tcW w:w="1268" w:type="dxa"/>
            <w:vAlign w:val="top"/>
          </w:tcPr>
          <w:p w14:paraId="6529D14B">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≥95%</w:t>
            </w:r>
          </w:p>
        </w:tc>
        <w:tc>
          <w:tcPr>
            <w:tcW w:w="716" w:type="dxa"/>
            <w:vAlign w:val="top"/>
          </w:tcPr>
          <w:p w14:paraId="365AD4C5">
            <w:pPr>
              <w:keepNext w:val="0"/>
              <w:keepLines w:val="0"/>
              <w:widowControl/>
              <w:suppressLineNumbers w:val="0"/>
              <w:jc w:val="center"/>
              <w:textAlignment w:val="center"/>
              <w:rPr>
                <w:rFonts w:hint="default"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10</w:t>
            </w:r>
          </w:p>
        </w:tc>
        <w:tc>
          <w:tcPr>
            <w:tcW w:w="873" w:type="dxa"/>
            <w:vAlign w:val="top"/>
          </w:tcPr>
          <w:p w14:paraId="3731F056">
            <w:pPr>
              <w:keepNext w:val="0"/>
              <w:keepLines w:val="0"/>
              <w:widowControl/>
              <w:suppressLineNumbers w:val="0"/>
              <w:jc w:val="center"/>
              <w:textAlignment w:val="center"/>
              <w:rPr>
                <w:rFonts w:hint="default"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10</w:t>
            </w:r>
          </w:p>
        </w:tc>
        <w:tc>
          <w:tcPr>
            <w:tcW w:w="1450" w:type="dxa"/>
            <w:vAlign w:val="top"/>
          </w:tcPr>
          <w:p w14:paraId="2777F1D8">
            <w:pPr>
              <w:pStyle w:val="9"/>
              <w:rPr>
                <w:rFonts w:hint="eastAsia" w:ascii="宋体" w:hAnsi="宋体" w:eastAsia="宋体" w:cs="宋体"/>
              </w:rPr>
            </w:pPr>
          </w:p>
        </w:tc>
      </w:tr>
      <w:tr w14:paraId="01546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044" w:type="dxa"/>
            <w:gridSpan w:val="6"/>
            <w:vAlign w:val="top"/>
          </w:tcPr>
          <w:p w14:paraId="4078F58D">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总分</w:t>
            </w:r>
          </w:p>
        </w:tc>
        <w:tc>
          <w:tcPr>
            <w:tcW w:w="716" w:type="dxa"/>
            <w:vAlign w:val="top"/>
          </w:tcPr>
          <w:p w14:paraId="706DD02D">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100</w:t>
            </w:r>
          </w:p>
        </w:tc>
        <w:tc>
          <w:tcPr>
            <w:tcW w:w="873" w:type="dxa"/>
            <w:vAlign w:val="top"/>
          </w:tcPr>
          <w:p w14:paraId="6D2A992C">
            <w:pPr>
              <w:keepNext w:val="0"/>
              <w:keepLines w:val="0"/>
              <w:widowControl/>
              <w:suppressLineNumbers w:val="0"/>
              <w:jc w:val="center"/>
              <w:textAlignment w:val="center"/>
              <w:rPr>
                <w:rFonts w:hint="default"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99.82</w:t>
            </w:r>
          </w:p>
        </w:tc>
        <w:tc>
          <w:tcPr>
            <w:tcW w:w="1450" w:type="dxa"/>
            <w:vAlign w:val="top"/>
          </w:tcPr>
          <w:p w14:paraId="433EE453">
            <w:pPr>
              <w:pStyle w:val="9"/>
              <w:rPr>
                <w:rFonts w:hint="eastAsia" w:ascii="宋体" w:hAnsi="宋体" w:eastAsia="宋体" w:cs="宋体"/>
              </w:rPr>
            </w:pPr>
          </w:p>
        </w:tc>
      </w:tr>
    </w:tbl>
    <w:p w14:paraId="25B4F16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7F90F66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683AEB26">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8"/>
          <w:szCs w:val="28"/>
          <w:lang w:val="en-US" w:eastAsia="zh-CN"/>
        </w:rPr>
        <w:sectPr>
          <w:footerReference r:id="rId6" w:type="default"/>
          <w:pgSz w:w="11900" w:h="16833"/>
          <w:pgMar w:top="1429" w:right="1106" w:bottom="1310" w:left="1111" w:header="0" w:footer="1020" w:gutter="0"/>
          <w:pgNumType w:fmt="decimal"/>
          <w:cols w:space="0" w:num="1"/>
          <w:rtlGutter w:val="0"/>
          <w:docGrid w:linePitch="0" w:charSpace="0"/>
        </w:sectPr>
      </w:pPr>
    </w:p>
    <w:p w14:paraId="2239A488">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hint="eastAsia" w:ascii="Times New Roman" w:hAnsi="Times New Roman" w:eastAsia="宋体" w:cs="Times New Roman"/>
          <w:spacing w:val="-4"/>
          <w:sz w:val="31"/>
          <w:szCs w:val="31"/>
          <w:lang w:val="en-US" w:eastAsia="zh-CN"/>
        </w:rPr>
        <w:t>3</w:t>
      </w:r>
    </w:p>
    <w:p w14:paraId="33B7E7C8">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2024年度项目支出绩效自评表</w:t>
      </w:r>
    </w:p>
    <w:tbl>
      <w:tblPr>
        <w:tblStyle w:val="8"/>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0EF07B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vAlign w:val="top"/>
          </w:tcPr>
          <w:p w14:paraId="31E230B7">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5491673E">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4B53D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7ECEC9AD">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vAlign w:val="top"/>
          </w:tcPr>
          <w:p w14:paraId="7BB208D4">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vAlign w:val="top"/>
          </w:tcPr>
          <w:p w14:paraId="27D62055">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vAlign w:val="top"/>
          </w:tcPr>
          <w:p w14:paraId="7A57E674">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3CEE7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76A10F63">
            <w:pPr>
              <w:spacing w:before="61" w:line="241" w:lineRule="auto"/>
              <w:ind w:right="141"/>
              <w:jc w:val="both"/>
              <w:rPr>
                <w:rFonts w:hint="eastAsia" w:ascii="宋体" w:hAnsi="宋体" w:cs="宋体"/>
                <w:sz w:val="19"/>
                <w:szCs w:val="19"/>
                <w:lang w:eastAsia="zh-CN"/>
              </w:rPr>
            </w:pPr>
          </w:p>
          <w:p w14:paraId="3C8849D5">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5BB79AD6">
            <w:pPr>
              <w:pStyle w:val="9"/>
              <w:rPr>
                <w:rFonts w:hint="eastAsia" w:ascii="宋体" w:hAnsi="宋体" w:eastAsia="宋体" w:cs="宋体"/>
              </w:rPr>
            </w:pPr>
          </w:p>
        </w:tc>
        <w:tc>
          <w:tcPr>
            <w:tcW w:w="1244" w:type="dxa"/>
            <w:vAlign w:val="top"/>
          </w:tcPr>
          <w:p w14:paraId="0B55A164">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vAlign w:val="top"/>
          </w:tcPr>
          <w:p w14:paraId="7C98FDA4">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vAlign w:val="top"/>
          </w:tcPr>
          <w:p w14:paraId="738A4A96">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vAlign w:val="top"/>
          </w:tcPr>
          <w:p w14:paraId="3D584AFB">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3A91ABC7">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vAlign w:val="top"/>
          </w:tcPr>
          <w:p w14:paraId="09730C5F">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32122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512BB49C">
            <w:pPr>
              <w:pStyle w:val="9"/>
              <w:rPr>
                <w:rFonts w:hint="eastAsia" w:ascii="宋体" w:hAnsi="宋体" w:eastAsia="宋体" w:cs="宋体"/>
              </w:rPr>
            </w:pPr>
          </w:p>
        </w:tc>
        <w:tc>
          <w:tcPr>
            <w:tcW w:w="2034" w:type="dxa"/>
            <w:gridSpan w:val="2"/>
            <w:vAlign w:val="top"/>
          </w:tcPr>
          <w:p w14:paraId="1961070E">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top"/>
          </w:tcPr>
          <w:p w14:paraId="33A072F6">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44" w:type="dxa"/>
            <w:vAlign w:val="top"/>
          </w:tcPr>
          <w:p w14:paraId="127FE77D">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vAlign w:val="top"/>
          </w:tcPr>
          <w:p w14:paraId="0A7D30FD">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673" w:type="dxa"/>
            <w:vAlign w:val="top"/>
          </w:tcPr>
          <w:p w14:paraId="48ED08E8">
            <w:pPr>
              <w:spacing w:before="64" w:line="195" w:lineRule="auto"/>
              <w:ind w:left="331"/>
              <w:jc w:val="center"/>
              <w:rPr>
                <w:rFonts w:hint="eastAsia" w:ascii="宋体" w:hAnsi="宋体" w:eastAsia="宋体" w:cs="宋体"/>
                <w:sz w:val="19"/>
                <w:szCs w:val="19"/>
                <w:lang w:eastAsia="zh-CN"/>
              </w:rPr>
            </w:pPr>
            <w:r>
              <w:rPr>
                <w:rFonts w:hint="eastAsia" w:ascii="宋体" w:hAnsi="宋体" w:eastAsia="宋体" w:cs="宋体"/>
                <w:spacing w:val="-8"/>
                <w:sz w:val="19"/>
                <w:szCs w:val="19"/>
                <w:lang w:val="en-US" w:eastAsia="zh-CN"/>
              </w:rPr>
              <w:t>/</w:t>
            </w:r>
          </w:p>
        </w:tc>
        <w:tc>
          <w:tcPr>
            <w:tcW w:w="873" w:type="dxa"/>
            <w:vAlign w:val="top"/>
          </w:tcPr>
          <w:p w14:paraId="5C211E40">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vAlign w:val="top"/>
          </w:tcPr>
          <w:p w14:paraId="396B5D3C">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304FC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6E17B772">
            <w:pPr>
              <w:pStyle w:val="9"/>
              <w:rPr>
                <w:rFonts w:hint="eastAsia" w:ascii="宋体" w:hAnsi="宋体" w:eastAsia="宋体" w:cs="宋体"/>
              </w:rPr>
            </w:pPr>
          </w:p>
        </w:tc>
        <w:tc>
          <w:tcPr>
            <w:tcW w:w="2034" w:type="dxa"/>
            <w:gridSpan w:val="2"/>
            <w:vAlign w:val="top"/>
          </w:tcPr>
          <w:p w14:paraId="3A12AE5D">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top"/>
          </w:tcPr>
          <w:p w14:paraId="64E78779">
            <w:pPr>
              <w:pStyle w:val="9"/>
              <w:rPr>
                <w:rFonts w:hint="eastAsia" w:ascii="宋体" w:hAnsi="宋体" w:eastAsia="宋体" w:cs="宋体"/>
              </w:rPr>
            </w:pPr>
          </w:p>
        </w:tc>
        <w:tc>
          <w:tcPr>
            <w:tcW w:w="1244" w:type="dxa"/>
            <w:vAlign w:val="top"/>
          </w:tcPr>
          <w:p w14:paraId="03439224">
            <w:pPr>
              <w:pStyle w:val="9"/>
              <w:rPr>
                <w:rFonts w:hint="eastAsia" w:ascii="宋体" w:hAnsi="宋体" w:eastAsia="宋体" w:cs="宋体"/>
              </w:rPr>
            </w:pPr>
          </w:p>
        </w:tc>
        <w:tc>
          <w:tcPr>
            <w:tcW w:w="1281" w:type="dxa"/>
            <w:vAlign w:val="top"/>
          </w:tcPr>
          <w:p w14:paraId="4381A9BD">
            <w:pPr>
              <w:pStyle w:val="9"/>
              <w:rPr>
                <w:rFonts w:hint="eastAsia" w:ascii="宋体" w:hAnsi="宋体" w:eastAsia="宋体" w:cs="宋体"/>
              </w:rPr>
            </w:pPr>
          </w:p>
        </w:tc>
        <w:tc>
          <w:tcPr>
            <w:tcW w:w="673" w:type="dxa"/>
            <w:vAlign w:val="top"/>
          </w:tcPr>
          <w:p w14:paraId="47C6F8E2">
            <w:pPr>
              <w:pStyle w:val="9"/>
              <w:rPr>
                <w:rFonts w:hint="eastAsia" w:ascii="宋体" w:hAnsi="宋体" w:eastAsia="宋体" w:cs="宋体"/>
              </w:rPr>
            </w:pPr>
          </w:p>
        </w:tc>
        <w:tc>
          <w:tcPr>
            <w:tcW w:w="873" w:type="dxa"/>
            <w:vAlign w:val="top"/>
          </w:tcPr>
          <w:p w14:paraId="297386A5">
            <w:pPr>
              <w:pStyle w:val="9"/>
              <w:rPr>
                <w:rFonts w:hint="eastAsia" w:ascii="宋体" w:hAnsi="宋体" w:eastAsia="宋体" w:cs="宋体"/>
              </w:rPr>
            </w:pPr>
          </w:p>
        </w:tc>
        <w:tc>
          <w:tcPr>
            <w:tcW w:w="1422" w:type="dxa"/>
            <w:vAlign w:val="top"/>
          </w:tcPr>
          <w:p w14:paraId="104708F6">
            <w:pPr>
              <w:pStyle w:val="9"/>
              <w:rPr>
                <w:rFonts w:hint="eastAsia" w:ascii="宋体" w:hAnsi="宋体" w:eastAsia="宋体" w:cs="宋体"/>
              </w:rPr>
            </w:pPr>
          </w:p>
        </w:tc>
      </w:tr>
      <w:tr w14:paraId="784C6A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5D5C1332">
            <w:pPr>
              <w:pStyle w:val="9"/>
              <w:rPr>
                <w:rFonts w:hint="eastAsia" w:ascii="宋体" w:hAnsi="宋体" w:eastAsia="宋体" w:cs="宋体"/>
              </w:rPr>
            </w:pPr>
          </w:p>
        </w:tc>
        <w:tc>
          <w:tcPr>
            <w:tcW w:w="2034" w:type="dxa"/>
            <w:gridSpan w:val="2"/>
            <w:vAlign w:val="top"/>
          </w:tcPr>
          <w:p w14:paraId="646BBC59">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top"/>
          </w:tcPr>
          <w:p w14:paraId="375DE767">
            <w:pPr>
              <w:pStyle w:val="9"/>
              <w:rPr>
                <w:rFonts w:hint="eastAsia" w:ascii="宋体" w:hAnsi="宋体" w:eastAsia="宋体" w:cs="宋体"/>
              </w:rPr>
            </w:pPr>
          </w:p>
        </w:tc>
        <w:tc>
          <w:tcPr>
            <w:tcW w:w="1244" w:type="dxa"/>
            <w:vAlign w:val="top"/>
          </w:tcPr>
          <w:p w14:paraId="46EE1AD1">
            <w:pPr>
              <w:pStyle w:val="9"/>
              <w:rPr>
                <w:rFonts w:hint="eastAsia" w:ascii="宋体" w:hAnsi="宋体" w:eastAsia="宋体" w:cs="宋体"/>
              </w:rPr>
            </w:pPr>
          </w:p>
        </w:tc>
        <w:tc>
          <w:tcPr>
            <w:tcW w:w="1281" w:type="dxa"/>
            <w:vAlign w:val="top"/>
          </w:tcPr>
          <w:p w14:paraId="756E5E75">
            <w:pPr>
              <w:pStyle w:val="9"/>
              <w:rPr>
                <w:rFonts w:hint="eastAsia" w:ascii="宋体" w:hAnsi="宋体" w:eastAsia="宋体" w:cs="宋体"/>
              </w:rPr>
            </w:pPr>
          </w:p>
        </w:tc>
        <w:tc>
          <w:tcPr>
            <w:tcW w:w="673" w:type="dxa"/>
            <w:vAlign w:val="top"/>
          </w:tcPr>
          <w:p w14:paraId="1F9B036A">
            <w:pPr>
              <w:pStyle w:val="9"/>
              <w:rPr>
                <w:rFonts w:hint="eastAsia" w:ascii="宋体" w:hAnsi="宋体" w:eastAsia="宋体" w:cs="宋体"/>
              </w:rPr>
            </w:pPr>
          </w:p>
        </w:tc>
        <w:tc>
          <w:tcPr>
            <w:tcW w:w="873" w:type="dxa"/>
            <w:vAlign w:val="top"/>
          </w:tcPr>
          <w:p w14:paraId="0A72949A">
            <w:pPr>
              <w:pStyle w:val="9"/>
              <w:rPr>
                <w:rFonts w:hint="eastAsia" w:ascii="宋体" w:hAnsi="宋体" w:eastAsia="宋体" w:cs="宋体"/>
              </w:rPr>
            </w:pPr>
          </w:p>
        </w:tc>
        <w:tc>
          <w:tcPr>
            <w:tcW w:w="1422" w:type="dxa"/>
            <w:vAlign w:val="top"/>
          </w:tcPr>
          <w:p w14:paraId="5ECE096B">
            <w:pPr>
              <w:pStyle w:val="9"/>
              <w:rPr>
                <w:rFonts w:hint="eastAsia" w:ascii="宋体" w:hAnsi="宋体" w:eastAsia="宋体" w:cs="宋体"/>
              </w:rPr>
            </w:pPr>
          </w:p>
        </w:tc>
      </w:tr>
      <w:tr w14:paraId="44FAD0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59D1ED6B">
            <w:pPr>
              <w:pStyle w:val="9"/>
              <w:rPr>
                <w:rFonts w:hint="eastAsia" w:ascii="宋体" w:hAnsi="宋体" w:eastAsia="宋体" w:cs="宋体"/>
              </w:rPr>
            </w:pPr>
          </w:p>
        </w:tc>
        <w:tc>
          <w:tcPr>
            <w:tcW w:w="2034" w:type="dxa"/>
            <w:gridSpan w:val="2"/>
            <w:vAlign w:val="top"/>
          </w:tcPr>
          <w:p w14:paraId="7143F68C">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top"/>
          </w:tcPr>
          <w:p w14:paraId="43569D67">
            <w:pPr>
              <w:pStyle w:val="9"/>
              <w:rPr>
                <w:rFonts w:hint="eastAsia" w:ascii="宋体" w:hAnsi="宋体" w:eastAsia="宋体" w:cs="宋体"/>
              </w:rPr>
            </w:pPr>
          </w:p>
        </w:tc>
        <w:tc>
          <w:tcPr>
            <w:tcW w:w="1244" w:type="dxa"/>
            <w:vAlign w:val="top"/>
          </w:tcPr>
          <w:p w14:paraId="05A2BEB9">
            <w:pPr>
              <w:pStyle w:val="9"/>
              <w:rPr>
                <w:rFonts w:hint="eastAsia" w:ascii="宋体" w:hAnsi="宋体" w:eastAsia="宋体" w:cs="宋体"/>
              </w:rPr>
            </w:pPr>
          </w:p>
        </w:tc>
        <w:tc>
          <w:tcPr>
            <w:tcW w:w="1281" w:type="dxa"/>
            <w:vAlign w:val="top"/>
          </w:tcPr>
          <w:p w14:paraId="78C8F7D2">
            <w:pPr>
              <w:pStyle w:val="9"/>
              <w:rPr>
                <w:rFonts w:hint="eastAsia" w:ascii="宋体" w:hAnsi="宋体" w:eastAsia="宋体" w:cs="宋体"/>
              </w:rPr>
            </w:pPr>
          </w:p>
        </w:tc>
        <w:tc>
          <w:tcPr>
            <w:tcW w:w="673" w:type="dxa"/>
            <w:vAlign w:val="top"/>
          </w:tcPr>
          <w:p w14:paraId="6EEC7306">
            <w:pPr>
              <w:pStyle w:val="9"/>
              <w:rPr>
                <w:rFonts w:hint="eastAsia" w:ascii="宋体" w:hAnsi="宋体" w:eastAsia="宋体" w:cs="宋体"/>
              </w:rPr>
            </w:pPr>
          </w:p>
        </w:tc>
        <w:tc>
          <w:tcPr>
            <w:tcW w:w="873" w:type="dxa"/>
            <w:vAlign w:val="top"/>
          </w:tcPr>
          <w:p w14:paraId="6C9BE358">
            <w:pPr>
              <w:pStyle w:val="9"/>
              <w:rPr>
                <w:rFonts w:hint="eastAsia" w:ascii="宋体" w:hAnsi="宋体" w:eastAsia="宋体" w:cs="宋体"/>
              </w:rPr>
            </w:pPr>
          </w:p>
        </w:tc>
        <w:tc>
          <w:tcPr>
            <w:tcW w:w="1422" w:type="dxa"/>
            <w:vAlign w:val="top"/>
          </w:tcPr>
          <w:p w14:paraId="666B0CDF">
            <w:pPr>
              <w:pStyle w:val="9"/>
              <w:rPr>
                <w:rFonts w:hint="eastAsia" w:ascii="宋体" w:hAnsi="宋体" w:eastAsia="宋体" w:cs="宋体"/>
              </w:rPr>
            </w:pPr>
          </w:p>
        </w:tc>
      </w:tr>
      <w:tr w14:paraId="7F1F4B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4C40EF26">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0709638B">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6F371B7E">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vAlign w:val="top"/>
          </w:tcPr>
          <w:p w14:paraId="71E5D04D">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vAlign w:val="top"/>
          </w:tcPr>
          <w:p w14:paraId="636B33E8">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1208C2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6A0224C1">
            <w:pPr>
              <w:pStyle w:val="9"/>
              <w:rPr>
                <w:rFonts w:hint="eastAsia" w:ascii="宋体" w:hAnsi="宋体" w:eastAsia="宋体" w:cs="宋体"/>
              </w:rPr>
            </w:pPr>
          </w:p>
        </w:tc>
        <w:tc>
          <w:tcPr>
            <w:tcW w:w="4522" w:type="dxa"/>
            <w:gridSpan w:val="4"/>
            <w:vAlign w:val="top"/>
          </w:tcPr>
          <w:p w14:paraId="72223BA9">
            <w:pPr>
              <w:pStyle w:val="9"/>
              <w:rPr>
                <w:rFonts w:hint="eastAsia" w:ascii="宋体" w:hAnsi="宋体" w:eastAsia="宋体" w:cs="宋体"/>
              </w:rPr>
            </w:pPr>
          </w:p>
        </w:tc>
        <w:tc>
          <w:tcPr>
            <w:tcW w:w="4249" w:type="dxa"/>
            <w:gridSpan w:val="4"/>
            <w:vAlign w:val="top"/>
          </w:tcPr>
          <w:p w14:paraId="058E4203">
            <w:pPr>
              <w:pStyle w:val="9"/>
              <w:rPr>
                <w:rFonts w:hint="eastAsia" w:ascii="宋体" w:hAnsi="宋体" w:eastAsia="宋体" w:cs="宋体"/>
              </w:rPr>
            </w:pPr>
          </w:p>
        </w:tc>
      </w:tr>
      <w:tr w14:paraId="0CEB0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0FB8FC70">
            <w:pPr>
              <w:pStyle w:val="9"/>
              <w:spacing w:line="366" w:lineRule="auto"/>
              <w:rPr>
                <w:rFonts w:hint="eastAsia" w:ascii="宋体" w:hAnsi="宋体" w:eastAsia="宋体" w:cs="宋体"/>
              </w:rPr>
            </w:pPr>
          </w:p>
          <w:p w14:paraId="311A278B">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绩效指标</w:t>
            </w:r>
          </w:p>
        </w:tc>
        <w:tc>
          <w:tcPr>
            <w:tcW w:w="1079" w:type="dxa"/>
            <w:vAlign w:val="top"/>
          </w:tcPr>
          <w:p w14:paraId="0A901637">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vAlign w:val="top"/>
          </w:tcPr>
          <w:p w14:paraId="2153AFB2">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vAlign w:val="top"/>
          </w:tcPr>
          <w:p w14:paraId="00804442">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vAlign w:val="top"/>
          </w:tcPr>
          <w:p w14:paraId="6134794E">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548ED79F">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vAlign w:val="top"/>
          </w:tcPr>
          <w:p w14:paraId="19963E7A">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3BE53566">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vAlign w:val="top"/>
          </w:tcPr>
          <w:p w14:paraId="0C3865E0">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58E89B74">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vAlign w:val="top"/>
          </w:tcPr>
          <w:p w14:paraId="0DD3FC65">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5D9180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07DEE20A">
            <w:pPr>
              <w:pStyle w:val="9"/>
              <w:rPr>
                <w:rFonts w:hint="eastAsia" w:ascii="宋体" w:hAnsi="宋体" w:eastAsia="宋体" w:cs="宋体"/>
              </w:rPr>
            </w:pPr>
          </w:p>
        </w:tc>
        <w:tc>
          <w:tcPr>
            <w:tcW w:w="1079" w:type="dxa"/>
            <w:vMerge w:val="restart"/>
            <w:tcBorders>
              <w:bottom w:val="nil"/>
            </w:tcBorders>
            <w:vAlign w:val="top"/>
          </w:tcPr>
          <w:p w14:paraId="277DB571">
            <w:pPr>
              <w:pStyle w:val="9"/>
              <w:spacing w:line="256" w:lineRule="auto"/>
              <w:rPr>
                <w:rFonts w:hint="eastAsia" w:ascii="宋体" w:hAnsi="宋体" w:eastAsia="宋体" w:cs="宋体"/>
              </w:rPr>
            </w:pPr>
          </w:p>
          <w:p w14:paraId="4586F3A6">
            <w:pPr>
              <w:pStyle w:val="9"/>
              <w:spacing w:line="256" w:lineRule="auto"/>
              <w:rPr>
                <w:rFonts w:hint="eastAsia" w:ascii="宋体" w:hAnsi="宋体" w:eastAsia="宋体" w:cs="宋体"/>
              </w:rPr>
            </w:pPr>
          </w:p>
          <w:p w14:paraId="2339DC94">
            <w:pPr>
              <w:pStyle w:val="9"/>
              <w:spacing w:line="256" w:lineRule="auto"/>
              <w:rPr>
                <w:rFonts w:hint="eastAsia" w:ascii="宋体" w:hAnsi="宋体" w:eastAsia="宋体" w:cs="宋体"/>
              </w:rPr>
            </w:pPr>
          </w:p>
          <w:p w14:paraId="73139393">
            <w:pPr>
              <w:pStyle w:val="9"/>
              <w:spacing w:line="257" w:lineRule="auto"/>
              <w:rPr>
                <w:rFonts w:hint="eastAsia" w:ascii="宋体" w:hAnsi="宋体" w:eastAsia="宋体" w:cs="宋体"/>
              </w:rPr>
            </w:pPr>
          </w:p>
          <w:p w14:paraId="7A65479B">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3CE64511">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vAlign w:val="top"/>
          </w:tcPr>
          <w:p w14:paraId="10963EA9">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64AD4342">
            <w:pPr>
              <w:spacing w:before="126" w:line="239" w:lineRule="auto"/>
              <w:ind w:left="379" w:right="175" w:hanging="192"/>
              <w:rPr>
                <w:rFonts w:hint="eastAsia" w:ascii="宋体" w:hAnsi="宋体" w:eastAsia="宋体" w:cs="宋体"/>
                <w:sz w:val="19"/>
                <w:szCs w:val="19"/>
              </w:rPr>
            </w:pPr>
          </w:p>
        </w:tc>
        <w:tc>
          <w:tcPr>
            <w:tcW w:w="1244" w:type="dxa"/>
            <w:vAlign w:val="top"/>
          </w:tcPr>
          <w:p w14:paraId="67D54BCB">
            <w:pPr>
              <w:pStyle w:val="9"/>
              <w:spacing w:line="225" w:lineRule="exact"/>
              <w:rPr>
                <w:rFonts w:hint="eastAsia" w:ascii="宋体" w:hAnsi="宋体" w:eastAsia="宋体" w:cs="宋体"/>
                <w:sz w:val="19"/>
              </w:rPr>
            </w:pPr>
          </w:p>
        </w:tc>
        <w:tc>
          <w:tcPr>
            <w:tcW w:w="1244" w:type="dxa"/>
            <w:vAlign w:val="top"/>
          </w:tcPr>
          <w:p w14:paraId="32D24BC1">
            <w:pPr>
              <w:pStyle w:val="9"/>
              <w:spacing w:line="225" w:lineRule="exact"/>
              <w:rPr>
                <w:rFonts w:hint="eastAsia" w:ascii="宋体" w:hAnsi="宋体" w:eastAsia="宋体" w:cs="宋体"/>
                <w:sz w:val="19"/>
              </w:rPr>
            </w:pPr>
          </w:p>
        </w:tc>
        <w:tc>
          <w:tcPr>
            <w:tcW w:w="1281" w:type="dxa"/>
            <w:vAlign w:val="top"/>
          </w:tcPr>
          <w:p w14:paraId="361A8AB7">
            <w:pPr>
              <w:pStyle w:val="9"/>
              <w:spacing w:line="225" w:lineRule="exact"/>
              <w:rPr>
                <w:rFonts w:hint="eastAsia" w:ascii="宋体" w:hAnsi="宋体" w:eastAsia="宋体" w:cs="宋体"/>
                <w:sz w:val="19"/>
              </w:rPr>
            </w:pPr>
          </w:p>
        </w:tc>
        <w:tc>
          <w:tcPr>
            <w:tcW w:w="673" w:type="dxa"/>
            <w:vAlign w:val="top"/>
          </w:tcPr>
          <w:p w14:paraId="3291A3AC">
            <w:pPr>
              <w:pStyle w:val="9"/>
              <w:spacing w:line="225" w:lineRule="exact"/>
              <w:rPr>
                <w:rFonts w:hint="eastAsia" w:ascii="宋体" w:hAnsi="宋体" w:eastAsia="宋体" w:cs="宋体"/>
                <w:sz w:val="19"/>
              </w:rPr>
            </w:pPr>
          </w:p>
        </w:tc>
        <w:tc>
          <w:tcPr>
            <w:tcW w:w="873" w:type="dxa"/>
            <w:vAlign w:val="top"/>
          </w:tcPr>
          <w:p w14:paraId="6C51F327">
            <w:pPr>
              <w:pStyle w:val="9"/>
              <w:spacing w:line="225" w:lineRule="exact"/>
              <w:rPr>
                <w:rFonts w:hint="eastAsia" w:ascii="宋体" w:hAnsi="宋体" w:eastAsia="宋体" w:cs="宋体"/>
                <w:sz w:val="19"/>
              </w:rPr>
            </w:pPr>
          </w:p>
        </w:tc>
        <w:tc>
          <w:tcPr>
            <w:tcW w:w="1422" w:type="dxa"/>
            <w:vAlign w:val="top"/>
          </w:tcPr>
          <w:p w14:paraId="7A88DDF7">
            <w:pPr>
              <w:pStyle w:val="9"/>
              <w:spacing w:line="225" w:lineRule="exact"/>
              <w:rPr>
                <w:rFonts w:hint="eastAsia" w:ascii="宋体" w:hAnsi="宋体" w:eastAsia="宋体" w:cs="宋体"/>
                <w:sz w:val="19"/>
              </w:rPr>
            </w:pPr>
          </w:p>
        </w:tc>
      </w:tr>
      <w:tr w14:paraId="58ACB1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83BA3AA">
            <w:pPr>
              <w:pStyle w:val="9"/>
              <w:rPr>
                <w:rFonts w:hint="eastAsia" w:ascii="宋体" w:hAnsi="宋体" w:eastAsia="宋体" w:cs="宋体"/>
              </w:rPr>
            </w:pPr>
          </w:p>
        </w:tc>
        <w:tc>
          <w:tcPr>
            <w:tcW w:w="1079" w:type="dxa"/>
            <w:vMerge w:val="continue"/>
            <w:tcBorders>
              <w:top w:val="nil"/>
              <w:bottom w:val="nil"/>
            </w:tcBorders>
            <w:vAlign w:val="top"/>
          </w:tcPr>
          <w:p w14:paraId="4A46AD86">
            <w:pPr>
              <w:pStyle w:val="9"/>
              <w:rPr>
                <w:rFonts w:hint="eastAsia" w:ascii="宋体" w:hAnsi="宋体" w:eastAsia="宋体" w:cs="宋体"/>
              </w:rPr>
            </w:pPr>
          </w:p>
        </w:tc>
        <w:tc>
          <w:tcPr>
            <w:tcW w:w="955" w:type="dxa"/>
            <w:vMerge w:val="continue"/>
            <w:tcBorders>
              <w:top w:val="nil"/>
              <w:bottom w:val="nil"/>
            </w:tcBorders>
            <w:vAlign w:val="top"/>
          </w:tcPr>
          <w:p w14:paraId="2D8B0B63">
            <w:pPr>
              <w:pStyle w:val="9"/>
              <w:rPr>
                <w:rFonts w:hint="eastAsia" w:ascii="宋体" w:hAnsi="宋体" w:eastAsia="宋体" w:cs="宋体"/>
              </w:rPr>
            </w:pPr>
          </w:p>
        </w:tc>
        <w:tc>
          <w:tcPr>
            <w:tcW w:w="1244" w:type="dxa"/>
            <w:vAlign w:val="top"/>
          </w:tcPr>
          <w:p w14:paraId="11256025">
            <w:pPr>
              <w:pStyle w:val="9"/>
              <w:spacing w:line="225" w:lineRule="exact"/>
              <w:rPr>
                <w:rFonts w:hint="eastAsia" w:ascii="宋体" w:hAnsi="宋体" w:eastAsia="宋体" w:cs="宋体"/>
                <w:sz w:val="19"/>
              </w:rPr>
            </w:pPr>
          </w:p>
        </w:tc>
        <w:tc>
          <w:tcPr>
            <w:tcW w:w="1244" w:type="dxa"/>
            <w:vAlign w:val="top"/>
          </w:tcPr>
          <w:p w14:paraId="12D3E78D">
            <w:pPr>
              <w:pStyle w:val="9"/>
              <w:spacing w:line="225" w:lineRule="exact"/>
              <w:rPr>
                <w:rFonts w:hint="eastAsia" w:ascii="宋体" w:hAnsi="宋体" w:eastAsia="宋体" w:cs="宋体"/>
                <w:sz w:val="19"/>
              </w:rPr>
            </w:pPr>
          </w:p>
        </w:tc>
        <w:tc>
          <w:tcPr>
            <w:tcW w:w="1281" w:type="dxa"/>
            <w:vAlign w:val="top"/>
          </w:tcPr>
          <w:p w14:paraId="38A25726">
            <w:pPr>
              <w:pStyle w:val="9"/>
              <w:spacing w:line="225" w:lineRule="exact"/>
              <w:rPr>
                <w:rFonts w:hint="eastAsia" w:ascii="宋体" w:hAnsi="宋体" w:eastAsia="宋体" w:cs="宋体"/>
                <w:sz w:val="19"/>
              </w:rPr>
            </w:pPr>
          </w:p>
        </w:tc>
        <w:tc>
          <w:tcPr>
            <w:tcW w:w="673" w:type="dxa"/>
            <w:vAlign w:val="top"/>
          </w:tcPr>
          <w:p w14:paraId="7A2A85EF">
            <w:pPr>
              <w:pStyle w:val="9"/>
              <w:spacing w:line="225" w:lineRule="exact"/>
              <w:rPr>
                <w:rFonts w:hint="eastAsia" w:ascii="宋体" w:hAnsi="宋体" w:eastAsia="宋体" w:cs="宋体"/>
                <w:sz w:val="19"/>
              </w:rPr>
            </w:pPr>
          </w:p>
        </w:tc>
        <w:tc>
          <w:tcPr>
            <w:tcW w:w="873" w:type="dxa"/>
            <w:vAlign w:val="top"/>
          </w:tcPr>
          <w:p w14:paraId="462E490B">
            <w:pPr>
              <w:pStyle w:val="9"/>
              <w:spacing w:line="225" w:lineRule="exact"/>
              <w:rPr>
                <w:rFonts w:hint="eastAsia" w:ascii="宋体" w:hAnsi="宋体" w:eastAsia="宋体" w:cs="宋体"/>
                <w:sz w:val="19"/>
              </w:rPr>
            </w:pPr>
          </w:p>
        </w:tc>
        <w:tc>
          <w:tcPr>
            <w:tcW w:w="1422" w:type="dxa"/>
            <w:vAlign w:val="top"/>
          </w:tcPr>
          <w:p w14:paraId="554CB936">
            <w:pPr>
              <w:pStyle w:val="9"/>
              <w:spacing w:line="225" w:lineRule="exact"/>
              <w:rPr>
                <w:rFonts w:hint="eastAsia" w:ascii="宋体" w:hAnsi="宋体" w:eastAsia="宋体" w:cs="宋体"/>
                <w:sz w:val="19"/>
              </w:rPr>
            </w:pPr>
          </w:p>
        </w:tc>
      </w:tr>
      <w:tr w14:paraId="70957A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C7CFE3F">
            <w:pPr>
              <w:pStyle w:val="9"/>
              <w:rPr>
                <w:rFonts w:hint="eastAsia" w:ascii="宋体" w:hAnsi="宋体" w:eastAsia="宋体" w:cs="宋体"/>
              </w:rPr>
            </w:pPr>
          </w:p>
        </w:tc>
        <w:tc>
          <w:tcPr>
            <w:tcW w:w="1079" w:type="dxa"/>
            <w:vMerge w:val="continue"/>
            <w:tcBorders>
              <w:top w:val="nil"/>
              <w:bottom w:val="nil"/>
            </w:tcBorders>
            <w:vAlign w:val="top"/>
          </w:tcPr>
          <w:p w14:paraId="09F112F5">
            <w:pPr>
              <w:pStyle w:val="9"/>
              <w:rPr>
                <w:rFonts w:hint="eastAsia" w:ascii="宋体" w:hAnsi="宋体" w:eastAsia="宋体" w:cs="宋体"/>
              </w:rPr>
            </w:pPr>
          </w:p>
        </w:tc>
        <w:tc>
          <w:tcPr>
            <w:tcW w:w="955" w:type="dxa"/>
            <w:vMerge w:val="continue"/>
            <w:tcBorders>
              <w:top w:val="nil"/>
            </w:tcBorders>
            <w:vAlign w:val="top"/>
          </w:tcPr>
          <w:p w14:paraId="6332FE1D">
            <w:pPr>
              <w:pStyle w:val="9"/>
              <w:rPr>
                <w:rFonts w:hint="eastAsia" w:ascii="宋体" w:hAnsi="宋体" w:eastAsia="宋体" w:cs="宋体"/>
              </w:rPr>
            </w:pPr>
          </w:p>
        </w:tc>
        <w:tc>
          <w:tcPr>
            <w:tcW w:w="1244" w:type="dxa"/>
            <w:vAlign w:val="top"/>
          </w:tcPr>
          <w:p w14:paraId="31443461">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5D825C8C">
            <w:pPr>
              <w:pStyle w:val="9"/>
              <w:spacing w:line="225" w:lineRule="exact"/>
              <w:rPr>
                <w:rFonts w:hint="eastAsia" w:ascii="宋体" w:hAnsi="宋体" w:eastAsia="宋体" w:cs="宋体"/>
                <w:sz w:val="19"/>
              </w:rPr>
            </w:pPr>
          </w:p>
        </w:tc>
        <w:tc>
          <w:tcPr>
            <w:tcW w:w="1281" w:type="dxa"/>
            <w:vAlign w:val="top"/>
          </w:tcPr>
          <w:p w14:paraId="3F471067">
            <w:pPr>
              <w:pStyle w:val="9"/>
              <w:spacing w:line="225" w:lineRule="exact"/>
              <w:rPr>
                <w:rFonts w:hint="eastAsia" w:ascii="宋体" w:hAnsi="宋体" w:eastAsia="宋体" w:cs="宋体"/>
                <w:sz w:val="19"/>
              </w:rPr>
            </w:pPr>
          </w:p>
        </w:tc>
        <w:tc>
          <w:tcPr>
            <w:tcW w:w="673" w:type="dxa"/>
            <w:vAlign w:val="top"/>
          </w:tcPr>
          <w:p w14:paraId="1449B07D">
            <w:pPr>
              <w:pStyle w:val="9"/>
              <w:spacing w:line="225" w:lineRule="exact"/>
              <w:rPr>
                <w:rFonts w:hint="eastAsia" w:ascii="宋体" w:hAnsi="宋体" w:eastAsia="宋体" w:cs="宋体"/>
                <w:sz w:val="19"/>
              </w:rPr>
            </w:pPr>
          </w:p>
        </w:tc>
        <w:tc>
          <w:tcPr>
            <w:tcW w:w="873" w:type="dxa"/>
            <w:vAlign w:val="top"/>
          </w:tcPr>
          <w:p w14:paraId="47E1BCE3">
            <w:pPr>
              <w:pStyle w:val="9"/>
              <w:spacing w:line="225" w:lineRule="exact"/>
              <w:rPr>
                <w:rFonts w:hint="eastAsia" w:ascii="宋体" w:hAnsi="宋体" w:eastAsia="宋体" w:cs="宋体"/>
                <w:sz w:val="19"/>
              </w:rPr>
            </w:pPr>
          </w:p>
        </w:tc>
        <w:tc>
          <w:tcPr>
            <w:tcW w:w="1422" w:type="dxa"/>
            <w:vAlign w:val="top"/>
          </w:tcPr>
          <w:p w14:paraId="09658E86">
            <w:pPr>
              <w:pStyle w:val="9"/>
              <w:spacing w:line="225" w:lineRule="exact"/>
              <w:rPr>
                <w:rFonts w:hint="eastAsia" w:ascii="宋体" w:hAnsi="宋体" w:eastAsia="宋体" w:cs="宋体"/>
                <w:sz w:val="19"/>
              </w:rPr>
            </w:pPr>
          </w:p>
        </w:tc>
      </w:tr>
      <w:tr w14:paraId="13A6CA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4E416278">
            <w:pPr>
              <w:pStyle w:val="9"/>
              <w:rPr>
                <w:rFonts w:hint="eastAsia" w:ascii="宋体" w:hAnsi="宋体" w:eastAsia="宋体" w:cs="宋体"/>
              </w:rPr>
            </w:pPr>
          </w:p>
        </w:tc>
        <w:tc>
          <w:tcPr>
            <w:tcW w:w="1079" w:type="dxa"/>
            <w:vMerge w:val="continue"/>
            <w:tcBorders>
              <w:top w:val="nil"/>
              <w:bottom w:val="nil"/>
            </w:tcBorders>
            <w:vAlign w:val="top"/>
          </w:tcPr>
          <w:p w14:paraId="7D4881A5">
            <w:pPr>
              <w:pStyle w:val="9"/>
              <w:rPr>
                <w:rFonts w:hint="eastAsia" w:ascii="宋体" w:hAnsi="宋体" w:eastAsia="宋体" w:cs="宋体"/>
              </w:rPr>
            </w:pPr>
          </w:p>
        </w:tc>
        <w:tc>
          <w:tcPr>
            <w:tcW w:w="955" w:type="dxa"/>
            <w:vMerge w:val="restart"/>
            <w:tcBorders>
              <w:bottom w:val="nil"/>
            </w:tcBorders>
            <w:vAlign w:val="top"/>
          </w:tcPr>
          <w:p w14:paraId="42FCEC57">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13E32DF4">
            <w:pPr>
              <w:spacing w:before="126" w:line="239" w:lineRule="auto"/>
              <w:ind w:left="379" w:right="175" w:hanging="196"/>
              <w:rPr>
                <w:rFonts w:hint="eastAsia" w:ascii="宋体" w:hAnsi="宋体" w:eastAsia="宋体" w:cs="宋体"/>
                <w:sz w:val="19"/>
                <w:szCs w:val="19"/>
              </w:rPr>
            </w:pPr>
          </w:p>
        </w:tc>
        <w:tc>
          <w:tcPr>
            <w:tcW w:w="1244" w:type="dxa"/>
            <w:vAlign w:val="top"/>
          </w:tcPr>
          <w:p w14:paraId="579FED7C">
            <w:pPr>
              <w:pStyle w:val="9"/>
              <w:spacing w:line="225" w:lineRule="exact"/>
              <w:rPr>
                <w:rFonts w:hint="eastAsia" w:ascii="宋体" w:hAnsi="宋体" w:eastAsia="宋体" w:cs="宋体"/>
                <w:sz w:val="19"/>
              </w:rPr>
            </w:pPr>
          </w:p>
        </w:tc>
        <w:tc>
          <w:tcPr>
            <w:tcW w:w="1244" w:type="dxa"/>
            <w:vAlign w:val="top"/>
          </w:tcPr>
          <w:p w14:paraId="767F6DB3">
            <w:pPr>
              <w:pStyle w:val="9"/>
              <w:spacing w:line="225" w:lineRule="exact"/>
              <w:rPr>
                <w:rFonts w:hint="eastAsia" w:ascii="宋体" w:hAnsi="宋体" w:eastAsia="宋体" w:cs="宋体"/>
                <w:sz w:val="19"/>
              </w:rPr>
            </w:pPr>
          </w:p>
        </w:tc>
        <w:tc>
          <w:tcPr>
            <w:tcW w:w="1281" w:type="dxa"/>
            <w:vAlign w:val="top"/>
          </w:tcPr>
          <w:p w14:paraId="28B469A0">
            <w:pPr>
              <w:pStyle w:val="9"/>
              <w:spacing w:line="225" w:lineRule="exact"/>
              <w:rPr>
                <w:rFonts w:hint="eastAsia" w:ascii="宋体" w:hAnsi="宋体" w:eastAsia="宋体" w:cs="宋体"/>
                <w:sz w:val="19"/>
              </w:rPr>
            </w:pPr>
          </w:p>
        </w:tc>
        <w:tc>
          <w:tcPr>
            <w:tcW w:w="673" w:type="dxa"/>
            <w:vAlign w:val="top"/>
          </w:tcPr>
          <w:p w14:paraId="3709EE55">
            <w:pPr>
              <w:pStyle w:val="9"/>
              <w:spacing w:line="225" w:lineRule="exact"/>
              <w:rPr>
                <w:rFonts w:hint="eastAsia" w:ascii="宋体" w:hAnsi="宋体" w:eastAsia="宋体" w:cs="宋体"/>
                <w:sz w:val="19"/>
              </w:rPr>
            </w:pPr>
          </w:p>
        </w:tc>
        <w:tc>
          <w:tcPr>
            <w:tcW w:w="873" w:type="dxa"/>
            <w:vAlign w:val="top"/>
          </w:tcPr>
          <w:p w14:paraId="71A52AE8">
            <w:pPr>
              <w:pStyle w:val="9"/>
              <w:spacing w:line="225" w:lineRule="exact"/>
              <w:rPr>
                <w:rFonts w:hint="eastAsia" w:ascii="宋体" w:hAnsi="宋体" w:eastAsia="宋体" w:cs="宋体"/>
                <w:sz w:val="19"/>
              </w:rPr>
            </w:pPr>
          </w:p>
        </w:tc>
        <w:tc>
          <w:tcPr>
            <w:tcW w:w="1422" w:type="dxa"/>
            <w:vAlign w:val="top"/>
          </w:tcPr>
          <w:p w14:paraId="4A2238AE">
            <w:pPr>
              <w:pStyle w:val="9"/>
              <w:spacing w:line="225" w:lineRule="exact"/>
              <w:rPr>
                <w:rFonts w:hint="eastAsia" w:ascii="宋体" w:hAnsi="宋体" w:eastAsia="宋体" w:cs="宋体"/>
                <w:sz w:val="19"/>
              </w:rPr>
            </w:pPr>
          </w:p>
        </w:tc>
      </w:tr>
      <w:tr w14:paraId="35A0C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39833D7A">
            <w:pPr>
              <w:pStyle w:val="9"/>
              <w:rPr>
                <w:rFonts w:hint="eastAsia" w:ascii="宋体" w:hAnsi="宋体" w:eastAsia="宋体" w:cs="宋体"/>
              </w:rPr>
            </w:pPr>
          </w:p>
        </w:tc>
        <w:tc>
          <w:tcPr>
            <w:tcW w:w="1079" w:type="dxa"/>
            <w:vMerge w:val="continue"/>
            <w:tcBorders>
              <w:top w:val="nil"/>
              <w:bottom w:val="nil"/>
            </w:tcBorders>
            <w:vAlign w:val="top"/>
          </w:tcPr>
          <w:p w14:paraId="1CBF5F3E">
            <w:pPr>
              <w:pStyle w:val="9"/>
              <w:rPr>
                <w:rFonts w:hint="eastAsia" w:ascii="宋体" w:hAnsi="宋体" w:eastAsia="宋体" w:cs="宋体"/>
              </w:rPr>
            </w:pPr>
          </w:p>
        </w:tc>
        <w:tc>
          <w:tcPr>
            <w:tcW w:w="955" w:type="dxa"/>
            <w:vMerge w:val="continue"/>
            <w:tcBorders>
              <w:top w:val="nil"/>
              <w:bottom w:val="nil"/>
            </w:tcBorders>
            <w:vAlign w:val="top"/>
          </w:tcPr>
          <w:p w14:paraId="45AF63B6">
            <w:pPr>
              <w:pStyle w:val="9"/>
              <w:rPr>
                <w:rFonts w:hint="eastAsia" w:ascii="宋体" w:hAnsi="宋体" w:eastAsia="宋体" w:cs="宋体"/>
              </w:rPr>
            </w:pPr>
          </w:p>
        </w:tc>
        <w:tc>
          <w:tcPr>
            <w:tcW w:w="1244" w:type="dxa"/>
            <w:vAlign w:val="top"/>
          </w:tcPr>
          <w:p w14:paraId="611B9BC6">
            <w:pPr>
              <w:pStyle w:val="9"/>
              <w:spacing w:line="225" w:lineRule="exact"/>
              <w:rPr>
                <w:rFonts w:hint="eastAsia" w:ascii="宋体" w:hAnsi="宋体" w:eastAsia="宋体" w:cs="宋体"/>
                <w:sz w:val="19"/>
              </w:rPr>
            </w:pPr>
          </w:p>
        </w:tc>
        <w:tc>
          <w:tcPr>
            <w:tcW w:w="1244" w:type="dxa"/>
            <w:vAlign w:val="top"/>
          </w:tcPr>
          <w:p w14:paraId="5811FBAA">
            <w:pPr>
              <w:pStyle w:val="9"/>
              <w:spacing w:line="225" w:lineRule="exact"/>
              <w:rPr>
                <w:rFonts w:hint="eastAsia" w:ascii="宋体" w:hAnsi="宋体" w:eastAsia="宋体" w:cs="宋体"/>
                <w:sz w:val="19"/>
              </w:rPr>
            </w:pPr>
          </w:p>
        </w:tc>
        <w:tc>
          <w:tcPr>
            <w:tcW w:w="1281" w:type="dxa"/>
            <w:vAlign w:val="top"/>
          </w:tcPr>
          <w:p w14:paraId="019FAE96">
            <w:pPr>
              <w:pStyle w:val="9"/>
              <w:spacing w:line="225" w:lineRule="exact"/>
              <w:rPr>
                <w:rFonts w:hint="eastAsia" w:ascii="宋体" w:hAnsi="宋体" w:eastAsia="宋体" w:cs="宋体"/>
                <w:sz w:val="19"/>
              </w:rPr>
            </w:pPr>
          </w:p>
        </w:tc>
        <w:tc>
          <w:tcPr>
            <w:tcW w:w="673" w:type="dxa"/>
            <w:vAlign w:val="top"/>
          </w:tcPr>
          <w:p w14:paraId="575CCE45">
            <w:pPr>
              <w:pStyle w:val="9"/>
              <w:spacing w:line="225" w:lineRule="exact"/>
              <w:rPr>
                <w:rFonts w:hint="eastAsia" w:ascii="宋体" w:hAnsi="宋体" w:eastAsia="宋体" w:cs="宋体"/>
                <w:sz w:val="19"/>
              </w:rPr>
            </w:pPr>
          </w:p>
        </w:tc>
        <w:tc>
          <w:tcPr>
            <w:tcW w:w="873" w:type="dxa"/>
            <w:vAlign w:val="top"/>
          </w:tcPr>
          <w:p w14:paraId="1FF3DED1">
            <w:pPr>
              <w:pStyle w:val="9"/>
              <w:spacing w:line="225" w:lineRule="exact"/>
              <w:rPr>
                <w:rFonts w:hint="eastAsia" w:ascii="宋体" w:hAnsi="宋体" w:eastAsia="宋体" w:cs="宋体"/>
                <w:sz w:val="19"/>
              </w:rPr>
            </w:pPr>
          </w:p>
        </w:tc>
        <w:tc>
          <w:tcPr>
            <w:tcW w:w="1422" w:type="dxa"/>
            <w:vAlign w:val="top"/>
          </w:tcPr>
          <w:p w14:paraId="588BC99D">
            <w:pPr>
              <w:pStyle w:val="9"/>
              <w:spacing w:line="225" w:lineRule="exact"/>
              <w:rPr>
                <w:rFonts w:hint="eastAsia" w:ascii="宋体" w:hAnsi="宋体" w:eastAsia="宋体" w:cs="宋体"/>
                <w:sz w:val="19"/>
              </w:rPr>
            </w:pPr>
          </w:p>
        </w:tc>
      </w:tr>
      <w:tr w14:paraId="4FC80B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55D83082">
            <w:pPr>
              <w:pStyle w:val="9"/>
              <w:rPr>
                <w:rFonts w:hint="eastAsia" w:ascii="宋体" w:hAnsi="宋体" w:eastAsia="宋体" w:cs="宋体"/>
              </w:rPr>
            </w:pPr>
          </w:p>
        </w:tc>
        <w:tc>
          <w:tcPr>
            <w:tcW w:w="1079" w:type="dxa"/>
            <w:vMerge w:val="continue"/>
            <w:tcBorders>
              <w:top w:val="nil"/>
              <w:bottom w:val="nil"/>
            </w:tcBorders>
            <w:vAlign w:val="top"/>
          </w:tcPr>
          <w:p w14:paraId="490BAA9D">
            <w:pPr>
              <w:pStyle w:val="9"/>
              <w:rPr>
                <w:rFonts w:hint="eastAsia" w:ascii="宋体" w:hAnsi="宋体" w:eastAsia="宋体" w:cs="宋体"/>
              </w:rPr>
            </w:pPr>
          </w:p>
        </w:tc>
        <w:tc>
          <w:tcPr>
            <w:tcW w:w="955" w:type="dxa"/>
            <w:vMerge w:val="continue"/>
            <w:tcBorders>
              <w:top w:val="nil"/>
            </w:tcBorders>
            <w:vAlign w:val="top"/>
          </w:tcPr>
          <w:p w14:paraId="6D7637D5">
            <w:pPr>
              <w:pStyle w:val="9"/>
              <w:rPr>
                <w:rFonts w:hint="eastAsia" w:ascii="宋体" w:hAnsi="宋体" w:eastAsia="宋体" w:cs="宋体"/>
              </w:rPr>
            </w:pPr>
          </w:p>
        </w:tc>
        <w:tc>
          <w:tcPr>
            <w:tcW w:w="1244" w:type="dxa"/>
            <w:vAlign w:val="top"/>
          </w:tcPr>
          <w:p w14:paraId="7BAC1CA0">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21BE9329">
            <w:pPr>
              <w:pStyle w:val="9"/>
              <w:spacing w:line="225" w:lineRule="exact"/>
              <w:rPr>
                <w:rFonts w:hint="eastAsia" w:ascii="宋体" w:hAnsi="宋体" w:eastAsia="宋体" w:cs="宋体"/>
                <w:sz w:val="19"/>
              </w:rPr>
            </w:pPr>
          </w:p>
        </w:tc>
        <w:tc>
          <w:tcPr>
            <w:tcW w:w="1281" w:type="dxa"/>
            <w:vAlign w:val="top"/>
          </w:tcPr>
          <w:p w14:paraId="62130237">
            <w:pPr>
              <w:pStyle w:val="9"/>
              <w:spacing w:line="225" w:lineRule="exact"/>
              <w:rPr>
                <w:rFonts w:hint="eastAsia" w:ascii="宋体" w:hAnsi="宋体" w:eastAsia="宋体" w:cs="宋体"/>
                <w:sz w:val="19"/>
              </w:rPr>
            </w:pPr>
          </w:p>
        </w:tc>
        <w:tc>
          <w:tcPr>
            <w:tcW w:w="673" w:type="dxa"/>
            <w:vAlign w:val="top"/>
          </w:tcPr>
          <w:p w14:paraId="4738DA2F">
            <w:pPr>
              <w:pStyle w:val="9"/>
              <w:spacing w:line="225" w:lineRule="exact"/>
              <w:rPr>
                <w:rFonts w:hint="eastAsia" w:ascii="宋体" w:hAnsi="宋体" w:eastAsia="宋体" w:cs="宋体"/>
                <w:sz w:val="19"/>
              </w:rPr>
            </w:pPr>
          </w:p>
        </w:tc>
        <w:tc>
          <w:tcPr>
            <w:tcW w:w="873" w:type="dxa"/>
            <w:vAlign w:val="top"/>
          </w:tcPr>
          <w:p w14:paraId="67EB89AB">
            <w:pPr>
              <w:pStyle w:val="9"/>
              <w:spacing w:line="225" w:lineRule="exact"/>
              <w:rPr>
                <w:rFonts w:hint="eastAsia" w:ascii="宋体" w:hAnsi="宋体" w:eastAsia="宋体" w:cs="宋体"/>
                <w:sz w:val="19"/>
              </w:rPr>
            </w:pPr>
          </w:p>
        </w:tc>
        <w:tc>
          <w:tcPr>
            <w:tcW w:w="1422" w:type="dxa"/>
            <w:vAlign w:val="top"/>
          </w:tcPr>
          <w:p w14:paraId="4EDFB250">
            <w:pPr>
              <w:pStyle w:val="9"/>
              <w:spacing w:line="225" w:lineRule="exact"/>
              <w:rPr>
                <w:rFonts w:hint="eastAsia" w:ascii="宋体" w:hAnsi="宋体" w:eastAsia="宋体" w:cs="宋体"/>
                <w:sz w:val="19"/>
              </w:rPr>
            </w:pPr>
          </w:p>
        </w:tc>
      </w:tr>
      <w:tr w14:paraId="2E4477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textDirection w:val="tbRlV"/>
            <w:vAlign w:val="top"/>
          </w:tcPr>
          <w:p w14:paraId="291BA64C">
            <w:pPr>
              <w:pStyle w:val="9"/>
              <w:rPr>
                <w:rFonts w:hint="eastAsia" w:ascii="宋体" w:hAnsi="宋体" w:eastAsia="宋体" w:cs="宋体"/>
              </w:rPr>
            </w:pPr>
          </w:p>
        </w:tc>
        <w:tc>
          <w:tcPr>
            <w:tcW w:w="1079" w:type="dxa"/>
            <w:vMerge w:val="continue"/>
            <w:tcBorders>
              <w:top w:val="nil"/>
              <w:bottom w:val="nil"/>
            </w:tcBorders>
            <w:vAlign w:val="top"/>
          </w:tcPr>
          <w:p w14:paraId="0ADB4760">
            <w:pPr>
              <w:pStyle w:val="9"/>
              <w:rPr>
                <w:rFonts w:hint="eastAsia" w:ascii="宋体" w:hAnsi="宋体" w:eastAsia="宋体" w:cs="宋体"/>
              </w:rPr>
            </w:pPr>
          </w:p>
        </w:tc>
        <w:tc>
          <w:tcPr>
            <w:tcW w:w="955" w:type="dxa"/>
            <w:vMerge w:val="restart"/>
            <w:tcBorders>
              <w:bottom w:val="nil"/>
            </w:tcBorders>
            <w:vAlign w:val="top"/>
          </w:tcPr>
          <w:p w14:paraId="28D10EA5">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47EE0C6D">
            <w:pPr>
              <w:spacing w:before="126" w:line="239" w:lineRule="auto"/>
              <w:ind w:left="379" w:right="175" w:hanging="178"/>
              <w:rPr>
                <w:rFonts w:hint="eastAsia" w:ascii="宋体" w:hAnsi="宋体" w:eastAsia="宋体" w:cs="宋体"/>
                <w:sz w:val="19"/>
                <w:szCs w:val="19"/>
              </w:rPr>
            </w:pPr>
          </w:p>
        </w:tc>
        <w:tc>
          <w:tcPr>
            <w:tcW w:w="1244" w:type="dxa"/>
            <w:vAlign w:val="top"/>
          </w:tcPr>
          <w:p w14:paraId="78A5F43E">
            <w:pPr>
              <w:pStyle w:val="9"/>
              <w:spacing w:line="224" w:lineRule="exact"/>
              <w:rPr>
                <w:rFonts w:hint="eastAsia" w:ascii="宋体" w:hAnsi="宋体" w:eastAsia="宋体" w:cs="宋体"/>
                <w:sz w:val="19"/>
              </w:rPr>
            </w:pPr>
          </w:p>
        </w:tc>
        <w:tc>
          <w:tcPr>
            <w:tcW w:w="1244" w:type="dxa"/>
            <w:vAlign w:val="top"/>
          </w:tcPr>
          <w:p w14:paraId="34A3FF72">
            <w:pPr>
              <w:pStyle w:val="9"/>
              <w:spacing w:line="224" w:lineRule="exact"/>
              <w:rPr>
                <w:rFonts w:hint="eastAsia" w:ascii="宋体" w:hAnsi="宋体" w:eastAsia="宋体" w:cs="宋体"/>
                <w:sz w:val="19"/>
              </w:rPr>
            </w:pPr>
          </w:p>
        </w:tc>
        <w:tc>
          <w:tcPr>
            <w:tcW w:w="1281" w:type="dxa"/>
            <w:vAlign w:val="top"/>
          </w:tcPr>
          <w:p w14:paraId="2CD24DB1">
            <w:pPr>
              <w:pStyle w:val="9"/>
              <w:spacing w:line="224" w:lineRule="exact"/>
              <w:rPr>
                <w:rFonts w:hint="eastAsia" w:ascii="宋体" w:hAnsi="宋体" w:eastAsia="宋体" w:cs="宋体"/>
                <w:sz w:val="19"/>
              </w:rPr>
            </w:pPr>
          </w:p>
        </w:tc>
        <w:tc>
          <w:tcPr>
            <w:tcW w:w="673" w:type="dxa"/>
            <w:vAlign w:val="top"/>
          </w:tcPr>
          <w:p w14:paraId="271040C2">
            <w:pPr>
              <w:pStyle w:val="9"/>
              <w:spacing w:line="224" w:lineRule="exact"/>
              <w:rPr>
                <w:rFonts w:hint="eastAsia" w:ascii="宋体" w:hAnsi="宋体" w:eastAsia="宋体" w:cs="宋体"/>
                <w:sz w:val="19"/>
              </w:rPr>
            </w:pPr>
          </w:p>
        </w:tc>
        <w:tc>
          <w:tcPr>
            <w:tcW w:w="873" w:type="dxa"/>
            <w:vAlign w:val="top"/>
          </w:tcPr>
          <w:p w14:paraId="1781C444">
            <w:pPr>
              <w:pStyle w:val="9"/>
              <w:spacing w:line="224" w:lineRule="exact"/>
              <w:rPr>
                <w:rFonts w:hint="eastAsia" w:ascii="宋体" w:hAnsi="宋体" w:eastAsia="宋体" w:cs="宋体"/>
                <w:sz w:val="19"/>
              </w:rPr>
            </w:pPr>
          </w:p>
        </w:tc>
        <w:tc>
          <w:tcPr>
            <w:tcW w:w="1422" w:type="dxa"/>
            <w:vAlign w:val="top"/>
          </w:tcPr>
          <w:p w14:paraId="243929F5">
            <w:pPr>
              <w:pStyle w:val="9"/>
              <w:spacing w:line="224" w:lineRule="exact"/>
              <w:rPr>
                <w:rFonts w:hint="eastAsia" w:ascii="宋体" w:hAnsi="宋体" w:eastAsia="宋体" w:cs="宋体"/>
                <w:sz w:val="19"/>
              </w:rPr>
            </w:pPr>
          </w:p>
        </w:tc>
      </w:tr>
      <w:tr w14:paraId="19888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35D0F906">
            <w:pPr>
              <w:pStyle w:val="9"/>
              <w:rPr>
                <w:rFonts w:hint="eastAsia" w:ascii="宋体" w:hAnsi="宋体" w:eastAsia="宋体" w:cs="宋体"/>
              </w:rPr>
            </w:pPr>
          </w:p>
        </w:tc>
        <w:tc>
          <w:tcPr>
            <w:tcW w:w="1079" w:type="dxa"/>
            <w:vMerge w:val="continue"/>
            <w:tcBorders>
              <w:top w:val="nil"/>
              <w:bottom w:val="nil"/>
            </w:tcBorders>
            <w:vAlign w:val="top"/>
          </w:tcPr>
          <w:p w14:paraId="522EEBA1">
            <w:pPr>
              <w:pStyle w:val="9"/>
              <w:rPr>
                <w:rFonts w:hint="eastAsia" w:ascii="宋体" w:hAnsi="宋体" w:eastAsia="宋体" w:cs="宋体"/>
              </w:rPr>
            </w:pPr>
          </w:p>
        </w:tc>
        <w:tc>
          <w:tcPr>
            <w:tcW w:w="955" w:type="dxa"/>
            <w:vMerge w:val="continue"/>
            <w:tcBorders>
              <w:top w:val="nil"/>
              <w:bottom w:val="nil"/>
            </w:tcBorders>
            <w:vAlign w:val="top"/>
          </w:tcPr>
          <w:p w14:paraId="1B048D81">
            <w:pPr>
              <w:pStyle w:val="9"/>
              <w:rPr>
                <w:rFonts w:hint="eastAsia" w:ascii="宋体" w:hAnsi="宋体" w:eastAsia="宋体" w:cs="宋体"/>
              </w:rPr>
            </w:pPr>
          </w:p>
        </w:tc>
        <w:tc>
          <w:tcPr>
            <w:tcW w:w="1244" w:type="dxa"/>
            <w:vAlign w:val="top"/>
          </w:tcPr>
          <w:p w14:paraId="191B7894">
            <w:pPr>
              <w:pStyle w:val="9"/>
              <w:spacing w:line="225" w:lineRule="exact"/>
              <w:rPr>
                <w:rFonts w:hint="eastAsia" w:ascii="宋体" w:hAnsi="宋体" w:eastAsia="宋体" w:cs="宋体"/>
                <w:sz w:val="19"/>
              </w:rPr>
            </w:pPr>
          </w:p>
        </w:tc>
        <w:tc>
          <w:tcPr>
            <w:tcW w:w="1244" w:type="dxa"/>
            <w:vAlign w:val="top"/>
          </w:tcPr>
          <w:p w14:paraId="52533105">
            <w:pPr>
              <w:pStyle w:val="9"/>
              <w:spacing w:line="225" w:lineRule="exact"/>
              <w:rPr>
                <w:rFonts w:hint="eastAsia" w:ascii="宋体" w:hAnsi="宋体" w:eastAsia="宋体" w:cs="宋体"/>
                <w:sz w:val="19"/>
              </w:rPr>
            </w:pPr>
          </w:p>
        </w:tc>
        <w:tc>
          <w:tcPr>
            <w:tcW w:w="1281" w:type="dxa"/>
            <w:vAlign w:val="top"/>
          </w:tcPr>
          <w:p w14:paraId="590743EB">
            <w:pPr>
              <w:pStyle w:val="9"/>
              <w:spacing w:line="225" w:lineRule="exact"/>
              <w:rPr>
                <w:rFonts w:hint="eastAsia" w:ascii="宋体" w:hAnsi="宋体" w:eastAsia="宋体" w:cs="宋体"/>
                <w:sz w:val="19"/>
              </w:rPr>
            </w:pPr>
          </w:p>
        </w:tc>
        <w:tc>
          <w:tcPr>
            <w:tcW w:w="673" w:type="dxa"/>
            <w:vAlign w:val="top"/>
          </w:tcPr>
          <w:p w14:paraId="3072218E">
            <w:pPr>
              <w:pStyle w:val="9"/>
              <w:spacing w:line="225" w:lineRule="exact"/>
              <w:rPr>
                <w:rFonts w:hint="eastAsia" w:ascii="宋体" w:hAnsi="宋体" w:eastAsia="宋体" w:cs="宋体"/>
                <w:sz w:val="19"/>
              </w:rPr>
            </w:pPr>
          </w:p>
        </w:tc>
        <w:tc>
          <w:tcPr>
            <w:tcW w:w="873" w:type="dxa"/>
            <w:vAlign w:val="top"/>
          </w:tcPr>
          <w:p w14:paraId="7D18F154">
            <w:pPr>
              <w:pStyle w:val="9"/>
              <w:spacing w:line="225" w:lineRule="exact"/>
              <w:rPr>
                <w:rFonts w:hint="eastAsia" w:ascii="宋体" w:hAnsi="宋体" w:eastAsia="宋体" w:cs="宋体"/>
                <w:sz w:val="19"/>
              </w:rPr>
            </w:pPr>
          </w:p>
        </w:tc>
        <w:tc>
          <w:tcPr>
            <w:tcW w:w="1422" w:type="dxa"/>
            <w:vAlign w:val="top"/>
          </w:tcPr>
          <w:p w14:paraId="423C3FC2">
            <w:pPr>
              <w:pStyle w:val="9"/>
              <w:spacing w:line="225" w:lineRule="exact"/>
              <w:rPr>
                <w:rFonts w:hint="eastAsia" w:ascii="宋体" w:hAnsi="宋体" w:eastAsia="宋体" w:cs="宋体"/>
                <w:sz w:val="19"/>
              </w:rPr>
            </w:pPr>
          </w:p>
        </w:tc>
      </w:tr>
      <w:tr w14:paraId="460765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27094FE4">
            <w:pPr>
              <w:pStyle w:val="9"/>
              <w:rPr>
                <w:rFonts w:hint="eastAsia" w:ascii="宋体" w:hAnsi="宋体" w:eastAsia="宋体" w:cs="宋体"/>
              </w:rPr>
            </w:pPr>
          </w:p>
        </w:tc>
        <w:tc>
          <w:tcPr>
            <w:tcW w:w="1079" w:type="dxa"/>
            <w:vMerge w:val="continue"/>
            <w:tcBorders>
              <w:top w:val="nil"/>
              <w:bottom w:val="nil"/>
            </w:tcBorders>
            <w:vAlign w:val="top"/>
          </w:tcPr>
          <w:p w14:paraId="1C803F8E">
            <w:pPr>
              <w:pStyle w:val="9"/>
              <w:rPr>
                <w:rFonts w:hint="eastAsia" w:ascii="宋体" w:hAnsi="宋体" w:eastAsia="宋体" w:cs="宋体"/>
              </w:rPr>
            </w:pPr>
          </w:p>
        </w:tc>
        <w:tc>
          <w:tcPr>
            <w:tcW w:w="955" w:type="dxa"/>
            <w:vMerge w:val="continue"/>
            <w:tcBorders>
              <w:top w:val="nil"/>
            </w:tcBorders>
            <w:vAlign w:val="top"/>
          </w:tcPr>
          <w:p w14:paraId="311EC70B">
            <w:pPr>
              <w:pStyle w:val="9"/>
              <w:rPr>
                <w:rFonts w:hint="eastAsia" w:ascii="宋体" w:hAnsi="宋体" w:eastAsia="宋体" w:cs="宋体"/>
              </w:rPr>
            </w:pPr>
          </w:p>
        </w:tc>
        <w:tc>
          <w:tcPr>
            <w:tcW w:w="1244" w:type="dxa"/>
            <w:vAlign w:val="top"/>
          </w:tcPr>
          <w:p w14:paraId="542EDD39">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758B9095">
            <w:pPr>
              <w:pStyle w:val="9"/>
              <w:spacing w:line="225" w:lineRule="exact"/>
              <w:rPr>
                <w:rFonts w:hint="eastAsia" w:ascii="宋体" w:hAnsi="宋体" w:eastAsia="宋体" w:cs="宋体"/>
                <w:sz w:val="19"/>
              </w:rPr>
            </w:pPr>
          </w:p>
        </w:tc>
        <w:tc>
          <w:tcPr>
            <w:tcW w:w="1281" w:type="dxa"/>
            <w:vAlign w:val="top"/>
          </w:tcPr>
          <w:p w14:paraId="659048B1">
            <w:pPr>
              <w:pStyle w:val="9"/>
              <w:spacing w:line="225" w:lineRule="exact"/>
              <w:rPr>
                <w:rFonts w:hint="eastAsia" w:ascii="宋体" w:hAnsi="宋体" w:eastAsia="宋体" w:cs="宋体"/>
                <w:sz w:val="19"/>
              </w:rPr>
            </w:pPr>
          </w:p>
        </w:tc>
        <w:tc>
          <w:tcPr>
            <w:tcW w:w="673" w:type="dxa"/>
            <w:vAlign w:val="top"/>
          </w:tcPr>
          <w:p w14:paraId="7AC70C3A">
            <w:pPr>
              <w:pStyle w:val="9"/>
              <w:spacing w:line="225" w:lineRule="exact"/>
              <w:rPr>
                <w:rFonts w:hint="eastAsia" w:ascii="宋体" w:hAnsi="宋体" w:eastAsia="宋体" w:cs="宋体"/>
                <w:sz w:val="19"/>
              </w:rPr>
            </w:pPr>
          </w:p>
        </w:tc>
        <w:tc>
          <w:tcPr>
            <w:tcW w:w="873" w:type="dxa"/>
            <w:vAlign w:val="top"/>
          </w:tcPr>
          <w:p w14:paraId="700192C7">
            <w:pPr>
              <w:pStyle w:val="9"/>
              <w:spacing w:line="225" w:lineRule="exact"/>
              <w:rPr>
                <w:rFonts w:hint="eastAsia" w:ascii="宋体" w:hAnsi="宋体" w:eastAsia="宋体" w:cs="宋体"/>
                <w:sz w:val="19"/>
              </w:rPr>
            </w:pPr>
          </w:p>
        </w:tc>
        <w:tc>
          <w:tcPr>
            <w:tcW w:w="1422" w:type="dxa"/>
            <w:vAlign w:val="top"/>
          </w:tcPr>
          <w:p w14:paraId="55A70146">
            <w:pPr>
              <w:pStyle w:val="9"/>
              <w:spacing w:line="225" w:lineRule="exact"/>
              <w:rPr>
                <w:rFonts w:hint="eastAsia" w:ascii="宋体" w:hAnsi="宋体" w:eastAsia="宋体" w:cs="宋体"/>
                <w:sz w:val="19"/>
              </w:rPr>
            </w:pPr>
          </w:p>
        </w:tc>
      </w:tr>
      <w:tr w14:paraId="72E16C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47EADDB">
            <w:pPr>
              <w:pStyle w:val="9"/>
              <w:rPr>
                <w:rFonts w:hint="eastAsia" w:ascii="宋体" w:hAnsi="宋体" w:eastAsia="宋体" w:cs="宋体"/>
              </w:rPr>
            </w:pPr>
          </w:p>
        </w:tc>
        <w:tc>
          <w:tcPr>
            <w:tcW w:w="1079" w:type="dxa"/>
            <w:vMerge w:val="continue"/>
            <w:tcBorders>
              <w:top w:val="nil"/>
              <w:bottom w:val="nil"/>
            </w:tcBorders>
            <w:vAlign w:val="top"/>
          </w:tcPr>
          <w:p w14:paraId="62C05399">
            <w:pPr>
              <w:pStyle w:val="9"/>
              <w:rPr>
                <w:rFonts w:hint="eastAsia" w:ascii="宋体" w:hAnsi="宋体" w:eastAsia="宋体" w:cs="宋体"/>
              </w:rPr>
            </w:pPr>
          </w:p>
        </w:tc>
        <w:tc>
          <w:tcPr>
            <w:tcW w:w="955" w:type="dxa"/>
            <w:vMerge w:val="restart"/>
            <w:tcBorders>
              <w:bottom w:val="nil"/>
            </w:tcBorders>
            <w:vAlign w:val="top"/>
          </w:tcPr>
          <w:p w14:paraId="5057020B">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547BC95E">
            <w:pPr>
              <w:spacing w:before="127" w:line="239" w:lineRule="auto"/>
              <w:ind w:left="379" w:right="175" w:hanging="192"/>
              <w:rPr>
                <w:rFonts w:hint="eastAsia" w:ascii="宋体" w:hAnsi="宋体" w:eastAsia="宋体" w:cs="宋体"/>
                <w:sz w:val="19"/>
                <w:szCs w:val="19"/>
              </w:rPr>
            </w:pPr>
          </w:p>
        </w:tc>
        <w:tc>
          <w:tcPr>
            <w:tcW w:w="1244" w:type="dxa"/>
            <w:vAlign w:val="top"/>
          </w:tcPr>
          <w:p w14:paraId="3469560A">
            <w:pPr>
              <w:pStyle w:val="9"/>
              <w:spacing w:line="225" w:lineRule="exact"/>
              <w:rPr>
                <w:rFonts w:hint="eastAsia" w:ascii="宋体" w:hAnsi="宋体" w:eastAsia="宋体" w:cs="宋体"/>
                <w:sz w:val="19"/>
              </w:rPr>
            </w:pPr>
          </w:p>
        </w:tc>
        <w:tc>
          <w:tcPr>
            <w:tcW w:w="1244" w:type="dxa"/>
            <w:vAlign w:val="top"/>
          </w:tcPr>
          <w:p w14:paraId="3CE9CCFB">
            <w:pPr>
              <w:pStyle w:val="9"/>
              <w:spacing w:line="225" w:lineRule="exact"/>
              <w:rPr>
                <w:rFonts w:hint="eastAsia" w:ascii="宋体" w:hAnsi="宋体" w:eastAsia="宋体" w:cs="宋体"/>
                <w:sz w:val="19"/>
              </w:rPr>
            </w:pPr>
          </w:p>
        </w:tc>
        <w:tc>
          <w:tcPr>
            <w:tcW w:w="1281" w:type="dxa"/>
            <w:vAlign w:val="top"/>
          </w:tcPr>
          <w:p w14:paraId="1AC9ED47">
            <w:pPr>
              <w:pStyle w:val="9"/>
              <w:spacing w:line="225" w:lineRule="exact"/>
              <w:rPr>
                <w:rFonts w:hint="eastAsia" w:ascii="宋体" w:hAnsi="宋体" w:eastAsia="宋体" w:cs="宋体"/>
                <w:sz w:val="19"/>
              </w:rPr>
            </w:pPr>
          </w:p>
        </w:tc>
        <w:tc>
          <w:tcPr>
            <w:tcW w:w="673" w:type="dxa"/>
            <w:vAlign w:val="top"/>
          </w:tcPr>
          <w:p w14:paraId="59881EAF">
            <w:pPr>
              <w:pStyle w:val="9"/>
              <w:spacing w:line="225" w:lineRule="exact"/>
              <w:rPr>
                <w:rFonts w:hint="eastAsia" w:ascii="宋体" w:hAnsi="宋体" w:eastAsia="宋体" w:cs="宋体"/>
                <w:sz w:val="19"/>
              </w:rPr>
            </w:pPr>
          </w:p>
        </w:tc>
        <w:tc>
          <w:tcPr>
            <w:tcW w:w="873" w:type="dxa"/>
            <w:vAlign w:val="top"/>
          </w:tcPr>
          <w:p w14:paraId="4B3A1E79">
            <w:pPr>
              <w:pStyle w:val="9"/>
              <w:spacing w:line="225" w:lineRule="exact"/>
              <w:rPr>
                <w:rFonts w:hint="eastAsia" w:ascii="宋体" w:hAnsi="宋体" w:eastAsia="宋体" w:cs="宋体"/>
                <w:sz w:val="19"/>
              </w:rPr>
            </w:pPr>
          </w:p>
        </w:tc>
        <w:tc>
          <w:tcPr>
            <w:tcW w:w="1422" w:type="dxa"/>
            <w:vAlign w:val="top"/>
          </w:tcPr>
          <w:p w14:paraId="47350422">
            <w:pPr>
              <w:pStyle w:val="9"/>
              <w:spacing w:line="225" w:lineRule="exact"/>
              <w:rPr>
                <w:rFonts w:hint="eastAsia" w:ascii="宋体" w:hAnsi="宋体" w:eastAsia="宋体" w:cs="宋体"/>
                <w:sz w:val="19"/>
              </w:rPr>
            </w:pPr>
          </w:p>
        </w:tc>
      </w:tr>
      <w:tr w14:paraId="332ECA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20E7E8CA">
            <w:pPr>
              <w:pStyle w:val="9"/>
              <w:rPr>
                <w:rFonts w:hint="eastAsia" w:ascii="宋体" w:hAnsi="宋体" w:eastAsia="宋体" w:cs="宋体"/>
              </w:rPr>
            </w:pPr>
          </w:p>
        </w:tc>
        <w:tc>
          <w:tcPr>
            <w:tcW w:w="1079" w:type="dxa"/>
            <w:vMerge w:val="continue"/>
            <w:tcBorders>
              <w:top w:val="nil"/>
              <w:bottom w:val="nil"/>
            </w:tcBorders>
            <w:vAlign w:val="top"/>
          </w:tcPr>
          <w:p w14:paraId="0E61CEC3">
            <w:pPr>
              <w:pStyle w:val="9"/>
              <w:rPr>
                <w:rFonts w:hint="eastAsia" w:ascii="宋体" w:hAnsi="宋体" w:eastAsia="宋体" w:cs="宋体"/>
              </w:rPr>
            </w:pPr>
          </w:p>
        </w:tc>
        <w:tc>
          <w:tcPr>
            <w:tcW w:w="955" w:type="dxa"/>
            <w:vMerge w:val="continue"/>
            <w:tcBorders>
              <w:top w:val="nil"/>
              <w:bottom w:val="nil"/>
            </w:tcBorders>
            <w:vAlign w:val="top"/>
          </w:tcPr>
          <w:p w14:paraId="3EC7ED3E">
            <w:pPr>
              <w:pStyle w:val="9"/>
              <w:rPr>
                <w:rFonts w:hint="eastAsia" w:ascii="宋体" w:hAnsi="宋体" w:eastAsia="宋体" w:cs="宋体"/>
              </w:rPr>
            </w:pPr>
          </w:p>
        </w:tc>
        <w:tc>
          <w:tcPr>
            <w:tcW w:w="1244" w:type="dxa"/>
            <w:vAlign w:val="top"/>
          </w:tcPr>
          <w:p w14:paraId="57FB2568">
            <w:pPr>
              <w:pStyle w:val="9"/>
              <w:spacing w:line="225" w:lineRule="exact"/>
              <w:rPr>
                <w:rFonts w:hint="eastAsia" w:ascii="宋体" w:hAnsi="宋体" w:eastAsia="宋体" w:cs="宋体"/>
                <w:sz w:val="19"/>
              </w:rPr>
            </w:pPr>
          </w:p>
        </w:tc>
        <w:tc>
          <w:tcPr>
            <w:tcW w:w="1244" w:type="dxa"/>
            <w:vAlign w:val="top"/>
          </w:tcPr>
          <w:p w14:paraId="0DF1C32E">
            <w:pPr>
              <w:pStyle w:val="9"/>
              <w:spacing w:line="225" w:lineRule="exact"/>
              <w:rPr>
                <w:rFonts w:hint="eastAsia" w:ascii="宋体" w:hAnsi="宋体" w:eastAsia="宋体" w:cs="宋体"/>
                <w:sz w:val="19"/>
              </w:rPr>
            </w:pPr>
          </w:p>
        </w:tc>
        <w:tc>
          <w:tcPr>
            <w:tcW w:w="1281" w:type="dxa"/>
            <w:vAlign w:val="top"/>
          </w:tcPr>
          <w:p w14:paraId="4CF0D644">
            <w:pPr>
              <w:pStyle w:val="9"/>
              <w:spacing w:line="225" w:lineRule="exact"/>
              <w:rPr>
                <w:rFonts w:hint="eastAsia" w:ascii="宋体" w:hAnsi="宋体" w:eastAsia="宋体" w:cs="宋体"/>
                <w:sz w:val="19"/>
              </w:rPr>
            </w:pPr>
          </w:p>
        </w:tc>
        <w:tc>
          <w:tcPr>
            <w:tcW w:w="673" w:type="dxa"/>
            <w:vAlign w:val="top"/>
          </w:tcPr>
          <w:p w14:paraId="6F4D94FE">
            <w:pPr>
              <w:pStyle w:val="9"/>
              <w:spacing w:line="225" w:lineRule="exact"/>
              <w:rPr>
                <w:rFonts w:hint="eastAsia" w:ascii="宋体" w:hAnsi="宋体" w:eastAsia="宋体" w:cs="宋体"/>
                <w:sz w:val="19"/>
              </w:rPr>
            </w:pPr>
          </w:p>
        </w:tc>
        <w:tc>
          <w:tcPr>
            <w:tcW w:w="873" w:type="dxa"/>
            <w:vAlign w:val="top"/>
          </w:tcPr>
          <w:p w14:paraId="48122BF0">
            <w:pPr>
              <w:pStyle w:val="9"/>
              <w:spacing w:line="225" w:lineRule="exact"/>
              <w:rPr>
                <w:rFonts w:hint="eastAsia" w:ascii="宋体" w:hAnsi="宋体" w:eastAsia="宋体" w:cs="宋体"/>
                <w:sz w:val="19"/>
              </w:rPr>
            </w:pPr>
          </w:p>
        </w:tc>
        <w:tc>
          <w:tcPr>
            <w:tcW w:w="1422" w:type="dxa"/>
            <w:vAlign w:val="top"/>
          </w:tcPr>
          <w:p w14:paraId="5F59FAFE">
            <w:pPr>
              <w:pStyle w:val="9"/>
              <w:spacing w:line="225" w:lineRule="exact"/>
              <w:rPr>
                <w:rFonts w:hint="eastAsia" w:ascii="宋体" w:hAnsi="宋体" w:eastAsia="宋体" w:cs="宋体"/>
                <w:sz w:val="19"/>
              </w:rPr>
            </w:pPr>
          </w:p>
        </w:tc>
      </w:tr>
      <w:tr w14:paraId="1517C6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78C7F765">
            <w:pPr>
              <w:pStyle w:val="9"/>
              <w:rPr>
                <w:rFonts w:hint="eastAsia" w:ascii="宋体" w:hAnsi="宋体" w:eastAsia="宋体" w:cs="宋体"/>
              </w:rPr>
            </w:pPr>
          </w:p>
        </w:tc>
        <w:tc>
          <w:tcPr>
            <w:tcW w:w="1079" w:type="dxa"/>
            <w:vMerge w:val="continue"/>
            <w:tcBorders>
              <w:top w:val="nil"/>
              <w:bottom w:val="single" w:color="auto" w:sz="4" w:space="0"/>
            </w:tcBorders>
            <w:vAlign w:val="top"/>
          </w:tcPr>
          <w:p w14:paraId="24A24ACB">
            <w:pPr>
              <w:pStyle w:val="9"/>
              <w:rPr>
                <w:rFonts w:hint="eastAsia" w:ascii="宋体" w:hAnsi="宋体" w:eastAsia="宋体" w:cs="宋体"/>
              </w:rPr>
            </w:pPr>
          </w:p>
        </w:tc>
        <w:tc>
          <w:tcPr>
            <w:tcW w:w="955" w:type="dxa"/>
            <w:vMerge w:val="continue"/>
            <w:tcBorders>
              <w:top w:val="nil"/>
              <w:bottom w:val="single" w:color="auto" w:sz="4" w:space="0"/>
            </w:tcBorders>
            <w:vAlign w:val="top"/>
          </w:tcPr>
          <w:p w14:paraId="7B3205E9">
            <w:pPr>
              <w:pStyle w:val="9"/>
              <w:rPr>
                <w:rFonts w:hint="eastAsia" w:ascii="宋体" w:hAnsi="宋体" w:eastAsia="宋体" w:cs="宋体"/>
              </w:rPr>
            </w:pPr>
          </w:p>
        </w:tc>
        <w:tc>
          <w:tcPr>
            <w:tcW w:w="1244" w:type="dxa"/>
            <w:vAlign w:val="top"/>
          </w:tcPr>
          <w:p w14:paraId="7CDD46E5">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0F5A6012">
            <w:pPr>
              <w:pStyle w:val="9"/>
              <w:spacing w:line="225" w:lineRule="exact"/>
              <w:rPr>
                <w:rFonts w:hint="eastAsia" w:ascii="宋体" w:hAnsi="宋体" w:eastAsia="宋体" w:cs="宋体"/>
                <w:sz w:val="19"/>
              </w:rPr>
            </w:pPr>
          </w:p>
        </w:tc>
        <w:tc>
          <w:tcPr>
            <w:tcW w:w="1281" w:type="dxa"/>
            <w:vAlign w:val="top"/>
          </w:tcPr>
          <w:p w14:paraId="6A3655DD">
            <w:pPr>
              <w:pStyle w:val="9"/>
              <w:spacing w:line="225" w:lineRule="exact"/>
              <w:rPr>
                <w:rFonts w:hint="eastAsia" w:ascii="宋体" w:hAnsi="宋体" w:eastAsia="宋体" w:cs="宋体"/>
                <w:sz w:val="19"/>
              </w:rPr>
            </w:pPr>
          </w:p>
        </w:tc>
        <w:tc>
          <w:tcPr>
            <w:tcW w:w="673" w:type="dxa"/>
            <w:vAlign w:val="top"/>
          </w:tcPr>
          <w:p w14:paraId="4452BD4E">
            <w:pPr>
              <w:pStyle w:val="9"/>
              <w:spacing w:line="225" w:lineRule="exact"/>
              <w:rPr>
                <w:rFonts w:hint="eastAsia" w:ascii="宋体" w:hAnsi="宋体" w:eastAsia="宋体" w:cs="宋体"/>
                <w:sz w:val="19"/>
              </w:rPr>
            </w:pPr>
          </w:p>
        </w:tc>
        <w:tc>
          <w:tcPr>
            <w:tcW w:w="873" w:type="dxa"/>
            <w:vAlign w:val="top"/>
          </w:tcPr>
          <w:p w14:paraId="0E3D0CC7">
            <w:pPr>
              <w:pStyle w:val="9"/>
              <w:spacing w:line="225" w:lineRule="exact"/>
              <w:rPr>
                <w:rFonts w:hint="eastAsia" w:ascii="宋体" w:hAnsi="宋体" w:eastAsia="宋体" w:cs="宋体"/>
                <w:sz w:val="19"/>
              </w:rPr>
            </w:pPr>
          </w:p>
        </w:tc>
        <w:tc>
          <w:tcPr>
            <w:tcW w:w="1422" w:type="dxa"/>
            <w:vAlign w:val="top"/>
          </w:tcPr>
          <w:p w14:paraId="569772D0">
            <w:pPr>
              <w:pStyle w:val="9"/>
              <w:spacing w:line="225" w:lineRule="exact"/>
              <w:rPr>
                <w:rFonts w:hint="eastAsia" w:ascii="宋体" w:hAnsi="宋体" w:eastAsia="宋体" w:cs="宋体"/>
                <w:sz w:val="19"/>
              </w:rPr>
            </w:pPr>
          </w:p>
        </w:tc>
      </w:tr>
      <w:tr w14:paraId="4FE508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698FC92">
            <w:pPr>
              <w:pStyle w:val="9"/>
              <w:rPr>
                <w:rFonts w:hint="eastAsia" w:ascii="宋体" w:hAnsi="宋体" w:eastAsia="宋体" w:cs="宋体"/>
              </w:rPr>
            </w:pPr>
          </w:p>
        </w:tc>
        <w:tc>
          <w:tcPr>
            <w:tcW w:w="1079" w:type="dxa"/>
            <w:vMerge w:val="restart"/>
            <w:tcBorders>
              <w:top w:val="single" w:color="auto" w:sz="4" w:space="0"/>
              <w:left w:val="single" w:color="auto" w:sz="4" w:space="0"/>
              <w:bottom w:val="nil"/>
            </w:tcBorders>
            <w:vAlign w:val="top"/>
          </w:tcPr>
          <w:p w14:paraId="2E1BF446">
            <w:pPr>
              <w:pStyle w:val="9"/>
              <w:spacing w:line="315" w:lineRule="auto"/>
              <w:rPr>
                <w:rFonts w:hint="eastAsia" w:ascii="宋体" w:hAnsi="宋体" w:eastAsia="宋体" w:cs="宋体"/>
              </w:rPr>
            </w:pPr>
          </w:p>
          <w:p w14:paraId="0C0DE66B">
            <w:pPr>
              <w:pStyle w:val="9"/>
              <w:spacing w:line="315" w:lineRule="auto"/>
              <w:rPr>
                <w:rFonts w:hint="eastAsia" w:ascii="宋体" w:hAnsi="宋体" w:eastAsia="宋体" w:cs="宋体"/>
              </w:rPr>
            </w:pPr>
          </w:p>
          <w:p w14:paraId="0AF23F5C">
            <w:pPr>
              <w:pStyle w:val="9"/>
              <w:spacing w:line="315" w:lineRule="auto"/>
              <w:rPr>
                <w:rFonts w:hint="eastAsia" w:ascii="宋体" w:hAnsi="宋体" w:eastAsia="宋体" w:cs="宋体"/>
              </w:rPr>
            </w:pPr>
          </w:p>
          <w:p w14:paraId="72D374B8">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7A12340A">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vAlign w:val="top"/>
          </w:tcPr>
          <w:p w14:paraId="685BCD2A">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70DC05AB">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720C5635">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vAlign w:val="top"/>
          </w:tcPr>
          <w:p w14:paraId="27C1D3F3">
            <w:pPr>
              <w:pStyle w:val="9"/>
              <w:spacing w:line="225" w:lineRule="exact"/>
              <w:rPr>
                <w:rFonts w:hint="eastAsia" w:ascii="宋体" w:hAnsi="宋体" w:eastAsia="宋体" w:cs="宋体"/>
                <w:sz w:val="19"/>
              </w:rPr>
            </w:pPr>
          </w:p>
        </w:tc>
        <w:tc>
          <w:tcPr>
            <w:tcW w:w="1244" w:type="dxa"/>
            <w:vAlign w:val="top"/>
          </w:tcPr>
          <w:p w14:paraId="15870B31">
            <w:pPr>
              <w:pStyle w:val="9"/>
              <w:spacing w:line="225" w:lineRule="exact"/>
              <w:rPr>
                <w:rFonts w:hint="eastAsia" w:ascii="宋体" w:hAnsi="宋体" w:eastAsia="宋体" w:cs="宋体"/>
                <w:sz w:val="19"/>
              </w:rPr>
            </w:pPr>
          </w:p>
        </w:tc>
        <w:tc>
          <w:tcPr>
            <w:tcW w:w="1281" w:type="dxa"/>
            <w:vAlign w:val="top"/>
          </w:tcPr>
          <w:p w14:paraId="7DBE7A68">
            <w:pPr>
              <w:pStyle w:val="9"/>
              <w:spacing w:line="225" w:lineRule="exact"/>
              <w:rPr>
                <w:rFonts w:hint="eastAsia" w:ascii="宋体" w:hAnsi="宋体" w:eastAsia="宋体" w:cs="宋体"/>
                <w:sz w:val="19"/>
              </w:rPr>
            </w:pPr>
          </w:p>
        </w:tc>
        <w:tc>
          <w:tcPr>
            <w:tcW w:w="673" w:type="dxa"/>
            <w:vAlign w:val="top"/>
          </w:tcPr>
          <w:p w14:paraId="2553738C">
            <w:pPr>
              <w:pStyle w:val="9"/>
              <w:spacing w:line="225" w:lineRule="exact"/>
              <w:rPr>
                <w:rFonts w:hint="eastAsia" w:ascii="宋体" w:hAnsi="宋体" w:eastAsia="宋体" w:cs="宋体"/>
                <w:sz w:val="19"/>
              </w:rPr>
            </w:pPr>
          </w:p>
        </w:tc>
        <w:tc>
          <w:tcPr>
            <w:tcW w:w="873" w:type="dxa"/>
            <w:vAlign w:val="top"/>
          </w:tcPr>
          <w:p w14:paraId="1F262948">
            <w:pPr>
              <w:pStyle w:val="9"/>
              <w:spacing w:line="225" w:lineRule="exact"/>
              <w:rPr>
                <w:rFonts w:hint="eastAsia" w:ascii="宋体" w:hAnsi="宋体" w:eastAsia="宋体" w:cs="宋体"/>
                <w:sz w:val="19"/>
              </w:rPr>
            </w:pPr>
          </w:p>
        </w:tc>
        <w:tc>
          <w:tcPr>
            <w:tcW w:w="1422" w:type="dxa"/>
            <w:vAlign w:val="top"/>
          </w:tcPr>
          <w:p w14:paraId="201BC398">
            <w:pPr>
              <w:pStyle w:val="9"/>
              <w:spacing w:line="225" w:lineRule="exact"/>
              <w:rPr>
                <w:rFonts w:hint="eastAsia" w:ascii="宋体" w:hAnsi="宋体" w:eastAsia="宋体" w:cs="宋体"/>
                <w:sz w:val="19"/>
              </w:rPr>
            </w:pPr>
          </w:p>
        </w:tc>
      </w:tr>
      <w:tr w14:paraId="7ADDA8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10692D5">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2B630460">
            <w:pPr>
              <w:pStyle w:val="9"/>
              <w:rPr>
                <w:rFonts w:hint="eastAsia" w:ascii="宋体" w:hAnsi="宋体" w:eastAsia="宋体" w:cs="宋体"/>
              </w:rPr>
            </w:pPr>
          </w:p>
        </w:tc>
        <w:tc>
          <w:tcPr>
            <w:tcW w:w="955" w:type="dxa"/>
            <w:vMerge w:val="continue"/>
            <w:tcBorders>
              <w:top w:val="nil"/>
              <w:bottom w:val="nil"/>
              <w:right w:val="single" w:color="auto" w:sz="4" w:space="0"/>
            </w:tcBorders>
            <w:vAlign w:val="top"/>
          </w:tcPr>
          <w:p w14:paraId="4A0B6F91">
            <w:pPr>
              <w:pStyle w:val="9"/>
              <w:rPr>
                <w:rFonts w:hint="eastAsia" w:ascii="宋体" w:hAnsi="宋体" w:eastAsia="宋体" w:cs="宋体"/>
              </w:rPr>
            </w:pPr>
          </w:p>
        </w:tc>
        <w:tc>
          <w:tcPr>
            <w:tcW w:w="1244" w:type="dxa"/>
            <w:tcBorders>
              <w:left w:val="single" w:color="auto" w:sz="4" w:space="0"/>
            </w:tcBorders>
            <w:vAlign w:val="top"/>
          </w:tcPr>
          <w:p w14:paraId="0B7926BF">
            <w:pPr>
              <w:pStyle w:val="9"/>
              <w:spacing w:line="225" w:lineRule="exact"/>
              <w:rPr>
                <w:rFonts w:hint="eastAsia" w:ascii="宋体" w:hAnsi="宋体" w:eastAsia="宋体" w:cs="宋体"/>
                <w:sz w:val="19"/>
              </w:rPr>
            </w:pPr>
          </w:p>
        </w:tc>
        <w:tc>
          <w:tcPr>
            <w:tcW w:w="1244" w:type="dxa"/>
            <w:vAlign w:val="top"/>
          </w:tcPr>
          <w:p w14:paraId="48D275E8">
            <w:pPr>
              <w:pStyle w:val="9"/>
              <w:spacing w:line="225" w:lineRule="exact"/>
              <w:rPr>
                <w:rFonts w:hint="eastAsia" w:ascii="宋体" w:hAnsi="宋体" w:eastAsia="宋体" w:cs="宋体"/>
                <w:sz w:val="19"/>
              </w:rPr>
            </w:pPr>
          </w:p>
        </w:tc>
        <w:tc>
          <w:tcPr>
            <w:tcW w:w="1281" w:type="dxa"/>
            <w:vAlign w:val="top"/>
          </w:tcPr>
          <w:p w14:paraId="7B07F078">
            <w:pPr>
              <w:pStyle w:val="9"/>
              <w:spacing w:line="225" w:lineRule="exact"/>
              <w:rPr>
                <w:rFonts w:hint="eastAsia" w:ascii="宋体" w:hAnsi="宋体" w:eastAsia="宋体" w:cs="宋体"/>
                <w:sz w:val="19"/>
              </w:rPr>
            </w:pPr>
          </w:p>
        </w:tc>
        <w:tc>
          <w:tcPr>
            <w:tcW w:w="673" w:type="dxa"/>
            <w:vAlign w:val="top"/>
          </w:tcPr>
          <w:p w14:paraId="5E4DF10C">
            <w:pPr>
              <w:pStyle w:val="9"/>
              <w:spacing w:line="225" w:lineRule="exact"/>
              <w:rPr>
                <w:rFonts w:hint="eastAsia" w:ascii="宋体" w:hAnsi="宋体" w:eastAsia="宋体" w:cs="宋体"/>
                <w:sz w:val="19"/>
              </w:rPr>
            </w:pPr>
          </w:p>
        </w:tc>
        <w:tc>
          <w:tcPr>
            <w:tcW w:w="873" w:type="dxa"/>
            <w:vAlign w:val="top"/>
          </w:tcPr>
          <w:p w14:paraId="4E0EEB5E">
            <w:pPr>
              <w:pStyle w:val="9"/>
              <w:spacing w:line="225" w:lineRule="exact"/>
              <w:rPr>
                <w:rFonts w:hint="eastAsia" w:ascii="宋体" w:hAnsi="宋体" w:eastAsia="宋体" w:cs="宋体"/>
                <w:sz w:val="19"/>
              </w:rPr>
            </w:pPr>
          </w:p>
        </w:tc>
        <w:tc>
          <w:tcPr>
            <w:tcW w:w="1422" w:type="dxa"/>
            <w:vAlign w:val="top"/>
          </w:tcPr>
          <w:p w14:paraId="21FC69C3">
            <w:pPr>
              <w:pStyle w:val="9"/>
              <w:spacing w:line="225" w:lineRule="exact"/>
              <w:rPr>
                <w:rFonts w:hint="eastAsia" w:ascii="宋体" w:hAnsi="宋体" w:eastAsia="宋体" w:cs="宋体"/>
                <w:sz w:val="19"/>
              </w:rPr>
            </w:pPr>
          </w:p>
        </w:tc>
      </w:tr>
      <w:tr w14:paraId="3CA37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090C26B">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67502B69">
            <w:pPr>
              <w:pStyle w:val="9"/>
              <w:rPr>
                <w:rFonts w:hint="eastAsia" w:ascii="宋体" w:hAnsi="宋体" w:eastAsia="宋体" w:cs="宋体"/>
              </w:rPr>
            </w:pPr>
          </w:p>
        </w:tc>
        <w:tc>
          <w:tcPr>
            <w:tcW w:w="955" w:type="dxa"/>
            <w:vMerge w:val="continue"/>
            <w:tcBorders>
              <w:top w:val="nil"/>
              <w:right w:val="single" w:color="auto" w:sz="4" w:space="0"/>
            </w:tcBorders>
            <w:vAlign w:val="top"/>
          </w:tcPr>
          <w:p w14:paraId="119CD8F3">
            <w:pPr>
              <w:pStyle w:val="9"/>
              <w:rPr>
                <w:rFonts w:hint="eastAsia" w:ascii="宋体" w:hAnsi="宋体" w:eastAsia="宋体" w:cs="宋体"/>
              </w:rPr>
            </w:pPr>
          </w:p>
        </w:tc>
        <w:tc>
          <w:tcPr>
            <w:tcW w:w="1244" w:type="dxa"/>
            <w:tcBorders>
              <w:left w:val="single" w:color="auto" w:sz="4" w:space="0"/>
            </w:tcBorders>
            <w:vAlign w:val="top"/>
          </w:tcPr>
          <w:p w14:paraId="5EBD247B">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07B199A6">
            <w:pPr>
              <w:pStyle w:val="9"/>
              <w:spacing w:line="225" w:lineRule="exact"/>
              <w:rPr>
                <w:rFonts w:hint="eastAsia" w:ascii="宋体" w:hAnsi="宋体" w:eastAsia="宋体" w:cs="宋体"/>
                <w:sz w:val="19"/>
              </w:rPr>
            </w:pPr>
          </w:p>
        </w:tc>
        <w:tc>
          <w:tcPr>
            <w:tcW w:w="1281" w:type="dxa"/>
            <w:vAlign w:val="top"/>
          </w:tcPr>
          <w:p w14:paraId="68D158B4">
            <w:pPr>
              <w:pStyle w:val="9"/>
              <w:spacing w:line="225" w:lineRule="exact"/>
              <w:rPr>
                <w:rFonts w:hint="eastAsia" w:ascii="宋体" w:hAnsi="宋体" w:eastAsia="宋体" w:cs="宋体"/>
                <w:sz w:val="19"/>
              </w:rPr>
            </w:pPr>
          </w:p>
        </w:tc>
        <w:tc>
          <w:tcPr>
            <w:tcW w:w="673" w:type="dxa"/>
            <w:vAlign w:val="top"/>
          </w:tcPr>
          <w:p w14:paraId="3789629D">
            <w:pPr>
              <w:pStyle w:val="9"/>
              <w:spacing w:line="225" w:lineRule="exact"/>
              <w:rPr>
                <w:rFonts w:hint="eastAsia" w:ascii="宋体" w:hAnsi="宋体" w:eastAsia="宋体" w:cs="宋体"/>
                <w:sz w:val="19"/>
              </w:rPr>
            </w:pPr>
          </w:p>
        </w:tc>
        <w:tc>
          <w:tcPr>
            <w:tcW w:w="873" w:type="dxa"/>
            <w:vAlign w:val="top"/>
          </w:tcPr>
          <w:p w14:paraId="2EECFBD3">
            <w:pPr>
              <w:pStyle w:val="9"/>
              <w:spacing w:line="225" w:lineRule="exact"/>
              <w:rPr>
                <w:rFonts w:hint="eastAsia" w:ascii="宋体" w:hAnsi="宋体" w:eastAsia="宋体" w:cs="宋体"/>
                <w:sz w:val="19"/>
              </w:rPr>
            </w:pPr>
          </w:p>
        </w:tc>
        <w:tc>
          <w:tcPr>
            <w:tcW w:w="1422" w:type="dxa"/>
            <w:vAlign w:val="top"/>
          </w:tcPr>
          <w:p w14:paraId="64647D30">
            <w:pPr>
              <w:pStyle w:val="9"/>
              <w:spacing w:line="225" w:lineRule="exact"/>
              <w:rPr>
                <w:rFonts w:hint="eastAsia" w:ascii="宋体" w:hAnsi="宋体" w:eastAsia="宋体" w:cs="宋体"/>
                <w:sz w:val="19"/>
              </w:rPr>
            </w:pPr>
          </w:p>
        </w:tc>
      </w:tr>
      <w:tr w14:paraId="1EC10C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A3588F5">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63AB3C8F">
            <w:pPr>
              <w:pStyle w:val="9"/>
              <w:rPr>
                <w:rFonts w:hint="eastAsia" w:ascii="宋体" w:hAnsi="宋体" w:eastAsia="宋体" w:cs="宋体"/>
              </w:rPr>
            </w:pPr>
          </w:p>
        </w:tc>
        <w:tc>
          <w:tcPr>
            <w:tcW w:w="955" w:type="dxa"/>
            <w:vMerge w:val="restart"/>
            <w:tcBorders>
              <w:bottom w:val="nil"/>
              <w:right w:val="single" w:color="auto" w:sz="4" w:space="0"/>
            </w:tcBorders>
            <w:vAlign w:val="top"/>
          </w:tcPr>
          <w:p w14:paraId="176B6179">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7DF1894C">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6C6217DA">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vAlign w:val="top"/>
          </w:tcPr>
          <w:p w14:paraId="42FE2186">
            <w:pPr>
              <w:pStyle w:val="9"/>
              <w:spacing w:line="225" w:lineRule="exact"/>
              <w:rPr>
                <w:rFonts w:hint="eastAsia" w:ascii="宋体" w:hAnsi="宋体" w:eastAsia="宋体" w:cs="宋体"/>
                <w:sz w:val="19"/>
              </w:rPr>
            </w:pPr>
          </w:p>
        </w:tc>
        <w:tc>
          <w:tcPr>
            <w:tcW w:w="1244" w:type="dxa"/>
            <w:vAlign w:val="top"/>
          </w:tcPr>
          <w:p w14:paraId="43663126">
            <w:pPr>
              <w:pStyle w:val="9"/>
              <w:spacing w:line="225" w:lineRule="exact"/>
              <w:rPr>
                <w:rFonts w:hint="eastAsia" w:ascii="宋体" w:hAnsi="宋体" w:eastAsia="宋体" w:cs="宋体"/>
                <w:sz w:val="19"/>
              </w:rPr>
            </w:pPr>
          </w:p>
        </w:tc>
        <w:tc>
          <w:tcPr>
            <w:tcW w:w="1281" w:type="dxa"/>
            <w:vAlign w:val="top"/>
          </w:tcPr>
          <w:p w14:paraId="5BEDAE17">
            <w:pPr>
              <w:pStyle w:val="9"/>
              <w:spacing w:line="225" w:lineRule="exact"/>
              <w:rPr>
                <w:rFonts w:hint="eastAsia" w:ascii="宋体" w:hAnsi="宋体" w:eastAsia="宋体" w:cs="宋体"/>
                <w:sz w:val="19"/>
              </w:rPr>
            </w:pPr>
          </w:p>
        </w:tc>
        <w:tc>
          <w:tcPr>
            <w:tcW w:w="673" w:type="dxa"/>
            <w:vAlign w:val="top"/>
          </w:tcPr>
          <w:p w14:paraId="4A950A3D">
            <w:pPr>
              <w:pStyle w:val="9"/>
              <w:spacing w:line="225" w:lineRule="exact"/>
              <w:rPr>
                <w:rFonts w:hint="eastAsia" w:ascii="宋体" w:hAnsi="宋体" w:eastAsia="宋体" w:cs="宋体"/>
                <w:sz w:val="19"/>
              </w:rPr>
            </w:pPr>
          </w:p>
        </w:tc>
        <w:tc>
          <w:tcPr>
            <w:tcW w:w="873" w:type="dxa"/>
            <w:vAlign w:val="top"/>
          </w:tcPr>
          <w:p w14:paraId="130F08DC">
            <w:pPr>
              <w:pStyle w:val="9"/>
              <w:spacing w:line="225" w:lineRule="exact"/>
              <w:rPr>
                <w:rFonts w:hint="eastAsia" w:ascii="宋体" w:hAnsi="宋体" w:eastAsia="宋体" w:cs="宋体"/>
                <w:sz w:val="19"/>
              </w:rPr>
            </w:pPr>
          </w:p>
        </w:tc>
        <w:tc>
          <w:tcPr>
            <w:tcW w:w="1422" w:type="dxa"/>
            <w:vAlign w:val="top"/>
          </w:tcPr>
          <w:p w14:paraId="712F8105">
            <w:pPr>
              <w:pStyle w:val="9"/>
              <w:spacing w:line="225" w:lineRule="exact"/>
              <w:rPr>
                <w:rFonts w:hint="eastAsia" w:ascii="宋体" w:hAnsi="宋体" w:eastAsia="宋体" w:cs="宋体"/>
                <w:sz w:val="19"/>
              </w:rPr>
            </w:pPr>
          </w:p>
        </w:tc>
      </w:tr>
      <w:tr w14:paraId="7737BE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C84EE17">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606CD56A">
            <w:pPr>
              <w:pStyle w:val="9"/>
              <w:rPr>
                <w:rFonts w:hint="eastAsia" w:ascii="宋体" w:hAnsi="宋体" w:eastAsia="宋体" w:cs="宋体"/>
              </w:rPr>
            </w:pPr>
          </w:p>
        </w:tc>
        <w:tc>
          <w:tcPr>
            <w:tcW w:w="955" w:type="dxa"/>
            <w:vMerge w:val="continue"/>
            <w:tcBorders>
              <w:top w:val="nil"/>
              <w:bottom w:val="nil"/>
              <w:right w:val="single" w:color="auto" w:sz="4" w:space="0"/>
            </w:tcBorders>
            <w:vAlign w:val="top"/>
          </w:tcPr>
          <w:p w14:paraId="612A8AC1">
            <w:pPr>
              <w:pStyle w:val="9"/>
              <w:rPr>
                <w:rFonts w:hint="eastAsia" w:ascii="宋体" w:hAnsi="宋体" w:eastAsia="宋体" w:cs="宋体"/>
              </w:rPr>
            </w:pPr>
          </w:p>
        </w:tc>
        <w:tc>
          <w:tcPr>
            <w:tcW w:w="1244" w:type="dxa"/>
            <w:tcBorders>
              <w:left w:val="single" w:color="auto" w:sz="4" w:space="0"/>
            </w:tcBorders>
            <w:vAlign w:val="top"/>
          </w:tcPr>
          <w:p w14:paraId="3404D045">
            <w:pPr>
              <w:pStyle w:val="9"/>
              <w:spacing w:line="225" w:lineRule="exact"/>
              <w:rPr>
                <w:rFonts w:hint="eastAsia" w:ascii="宋体" w:hAnsi="宋体" w:eastAsia="宋体" w:cs="宋体"/>
                <w:sz w:val="19"/>
              </w:rPr>
            </w:pPr>
          </w:p>
        </w:tc>
        <w:tc>
          <w:tcPr>
            <w:tcW w:w="1244" w:type="dxa"/>
            <w:vAlign w:val="top"/>
          </w:tcPr>
          <w:p w14:paraId="31C923CC">
            <w:pPr>
              <w:pStyle w:val="9"/>
              <w:spacing w:line="225" w:lineRule="exact"/>
              <w:rPr>
                <w:rFonts w:hint="eastAsia" w:ascii="宋体" w:hAnsi="宋体" w:eastAsia="宋体" w:cs="宋体"/>
                <w:sz w:val="19"/>
              </w:rPr>
            </w:pPr>
          </w:p>
        </w:tc>
        <w:tc>
          <w:tcPr>
            <w:tcW w:w="1281" w:type="dxa"/>
            <w:vAlign w:val="top"/>
          </w:tcPr>
          <w:p w14:paraId="4B4B4042">
            <w:pPr>
              <w:pStyle w:val="9"/>
              <w:spacing w:line="225" w:lineRule="exact"/>
              <w:rPr>
                <w:rFonts w:hint="eastAsia" w:ascii="宋体" w:hAnsi="宋体" w:eastAsia="宋体" w:cs="宋体"/>
                <w:sz w:val="19"/>
              </w:rPr>
            </w:pPr>
          </w:p>
        </w:tc>
        <w:tc>
          <w:tcPr>
            <w:tcW w:w="673" w:type="dxa"/>
            <w:vAlign w:val="top"/>
          </w:tcPr>
          <w:p w14:paraId="093EFEEA">
            <w:pPr>
              <w:pStyle w:val="9"/>
              <w:spacing w:line="225" w:lineRule="exact"/>
              <w:rPr>
                <w:rFonts w:hint="eastAsia" w:ascii="宋体" w:hAnsi="宋体" w:eastAsia="宋体" w:cs="宋体"/>
                <w:sz w:val="19"/>
              </w:rPr>
            </w:pPr>
          </w:p>
        </w:tc>
        <w:tc>
          <w:tcPr>
            <w:tcW w:w="873" w:type="dxa"/>
            <w:vAlign w:val="top"/>
          </w:tcPr>
          <w:p w14:paraId="62CB9E1C">
            <w:pPr>
              <w:pStyle w:val="9"/>
              <w:spacing w:line="225" w:lineRule="exact"/>
              <w:rPr>
                <w:rFonts w:hint="eastAsia" w:ascii="宋体" w:hAnsi="宋体" w:eastAsia="宋体" w:cs="宋体"/>
                <w:sz w:val="19"/>
              </w:rPr>
            </w:pPr>
          </w:p>
        </w:tc>
        <w:tc>
          <w:tcPr>
            <w:tcW w:w="1422" w:type="dxa"/>
            <w:vAlign w:val="top"/>
          </w:tcPr>
          <w:p w14:paraId="33B0AD6E">
            <w:pPr>
              <w:pStyle w:val="9"/>
              <w:spacing w:line="225" w:lineRule="exact"/>
              <w:rPr>
                <w:rFonts w:hint="eastAsia" w:ascii="宋体" w:hAnsi="宋体" w:eastAsia="宋体" w:cs="宋体"/>
                <w:sz w:val="19"/>
              </w:rPr>
            </w:pPr>
          </w:p>
        </w:tc>
      </w:tr>
      <w:tr w14:paraId="4DF6BA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9DF4951">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34C342C3">
            <w:pPr>
              <w:pStyle w:val="9"/>
              <w:rPr>
                <w:rFonts w:hint="eastAsia" w:ascii="宋体" w:hAnsi="宋体" w:eastAsia="宋体" w:cs="宋体"/>
              </w:rPr>
            </w:pPr>
          </w:p>
        </w:tc>
        <w:tc>
          <w:tcPr>
            <w:tcW w:w="955" w:type="dxa"/>
            <w:vMerge w:val="continue"/>
            <w:tcBorders>
              <w:top w:val="nil"/>
              <w:right w:val="single" w:color="auto" w:sz="4" w:space="0"/>
            </w:tcBorders>
            <w:vAlign w:val="top"/>
          </w:tcPr>
          <w:p w14:paraId="51EC0611">
            <w:pPr>
              <w:pStyle w:val="9"/>
              <w:rPr>
                <w:rFonts w:hint="eastAsia" w:ascii="宋体" w:hAnsi="宋体" w:eastAsia="宋体" w:cs="宋体"/>
              </w:rPr>
            </w:pPr>
          </w:p>
        </w:tc>
        <w:tc>
          <w:tcPr>
            <w:tcW w:w="1244" w:type="dxa"/>
            <w:tcBorders>
              <w:left w:val="single" w:color="auto" w:sz="4" w:space="0"/>
            </w:tcBorders>
            <w:vAlign w:val="top"/>
          </w:tcPr>
          <w:p w14:paraId="15AD3149">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17C4326D">
            <w:pPr>
              <w:pStyle w:val="9"/>
              <w:spacing w:line="225" w:lineRule="exact"/>
              <w:rPr>
                <w:rFonts w:hint="eastAsia" w:ascii="宋体" w:hAnsi="宋体" w:eastAsia="宋体" w:cs="宋体"/>
                <w:sz w:val="19"/>
              </w:rPr>
            </w:pPr>
          </w:p>
        </w:tc>
        <w:tc>
          <w:tcPr>
            <w:tcW w:w="1281" w:type="dxa"/>
            <w:vAlign w:val="top"/>
          </w:tcPr>
          <w:p w14:paraId="0C6BDAEE">
            <w:pPr>
              <w:pStyle w:val="9"/>
              <w:spacing w:line="225" w:lineRule="exact"/>
              <w:rPr>
                <w:rFonts w:hint="eastAsia" w:ascii="宋体" w:hAnsi="宋体" w:eastAsia="宋体" w:cs="宋体"/>
                <w:sz w:val="19"/>
              </w:rPr>
            </w:pPr>
          </w:p>
        </w:tc>
        <w:tc>
          <w:tcPr>
            <w:tcW w:w="673" w:type="dxa"/>
            <w:vAlign w:val="top"/>
          </w:tcPr>
          <w:p w14:paraId="1B38036B">
            <w:pPr>
              <w:pStyle w:val="9"/>
              <w:spacing w:line="225" w:lineRule="exact"/>
              <w:rPr>
                <w:rFonts w:hint="eastAsia" w:ascii="宋体" w:hAnsi="宋体" w:eastAsia="宋体" w:cs="宋体"/>
                <w:sz w:val="19"/>
              </w:rPr>
            </w:pPr>
          </w:p>
        </w:tc>
        <w:tc>
          <w:tcPr>
            <w:tcW w:w="873" w:type="dxa"/>
            <w:vAlign w:val="top"/>
          </w:tcPr>
          <w:p w14:paraId="2F3E6395">
            <w:pPr>
              <w:pStyle w:val="9"/>
              <w:spacing w:line="225" w:lineRule="exact"/>
              <w:rPr>
                <w:rFonts w:hint="eastAsia" w:ascii="宋体" w:hAnsi="宋体" w:eastAsia="宋体" w:cs="宋体"/>
                <w:sz w:val="19"/>
              </w:rPr>
            </w:pPr>
          </w:p>
        </w:tc>
        <w:tc>
          <w:tcPr>
            <w:tcW w:w="1422" w:type="dxa"/>
            <w:vAlign w:val="top"/>
          </w:tcPr>
          <w:p w14:paraId="1DE420F0">
            <w:pPr>
              <w:pStyle w:val="9"/>
              <w:spacing w:line="225" w:lineRule="exact"/>
              <w:rPr>
                <w:rFonts w:hint="eastAsia" w:ascii="宋体" w:hAnsi="宋体" w:eastAsia="宋体" w:cs="宋体"/>
                <w:sz w:val="19"/>
              </w:rPr>
            </w:pPr>
          </w:p>
        </w:tc>
      </w:tr>
      <w:tr w14:paraId="17F699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35" w:hRule="atLeast"/>
        </w:trPr>
        <w:tc>
          <w:tcPr>
            <w:tcW w:w="1084" w:type="dxa"/>
            <w:vMerge w:val="continue"/>
            <w:tcBorders>
              <w:top w:val="nil"/>
              <w:bottom w:val="nil"/>
              <w:right w:val="single" w:color="auto" w:sz="4" w:space="0"/>
            </w:tcBorders>
            <w:textDirection w:val="tbRlV"/>
            <w:vAlign w:val="top"/>
          </w:tcPr>
          <w:p w14:paraId="3433DF62">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0487E54E">
            <w:pPr>
              <w:pStyle w:val="9"/>
              <w:rPr>
                <w:rFonts w:hint="eastAsia" w:ascii="宋体" w:hAnsi="宋体" w:eastAsia="宋体" w:cs="宋体"/>
              </w:rPr>
            </w:pPr>
          </w:p>
        </w:tc>
        <w:tc>
          <w:tcPr>
            <w:tcW w:w="955" w:type="dxa"/>
            <w:vMerge w:val="restart"/>
            <w:tcBorders>
              <w:bottom w:val="nil"/>
              <w:right w:val="single" w:color="auto" w:sz="4" w:space="0"/>
            </w:tcBorders>
            <w:vAlign w:val="top"/>
          </w:tcPr>
          <w:p w14:paraId="0B552FC5">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36E6A875">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238090C7">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vAlign w:val="top"/>
          </w:tcPr>
          <w:p w14:paraId="1DA6D43C">
            <w:pPr>
              <w:pStyle w:val="9"/>
              <w:spacing w:line="225" w:lineRule="exact"/>
              <w:rPr>
                <w:rFonts w:hint="eastAsia" w:ascii="宋体" w:hAnsi="宋体" w:eastAsia="宋体" w:cs="宋体"/>
                <w:sz w:val="19"/>
              </w:rPr>
            </w:pPr>
          </w:p>
        </w:tc>
        <w:tc>
          <w:tcPr>
            <w:tcW w:w="1244" w:type="dxa"/>
            <w:vAlign w:val="top"/>
          </w:tcPr>
          <w:p w14:paraId="1D8CAEE8">
            <w:pPr>
              <w:pStyle w:val="9"/>
              <w:spacing w:line="225" w:lineRule="exact"/>
              <w:rPr>
                <w:rFonts w:hint="eastAsia" w:ascii="宋体" w:hAnsi="宋体" w:eastAsia="宋体" w:cs="宋体"/>
                <w:sz w:val="19"/>
              </w:rPr>
            </w:pPr>
          </w:p>
        </w:tc>
        <w:tc>
          <w:tcPr>
            <w:tcW w:w="1281" w:type="dxa"/>
            <w:vAlign w:val="top"/>
          </w:tcPr>
          <w:p w14:paraId="18FBDA42">
            <w:pPr>
              <w:pStyle w:val="9"/>
              <w:spacing w:line="225" w:lineRule="exact"/>
              <w:rPr>
                <w:rFonts w:hint="eastAsia" w:ascii="宋体" w:hAnsi="宋体" w:eastAsia="宋体" w:cs="宋体"/>
                <w:sz w:val="19"/>
              </w:rPr>
            </w:pPr>
          </w:p>
        </w:tc>
        <w:tc>
          <w:tcPr>
            <w:tcW w:w="673" w:type="dxa"/>
            <w:vAlign w:val="top"/>
          </w:tcPr>
          <w:p w14:paraId="07CE95A0">
            <w:pPr>
              <w:pStyle w:val="9"/>
              <w:spacing w:line="225" w:lineRule="exact"/>
              <w:rPr>
                <w:rFonts w:hint="eastAsia" w:ascii="宋体" w:hAnsi="宋体" w:eastAsia="宋体" w:cs="宋体"/>
                <w:sz w:val="19"/>
              </w:rPr>
            </w:pPr>
          </w:p>
        </w:tc>
        <w:tc>
          <w:tcPr>
            <w:tcW w:w="873" w:type="dxa"/>
            <w:vAlign w:val="top"/>
          </w:tcPr>
          <w:p w14:paraId="7A1C662F">
            <w:pPr>
              <w:pStyle w:val="9"/>
              <w:spacing w:line="225" w:lineRule="exact"/>
              <w:rPr>
                <w:rFonts w:hint="eastAsia" w:ascii="宋体" w:hAnsi="宋体" w:eastAsia="宋体" w:cs="宋体"/>
                <w:sz w:val="19"/>
              </w:rPr>
            </w:pPr>
          </w:p>
        </w:tc>
        <w:tc>
          <w:tcPr>
            <w:tcW w:w="1422" w:type="dxa"/>
            <w:vAlign w:val="top"/>
          </w:tcPr>
          <w:p w14:paraId="5819947E">
            <w:pPr>
              <w:pStyle w:val="9"/>
              <w:spacing w:line="225" w:lineRule="exact"/>
              <w:rPr>
                <w:rFonts w:hint="eastAsia" w:ascii="宋体" w:hAnsi="宋体" w:eastAsia="宋体" w:cs="宋体"/>
                <w:sz w:val="19"/>
              </w:rPr>
            </w:pPr>
          </w:p>
        </w:tc>
      </w:tr>
      <w:tr w14:paraId="56040C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AF91796">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65835B56">
            <w:pPr>
              <w:pStyle w:val="9"/>
              <w:rPr>
                <w:rFonts w:hint="eastAsia" w:ascii="宋体" w:hAnsi="宋体" w:eastAsia="宋体" w:cs="宋体"/>
              </w:rPr>
            </w:pPr>
          </w:p>
        </w:tc>
        <w:tc>
          <w:tcPr>
            <w:tcW w:w="955" w:type="dxa"/>
            <w:vMerge w:val="continue"/>
            <w:tcBorders>
              <w:top w:val="nil"/>
              <w:bottom w:val="nil"/>
              <w:right w:val="single" w:color="auto" w:sz="4" w:space="0"/>
            </w:tcBorders>
            <w:vAlign w:val="top"/>
          </w:tcPr>
          <w:p w14:paraId="72BDDDCE">
            <w:pPr>
              <w:pStyle w:val="9"/>
              <w:rPr>
                <w:rFonts w:hint="eastAsia" w:ascii="宋体" w:hAnsi="宋体" w:eastAsia="宋体" w:cs="宋体"/>
              </w:rPr>
            </w:pPr>
          </w:p>
        </w:tc>
        <w:tc>
          <w:tcPr>
            <w:tcW w:w="1244" w:type="dxa"/>
            <w:tcBorders>
              <w:left w:val="single" w:color="auto" w:sz="4" w:space="0"/>
            </w:tcBorders>
            <w:vAlign w:val="top"/>
          </w:tcPr>
          <w:p w14:paraId="10215FAC">
            <w:pPr>
              <w:pStyle w:val="9"/>
              <w:spacing w:line="225" w:lineRule="exact"/>
              <w:rPr>
                <w:rFonts w:hint="eastAsia" w:ascii="宋体" w:hAnsi="宋体" w:eastAsia="宋体" w:cs="宋体"/>
                <w:sz w:val="19"/>
              </w:rPr>
            </w:pPr>
          </w:p>
        </w:tc>
        <w:tc>
          <w:tcPr>
            <w:tcW w:w="1244" w:type="dxa"/>
            <w:vAlign w:val="top"/>
          </w:tcPr>
          <w:p w14:paraId="49740D4E">
            <w:pPr>
              <w:pStyle w:val="9"/>
              <w:spacing w:line="225" w:lineRule="exact"/>
              <w:rPr>
                <w:rFonts w:hint="eastAsia" w:ascii="宋体" w:hAnsi="宋体" w:eastAsia="宋体" w:cs="宋体"/>
                <w:sz w:val="19"/>
              </w:rPr>
            </w:pPr>
          </w:p>
        </w:tc>
        <w:tc>
          <w:tcPr>
            <w:tcW w:w="1281" w:type="dxa"/>
            <w:vAlign w:val="top"/>
          </w:tcPr>
          <w:p w14:paraId="1085118A">
            <w:pPr>
              <w:pStyle w:val="9"/>
              <w:spacing w:line="225" w:lineRule="exact"/>
              <w:rPr>
                <w:rFonts w:hint="eastAsia" w:ascii="宋体" w:hAnsi="宋体" w:eastAsia="宋体" w:cs="宋体"/>
                <w:sz w:val="19"/>
              </w:rPr>
            </w:pPr>
          </w:p>
        </w:tc>
        <w:tc>
          <w:tcPr>
            <w:tcW w:w="673" w:type="dxa"/>
            <w:vAlign w:val="top"/>
          </w:tcPr>
          <w:p w14:paraId="037EAEE3">
            <w:pPr>
              <w:pStyle w:val="9"/>
              <w:spacing w:line="225" w:lineRule="exact"/>
              <w:rPr>
                <w:rFonts w:hint="eastAsia" w:ascii="宋体" w:hAnsi="宋体" w:eastAsia="宋体" w:cs="宋体"/>
                <w:sz w:val="19"/>
              </w:rPr>
            </w:pPr>
          </w:p>
        </w:tc>
        <w:tc>
          <w:tcPr>
            <w:tcW w:w="873" w:type="dxa"/>
            <w:vAlign w:val="top"/>
          </w:tcPr>
          <w:p w14:paraId="63B28913">
            <w:pPr>
              <w:pStyle w:val="9"/>
              <w:spacing w:line="225" w:lineRule="exact"/>
              <w:rPr>
                <w:rFonts w:hint="eastAsia" w:ascii="宋体" w:hAnsi="宋体" w:eastAsia="宋体" w:cs="宋体"/>
                <w:sz w:val="19"/>
              </w:rPr>
            </w:pPr>
          </w:p>
        </w:tc>
        <w:tc>
          <w:tcPr>
            <w:tcW w:w="1422" w:type="dxa"/>
            <w:vAlign w:val="top"/>
          </w:tcPr>
          <w:p w14:paraId="18ABAE55">
            <w:pPr>
              <w:pStyle w:val="9"/>
              <w:spacing w:line="225" w:lineRule="exact"/>
              <w:rPr>
                <w:rFonts w:hint="eastAsia" w:ascii="宋体" w:hAnsi="宋体" w:eastAsia="宋体" w:cs="宋体"/>
                <w:sz w:val="19"/>
              </w:rPr>
            </w:pPr>
          </w:p>
        </w:tc>
      </w:tr>
      <w:tr w14:paraId="5F063D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4B93A76">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022D4012">
            <w:pPr>
              <w:pStyle w:val="9"/>
              <w:rPr>
                <w:rFonts w:hint="eastAsia" w:ascii="宋体" w:hAnsi="宋体" w:eastAsia="宋体" w:cs="宋体"/>
              </w:rPr>
            </w:pPr>
          </w:p>
        </w:tc>
        <w:tc>
          <w:tcPr>
            <w:tcW w:w="955" w:type="dxa"/>
            <w:vMerge w:val="continue"/>
            <w:tcBorders>
              <w:top w:val="nil"/>
              <w:right w:val="single" w:color="auto" w:sz="4" w:space="0"/>
            </w:tcBorders>
            <w:vAlign w:val="top"/>
          </w:tcPr>
          <w:p w14:paraId="039BF093">
            <w:pPr>
              <w:pStyle w:val="9"/>
              <w:rPr>
                <w:rFonts w:hint="eastAsia" w:ascii="宋体" w:hAnsi="宋体" w:eastAsia="宋体" w:cs="宋体"/>
              </w:rPr>
            </w:pPr>
          </w:p>
        </w:tc>
        <w:tc>
          <w:tcPr>
            <w:tcW w:w="1244" w:type="dxa"/>
            <w:tcBorders>
              <w:left w:val="single" w:color="auto" w:sz="4" w:space="0"/>
            </w:tcBorders>
            <w:vAlign w:val="top"/>
          </w:tcPr>
          <w:p w14:paraId="4F4C8A92">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13ECA342">
            <w:pPr>
              <w:pStyle w:val="9"/>
              <w:spacing w:line="225" w:lineRule="exact"/>
              <w:rPr>
                <w:rFonts w:hint="eastAsia" w:ascii="宋体" w:hAnsi="宋体" w:eastAsia="宋体" w:cs="宋体"/>
                <w:sz w:val="19"/>
              </w:rPr>
            </w:pPr>
          </w:p>
        </w:tc>
        <w:tc>
          <w:tcPr>
            <w:tcW w:w="1281" w:type="dxa"/>
            <w:vAlign w:val="top"/>
          </w:tcPr>
          <w:p w14:paraId="053D287C">
            <w:pPr>
              <w:pStyle w:val="9"/>
              <w:spacing w:line="225" w:lineRule="exact"/>
              <w:rPr>
                <w:rFonts w:hint="eastAsia" w:ascii="宋体" w:hAnsi="宋体" w:eastAsia="宋体" w:cs="宋体"/>
                <w:sz w:val="19"/>
              </w:rPr>
            </w:pPr>
          </w:p>
        </w:tc>
        <w:tc>
          <w:tcPr>
            <w:tcW w:w="673" w:type="dxa"/>
            <w:vAlign w:val="top"/>
          </w:tcPr>
          <w:p w14:paraId="17CE913A">
            <w:pPr>
              <w:pStyle w:val="9"/>
              <w:spacing w:line="225" w:lineRule="exact"/>
              <w:rPr>
                <w:rFonts w:hint="eastAsia" w:ascii="宋体" w:hAnsi="宋体" w:eastAsia="宋体" w:cs="宋体"/>
                <w:sz w:val="19"/>
              </w:rPr>
            </w:pPr>
          </w:p>
        </w:tc>
        <w:tc>
          <w:tcPr>
            <w:tcW w:w="873" w:type="dxa"/>
            <w:vAlign w:val="top"/>
          </w:tcPr>
          <w:p w14:paraId="7B49F136">
            <w:pPr>
              <w:pStyle w:val="9"/>
              <w:spacing w:line="225" w:lineRule="exact"/>
              <w:rPr>
                <w:rFonts w:hint="eastAsia" w:ascii="宋体" w:hAnsi="宋体" w:eastAsia="宋体" w:cs="宋体"/>
                <w:sz w:val="19"/>
              </w:rPr>
            </w:pPr>
          </w:p>
        </w:tc>
        <w:tc>
          <w:tcPr>
            <w:tcW w:w="1422" w:type="dxa"/>
            <w:vAlign w:val="top"/>
          </w:tcPr>
          <w:p w14:paraId="13C82B88">
            <w:pPr>
              <w:pStyle w:val="9"/>
              <w:spacing w:line="225" w:lineRule="exact"/>
              <w:rPr>
                <w:rFonts w:hint="eastAsia" w:ascii="宋体" w:hAnsi="宋体" w:eastAsia="宋体" w:cs="宋体"/>
                <w:sz w:val="19"/>
              </w:rPr>
            </w:pPr>
          </w:p>
        </w:tc>
      </w:tr>
      <w:tr w14:paraId="59A732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27207CD3">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6D35692D">
            <w:pPr>
              <w:pStyle w:val="9"/>
              <w:rPr>
                <w:rFonts w:hint="eastAsia" w:ascii="宋体" w:hAnsi="宋体" w:eastAsia="宋体" w:cs="宋体"/>
              </w:rPr>
            </w:pPr>
          </w:p>
        </w:tc>
        <w:tc>
          <w:tcPr>
            <w:tcW w:w="955" w:type="dxa"/>
            <w:tcBorders>
              <w:bottom w:val="nil"/>
              <w:right w:val="single" w:color="auto" w:sz="4" w:space="0"/>
            </w:tcBorders>
            <w:vAlign w:val="top"/>
          </w:tcPr>
          <w:p w14:paraId="2B0C5E72">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vAlign w:val="top"/>
          </w:tcPr>
          <w:p w14:paraId="07658DF9">
            <w:pPr>
              <w:pStyle w:val="9"/>
              <w:spacing w:line="225" w:lineRule="exact"/>
              <w:rPr>
                <w:rFonts w:hint="eastAsia" w:ascii="宋体" w:hAnsi="宋体" w:eastAsia="宋体" w:cs="宋体"/>
                <w:sz w:val="19"/>
              </w:rPr>
            </w:pPr>
          </w:p>
        </w:tc>
        <w:tc>
          <w:tcPr>
            <w:tcW w:w="1244" w:type="dxa"/>
            <w:vAlign w:val="top"/>
          </w:tcPr>
          <w:p w14:paraId="22B1F84D">
            <w:pPr>
              <w:pStyle w:val="9"/>
              <w:spacing w:line="225" w:lineRule="exact"/>
              <w:rPr>
                <w:rFonts w:hint="eastAsia" w:ascii="宋体" w:hAnsi="宋体" w:eastAsia="宋体" w:cs="宋体"/>
                <w:sz w:val="19"/>
              </w:rPr>
            </w:pPr>
          </w:p>
        </w:tc>
        <w:tc>
          <w:tcPr>
            <w:tcW w:w="1281" w:type="dxa"/>
            <w:vAlign w:val="top"/>
          </w:tcPr>
          <w:p w14:paraId="2EA30A91">
            <w:pPr>
              <w:pStyle w:val="9"/>
              <w:spacing w:line="225" w:lineRule="exact"/>
              <w:rPr>
                <w:rFonts w:hint="eastAsia" w:ascii="宋体" w:hAnsi="宋体" w:eastAsia="宋体" w:cs="宋体"/>
                <w:sz w:val="19"/>
              </w:rPr>
            </w:pPr>
          </w:p>
        </w:tc>
        <w:tc>
          <w:tcPr>
            <w:tcW w:w="673" w:type="dxa"/>
            <w:vAlign w:val="top"/>
          </w:tcPr>
          <w:p w14:paraId="06E748E0">
            <w:pPr>
              <w:pStyle w:val="9"/>
              <w:spacing w:line="225" w:lineRule="exact"/>
              <w:rPr>
                <w:rFonts w:hint="eastAsia" w:ascii="宋体" w:hAnsi="宋体" w:eastAsia="宋体" w:cs="宋体"/>
                <w:sz w:val="19"/>
              </w:rPr>
            </w:pPr>
          </w:p>
        </w:tc>
        <w:tc>
          <w:tcPr>
            <w:tcW w:w="873" w:type="dxa"/>
            <w:vAlign w:val="top"/>
          </w:tcPr>
          <w:p w14:paraId="2EF24B21">
            <w:pPr>
              <w:pStyle w:val="9"/>
              <w:spacing w:line="225" w:lineRule="exact"/>
              <w:rPr>
                <w:rFonts w:hint="eastAsia" w:ascii="宋体" w:hAnsi="宋体" w:eastAsia="宋体" w:cs="宋体"/>
                <w:sz w:val="19"/>
              </w:rPr>
            </w:pPr>
          </w:p>
        </w:tc>
        <w:tc>
          <w:tcPr>
            <w:tcW w:w="1422" w:type="dxa"/>
            <w:vAlign w:val="top"/>
          </w:tcPr>
          <w:p w14:paraId="39BBE856">
            <w:pPr>
              <w:pStyle w:val="9"/>
              <w:spacing w:line="225" w:lineRule="exact"/>
              <w:rPr>
                <w:rFonts w:hint="eastAsia" w:ascii="宋体" w:hAnsi="宋体" w:eastAsia="宋体" w:cs="宋体"/>
                <w:sz w:val="19"/>
              </w:rPr>
            </w:pPr>
          </w:p>
        </w:tc>
      </w:tr>
      <w:tr w14:paraId="3D80A7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86223BF">
            <w:pPr>
              <w:pStyle w:val="9"/>
              <w:rPr>
                <w:rFonts w:hint="eastAsia" w:ascii="宋体" w:hAnsi="宋体" w:eastAsia="宋体" w:cs="宋体"/>
              </w:rPr>
            </w:pPr>
          </w:p>
        </w:tc>
        <w:tc>
          <w:tcPr>
            <w:tcW w:w="1079" w:type="dxa"/>
            <w:vMerge w:val="continue"/>
            <w:tcBorders>
              <w:top w:val="nil"/>
              <w:left w:val="single" w:color="auto" w:sz="4" w:space="0"/>
              <w:bottom w:val="single" w:color="auto" w:sz="4" w:space="0"/>
            </w:tcBorders>
            <w:vAlign w:val="top"/>
          </w:tcPr>
          <w:p w14:paraId="208D5173">
            <w:pPr>
              <w:pStyle w:val="9"/>
              <w:rPr>
                <w:rFonts w:hint="eastAsia" w:ascii="宋体" w:hAnsi="宋体" w:eastAsia="宋体" w:cs="宋体"/>
              </w:rPr>
            </w:pPr>
          </w:p>
        </w:tc>
        <w:tc>
          <w:tcPr>
            <w:tcW w:w="955" w:type="dxa"/>
            <w:vMerge w:val="restart"/>
            <w:tcBorders>
              <w:bottom w:val="single" w:color="auto" w:sz="4" w:space="0"/>
              <w:right w:val="single" w:color="auto" w:sz="4" w:space="0"/>
            </w:tcBorders>
            <w:vAlign w:val="top"/>
          </w:tcPr>
          <w:p w14:paraId="49962410">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vAlign w:val="top"/>
          </w:tcPr>
          <w:p w14:paraId="6A44DBCE">
            <w:pPr>
              <w:pStyle w:val="9"/>
              <w:spacing w:line="225" w:lineRule="exact"/>
              <w:rPr>
                <w:rFonts w:hint="eastAsia" w:ascii="宋体" w:hAnsi="宋体" w:eastAsia="宋体" w:cs="宋体"/>
                <w:sz w:val="19"/>
              </w:rPr>
            </w:pPr>
          </w:p>
        </w:tc>
        <w:tc>
          <w:tcPr>
            <w:tcW w:w="1244" w:type="dxa"/>
            <w:vAlign w:val="top"/>
          </w:tcPr>
          <w:p w14:paraId="2C43FF02">
            <w:pPr>
              <w:pStyle w:val="9"/>
              <w:spacing w:line="225" w:lineRule="exact"/>
              <w:rPr>
                <w:rFonts w:hint="eastAsia" w:ascii="宋体" w:hAnsi="宋体" w:eastAsia="宋体" w:cs="宋体"/>
                <w:sz w:val="19"/>
              </w:rPr>
            </w:pPr>
          </w:p>
        </w:tc>
        <w:tc>
          <w:tcPr>
            <w:tcW w:w="1281" w:type="dxa"/>
            <w:vAlign w:val="top"/>
          </w:tcPr>
          <w:p w14:paraId="1A6BEB69">
            <w:pPr>
              <w:pStyle w:val="9"/>
              <w:spacing w:line="225" w:lineRule="exact"/>
              <w:rPr>
                <w:rFonts w:hint="eastAsia" w:ascii="宋体" w:hAnsi="宋体" w:eastAsia="宋体" w:cs="宋体"/>
                <w:sz w:val="19"/>
              </w:rPr>
            </w:pPr>
          </w:p>
        </w:tc>
        <w:tc>
          <w:tcPr>
            <w:tcW w:w="673" w:type="dxa"/>
            <w:vAlign w:val="top"/>
          </w:tcPr>
          <w:p w14:paraId="605D6439">
            <w:pPr>
              <w:pStyle w:val="9"/>
              <w:spacing w:line="225" w:lineRule="exact"/>
              <w:rPr>
                <w:rFonts w:hint="eastAsia" w:ascii="宋体" w:hAnsi="宋体" w:eastAsia="宋体" w:cs="宋体"/>
                <w:sz w:val="19"/>
              </w:rPr>
            </w:pPr>
          </w:p>
        </w:tc>
        <w:tc>
          <w:tcPr>
            <w:tcW w:w="873" w:type="dxa"/>
            <w:vAlign w:val="top"/>
          </w:tcPr>
          <w:p w14:paraId="1A5375FF">
            <w:pPr>
              <w:pStyle w:val="9"/>
              <w:spacing w:line="225" w:lineRule="exact"/>
              <w:rPr>
                <w:rFonts w:hint="eastAsia" w:ascii="宋体" w:hAnsi="宋体" w:eastAsia="宋体" w:cs="宋体"/>
                <w:sz w:val="19"/>
              </w:rPr>
            </w:pPr>
          </w:p>
        </w:tc>
        <w:tc>
          <w:tcPr>
            <w:tcW w:w="1422" w:type="dxa"/>
            <w:vAlign w:val="top"/>
          </w:tcPr>
          <w:p w14:paraId="1FC84480">
            <w:pPr>
              <w:pStyle w:val="9"/>
              <w:spacing w:line="225" w:lineRule="exact"/>
              <w:rPr>
                <w:rFonts w:hint="eastAsia" w:ascii="宋体" w:hAnsi="宋体" w:eastAsia="宋体" w:cs="宋体"/>
                <w:sz w:val="19"/>
              </w:rPr>
            </w:pPr>
          </w:p>
        </w:tc>
      </w:tr>
      <w:tr w14:paraId="4175BD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1B23BA5">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vAlign w:val="top"/>
          </w:tcPr>
          <w:p w14:paraId="1D6AEB2B">
            <w:pPr>
              <w:pStyle w:val="9"/>
              <w:rPr>
                <w:rFonts w:hint="eastAsia" w:ascii="宋体" w:hAnsi="宋体" w:eastAsia="宋体" w:cs="宋体"/>
              </w:rPr>
            </w:pPr>
          </w:p>
        </w:tc>
        <w:tc>
          <w:tcPr>
            <w:tcW w:w="955" w:type="dxa"/>
            <w:vMerge w:val="continue"/>
            <w:tcBorders>
              <w:top w:val="single" w:color="auto" w:sz="4" w:space="0"/>
              <w:bottom w:val="single" w:color="auto" w:sz="4" w:space="0"/>
              <w:right w:val="single" w:color="auto" w:sz="4" w:space="0"/>
            </w:tcBorders>
            <w:vAlign w:val="top"/>
          </w:tcPr>
          <w:p w14:paraId="7C871DC6">
            <w:pPr>
              <w:pStyle w:val="9"/>
              <w:rPr>
                <w:rFonts w:hint="eastAsia" w:ascii="宋体" w:hAnsi="宋体" w:eastAsia="宋体" w:cs="宋体"/>
              </w:rPr>
            </w:pPr>
          </w:p>
        </w:tc>
        <w:tc>
          <w:tcPr>
            <w:tcW w:w="1244" w:type="dxa"/>
            <w:tcBorders>
              <w:left w:val="single" w:color="auto" w:sz="4" w:space="0"/>
            </w:tcBorders>
            <w:vAlign w:val="top"/>
          </w:tcPr>
          <w:p w14:paraId="209E9113">
            <w:pPr>
              <w:pStyle w:val="9"/>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vAlign w:val="top"/>
          </w:tcPr>
          <w:p w14:paraId="06BE0C0B">
            <w:pPr>
              <w:pStyle w:val="9"/>
              <w:spacing w:line="225" w:lineRule="exact"/>
              <w:rPr>
                <w:rFonts w:hint="eastAsia" w:ascii="宋体" w:hAnsi="宋体" w:eastAsia="宋体" w:cs="宋体"/>
                <w:sz w:val="19"/>
              </w:rPr>
            </w:pPr>
          </w:p>
        </w:tc>
        <w:tc>
          <w:tcPr>
            <w:tcW w:w="1281" w:type="dxa"/>
            <w:vAlign w:val="top"/>
          </w:tcPr>
          <w:p w14:paraId="4768ACD7">
            <w:pPr>
              <w:pStyle w:val="9"/>
              <w:spacing w:line="225" w:lineRule="exact"/>
              <w:rPr>
                <w:rFonts w:hint="eastAsia" w:ascii="宋体" w:hAnsi="宋体" w:eastAsia="宋体" w:cs="宋体"/>
                <w:sz w:val="19"/>
              </w:rPr>
            </w:pPr>
          </w:p>
        </w:tc>
        <w:tc>
          <w:tcPr>
            <w:tcW w:w="673" w:type="dxa"/>
            <w:vAlign w:val="top"/>
          </w:tcPr>
          <w:p w14:paraId="1C4784CD">
            <w:pPr>
              <w:pStyle w:val="9"/>
              <w:spacing w:line="225" w:lineRule="exact"/>
              <w:rPr>
                <w:rFonts w:hint="eastAsia" w:ascii="宋体" w:hAnsi="宋体" w:eastAsia="宋体" w:cs="宋体"/>
                <w:sz w:val="19"/>
              </w:rPr>
            </w:pPr>
          </w:p>
        </w:tc>
        <w:tc>
          <w:tcPr>
            <w:tcW w:w="873" w:type="dxa"/>
            <w:vAlign w:val="top"/>
          </w:tcPr>
          <w:p w14:paraId="29CBE7EC">
            <w:pPr>
              <w:pStyle w:val="9"/>
              <w:spacing w:line="225" w:lineRule="exact"/>
              <w:rPr>
                <w:rFonts w:hint="eastAsia" w:ascii="宋体" w:hAnsi="宋体" w:eastAsia="宋体" w:cs="宋体"/>
                <w:sz w:val="19"/>
              </w:rPr>
            </w:pPr>
          </w:p>
        </w:tc>
        <w:tc>
          <w:tcPr>
            <w:tcW w:w="1422" w:type="dxa"/>
            <w:vAlign w:val="top"/>
          </w:tcPr>
          <w:p w14:paraId="3595C0E2">
            <w:pPr>
              <w:pStyle w:val="9"/>
              <w:spacing w:line="225" w:lineRule="exact"/>
              <w:rPr>
                <w:rFonts w:hint="eastAsia" w:ascii="宋体" w:hAnsi="宋体" w:eastAsia="宋体" w:cs="宋体"/>
                <w:sz w:val="19"/>
              </w:rPr>
            </w:pPr>
          </w:p>
        </w:tc>
      </w:tr>
      <w:tr w14:paraId="11BF0C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3FEE696">
            <w:pPr>
              <w:pStyle w:val="9"/>
              <w:rPr>
                <w:rFonts w:hint="eastAsia" w:ascii="宋体" w:hAnsi="宋体" w:eastAsia="宋体" w:cs="宋体"/>
              </w:rPr>
            </w:pPr>
          </w:p>
        </w:tc>
        <w:tc>
          <w:tcPr>
            <w:tcW w:w="1079" w:type="dxa"/>
            <w:vMerge w:val="restart"/>
            <w:tcBorders>
              <w:top w:val="single" w:color="auto" w:sz="4" w:space="0"/>
              <w:bottom w:val="single" w:color="auto" w:sz="4" w:space="0"/>
            </w:tcBorders>
            <w:vAlign w:val="top"/>
          </w:tcPr>
          <w:p w14:paraId="22083689">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3B0E1843">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0E0AEE32">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vAlign w:val="top"/>
          </w:tcPr>
          <w:p w14:paraId="18E3BEF2">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79EA4442">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3F53B901">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vAlign w:val="top"/>
          </w:tcPr>
          <w:p w14:paraId="58842E2E">
            <w:pPr>
              <w:pStyle w:val="9"/>
              <w:spacing w:line="225" w:lineRule="exact"/>
              <w:rPr>
                <w:rFonts w:hint="eastAsia" w:ascii="宋体" w:hAnsi="宋体" w:eastAsia="宋体" w:cs="宋体"/>
                <w:sz w:val="19"/>
              </w:rPr>
            </w:pPr>
          </w:p>
        </w:tc>
        <w:tc>
          <w:tcPr>
            <w:tcW w:w="1244" w:type="dxa"/>
            <w:vAlign w:val="top"/>
          </w:tcPr>
          <w:p w14:paraId="244B8543">
            <w:pPr>
              <w:pStyle w:val="9"/>
              <w:spacing w:line="225" w:lineRule="exact"/>
              <w:rPr>
                <w:rFonts w:hint="eastAsia" w:ascii="宋体" w:hAnsi="宋体" w:eastAsia="宋体" w:cs="宋体"/>
                <w:sz w:val="19"/>
              </w:rPr>
            </w:pPr>
          </w:p>
        </w:tc>
        <w:tc>
          <w:tcPr>
            <w:tcW w:w="1281" w:type="dxa"/>
            <w:vAlign w:val="top"/>
          </w:tcPr>
          <w:p w14:paraId="4C091D7F">
            <w:pPr>
              <w:pStyle w:val="9"/>
              <w:spacing w:line="225" w:lineRule="exact"/>
              <w:rPr>
                <w:rFonts w:hint="eastAsia" w:ascii="宋体" w:hAnsi="宋体" w:eastAsia="宋体" w:cs="宋体"/>
                <w:sz w:val="19"/>
              </w:rPr>
            </w:pPr>
          </w:p>
        </w:tc>
        <w:tc>
          <w:tcPr>
            <w:tcW w:w="673" w:type="dxa"/>
            <w:vAlign w:val="top"/>
          </w:tcPr>
          <w:p w14:paraId="5CFD3C1C">
            <w:pPr>
              <w:pStyle w:val="9"/>
              <w:spacing w:line="225" w:lineRule="exact"/>
              <w:rPr>
                <w:rFonts w:hint="eastAsia" w:ascii="宋体" w:hAnsi="宋体" w:eastAsia="宋体" w:cs="宋体"/>
                <w:sz w:val="19"/>
              </w:rPr>
            </w:pPr>
          </w:p>
        </w:tc>
        <w:tc>
          <w:tcPr>
            <w:tcW w:w="873" w:type="dxa"/>
            <w:vAlign w:val="top"/>
          </w:tcPr>
          <w:p w14:paraId="31253FF4">
            <w:pPr>
              <w:pStyle w:val="9"/>
              <w:spacing w:line="225" w:lineRule="exact"/>
              <w:rPr>
                <w:rFonts w:hint="eastAsia" w:ascii="宋体" w:hAnsi="宋体" w:eastAsia="宋体" w:cs="宋体"/>
                <w:sz w:val="19"/>
              </w:rPr>
            </w:pPr>
          </w:p>
        </w:tc>
        <w:tc>
          <w:tcPr>
            <w:tcW w:w="1422" w:type="dxa"/>
            <w:vAlign w:val="top"/>
          </w:tcPr>
          <w:p w14:paraId="1F978E51">
            <w:pPr>
              <w:pStyle w:val="9"/>
              <w:spacing w:line="225" w:lineRule="exact"/>
              <w:rPr>
                <w:rFonts w:hint="eastAsia" w:ascii="宋体" w:hAnsi="宋体" w:eastAsia="宋体" w:cs="宋体"/>
                <w:sz w:val="19"/>
              </w:rPr>
            </w:pPr>
          </w:p>
        </w:tc>
      </w:tr>
      <w:tr w14:paraId="5D272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41495404">
            <w:pPr>
              <w:pStyle w:val="9"/>
              <w:rPr>
                <w:rFonts w:hint="eastAsia" w:ascii="宋体" w:hAnsi="宋体" w:eastAsia="宋体" w:cs="宋体"/>
              </w:rPr>
            </w:pPr>
          </w:p>
        </w:tc>
        <w:tc>
          <w:tcPr>
            <w:tcW w:w="1079" w:type="dxa"/>
            <w:vMerge w:val="continue"/>
            <w:tcBorders>
              <w:top w:val="single" w:color="auto" w:sz="4" w:space="0"/>
              <w:bottom w:val="single" w:color="auto" w:sz="4" w:space="0"/>
            </w:tcBorders>
            <w:vAlign w:val="top"/>
          </w:tcPr>
          <w:p w14:paraId="62B7F8EA">
            <w:pPr>
              <w:pStyle w:val="9"/>
              <w:rPr>
                <w:rFonts w:hint="eastAsia" w:ascii="宋体" w:hAnsi="宋体" w:eastAsia="宋体" w:cs="宋体"/>
              </w:rPr>
            </w:pPr>
          </w:p>
        </w:tc>
        <w:tc>
          <w:tcPr>
            <w:tcW w:w="955" w:type="dxa"/>
            <w:vMerge w:val="continue"/>
            <w:tcBorders>
              <w:top w:val="single" w:color="auto" w:sz="4" w:space="0"/>
              <w:bottom w:val="single" w:color="auto" w:sz="4" w:space="0"/>
            </w:tcBorders>
            <w:vAlign w:val="top"/>
          </w:tcPr>
          <w:p w14:paraId="68D4DD4E">
            <w:pPr>
              <w:pStyle w:val="9"/>
              <w:rPr>
                <w:rFonts w:hint="eastAsia" w:ascii="宋体" w:hAnsi="宋体" w:eastAsia="宋体" w:cs="宋体"/>
              </w:rPr>
            </w:pPr>
          </w:p>
        </w:tc>
        <w:tc>
          <w:tcPr>
            <w:tcW w:w="1244" w:type="dxa"/>
            <w:vAlign w:val="top"/>
          </w:tcPr>
          <w:p w14:paraId="713673AC">
            <w:pPr>
              <w:pStyle w:val="9"/>
              <w:spacing w:line="225" w:lineRule="exact"/>
              <w:rPr>
                <w:rFonts w:hint="eastAsia" w:ascii="宋体" w:hAnsi="宋体" w:eastAsia="宋体" w:cs="宋体"/>
                <w:sz w:val="19"/>
              </w:rPr>
            </w:pPr>
          </w:p>
        </w:tc>
        <w:tc>
          <w:tcPr>
            <w:tcW w:w="1244" w:type="dxa"/>
            <w:vAlign w:val="top"/>
          </w:tcPr>
          <w:p w14:paraId="299DEF43">
            <w:pPr>
              <w:pStyle w:val="9"/>
              <w:spacing w:line="225" w:lineRule="exact"/>
              <w:rPr>
                <w:rFonts w:hint="eastAsia" w:ascii="宋体" w:hAnsi="宋体" w:eastAsia="宋体" w:cs="宋体"/>
                <w:sz w:val="19"/>
              </w:rPr>
            </w:pPr>
          </w:p>
        </w:tc>
        <w:tc>
          <w:tcPr>
            <w:tcW w:w="1281" w:type="dxa"/>
            <w:vAlign w:val="top"/>
          </w:tcPr>
          <w:p w14:paraId="0DAEAF7C">
            <w:pPr>
              <w:pStyle w:val="9"/>
              <w:spacing w:line="225" w:lineRule="exact"/>
              <w:rPr>
                <w:rFonts w:hint="eastAsia" w:ascii="宋体" w:hAnsi="宋体" w:eastAsia="宋体" w:cs="宋体"/>
                <w:sz w:val="19"/>
              </w:rPr>
            </w:pPr>
          </w:p>
        </w:tc>
        <w:tc>
          <w:tcPr>
            <w:tcW w:w="673" w:type="dxa"/>
            <w:vAlign w:val="top"/>
          </w:tcPr>
          <w:p w14:paraId="2A296A9D">
            <w:pPr>
              <w:pStyle w:val="9"/>
              <w:spacing w:line="225" w:lineRule="exact"/>
              <w:rPr>
                <w:rFonts w:hint="eastAsia" w:ascii="宋体" w:hAnsi="宋体" w:eastAsia="宋体" w:cs="宋体"/>
                <w:sz w:val="19"/>
              </w:rPr>
            </w:pPr>
          </w:p>
        </w:tc>
        <w:tc>
          <w:tcPr>
            <w:tcW w:w="873" w:type="dxa"/>
            <w:vAlign w:val="top"/>
          </w:tcPr>
          <w:p w14:paraId="364C95E8">
            <w:pPr>
              <w:pStyle w:val="9"/>
              <w:spacing w:line="225" w:lineRule="exact"/>
              <w:rPr>
                <w:rFonts w:hint="eastAsia" w:ascii="宋体" w:hAnsi="宋体" w:eastAsia="宋体" w:cs="宋体"/>
                <w:sz w:val="19"/>
              </w:rPr>
            </w:pPr>
          </w:p>
        </w:tc>
        <w:tc>
          <w:tcPr>
            <w:tcW w:w="1422" w:type="dxa"/>
            <w:vAlign w:val="top"/>
          </w:tcPr>
          <w:p w14:paraId="322E2A5E">
            <w:pPr>
              <w:pStyle w:val="9"/>
              <w:spacing w:line="225" w:lineRule="exact"/>
              <w:rPr>
                <w:rFonts w:hint="eastAsia" w:ascii="宋体" w:hAnsi="宋体" w:eastAsia="宋体" w:cs="宋体"/>
                <w:sz w:val="19"/>
              </w:rPr>
            </w:pPr>
          </w:p>
        </w:tc>
      </w:tr>
      <w:tr w14:paraId="02B71C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textDirection w:val="tbRlV"/>
            <w:vAlign w:val="top"/>
          </w:tcPr>
          <w:p w14:paraId="76ADA55E">
            <w:pPr>
              <w:pStyle w:val="9"/>
              <w:rPr>
                <w:rFonts w:hint="eastAsia" w:ascii="宋体" w:hAnsi="宋体" w:eastAsia="宋体" w:cs="宋体"/>
              </w:rPr>
            </w:pPr>
          </w:p>
        </w:tc>
        <w:tc>
          <w:tcPr>
            <w:tcW w:w="1079" w:type="dxa"/>
            <w:vMerge w:val="continue"/>
            <w:tcBorders>
              <w:top w:val="single" w:color="auto" w:sz="4" w:space="0"/>
              <w:bottom w:val="single" w:color="auto" w:sz="4" w:space="0"/>
            </w:tcBorders>
            <w:vAlign w:val="top"/>
          </w:tcPr>
          <w:p w14:paraId="18B2418D">
            <w:pPr>
              <w:pStyle w:val="9"/>
              <w:rPr>
                <w:rFonts w:hint="eastAsia" w:ascii="宋体" w:hAnsi="宋体" w:eastAsia="宋体" w:cs="宋体"/>
              </w:rPr>
            </w:pPr>
          </w:p>
        </w:tc>
        <w:tc>
          <w:tcPr>
            <w:tcW w:w="955" w:type="dxa"/>
            <w:vMerge w:val="continue"/>
            <w:tcBorders>
              <w:top w:val="single" w:color="auto" w:sz="4" w:space="0"/>
              <w:bottom w:val="single" w:color="auto" w:sz="4" w:space="0"/>
            </w:tcBorders>
            <w:vAlign w:val="top"/>
          </w:tcPr>
          <w:p w14:paraId="6E9487B6">
            <w:pPr>
              <w:pStyle w:val="9"/>
              <w:rPr>
                <w:rFonts w:hint="eastAsia" w:ascii="宋体" w:hAnsi="宋体" w:eastAsia="宋体" w:cs="宋体"/>
              </w:rPr>
            </w:pPr>
          </w:p>
        </w:tc>
        <w:tc>
          <w:tcPr>
            <w:tcW w:w="1244" w:type="dxa"/>
            <w:vAlign w:val="top"/>
          </w:tcPr>
          <w:p w14:paraId="74E94E2A">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1531794D">
            <w:pPr>
              <w:pStyle w:val="9"/>
              <w:rPr>
                <w:rFonts w:hint="eastAsia" w:ascii="宋体" w:hAnsi="宋体" w:eastAsia="宋体" w:cs="宋体"/>
              </w:rPr>
            </w:pPr>
          </w:p>
        </w:tc>
        <w:tc>
          <w:tcPr>
            <w:tcW w:w="1281" w:type="dxa"/>
            <w:vAlign w:val="top"/>
          </w:tcPr>
          <w:p w14:paraId="634A8CFC">
            <w:pPr>
              <w:pStyle w:val="9"/>
              <w:rPr>
                <w:rFonts w:hint="eastAsia" w:ascii="宋体" w:hAnsi="宋体" w:eastAsia="宋体" w:cs="宋体"/>
              </w:rPr>
            </w:pPr>
          </w:p>
        </w:tc>
        <w:tc>
          <w:tcPr>
            <w:tcW w:w="673" w:type="dxa"/>
            <w:vAlign w:val="top"/>
          </w:tcPr>
          <w:p w14:paraId="0FCBC2C0">
            <w:pPr>
              <w:pStyle w:val="9"/>
              <w:rPr>
                <w:rFonts w:hint="eastAsia" w:ascii="宋体" w:hAnsi="宋体" w:eastAsia="宋体" w:cs="宋体"/>
              </w:rPr>
            </w:pPr>
          </w:p>
        </w:tc>
        <w:tc>
          <w:tcPr>
            <w:tcW w:w="873" w:type="dxa"/>
            <w:vAlign w:val="top"/>
          </w:tcPr>
          <w:p w14:paraId="36B7B363">
            <w:pPr>
              <w:pStyle w:val="9"/>
              <w:rPr>
                <w:rFonts w:hint="eastAsia" w:ascii="宋体" w:hAnsi="宋体" w:eastAsia="宋体" w:cs="宋体"/>
              </w:rPr>
            </w:pPr>
          </w:p>
        </w:tc>
        <w:tc>
          <w:tcPr>
            <w:tcW w:w="1422" w:type="dxa"/>
            <w:vAlign w:val="top"/>
          </w:tcPr>
          <w:p w14:paraId="2A6D29A3">
            <w:pPr>
              <w:pStyle w:val="9"/>
              <w:rPr>
                <w:rFonts w:hint="eastAsia" w:ascii="宋体" w:hAnsi="宋体" w:eastAsia="宋体" w:cs="宋体"/>
              </w:rPr>
            </w:pPr>
          </w:p>
        </w:tc>
      </w:tr>
      <w:tr w14:paraId="045FF2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vAlign w:val="top"/>
          </w:tcPr>
          <w:p w14:paraId="16E2250D">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vAlign w:val="top"/>
          </w:tcPr>
          <w:p w14:paraId="21CC18B2">
            <w:pPr>
              <w:spacing w:before="67" w:line="195" w:lineRule="auto"/>
              <w:ind w:left="208"/>
              <w:jc w:val="center"/>
              <w:rPr>
                <w:rFonts w:hint="eastAsia" w:ascii="宋体" w:hAnsi="宋体" w:eastAsia="宋体" w:cs="宋体"/>
                <w:sz w:val="19"/>
                <w:szCs w:val="19"/>
                <w:lang w:eastAsia="zh-CN"/>
              </w:rPr>
            </w:pPr>
            <w:r>
              <w:rPr>
                <w:rFonts w:hint="eastAsia" w:ascii="宋体" w:hAnsi="宋体" w:eastAsia="宋体" w:cs="宋体"/>
                <w:spacing w:val="-4"/>
                <w:sz w:val="19"/>
                <w:szCs w:val="19"/>
                <w:lang w:val="en-US" w:eastAsia="zh-CN"/>
              </w:rPr>
              <w:t>/</w:t>
            </w:r>
          </w:p>
        </w:tc>
        <w:tc>
          <w:tcPr>
            <w:tcW w:w="873" w:type="dxa"/>
            <w:vAlign w:val="top"/>
          </w:tcPr>
          <w:p w14:paraId="517FE756">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vAlign w:val="top"/>
          </w:tcPr>
          <w:p w14:paraId="0E10417D">
            <w:pPr>
              <w:pStyle w:val="9"/>
              <w:rPr>
                <w:rFonts w:hint="eastAsia" w:ascii="宋体" w:hAnsi="宋体" w:eastAsia="宋体" w:cs="宋体"/>
              </w:rPr>
            </w:pPr>
          </w:p>
        </w:tc>
      </w:tr>
    </w:tbl>
    <w:p w14:paraId="73D8BBEA">
      <w:pPr>
        <w:spacing w:line="217" w:lineRule="auto"/>
        <w:rPr>
          <w:sz w:val="22"/>
          <w:szCs w:val="22"/>
        </w:rPr>
      </w:pPr>
    </w:p>
    <w:p w14:paraId="497A93AC">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7" w:type="default"/>
          <w:pgSz w:w="11900" w:h="16833"/>
          <w:pgMar w:top="1430" w:right="1017" w:bottom="1445" w:left="1022" w:header="0" w:footer="1169" w:gutter="0"/>
          <w:pgNumType w:fmt="decimal"/>
          <w:cols w:space="720" w:num="1"/>
        </w:sectPr>
      </w:pPr>
    </w:p>
    <w:p w14:paraId="3E38524B">
      <w:pPr>
        <w:widowControl w:val="0"/>
        <w:kinsoku/>
        <w:autoSpaceDE/>
        <w:autoSpaceDN/>
        <w:adjustRightInd/>
        <w:snapToGrid/>
        <w:spacing w:before="64" w:line="230" w:lineRule="auto"/>
        <w:jc w:val="both"/>
        <w:textAlignment w:val="auto"/>
        <w:rPr>
          <w:rFonts w:hint="eastAsia" w:ascii="Times New Roman" w:hAnsi="Times New Roman" w:eastAsia="黑体" w:cs="Times New Roman"/>
          <w:snapToGrid/>
          <w:kern w:val="2"/>
          <w:sz w:val="31"/>
          <w:szCs w:val="31"/>
          <w:lang w:eastAsia="zh-CN"/>
        </w:rPr>
      </w:pPr>
      <w:r>
        <w:rPr>
          <w:rFonts w:ascii="黑体" w:hAnsi="黑体" w:eastAsia="黑体" w:cs="黑体"/>
          <w:snapToGrid/>
          <w:spacing w:val="-4"/>
          <w:kern w:val="2"/>
          <w:sz w:val="31"/>
          <w:szCs w:val="31"/>
          <w:lang w:eastAsia="zh-CN"/>
        </w:rPr>
        <w:t>附件</w:t>
      </w:r>
      <w:r>
        <w:rPr>
          <w:rFonts w:hint="eastAsia" w:ascii="Times New Roman" w:hAnsi="Times New Roman" w:eastAsia="宋体" w:cs="Times New Roman"/>
          <w:snapToGrid/>
          <w:spacing w:val="-4"/>
          <w:kern w:val="2"/>
          <w:sz w:val="31"/>
          <w:szCs w:val="31"/>
          <w:lang w:val="en-US" w:eastAsia="zh-CN"/>
        </w:rPr>
        <w:t>4</w:t>
      </w:r>
    </w:p>
    <w:p w14:paraId="09291083">
      <w:pPr>
        <w:widowControl w:val="0"/>
        <w:kinsoku/>
        <w:autoSpaceDE/>
        <w:autoSpaceDN/>
        <w:adjustRightInd/>
        <w:snapToGrid/>
        <w:spacing w:line="250" w:lineRule="auto"/>
        <w:jc w:val="both"/>
        <w:textAlignment w:val="auto"/>
        <w:rPr>
          <w:rFonts w:ascii="Arial" w:hAnsi="Calibri" w:eastAsia="宋体" w:cs="Times New Roman"/>
          <w:snapToGrid/>
          <w:kern w:val="2"/>
          <w:sz w:val="21"/>
          <w:szCs w:val="24"/>
          <w:lang w:eastAsia="zh-CN"/>
        </w:rPr>
      </w:pPr>
    </w:p>
    <w:p w14:paraId="1B730E3E">
      <w:pPr>
        <w:widowControl w:val="0"/>
        <w:kinsoku/>
        <w:autoSpaceDE/>
        <w:autoSpaceDN/>
        <w:adjustRightInd/>
        <w:snapToGrid/>
        <w:spacing w:line="250" w:lineRule="auto"/>
        <w:jc w:val="both"/>
        <w:textAlignment w:val="auto"/>
        <w:rPr>
          <w:rFonts w:ascii="Arial" w:hAnsi="Calibri" w:eastAsia="宋体" w:cs="Times New Roman"/>
          <w:snapToGrid/>
          <w:kern w:val="2"/>
          <w:sz w:val="21"/>
          <w:szCs w:val="24"/>
          <w:lang w:eastAsia="zh-CN"/>
        </w:rPr>
      </w:pPr>
    </w:p>
    <w:p w14:paraId="42E25F06">
      <w:pPr>
        <w:widowControl w:val="0"/>
        <w:kinsoku/>
        <w:autoSpaceDE/>
        <w:autoSpaceDN/>
        <w:adjustRightInd/>
        <w:snapToGrid/>
        <w:spacing w:line="250" w:lineRule="auto"/>
        <w:jc w:val="both"/>
        <w:textAlignment w:val="auto"/>
        <w:rPr>
          <w:rFonts w:ascii="Arial" w:hAnsi="Calibri" w:eastAsia="宋体" w:cs="Times New Roman"/>
          <w:snapToGrid/>
          <w:kern w:val="2"/>
          <w:sz w:val="21"/>
          <w:szCs w:val="24"/>
          <w:lang w:eastAsia="zh-CN"/>
        </w:rPr>
      </w:pPr>
    </w:p>
    <w:p w14:paraId="03B7F0DF">
      <w:pPr>
        <w:widowControl w:val="0"/>
        <w:kinsoku/>
        <w:autoSpaceDE/>
        <w:autoSpaceDN/>
        <w:adjustRightInd/>
        <w:snapToGrid/>
        <w:spacing w:line="250" w:lineRule="auto"/>
        <w:jc w:val="both"/>
        <w:textAlignment w:val="auto"/>
        <w:rPr>
          <w:rFonts w:ascii="Arial" w:hAnsi="Calibri" w:eastAsia="宋体" w:cs="Times New Roman"/>
          <w:snapToGrid/>
          <w:kern w:val="2"/>
          <w:sz w:val="21"/>
          <w:szCs w:val="24"/>
          <w:lang w:eastAsia="zh-CN"/>
        </w:rPr>
      </w:pPr>
    </w:p>
    <w:p w14:paraId="36AB23D8">
      <w:pPr>
        <w:widowControl w:val="0"/>
        <w:kinsoku/>
        <w:autoSpaceDE/>
        <w:autoSpaceDN/>
        <w:adjustRightInd/>
        <w:snapToGrid/>
        <w:spacing w:line="251" w:lineRule="auto"/>
        <w:jc w:val="both"/>
        <w:textAlignment w:val="auto"/>
        <w:rPr>
          <w:rFonts w:ascii="Arial" w:hAnsi="Calibri" w:eastAsia="宋体" w:cs="Times New Roman"/>
          <w:snapToGrid/>
          <w:kern w:val="2"/>
          <w:sz w:val="21"/>
          <w:szCs w:val="24"/>
          <w:lang w:eastAsia="zh-CN"/>
        </w:rPr>
      </w:pPr>
    </w:p>
    <w:p w14:paraId="3FA08D5F">
      <w:pPr>
        <w:widowControl w:val="0"/>
        <w:kinsoku/>
        <w:autoSpaceDE/>
        <w:autoSpaceDN/>
        <w:adjustRightInd/>
        <w:snapToGrid/>
        <w:spacing w:line="251" w:lineRule="auto"/>
        <w:jc w:val="both"/>
        <w:textAlignment w:val="auto"/>
        <w:rPr>
          <w:rFonts w:ascii="Arial" w:hAnsi="Calibri" w:eastAsia="宋体" w:cs="Times New Roman"/>
          <w:snapToGrid/>
          <w:kern w:val="2"/>
          <w:sz w:val="21"/>
          <w:szCs w:val="24"/>
          <w:lang w:eastAsia="zh-CN"/>
        </w:rPr>
      </w:pPr>
    </w:p>
    <w:p w14:paraId="767F345A">
      <w:pPr>
        <w:widowControl w:val="0"/>
        <w:kinsoku/>
        <w:autoSpaceDE/>
        <w:autoSpaceDN/>
        <w:adjustRightInd/>
        <w:snapToGrid/>
        <w:spacing w:line="251" w:lineRule="auto"/>
        <w:jc w:val="both"/>
        <w:textAlignment w:val="auto"/>
        <w:rPr>
          <w:rFonts w:ascii="Arial" w:hAnsi="Calibri" w:eastAsia="宋体" w:cs="Times New Roman"/>
          <w:snapToGrid/>
          <w:kern w:val="2"/>
          <w:sz w:val="21"/>
          <w:szCs w:val="24"/>
          <w:lang w:eastAsia="zh-CN"/>
        </w:rPr>
      </w:pPr>
    </w:p>
    <w:p w14:paraId="25B84592">
      <w:pPr>
        <w:widowControl w:val="0"/>
        <w:kinsoku/>
        <w:autoSpaceDE/>
        <w:autoSpaceDN/>
        <w:adjustRightInd/>
        <w:snapToGrid/>
        <w:spacing w:line="251" w:lineRule="auto"/>
        <w:jc w:val="both"/>
        <w:textAlignment w:val="auto"/>
        <w:rPr>
          <w:rFonts w:ascii="Arial" w:hAnsi="Calibri" w:eastAsia="宋体" w:cs="Times New Roman"/>
          <w:snapToGrid/>
          <w:kern w:val="2"/>
          <w:sz w:val="21"/>
          <w:szCs w:val="24"/>
          <w:lang w:eastAsia="zh-CN"/>
        </w:rPr>
      </w:pPr>
    </w:p>
    <w:p w14:paraId="0BFBC655">
      <w:pPr>
        <w:widowControl w:val="0"/>
        <w:kinsoku/>
        <w:autoSpaceDE/>
        <w:autoSpaceDN/>
        <w:adjustRightInd/>
        <w:snapToGrid/>
        <w:spacing w:line="251" w:lineRule="auto"/>
        <w:jc w:val="both"/>
        <w:textAlignment w:val="auto"/>
        <w:rPr>
          <w:rFonts w:ascii="Arial" w:hAnsi="Calibri" w:eastAsia="宋体" w:cs="Times New Roman"/>
          <w:snapToGrid/>
          <w:kern w:val="2"/>
          <w:sz w:val="21"/>
          <w:szCs w:val="24"/>
          <w:lang w:eastAsia="zh-CN"/>
        </w:rPr>
      </w:pPr>
    </w:p>
    <w:p w14:paraId="10C985C1">
      <w:pPr>
        <w:widowControl w:val="0"/>
        <w:kinsoku/>
        <w:autoSpaceDE/>
        <w:autoSpaceDN/>
        <w:adjustRightInd/>
        <w:snapToGrid/>
        <w:spacing w:line="640" w:lineRule="exact"/>
        <w:jc w:val="center"/>
        <w:textAlignment w:val="auto"/>
        <w:rPr>
          <w:rFonts w:hint="eastAsia" w:ascii="黑体" w:hAnsi="黑体" w:eastAsia="黑体" w:cs="黑体"/>
          <w:color w:val="auto"/>
          <w:spacing w:val="-17"/>
          <w:sz w:val="39"/>
          <w:szCs w:val="39"/>
          <w:lang w:eastAsia="zh-CN"/>
        </w:rPr>
      </w:pPr>
      <w:r>
        <w:rPr>
          <w:rFonts w:hint="eastAsia" w:ascii="黑体" w:hAnsi="黑体" w:eastAsia="黑体" w:cs="黑体"/>
          <w:color w:val="auto"/>
          <w:spacing w:val="-17"/>
          <w:sz w:val="39"/>
          <w:szCs w:val="39"/>
          <w:lang w:eastAsia="zh-CN"/>
        </w:rPr>
        <w:t>2024年度</w:t>
      </w:r>
      <w:r>
        <w:rPr>
          <w:rFonts w:ascii="黑体" w:hAnsi="黑体" w:eastAsia="黑体" w:cs="黑体"/>
          <w:color w:val="auto"/>
          <w:spacing w:val="-17"/>
          <w:sz w:val="39"/>
          <w:szCs w:val="39"/>
        </w:rPr>
        <w:t>岳阳市岳阳楼区望岳街道办事处</w:t>
      </w:r>
      <w:r>
        <w:rPr>
          <w:rFonts w:hint="eastAsia" w:ascii="黑体" w:hAnsi="黑体" w:eastAsia="黑体" w:cs="黑体"/>
          <w:color w:val="auto"/>
          <w:spacing w:val="-17"/>
          <w:sz w:val="39"/>
          <w:szCs w:val="39"/>
          <w:lang w:eastAsia="zh-CN"/>
        </w:rPr>
        <w:t>整体支出</w:t>
      </w:r>
    </w:p>
    <w:p w14:paraId="1E1D032C">
      <w:pPr>
        <w:widowControl w:val="0"/>
        <w:kinsoku/>
        <w:autoSpaceDE/>
        <w:autoSpaceDN/>
        <w:adjustRightInd/>
        <w:snapToGrid/>
        <w:spacing w:line="640" w:lineRule="exact"/>
        <w:jc w:val="center"/>
        <w:textAlignment w:val="auto"/>
        <w:rPr>
          <w:rFonts w:hint="eastAsia" w:ascii="黑体" w:hAnsi="黑体" w:eastAsia="黑体" w:cs="黑体"/>
          <w:color w:val="auto"/>
          <w:spacing w:val="-17"/>
          <w:sz w:val="39"/>
          <w:szCs w:val="39"/>
          <w:lang w:eastAsia="zh-CN"/>
        </w:rPr>
      </w:pPr>
      <w:r>
        <w:rPr>
          <w:rFonts w:hint="eastAsia" w:ascii="黑体" w:hAnsi="黑体" w:eastAsia="黑体" w:cs="黑体"/>
          <w:color w:val="auto"/>
          <w:spacing w:val="-17"/>
          <w:sz w:val="39"/>
          <w:szCs w:val="39"/>
          <w:lang w:eastAsia="zh-CN"/>
        </w:rPr>
        <w:t>绩效自评报告</w:t>
      </w:r>
    </w:p>
    <w:p w14:paraId="5A0F8274">
      <w:pPr>
        <w:widowControl w:val="0"/>
        <w:kinsoku/>
        <w:autoSpaceDE/>
        <w:autoSpaceDN/>
        <w:adjustRightInd/>
        <w:snapToGrid/>
        <w:spacing w:line="243" w:lineRule="auto"/>
        <w:jc w:val="both"/>
        <w:textAlignment w:val="auto"/>
        <w:rPr>
          <w:rFonts w:ascii="Arial" w:hAnsi="Calibri" w:eastAsia="宋体" w:cs="Times New Roman"/>
          <w:snapToGrid/>
          <w:kern w:val="2"/>
          <w:szCs w:val="24"/>
          <w:lang w:eastAsia="zh-CN"/>
        </w:rPr>
      </w:pPr>
    </w:p>
    <w:p w14:paraId="200C8352">
      <w:pPr>
        <w:widowControl w:val="0"/>
        <w:kinsoku/>
        <w:autoSpaceDE/>
        <w:autoSpaceDN/>
        <w:adjustRightInd/>
        <w:snapToGrid/>
        <w:spacing w:line="243" w:lineRule="auto"/>
        <w:jc w:val="both"/>
        <w:textAlignment w:val="auto"/>
        <w:rPr>
          <w:rFonts w:ascii="Arial" w:hAnsi="Calibri" w:eastAsia="宋体" w:cs="Times New Roman"/>
          <w:snapToGrid/>
          <w:kern w:val="2"/>
          <w:szCs w:val="24"/>
          <w:lang w:eastAsia="zh-CN"/>
        </w:rPr>
      </w:pPr>
    </w:p>
    <w:p w14:paraId="1B1698D7">
      <w:pPr>
        <w:widowControl w:val="0"/>
        <w:kinsoku/>
        <w:autoSpaceDE/>
        <w:autoSpaceDN/>
        <w:adjustRightInd/>
        <w:snapToGrid/>
        <w:spacing w:line="243" w:lineRule="auto"/>
        <w:jc w:val="both"/>
        <w:textAlignment w:val="auto"/>
        <w:rPr>
          <w:rFonts w:ascii="Arial" w:hAnsi="Calibri" w:eastAsia="宋体" w:cs="Times New Roman"/>
          <w:snapToGrid/>
          <w:kern w:val="2"/>
          <w:szCs w:val="24"/>
          <w:lang w:eastAsia="zh-CN"/>
        </w:rPr>
      </w:pPr>
    </w:p>
    <w:p w14:paraId="4CF21E7C">
      <w:pPr>
        <w:widowControl w:val="0"/>
        <w:kinsoku/>
        <w:autoSpaceDE/>
        <w:autoSpaceDN/>
        <w:adjustRightInd/>
        <w:snapToGrid/>
        <w:spacing w:line="243" w:lineRule="auto"/>
        <w:jc w:val="both"/>
        <w:textAlignment w:val="auto"/>
        <w:rPr>
          <w:rFonts w:ascii="Arial" w:hAnsi="Calibri" w:eastAsia="宋体" w:cs="Times New Roman"/>
          <w:snapToGrid/>
          <w:kern w:val="2"/>
          <w:szCs w:val="24"/>
          <w:lang w:eastAsia="zh-CN"/>
        </w:rPr>
      </w:pPr>
    </w:p>
    <w:p w14:paraId="7F886597">
      <w:pPr>
        <w:widowControl w:val="0"/>
        <w:kinsoku/>
        <w:autoSpaceDE/>
        <w:autoSpaceDN/>
        <w:adjustRightInd/>
        <w:snapToGrid/>
        <w:spacing w:line="243" w:lineRule="auto"/>
        <w:jc w:val="both"/>
        <w:textAlignment w:val="auto"/>
        <w:rPr>
          <w:rFonts w:ascii="Arial" w:hAnsi="Calibri" w:eastAsia="宋体" w:cs="Times New Roman"/>
          <w:snapToGrid/>
          <w:kern w:val="2"/>
          <w:szCs w:val="24"/>
          <w:lang w:eastAsia="zh-CN"/>
        </w:rPr>
      </w:pPr>
    </w:p>
    <w:p w14:paraId="2EAE5D4C">
      <w:pPr>
        <w:widowControl w:val="0"/>
        <w:kinsoku/>
        <w:autoSpaceDE/>
        <w:autoSpaceDN/>
        <w:adjustRightInd/>
        <w:snapToGrid/>
        <w:spacing w:line="243" w:lineRule="auto"/>
        <w:jc w:val="both"/>
        <w:textAlignment w:val="auto"/>
        <w:rPr>
          <w:rFonts w:ascii="Arial" w:hAnsi="Calibri" w:eastAsia="宋体" w:cs="Times New Roman"/>
          <w:snapToGrid/>
          <w:kern w:val="2"/>
          <w:szCs w:val="24"/>
          <w:lang w:eastAsia="zh-CN"/>
        </w:rPr>
      </w:pPr>
    </w:p>
    <w:p w14:paraId="723E07CB">
      <w:pPr>
        <w:widowControl w:val="0"/>
        <w:kinsoku/>
        <w:autoSpaceDE/>
        <w:autoSpaceDN/>
        <w:adjustRightInd/>
        <w:snapToGrid/>
        <w:spacing w:line="243" w:lineRule="auto"/>
        <w:jc w:val="both"/>
        <w:textAlignment w:val="auto"/>
        <w:rPr>
          <w:rFonts w:ascii="Arial" w:hAnsi="Calibri" w:eastAsia="宋体" w:cs="Times New Roman"/>
          <w:snapToGrid/>
          <w:kern w:val="2"/>
          <w:szCs w:val="24"/>
          <w:lang w:eastAsia="zh-CN"/>
        </w:rPr>
      </w:pPr>
    </w:p>
    <w:p w14:paraId="50BDF91F">
      <w:pPr>
        <w:widowControl w:val="0"/>
        <w:kinsoku/>
        <w:autoSpaceDE/>
        <w:autoSpaceDN/>
        <w:adjustRightInd/>
        <w:snapToGrid/>
        <w:spacing w:line="243" w:lineRule="auto"/>
        <w:jc w:val="both"/>
        <w:textAlignment w:val="auto"/>
        <w:rPr>
          <w:rFonts w:ascii="Arial" w:hAnsi="Calibri" w:eastAsia="宋体" w:cs="Times New Roman"/>
          <w:snapToGrid/>
          <w:kern w:val="2"/>
          <w:szCs w:val="24"/>
          <w:lang w:eastAsia="zh-CN"/>
        </w:rPr>
      </w:pPr>
    </w:p>
    <w:p w14:paraId="230AF633">
      <w:pPr>
        <w:widowControl w:val="0"/>
        <w:kinsoku/>
        <w:autoSpaceDE/>
        <w:autoSpaceDN/>
        <w:adjustRightInd/>
        <w:snapToGrid/>
        <w:spacing w:line="243" w:lineRule="auto"/>
        <w:jc w:val="both"/>
        <w:textAlignment w:val="auto"/>
        <w:rPr>
          <w:rFonts w:ascii="Arial" w:hAnsi="Calibri" w:eastAsia="宋体" w:cs="Times New Roman"/>
          <w:snapToGrid/>
          <w:kern w:val="2"/>
          <w:szCs w:val="24"/>
          <w:lang w:eastAsia="zh-CN"/>
        </w:rPr>
      </w:pPr>
    </w:p>
    <w:p w14:paraId="7693D77E">
      <w:pPr>
        <w:widowControl w:val="0"/>
        <w:kinsoku/>
        <w:autoSpaceDE/>
        <w:autoSpaceDN/>
        <w:adjustRightInd/>
        <w:snapToGrid/>
        <w:spacing w:line="243" w:lineRule="auto"/>
        <w:jc w:val="both"/>
        <w:textAlignment w:val="auto"/>
        <w:rPr>
          <w:rFonts w:ascii="Arial" w:hAnsi="Calibri" w:eastAsia="宋体" w:cs="Times New Roman"/>
          <w:snapToGrid/>
          <w:kern w:val="2"/>
          <w:szCs w:val="24"/>
          <w:lang w:eastAsia="zh-CN"/>
        </w:rPr>
      </w:pPr>
    </w:p>
    <w:p w14:paraId="20BEFC3B">
      <w:pPr>
        <w:widowControl w:val="0"/>
        <w:kinsoku/>
        <w:autoSpaceDE/>
        <w:autoSpaceDN/>
        <w:adjustRightInd/>
        <w:snapToGrid/>
        <w:spacing w:line="243" w:lineRule="auto"/>
        <w:jc w:val="both"/>
        <w:textAlignment w:val="auto"/>
        <w:rPr>
          <w:rFonts w:ascii="Arial" w:hAnsi="Calibri" w:eastAsia="宋体" w:cs="Times New Roman"/>
          <w:snapToGrid/>
          <w:kern w:val="2"/>
          <w:szCs w:val="24"/>
          <w:lang w:eastAsia="zh-CN"/>
        </w:rPr>
      </w:pPr>
    </w:p>
    <w:p w14:paraId="59DF15DC">
      <w:pPr>
        <w:widowControl w:val="0"/>
        <w:kinsoku/>
        <w:autoSpaceDE/>
        <w:autoSpaceDN/>
        <w:adjustRightInd/>
        <w:snapToGrid/>
        <w:spacing w:line="243" w:lineRule="auto"/>
        <w:jc w:val="both"/>
        <w:textAlignment w:val="auto"/>
        <w:rPr>
          <w:rFonts w:ascii="Arial" w:hAnsi="Calibri" w:eastAsia="宋体" w:cs="Times New Roman"/>
          <w:snapToGrid/>
          <w:kern w:val="2"/>
          <w:szCs w:val="24"/>
          <w:lang w:eastAsia="zh-CN"/>
        </w:rPr>
      </w:pPr>
    </w:p>
    <w:p w14:paraId="5E567C20">
      <w:pPr>
        <w:widowControl w:val="0"/>
        <w:kinsoku/>
        <w:autoSpaceDE/>
        <w:autoSpaceDN/>
        <w:adjustRightInd/>
        <w:snapToGrid/>
        <w:spacing w:line="243" w:lineRule="auto"/>
        <w:jc w:val="both"/>
        <w:textAlignment w:val="auto"/>
        <w:rPr>
          <w:rFonts w:ascii="Arial" w:hAnsi="Calibri" w:eastAsia="宋体" w:cs="Times New Roman"/>
          <w:snapToGrid/>
          <w:kern w:val="2"/>
          <w:szCs w:val="24"/>
          <w:lang w:eastAsia="zh-CN"/>
        </w:rPr>
      </w:pPr>
    </w:p>
    <w:p w14:paraId="36E4C459">
      <w:pPr>
        <w:widowControl w:val="0"/>
        <w:kinsoku/>
        <w:autoSpaceDE/>
        <w:autoSpaceDN/>
        <w:adjustRightInd/>
        <w:snapToGrid/>
        <w:spacing w:line="243" w:lineRule="auto"/>
        <w:jc w:val="both"/>
        <w:textAlignment w:val="auto"/>
        <w:rPr>
          <w:rFonts w:ascii="Arial" w:hAnsi="Calibri" w:eastAsia="宋体" w:cs="Times New Roman"/>
          <w:snapToGrid/>
          <w:kern w:val="2"/>
          <w:szCs w:val="24"/>
          <w:lang w:eastAsia="zh-CN"/>
        </w:rPr>
      </w:pPr>
    </w:p>
    <w:p w14:paraId="014D5351">
      <w:pPr>
        <w:widowControl w:val="0"/>
        <w:kinsoku/>
        <w:autoSpaceDE/>
        <w:autoSpaceDN/>
        <w:adjustRightInd/>
        <w:snapToGrid/>
        <w:spacing w:line="243" w:lineRule="auto"/>
        <w:jc w:val="both"/>
        <w:textAlignment w:val="auto"/>
        <w:rPr>
          <w:rFonts w:ascii="Arial" w:hAnsi="Calibri" w:eastAsia="宋体" w:cs="Times New Roman"/>
          <w:snapToGrid/>
          <w:kern w:val="2"/>
          <w:szCs w:val="24"/>
          <w:lang w:eastAsia="zh-CN"/>
        </w:rPr>
      </w:pPr>
    </w:p>
    <w:p w14:paraId="0E81FAC2">
      <w:pPr>
        <w:widowControl w:val="0"/>
        <w:kinsoku/>
        <w:autoSpaceDE/>
        <w:autoSpaceDN/>
        <w:adjustRightInd/>
        <w:snapToGrid/>
        <w:spacing w:line="243" w:lineRule="auto"/>
        <w:jc w:val="both"/>
        <w:textAlignment w:val="auto"/>
        <w:rPr>
          <w:rFonts w:ascii="Arial" w:hAnsi="Calibri" w:eastAsia="宋体" w:cs="Times New Roman"/>
          <w:snapToGrid/>
          <w:kern w:val="2"/>
          <w:szCs w:val="24"/>
          <w:lang w:eastAsia="zh-CN"/>
        </w:rPr>
      </w:pPr>
    </w:p>
    <w:p w14:paraId="2B7D9E06">
      <w:pPr>
        <w:widowControl w:val="0"/>
        <w:kinsoku/>
        <w:autoSpaceDE/>
        <w:autoSpaceDN/>
        <w:adjustRightInd/>
        <w:snapToGrid/>
        <w:spacing w:line="243" w:lineRule="auto"/>
        <w:jc w:val="both"/>
        <w:textAlignment w:val="auto"/>
        <w:rPr>
          <w:rFonts w:ascii="Arial" w:hAnsi="Calibri" w:eastAsia="宋体" w:cs="Times New Roman"/>
          <w:snapToGrid/>
          <w:kern w:val="2"/>
          <w:szCs w:val="24"/>
          <w:lang w:eastAsia="zh-CN"/>
        </w:rPr>
      </w:pPr>
    </w:p>
    <w:p w14:paraId="0D241E58">
      <w:pPr>
        <w:widowControl w:val="0"/>
        <w:kinsoku/>
        <w:autoSpaceDE/>
        <w:autoSpaceDN/>
        <w:adjustRightInd/>
        <w:snapToGrid/>
        <w:spacing w:line="243" w:lineRule="auto"/>
        <w:jc w:val="both"/>
        <w:textAlignment w:val="auto"/>
        <w:rPr>
          <w:rFonts w:ascii="Arial" w:hAnsi="Calibri" w:eastAsia="宋体" w:cs="Times New Roman"/>
          <w:snapToGrid/>
          <w:kern w:val="2"/>
          <w:szCs w:val="24"/>
          <w:lang w:eastAsia="zh-CN"/>
        </w:rPr>
      </w:pPr>
    </w:p>
    <w:p w14:paraId="3DACBCBF">
      <w:pPr>
        <w:widowControl w:val="0"/>
        <w:kinsoku/>
        <w:autoSpaceDE/>
        <w:autoSpaceDN/>
        <w:adjustRightInd/>
        <w:snapToGrid/>
        <w:spacing w:line="243" w:lineRule="auto"/>
        <w:jc w:val="both"/>
        <w:textAlignment w:val="auto"/>
        <w:rPr>
          <w:rFonts w:ascii="Arial" w:hAnsi="Calibri" w:eastAsia="宋体" w:cs="Times New Roman"/>
          <w:snapToGrid/>
          <w:kern w:val="2"/>
          <w:szCs w:val="24"/>
          <w:lang w:eastAsia="zh-CN"/>
        </w:rPr>
      </w:pPr>
    </w:p>
    <w:p w14:paraId="26D1B202">
      <w:pPr>
        <w:widowControl w:val="0"/>
        <w:kinsoku/>
        <w:autoSpaceDE/>
        <w:autoSpaceDN/>
        <w:adjustRightInd/>
        <w:snapToGrid/>
        <w:spacing w:line="243" w:lineRule="auto"/>
        <w:jc w:val="both"/>
        <w:textAlignment w:val="auto"/>
        <w:rPr>
          <w:rFonts w:ascii="Arial" w:hAnsi="Calibri" w:eastAsia="宋体" w:cs="Times New Roman"/>
          <w:snapToGrid/>
          <w:kern w:val="2"/>
          <w:szCs w:val="24"/>
          <w:lang w:eastAsia="zh-CN"/>
        </w:rPr>
      </w:pPr>
    </w:p>
    <w:p w14:paraId="55A6C4F3">
      <w:pPr>
        <w:widowControl w:val="0"/>
        <w:kinsoku/>
        <w:autoSpaceDE/>
        <w:autoSpaceDN/>
        <w:adjustRightInd/>
        <w:snapToGrid/>
        <w:spacing w:line="243" w:lineRule="auto"/>
        <w:jc w:val="both"/>
        <w:textAlignment w:val="auto"/>
        <w:rPr>
          <w:rFonts w:ascii="Arial" w:hAnsi="Calibri" w:eastAsia="宋体" w:cs="Times New Roman"/>
          <w:snapToGrid/>
          <w:kern w:val="2"/>
          <w:szCs w:val="24"/>
          <w:lang w:eastAsia="zh-CN"/>
        </w:rPr>
      </w:pPr>
    </w:p>
    <w:p w14:paraId="79DE9064">
      <w:pPr>
        <w:widowControl w:val="0"/>
        <w:kinsoku/>
        <w:autoSpaceDE/>
        <w:autoSpaceDN/>
        <w:adjustRightInd/>
        <w:snapToGrid/>
        <w:spacing w:line="243" w:lineRule="auto"/>
        <w:jc w:val="both"/>
        <w:textAlignment w:val="auto"/>
        <w:rPr>
          <w:rFonts w:ascii="Arial" w:hAnsi="Calibri" w:eastAsia="宋体" w:cs="Times New Roman"/>
          <w:snapToGrid/>
          <w:kern w:val="2"/>
          <w:szCs w:val="24"/>
          <w:lang w:eastAsia="zh-CN"/>
        </w:rPr>
      </w:pPr>
    </w:p>
    <w:p w14:paraId="6A563EAB">
      <w:pPr>
        <w:widowControl w:val="0"/>
        <w:kinsoku/>
        <w:autoSpaceDE/>
        <w:autoSpaceDN/>
        <w:adjustRightInd/>
        <w:snapToGrid/>
        <w:spacing w:line="243" w:lineRule="auto"/>
        <w:jc w:val="both"/>
        <w:textAlignment w:val="auto"/>
        <w:rPr>
          <w:rFonts w:ascii="Arial" w:hAnsi="Calibri" w:eastAsia="宋体" w:cs="Times New Roman"/>
          <w:snapToGrid/>
          <w:kern w:val="2"/>
          <w:szCs w:val="24"/>
          <w:lang w:eastAsia="zh-CN"/>
        </w:rPr>
      </w:pPr>
    </w:p>
    <w:p w14:paraId="09AF0728">
      <w:pPr>
        <w:widowControl w:val="0"/>
        <w:kinsoku/>
        <w:autoSpaceDE/>
        <w:autoSpaceDN/>
        <w:adjustRightInd/>
        <w:snapToGrid/>
        <w:spacing w:line="243" w:lineRule="auto"/>
        <w:jc w:val="both"/>
        <w:textAlignment w:val="auto"/>
        <w:rPr>
          <w:rFonts w:ascii="Arial" w:hAnsi="Calibri" w:eastAsia="宋体" w:cs="Times New Roman"/>
          <w:snapToGrid/>
          <w:kern w:val="2"/>
          <w:szCs w:val="24"/>
          <w:lang w:eastAsia="zh-CN"/>
        </w:rPr>
      </w:pPr>
    </w:p>
    <w:p w14:paraId="1AB245A0">
      <w:pPr>
        <w:widowControl w:val="0"/>
        <w:kinsoku/>
        <w:autoSpaceDE/>
        <w:autoSpaceDN/>
        <w:adjustRightInd/>
        <w:snapToGrid/>
        <w:spacing w:line="243" w:lineRule="auto"/>
        <w:jc w:val="both"/>
        <w:textAlignment w:val="auto"/>
        <w:rPr>
          <w:rFonts w:ascii="Arial" w:hAnsi="Calibri" w:eastAsia="宋体" w:cs="Times New Roman"/>
          <w:snapToGrid/>
          <w:kern w:val="2"/>
          <w:szCs w:val="24"/>
          <w:lang w:eastAsia="zh-CN"/>
        </w:rPr>
      </w:pPr>
    </w:p>
    <w:p w14:paraId="4425D887">
      <w:pPr>
        <w:widowControl w:val="0"/>
        <w:kinsoku/>
        <w:autoSpaceDE/>
        <w:autoSpaceDN/>
        <w:adjustRightInd/>
        <w:snapToGrid/>
        <w:spacing w:line="244" w:lineRule="auto"/>
        <w:jc w:val="both"/>
        <w:textAlignment w:val="auto"/>
        <w:rPr>
          <w:rFonts w:ascii="Arial" w:hAnsi="Calibri" w:eastAsia="宋体" w:cs="Times New Roman"/>
          <w:snapToGrid/>
          <w:kern w:val="2"/>
          <w:szCs w:val="24"/>
          <w:lang w:eastAsia="zh-CN"/>
        </w:rPr>
      </w:pPr>
    </w:p>
    <w:p w14:paraId="7AF07EDE">
      <w:pPr>
        <w:widowControl w:val="0"/>
        <w:kinsoku/>
        <w:autoSpaceDE/>
        <w:autoSpaceDN/>
        <w:adjustRightInd/>
        <w:snapToGrid/>
        <w:spacing w:line="244" w:lineRule="auto"/>
        <w:jc w:val="both"/>
        <w:textAlignment w:val="auto"/>
        <w:rPr>
          <w:rFonts w:ascii="Arial" w:hAnsi="Calibri" w:eastAsia="宋体" w:cs="Times New Roman"/>
          <w:snapToGrid/>
          <w:kern w:val="2"/>
          <w:szCs w:val="24"/>
          <w:lang w:eastAsia="zh-CN"/>
        </w:rPr>
      </w:pPr>
    </w:p>
    <w:p w14:paraId="774003F4">
      <w:pPr>
        <w:widowControl w:val="0"/>
        <w:spacing w:before="100" w:line="221" w:lineRule="auto"/>
        <w:ind w:left="1902"/>
        <w:jc w:val="both"/>
        <w:rPr>
          <w:rFonts w:hint="eastAsia" w:ascii="仿宋" w:hAnsi="仿宋" w:eastAsia="仿宋" w:cs="仿宋"/>
          <w:kern w:val="2"/>
          <w:sz w:val="35"/>
          <w:szCs w:val="35"/>
          <w:lang w:val="en-US" w:eastAsia="zh-CN" w:bidi="ar-SA"/>
        </w:rPr>
      </w:pPr>
      <w:r>
        <w:rPr>
          <w:rFonts w:hint="eastAsia" w:ascii="仿宋" w:hAnsi="仿宋" w:eastAsia="仿宋" w:cs="仿宋"/>
          <w:spacing w:val="-10"/>
          <w:kern w:val="2"/>
          <w:sz w:val="35"/>
          <w:szCs w:val="35"/>
          <w:lang w:val="en-US" w:eastAsia="zh-CN" w:bidi="ar-SA"/>
        </w:rPr>
        <w:t>预算单位</w:t>
      </w:r>
      <w:r>
        <w:rPr>
          <w:rFonts w:ascii="仿宋" w:hAnsi="仿宋" w:eastAsia="仿宋" w:cs="仿宋"/>
          <w:spacing w:val="-10"/>
          <w:kern w:val="2"/>
          <w:sz w:val="35"/>
          <w:szCs w:val="35"/>
          <w:lang w:val="en-US" w:eastAsia="zh-CN" w:bidi="ar-SA"/>
        </w:rPr>
        <w:t>名称</w:t>
      </w:r>
      <w:r>
        <w:rPr>
          <w:rFonts w:ascii="仿宋" w:hAnsi="仿宋" w:eastAsia="仿宋" w:cs="仿宋"/>
          <w:spacing w:val="4"/>
          <w:kern w:val="2"/>
          <w:sz w:val="35"/>
          <w:szCs w:val="35"/>
          <w:lang w:val="en-US" w:eastAsia="zh-CN" w:bidi="ar-SA"/>
        </w:rPr>
        <w:t>：</w:t>
      </w:r>
      <w:r>
        <w:rPr>
          <w:rFonts w:ascii="仿宋" w:hAnsi="仿宋" w:eastAsia="仿宋" w:cs="仿宋"/>
          <w:spacing w:val="4"/>
          <w:kern w:val="2"/>
          <w:sz w:val="35"/>
          <w:szCs w:val="35"/>
          <w:u w:val="single"/>
          <w:lang w:val="en-US" w:eastAsia="zh-CN" w:bidi="ar-SA"/>
        </w:rPr>
        <w:t>（</w:t>
      </w:r>
      <w:r>
        <w:rPr>
          <w:rFonts w:ascii="仿宋" w:hAnsi="仿宋" w:eastAsia="仿宋" w:cs="仿宋"/>
          <w:spacing w:val="-10"/>
          <w:kern w:val="2"/>
          <w:sz w:val="35"/>
          <w:szCs w:val="35"/>
          <w:u w:val="single"/>
          <w:lang w:val="en-US" w:eastAsia="zh-CN" w:bidi="ar-SA"/>
        </w:rPr>
        <w:t>盖章）</w:t>
      </w:r>
    </w:p>
    <w:p w14:paraId="6DE4AAD6">
      <w:pPr>
        <w:widowControl w:val="0"/>
        <w:kinsoku/>
        <w:autoSpaceDE/>
        <w:autoSpaceDN/>
        <w:adjustRightInd/>
        <w:snapToGrid/>
        <w:spacing w:before="228" w:line="222" w:lineRule="auto"/>
        <w:ind w:left="3179"/>
        <w:jc w:val="both"/>
        <w:textAlignment w:val="auto"/>
        <w:rPr>
          <w:rFonts w:hint="eastAsia" w:ascii="楷体" w:hAnsi="楷体" w:eastAsia="楷体" w:cs="楷体"/>
          <w:snapToGrid/>
          <w:kern w:val="2"/>
          <w:sz w:val="31"/>
          <w:szCs w:val="31"/>
          <w:lang w:eastAsia="zh-CN"/>
        </w:rPr>
      </w:pPr>
      <w:r>
        <w:rPr>
          <w:rFonts w:hint="eastAsia" w:ascii="楷体" w:hAnsi="楷体" w:eastAsia="楷体" w:cs="楷体"/>
          <w:snapToGrid/>
          <w:spacing w:val="-8"/>
          <w:kern w:val="2"/>
          <w:sz w:val="31"/>
          <w:szCs w:val="31"/>
          <w:lang w:eastAsia="zh-CN"/>
        </w:rPr>
        <w:t>2025</w:t>
      </w:r>
      <w:r>
        <w:rPr>
          <w:rFonts w:ascii="楷体" w:hAnsi="楷体" w:eastAsia="楷体" w:cs="楷体"/>
          <w:snapToGrid/>
          <w:spacing w:val="-8"/>
          <w:kern w:val="2"/>
          <w:sz w:val="31"/>
          <w:szCs w:val="31"/>
          <w:lang w:eastAsia="zh-CN"/>
        </w:rPr>
        <w:t>年</w:t>
      </w:r>
      <w:r>
        <w:rPr>
          <w:rFonts w:hint="eastAsia" w:ascii="楷体" w:hAnsi="楷体" w:eastAsia="楷体" w:cs="楷体"/>
          <w:snapToGrid/>
          <w:spacing w:val="21"/>
          <w:kern w:val="2"/>
          <w:sz w:val="31"/>
          <w:szCs w:val="31"/>
          <w:lang w:val="en-US" w:eastAsia="zh-CN"/>
        </w:rPr>
        <w:t>7</w:t>
      </w:r>
      <w:r>
        <w:rPr>
          <w:rFonts w:ascii="楷体" w:hAnsi="楷体" w:eastAsia="楷体" w:cs="楷体"/>
          <w:snapToGrid/>
          <w:spacing w:val="-8"/>
          <w:kern w:val="2"/>
          <w:sz w:val="31"/>
          <w:szCs w:val="31"/>
          <w:lang w:eastAsia="zh-CN"/>
        </w:rPr>
        <w:t>月</w:t>
      </w:r>
      <w:r>
        <w:rPr>
          <w:rFonts w:hint="eastAsia" w:ascii="楷体" w:hAnsi="楷体" w:eastAsia="楷体" w:cs="楷体"/>
          <w:snapToGrid/>
          <w:spacing w:val="43"/>
          <w:kern w:val="2"/>
          <w:sz w:val="31"/>
          <w:szCs w:val="31"/>
          <w:lang w:val="en-US" w:eastAsia="zh-CN"/>
        </w:rPr>
        <w:t>4</w:t>
      </w:r>
      <w:r>
        <w:rPr>
          <w:rFonts w:ascii="楷体" w:hAnsi="楷体" w:eastAsia="楷体" w:cs="楷体"/>
          <w:snapToGrid/>
          <w:spacing w:val="-8"/>
          <w:kern w:val="2"/>
          <w:sz w:val="31"/>
          <w:szCs w:val="31"/>
          <w:lang w:eastAsia="zh-CN"/>
        </w:rPr>
        <w:t>日</w:t>
      </w:r>
    </w:p>
    <w:p w14:paraId="787AD60A">
      <w:pPr>
        <w:widowControl w:val="0"/>
        <w:kinsoku/>
        <w:autoSpaceDE/>
        <w:autoSpaceDN/>
        <w:adjustRightInd/>
        <w:snapToGrid/>
        <w:spacing w:line="335" w:lineRule="auto"/>
        <w:jc w:val="both"/>
        <w:textAlignment w:val="auto"/>
        <w:rPr>
          <w:rFonts w:ascii="Arial" w:hAnsi="Calibri" w:eastAsia="宋体" w:cs="Times New Roman"/>
          <w:snapToGrid/>
          <w:kern w:val="2"/>
          <w:szCs w:val="24"/>
          <w:lang w:eastAsia="zh-CN"/>
        </w:rPr>
      </w:pPr>
    </w:p>
    <w:p w14:paraId="1B72390B">
      <w:pPr>
        <w:widowControl w:val="0"/>
        <w:spacing w:before="102" w:line="224" w:lineRule="auto"/>
        <w:ind w:left="3216"/>
        <w:jc w:val="both"/>
        <w:rPr>
          <w:rFonts w:hint="eastAsia" w:ascii="仿宋" w:hAnsi="仿宋" w:eastAsia="仿宋" w:cs="仿宋"/>
          <w:kern w:val="2"/>
          <w:sz w:val="35"/>
          <w:szCs w:val="35"/>
          <w:lang w:val="en-US" w:eastAsia="zh-CN" w:bidi="ar-SA"/>
        </w:rPr>
      </w:pPr>
      <w:r>
        <w:rPr>
          <w:rFonts w:ascii="仿宋" w:hAnsi="仿宋" w:eastAsia="仿宋" w:cs="仿宋"/>
          <w:spacing w:val="8"/>
          <w:kern w:val="2"/>
          <w:sz w:val="35"/>
          <w:szCs w:val="35"/>
          <w:lang w:val="en-US" w:eastAsia="zh-CN" w:bidi="ar-SA"/>
        </w:rPr>
        <w:t>（此页为封面）</w:t>
      </w:r>
    </w:p>
    <w:p w14:paraId="080314C5">
      <w:pPr>
        <w:spacing w:line="224" w:lineRule="auto"/>
        <w:sectPr>
          <w:footerReference r:id="rId8" w:type="default"/>
          <w:pgSz w:w="11900" w:h="16833"/>
          <w:pgMar w:top="1401" w:right="1583" w:bottom="1445" w:left="1618" w:header="0" w:footer="1170" w:gutter="0"/>
          <w:cols w:space="720" w:num="1"/>
        </w:sectPr>
      </w:pPr>
    </w:p>
    <w:p w14:paraId="4F61B670">
      <w:pPr>
        <w:pStyle w:val="3"/>
        <w:spacing w:line="258" w:lineRule="auto"/>
      </w:pPr>
    </w:p>
    <w:p w14:paraId="24419D7D">
      <w:pPr>
        <w:pStyle w:val="3"/>
        <w:spacing w:line="258" w:lineRule="auto"/>
      </w:pPr>
    </w:p>
    <w:p w14:paraId="7C65B930">
      <w:pPr>
        <w:pStyle w:val="3"/>
        <w:spacing w:line="258" w:lineRule="auto"/>
      </w:pPr>
    </w:p>
    <w:p w14:paraId="26F56EC2">
      <w:pPr>
        <w:pStyle w:val="3"/>
        <w:spacing w:line="332" w:lineRule="auto"/>
      </w:pPr>
    </w:p>
    <w:p w14:paraId="79851305">
      <w:pPr>
        <w:pStyle w:val="3"/>
        <w:spacing w:line="333" w:lineRule="auto"/>
      </w:pPr>
    </w:p>
    <w:p w14:paraId="2F8B6C7D">
      <w:pPr>
        <w:widowControl w:val="0"/>
        <w:kinsoku/>
        <w:autoSpaceDE/>
        <w:autoSpaceDN/>
        <w:adjustRightInd/>
        <w:snapToGrid/>
        <w:spacing w:line="640" w:lineRule="exact"/>
        <w:jc w:val="center"/>
        <w:textAlignment w:val="auto"/>
        <w:rPr>
          <w:rFonts w:hint="eastAsia" w:ascii="黑体" w:hAnsi="黑体" w:eastAsia="黑体" w:cs="黑体"/>
          <w:color w:val="auto"/>
          <w:spacing w:val="-17"/>
          <w:sz w:val="39"/>
          <w:szCs w:val="39"/>
          <w:lang w:eastAsia="zh-CN"/>
        </w:rPr>
      </w:pPr>
      <w:r>
        <w:rPr>
          <w:rFonts w:hint="eastAsia" w:ascii="黑体" w:hAnsi="黑体" w:eastAsia="黑体" w:cs="黑体"/>
          <w:color w:val="auto"/>
          <w:spacing w:val="-17"/>
          <w:sz w:val="39"/>
          <w:szCs w:val="39"/>
          <w:lang w:eastAsia="zh-CN"/>
        </w:rPr>
        <w:t>2024年度</w:t>
      </w:r>
      <w:r>
        <w:rPr>
          <w:rFonts w:ascii="黑体" w:hAnsi="黑体" w:eastAsia="黑体" w:cs="黑体"/>
          <w:color w:val="auto"/>
          <w:spacing w:val="-17"/>
          <w:sz w:val="39"/>
          <w:szCs w:val="39"/>
        </w:rPr>
        <w:t>岳阳市岳阳楼区望岳街道办事处</w:t>
      </w:r>
      <w:r>
        <w:rPr>
          <w:rFonts w:hint="eastAsia" w:ascii="黑体" w:hAnsi="黑体" w:eastAsia="黑体" w:cs="黑体"/>
          <w:color w:val="auto"/>
          <w:spacing w:val="-17"/>
          <w:sz w:val="39"/>
          <w:szCs w:val="39"/>
          <w:lang w:eastAsia="zh-CN"/>
        </w:rPr>
        <w:t>整体支出</w:t>
      </w:r>
    </w:p>
    <w:p w14:paraId="3143C46D">
      <w:pPr>
        <w:widowControl w:val="0"/>
        <w:kinsoku/>
        <w:autoSpaceDE/>
        <w:autoSpaceDN/>
        <w:adjustRightInd/>
        <w:snapToGrid/>
        <w:spacing w:line="640" w:lineRule="exact"/>
        <w:jc w:val="center"/>
        <w:textAlignment w:val="auto"/>
        <w:rPr>
          <w:rFonts w:hint="eastAsia" w:ascii="黑体" w:hAnsi="黑体" w:eastAsia="黑体" w:cs="黑体"/>
          <w:color w:val="auto"/>
          <w:spacing w:val="-17"/>
          <w:sz w:val="39"/>
          <w:szCs w:val="39"/>
          <w:lang w:eastAsia="zh-CN"/>
        </w:rPr>
      </w:pPr>
      <w:r>
        <w:rPr>
          <w:rFonts w:hint="eastAsia" w:ascii="黑体" w:hAnsi="黑体" w:eastAsia="黑体" w:cs="黑体"/>
          <w:color w:val="auto"/>
          <w:spacing w:val="-17"/>
          <w:sz w:val="39"/>
          <w:szCs w:val="39"/>
          <w:lang w:eastAsia="zh-CN"/>
        </w:rPr>
        <w:t>绩效自评报告</w:t>
      </w:r>
    </w:p>
    <w:p w14:paraId="15C3686B">
      <w:pPr>
        <w:pStyle w:val="3"/>
      </w:pPr>
    </w:p>
    <w:p w14:paraId="3BF5A733">
      <w:pPr>
        <w:keepNext w:val="0"/>
        <w:keepLines w:val="0"/>
        <w:pageBreakBefore w:val="0"/>
        <w:widowControl/>
        <w:kinsoku w:val="0"/>
        <w:wordWrap/>
        <w:overflowPunct/>
        <w:topLinePunct w:val="0"/>
        <w:autoSpaceDE w:val="0"/>
        <w:autoSpaceDN w:val="0"/>
        <w:bidi w:val="0"/>
        <w:adjustRightInd w:val="0"/>
        <w:snapToGrid w:val="0"/>
        <w:spacing w:before="2" w:line="310" w:lineRule="auto"/>
        <w:ind w:left="641" w:right="618" w:firstLine="564" w:firstLineChars="200"/>
        <w:textAlignment w:val="baseline"/>
        <w:rPr>
          <w:rFonts w:ascii="宋体" w:hAnsi="宋体" w:eastAsia="宋体" w:cs="宋体"/>
          <w:spacing w:val="1"/>
          <w:sz w:val="28"/>
          <w:szCs w:val="28"/>
        </w:rPr>
      </w:pPr>
      <w:r>
        <w:rPr>
          <w:rFonts w:ascii="宋体" w:hAnsi="宋体" w:eastAsia="宋体" w:cs="宋体"/>
          <w:spacing w:val="1"/>
          <w:sz w:val="28"/>
          <w:szCs w:val="28"/>
        </w:rPr>
        <w:t>一、单位基本情况</w:t>
      </w:r>
    </w:p>
    <w:p w14:paraId="5827FB0F">
      <w:pPr>
        <w:keepNext w:val="0"/>
        <w:keepLines w:val="0"/>
        <w:pageBreakBefore w:val="0"/>
        <w:widowControl/>
        <w:kinsoku w:val="0"/>
        <w:wordWrap/>
        <w:overflowPunct/>
        <w:topLinePunct w:val="0"/>
        <w:autoSpaceDE w:val="0"/>
        <w:autoSpaceDN w:val="0"/>
        <w:bidi w:val="0"/>
        <w:adjustRightInd w:val="0"/>
        <w:snapToGrid w:val="0"/>
        <w:spacing w:before="2" w:line="310" w:lineRule="auto"/>
        <w:ind w:left="641" w:right="618" w:firstLine="564" w:firstLineChars="200"/>
        <w:textAlignment w:val="baseline"/>
        <w:rPr>
          <w:rFonts w:ascii="宋体" w:hAnsi="宋体" w:eastAsia="宋体" w:cs="宋体"/>
          <w:spacing w:val="1"/>
          <w:sz w:val="28"/>
          <w:szCs w:val="28"/>
        </w:rPr>
      </w:pPr>
      <w:r>
        <w:rPr>
          <w:rFonts w:hint="eastAsia" w:ascii="宋体" w:hAnsi="宋体" w:eastAsia="宋体" w:cs="宋体"/>
          <w:spacing w:val="1"/>
          <w:sz w:val="28"/>
          <w:szCs w:val="28"/>
          <w:lang w:eastAsia="zh-CN"/>
        </w:rPr>
        <w:t>（</w:t>
      </w:r>
      <w:r>
        <w:rPr>
          <w:rFonts w:ascii="宋体" w:hAnsi="宋体" w:eastAsia="宋体" w:cs="宋体"/>
          <w:spacing w:val="1"/>
          <w:sz w:val="28"/>
          <w:szCs w:val="28"/>
        </w:rPr>
        <w:t>一</w:t>
      </w:r>
      <w:r>
        <w:rPr>
          <w:rFonts w:hint="eastAsia" w:ascii="宋体" w:hAnsi="宋体" w:eastAsia="宋体" w:cs="宋体"/>
          <w:spacing w:val="1"/>
          <w:sz w:val="28"/>
          <w:szCs w:val="28"/>
          <w:lang w:eastAsia="zh-CN"/>
        </w:rPr>
        <w:t>）</w:t>
      </w:r>
      <w:r>
        <w:rPr>
          <w:rFonts w:ascii="宋体" w:hAnsi="宋体" w:eastAsia="宋体" w:cs="宋体"/>
          <w:spacing w:val="1"/>
          <w:sz w:val="28"/>
          <w:szCs w:val="28"/>
        </w:rPr>
        <w:t>职能职责</w:t>
      </w:r>
    </w:p>
    <w:p w14:paraId="04D045D7">
      <w:pPr>
        <w:keepNext w:val="0"/>
        <w:keepLines w:val="0"/>
        <w:pageBreakBefore w:val="0"/>
        <w:widowControl/>
        <w:kinsoku w:val="0"/>
        <w:wordWrap/>
        <w:overflowPunct/>
        <w:topLinePunct w:val="0"/>
        <w:autoSpaceDE w:val="0"/>
        <w:autoSpaceDN w:val="0"/>
        <w:bidi w:val="0"/>
        <w:adjustRightInd w:val="0"/>
        <w:snapToGrid w:val="0"/>
        <w:spacing w:before="2" w:line="310" w:lineRule="auto"/>
        <w:ind w:left="641" w:right="618" w:firstLine="564" w:firstLineChars="200"/>
        <w:textAlignment w:val="baseline"/>
        <w:rPr>
          <w:rFonts w:ascii="宋体" w:hAnsi="宋体" w:eastAsia="宋体" w:cs="宋体"/>
          <w:spacing w:val="1"/>
          <w:sz w:val="28"/>
          <w:szCs w:val="28"/>
        </w:rPr>
      </w:pPr>
      <w:r>
        <w:rPr>
          <w:rFonts w:ascii="宋体" w:hAnsi="宋体" w:eastAsia="宋体" w:cs="宋体"/>
          <w:spacing w:val="1"/>
          <w:sz w:val="28"/>
          <w:szCs w:val="28"/>
        </w:rPr>
        <w:t>望岳路街道党工委领导本地区政治、经济、文化、社会、生态文明建设等各项工作和基层社会治理；望岳路街道</w:t>
      </w:r>
      <w:r>
        <w:rPr>
          <w:rFonts w:hint="eastAsia" w:ascii="宋体" w:hAnsi="宋体" w:eastAsia="宋体" w:cs="宋体"/>
          <w:spacing w:val="1"/>
          <w:sz w:val="28"/>
          <w:szCs w:val="28"/>
          <w:lang w:eastAsia="zh-CN"/>
        </w:rPr>
        <w:t>办事处</w:t>
      </w:r>
      <w:r>
        <w:rPr>
          <w:rFonts w:ascii="宋体" w:hAnsi="宋体" w:eastAsia="宋体" w:cs="宋体"/>
          <w:spacing w:val="1"/>
          <w:sz w:val="28"/>
          <w:szCs w:val="28"/>
        </w:rPr>
        <w:t>依法行使政府管理和服务职能。主要职责是：</w:t>
      </w:r>
    </w:p>
    <w:p w14:paraId="5ACFD78C">
      <w:pPr>
        <w:keepNext w:val="0"/>
        <w:keepLines w:val="0"/>
        <w:pageBreakBefore w:val="0"/>
        <w:widowControl/>
        <w:kinsoku w:val="0"/>
        <w:wordWrap/>
        <w:overflowPunct/>
        <w:topLinePunct w:val="0"/>
        <w:autoSpaceDE w:val="0"/>
        <w:autoSpaceDN w:val="0"/>
        <w:bidi w:val="0"/>
        <w:adjustRightInd w:val="0"/>
        <w:snapToGrid w:val="0"/>
        <w:spacing w:before="2" w:line="310" w:lineRule="auto"/>
        <w:ind w:left="641" w:right="618" w:firstLine="564" w:firstLineChars="200"/>
        <w:textAlignment w:val="baseline"/>
        <w:rPr>
          <w:rFonts w:ascii="宋体" w:hAnsi="宋体" w:eastAsia="宋体" w:cs="宋体"/>
          <w:spacing w:val="1"/>
          <w:sz w:val="28"/>
          <w:szCs w:val="28"/>
        </w:rPr>
      </w:pPr>
      <w:r>
        <w:rPr>
          <w:rFonts w:ascii="宋体" w:hAnsi="宋体" w:eastAsia="宋体" w:cs="宋体"/>
          <w:spacing w:val="1"/>
          <w:sz w:val="28"/>
          <w:szCs w:val="28"/>
        </w:rPr>
        <w:t>1、加强党的建设。落实基层党建工作责任制，统筹街</w:t>
      </w:r>
    </w:p>
    <w:p w14:paraId="39A3D60F">
      <w:pPr>
        <w:keepNext w:val="0"/>
        <w:keepLines w:val="0"/>
        <w:pageBreakBefore w:val="0"/>
        <w:widowControl/>
        <w:kinsoku w:val="0"/>
        <w:wordWrap/>
        <w:overflowPunct/>
        <w:topLinePunct w:val="0"/>
        <w:autoSpaceDE w:val="0"/>
        <w:autoSpaceDN w:val="0"/>
        <w:bidi w:val="0"/>
        <w:adjustRightInd w:val="0"/>
        <w:snapToGrid w:val="0"/>
        <w:spacing w:before="2" w:line="310" w:lineRule="auto"/>
        <w:ind w:left="641" w:right="618" w:firstLine="564" w:firstLineChars="200"/>
        <w:textAlignment w:val="baseline"/>
        <w:rPr>
          <w:rFonts w:ascii="宋体" w:hAnsi="宋体" w:eastAsia="宋体" w:cs="宋体"/>
          <w:spacing w:val="1"/>
          <w:sz w:val="28"/>
          <w:szCs w:val="28"/>
        </w:rPr>
      </w:pPr>
      <w:r>
        <w:rPr>
          <w:rFonts w:ascii="宋体" w:hAnsi="宋体" w:eastAsia="宋体" w:cs="宋体"/>
          <w:spacing w:val="1"/>
          <w:sz w:val="28"/>
          <w:szCs w:val="28"/>
        </w:rPr>
        <w:t>道和社区区域化党建，指导巩固社区党组织建设，完善社区党组织负责人</w:t>
      </w:r>
      <w:r>
        <w:rPr>
          <w:rFonts w:hint="eastAsia" w:ascii="宋体" w:hAnsi="宋体" w:eastAsia="宋体" w:cs="宋体"/>
          <w:spacing w:val="1"/>
          <w:sz w:val="28"/>
          <w:szCs w:val="28"/>
          <w:lang w:eastAsia="zh-CN"/>
        </w:rPr>
        <w:t>选拔和提拔</w:t>
      </w:r>
      <w:r>
        <w:rPr>
          <w:rFonts w:ascii="宋体" w:hAnsi="宋体" w:eastAsia="宋体" w:cs="宋体"/>
          <w:spacing w:val="1"/>
          <w:sz w:val="28"/>
          <w:szCs w:val="28"/>
        </w:rPr>
        <w:t>，优化基层党组织经费保障；</w:t>
      </w:r>
    </w:p>
    <w:p w14:paraId="76DF9B0A">
      <w:pPr>
        <w:keepNext w:val="0"/>
        <w:keepLines w:val="0"/>
        <w:pageBreakBefore w:val="0"/>
        <w:widowControl/>
        <w:kinsoku w:val="0"/>
        <w:wordWrap/>
        <w:overflowPunct/>
        <w:topLinePunct w:val="0"/>
        <w:autoSpaceDE w:val="0"/>
        <w:autoSpaceDN w:val="0"/>
        <w:bidi w:val="0"/>
        <w:adjustRightInd w:val="0"/>
        <w:snapToGrid w:val="0"/>
        <w:spacing w:before="2" w:line="310" w:lineRule="auto"/>
        <w:ind w:left="641" w:right="618" w:firstLine="564" w:firstLineChars="200"/>
        <w:textAlignment w:val="baseline"/>
        <w:rPr>
          <w:rFonts w:ascii="宋体" w:hAnsi="宋体" w:eastAsia="宋体" w:cs="宋体"/>
          <w:spacing w:val="1"/>
          <w:sz w:val="28"/>
          <w:szCs w:val="28"/>
        </w:rPr>
      </w:pPr>
      <w:r>
        <w:rPr>
          <w:rFonts w:hint="eastAsia" w:ascii="宋体" w:hAnsi="宋体" w:eastAsia="宋体" w:cs="宋体"/>
          <w:spacing w:val="1"/>
          <w:sz w:val="28"/>
          <w:szCs w:val="28"/>
          <w:lang w:eastAsia="zh-CN"/>
        </w:rPr>
        <w:t>2.</w:t>
      </w:r>
      <w:r>
        <w:rPr>
          <w:rFonts w:ascii="宋体" w:hAnsi="宋体" w:eastAsia="宋体" w:cs="宋体"/>
          <w:spacing w:val="1"/>
          <w:sz w:val="28"/>
          <w:szCs w:val="28"/>
        </w:rPr>
        <w:t>统筹社区发展。统筹落实市、区关于辖区发展的重大决策和建设规划，负责优化发展环境、采集企业信息、服务辖区企业、促进项目发展等工作，整合街道管理、监督职责和力量，为审批服务等工作提供支持和保障；</w:t>
      </w:r>
    </w:p>
    <w:p w14:paraId="006566BD">
      <w:pPr>
        <w:keepNext w:val="0"/>
        <w:keepLines w:val="0"/>
        <w:pageBreakBefore w:val="0"/>
        <w:widowControl/>
        <w:kinsoku w:val="0"/>
        <w:wordWrap/>
        <w:overflowPunct/>
        <w:topLinePunct w:val="0"/>
        <w:autoSpaceDE w:val="0"/>
        <w:autoSpaceDN w:val="0"/>
        <w:bidi w:val="0"/>
        <w:adjustRightInd w:val="0"/>
        <w:snapToGrid w:val="0"/>
        <w:spacing w:before="2" w:line="310" w:lineRule="auto"/>
        <w:ind w:left="641" w:right="618" w:firstLine="564" w:firstLineChars="200"/>
        <w:textAlignment w:val="baseline"/>
        <w:rPr>
          <w:rFonts w:ascii="宋体" w:hAnsi="宋体" w:eastAsia="宋体" w:cs="宋体"/>
          <w:spacing w:val="1"/>
          <w:sz w:val="28"/>
          <w:szCs w:val="28"/>
        </w:rPr>
      </w:pPr>
      <w:r>
        <w:rPr>
          <w:rFonts w:hint="eastAsia" w:ascii="宋体" w:hAnsi="宋体" w:eastAsia="宋体" w:cs="宋体"/>
          <w:spacing w:val="1"/>
          <w:sz w:val="28"/>
          <w:szCs w:val="28"/>
          <w:lang w:eastAsia="zh-CN"/>
        </w:rPr>
        <w:t>3.</w:t>
      </w:r>
      <w:r>
        <w:rPr>
          <w:rFonts w:ascii="宋体" w:hAnsi="宋体" w:eastAsia="宋体" w:cs="宋体"/>
          <w:spacing w:val="1"/>
          <w:sz w:val="28"/>
          <w:szCs w:val="28"/>
        </w:rPr>
        <w:t>组织公共服务。组织实施各项公共服务，在整合基</w:t>
      </w:r>
    </w:p>
    <w:p w14:paraId="22B55328">
      <w:pPr>
        <w:keepNext w:val="0"/>
        <w:keepLines w:val="0"/>
        <w:pageBreakBefore w:val="0"/>
        <w:widowControl/>
        <w:kinsoku w:val="0"/>
        <w:wordWrap/>
        <w:overflowPunct/>
        <w:topLinePunct w:val="0"/>
        <w:autoSpaceDE w:val="0"/>
        <w:autoSpaceDN w:val="0"/>
        <w:bidi w:val="0"/>
        <w:adjustRightInd w:val="0"/>
        <w:snapToGrid w:val="0"/>
        <w:spacing w:before="2" w:line="310" w:lineRule="auto"/>
        <w:ind w:left="641" w:right="618" w:firstLine="564" w:firstLineChars="200"/>
        <w:textAlignment w:val="baseline"/>
        <w:rPr>
          <w:rFonts w:ascii="宋体" w:hAnsi="宋体" w:eastAsia="宋体" w:cs="宋体"/>
          <w:spacing w:val="1"/>
          <w:sz w:val="28"/>
          <w:szCs w:val="28"/>
        </w:rPr>
      </w:pPr>
      <w:r>
        <w:rPr>
          <w:rFonts w:hint="eastAsia" w:ascii="宋体" w:hAnsi="宋体" w:eastAsia="宋体" w:cs="宋体"/>
          <w:spacing w:val="1"/>
          <w:sz w:val="28"/>
          <w:szCs w:val="28"/>
          <w:lang w:eastAsia="zh-CN"/>
        </w:rPr>
        <w:t>在层</w:t>
      </w:r>
      <w:r>
        <w:rPr>
          <w:rFonts w:ascii="宋体" w:hAnsi="宋体" w:eastAsia="宋体" w:cs="宋体"/>
          <w:spacing w:val="1"/>
          <w:sz w:val="28"/>
          <w:szCs w:val="28"/>
        </w:rPr>
        <w:t>行政审批和公共服务职责基础上，加强服务机构和平台建设，充分发挥综合便民服务作用。</w:t>
      </w:r>
    </w:p>
    <w:p w14:paraId="15BCA987">
      <w:pPr>
        <w:keepNext w:val="0"/>
        <w:keepLines w:val="0"/>
        <w:pageBreakBefore w:val="0"/>
        <w:widowControl/>
        <w:kinsoku w:val="0"/>
        <w:wordWrap/>
        <w:overflowPunct/>
        <w:topLinePunct w:val="0"/>
        <w:autoSpaceDE w:val="0"/>
        <w:autoSpaceDN w:val="0"/>
        <w:bidi w:val="0"/>
        <w:adjustRightInd w:val="0"/>
        <w:snapToGrid w:val="0"/>
        <w:spacing w:before="2" w:line="310" w:lineRule="auto"/>
        <w:ind w:left="641" w:right="618" w:firstLine="564" w:firstLineChars="200"/>
        <w:textAlignment w:val="baseline"/>
        <w:rPr>
          <w:rFonts w:ascii="宋体" w:hAnsi="宋体" w:eastAsia="宋体" w:cs="宋体"/>
          <w:spacing w:val="1"/>
          <w:sz w:val="28"/>
          <w:szCs w:val="28"/>
        </w:rPr>
      </w:pPr>
      <w:r>
        <w:rPr>
          <w:rFonts w:hint="eastAsia" w:ascii="宋体" w:hAnsi="宋体" w:eastAsia="宋体" w:cs="宋体"/>
          <w:spacing w:val="1"/>
          <w:sz w:val="28"/>
          <w:szCs w:val="28"/>
          <w:lang w:eastAsia="zh-CN"/>
        </w:rPr>
        <w:t>4.</w:t>
      </w:r>
      <w:r>
        <w:rPr>
          <w:rFonts w:ascii="宋体" w:hAnsi="宋体" w:eastAsia="宋体" w:cs="宋体"/>
          <w:spacing w:val="1"/>
          <w:sz w:val="28"/>
          <w:szCs w:val="28"/>
        </w:rPr>
        <w:t>实施综合管理。负责辖区内城市管理等综合性管理工作，承担组织领导和综合协调职能。</w:t>
      </w:r>
    </w:p>
    <w:p w14:paraId="3EE3B06A">
      <w:pPr>
        <w:keepNext w:val="0"/>
        <w:keepLines w:val="0"/>
        <w:pageBreakBefore w:val="0"/>
        <w:widowControl/>
        <w:kinsoku w:val="0"/>
        <w:wordWrap/>
        <w:overflowPunct/>
        <w:topLinePunct w:val="0"/>
        <w:autoSpaceDE w:val="0"/>
        <w:autoSpaceDN w:val="0"/>
        <w:bidi w:val="0"/>
        <w:adjustRightInd w:val="0"/>
        <w:snapToGrid w:val="0"/>
        <w:spacing w:before="2" w:line="310" w:lineRule="auto"/>
        <w:ind w:left="641" w:right="618" w:firstLine="564" w:firstLineChars="200"/>
        <w:textAlignment w:val="baseline"/>
        <w:rPr>
          <w:rFonts w:ascii="宋体" w:hAnsi="宋体" w:eastAsia="宋体" w:cs="宋体"/>
          <w:spacing w:val="1"/>
          <w:sz w:val="28"/>
          <w:szCs w:val="28"/>
        </w:rPr>
      </w:pPr>
      <w:r>
        <w:rPr>
          <w:rFonts w:hint="eastAsia" w:ascii="宋体" w:hAnsi="宋体" w:eastAsia="宋体" w:cs="宋体"/>
          <w:spacing w:val="1"/>
          <w:sz w:val="28"/>
          <w:szCs w:val="28"/>
          <w:lang w:eastAsia="zh-CN"/>
        </w:rPr>
        <w:t>5.</w:t>
      </w:r>
      <w:r>
        <w:rPr>
          <w:rFonts w:ascii="宋体" w:hAnsi="宋体" w:eastAsia="宋体" w:cs="宋体"/>
          <w:spacing w:val="1"/>
          <w:sz w:val="28"/>
          <w:szCs w:val="28"/>
        </w:rPr>
        <w:t>维护平安稳定。承担辖区内社会安综治理、维护稳定、平安建设、应急管理与处置、安全生产监督管理等有关工作，接待群众来信来访，化解矛盾纠纷等。</w:t>
      </w:r>
    </w:p>
    <w:p w14:paraId="335D848C">
      <w:pPr>
        <w:keepNext w:val="0"/>
        <w:keepLines w:val="0"/>
        <w:pageBreakBefore w:val="0"/>
        <w:widowControl/>
        <w:kinsoku w:val="0"/>
        <w:wordWrap/>
        <w:overflowPunct/>
        <w:topLinePunct w:val="0"/>
        <w:autoSpaceDE w:val="0"/>
        <w:autoSpaceDN w:val="0"/>
        <w:bidi w:val="0"/>
        <w:adjustRightInd w:val="0"/>
        <w:snapToGrid w:val="0"/>
        <w:spacing w:before="2" w:line="310" w:lineRule="auto"/>
        <w:ind w:left="641" w:right="618" w:firstLine="564" w:firstLineChars="200"/>
        <w:textAlignment w:val="baseline"/>
        <w:rPr>
          <w:rFonts w:ascii="宋体" w:hAnsi="宋体" w:eastAsia="宋体" w:cs="宋体"/>
          <w:spacing w:val="1"/>
          <w:sz w:val="28"/>
          <w:szCs w:val="28"/>
        </w:rPr>
      </w:pPr>
      <w:r>
        <w:rPr>
          <w:rFonts w:hint="eastAsia" w:ascii="宋体" w:hAnsi="宋体" w:eastAsia="宋体" w:cs="宋体"/>
          <w:spacing w:val="1"/>
          <w:sz w:val="28"/>
          <w:szCs w:val="28"/>
          <w:lang w:eastAsia="zh-CN"/>
        </w:rPr>
        <w:t>6.</w:t>
      </w:r>
      <w:r>
        <w:rPr>
          <w:rFonts w:ascii="宋体" w:hAnsi="宋体" w:eastAsia="宋体" w:cs="宋体"/>
          <w:spacing w:val="1"/>
          <w:sz w:val="28"/>
          <w:szCs w:val="28"/>
        </w:rPr>
        <w:t>监督执法管理。对辖区内各类行政执法工作进行统筹协调、监管和执法，组织开展群众监督和社会监督。</w:t>
      </w:r>
    </w:p>
    <w:p w14:paraId="18BE3BD3">
      <w:pPr>
        <w:keepNext w:val="0"/>
        <w:keepLines w:val="0"/>
        <w:pageBreakBefore w:val="0"/>
        <w:widowControl/>
        <w:kinsoku w:val="0"/>
        <w:wordWrap/>
        <w:overflowPunct/>
        <w:topLinePunct w:val="0"/>
        <w:autoSpaceDE w:val="0"/>
        <w:autoSpaceDN w:val="0"/>
        <w:bidi w:val="0"/>
        <w:adjustRightInd w:val="0"/>
        <w:snapToGrid w:val="0"/>
        <w:spacing w:before="2" w:line="310" w:lineRule="auto"/>
        <w:ind w:left="641" w:right="618" w:firstLine="564" w:firstLineChars="200"/>
        <w:textAlignment w:val="baseline"/>
        <w:rPr>
          <w:rFonts w:ascii="宋体" w:hAnsi="宋体" w:eastAsia="宋体" w:cs="宋体"/>
          <w:spacing w:val="1"/>
          <w:sz w:val="28"/>
          <w:szCs w:val="28"/>
        </w:rPr>
      </w:pPr>
      <w:r>
        <w:rPr>
          <w:rFonts w:ascii="宋体" w:hAnsi="宋体" w:eastAsia="宋体" w:cs="宋体"/>
          <w:spacing w:val="1"/>
          <w:sz w:val="28"/>
          <w:szCs w:val="28"/>
        </w:rPr>
        <w:t>7、动员社会参与。动员辖区内各类单位、社会组织、居民等社会力量参与社会治理，为街道发展服务。</w:t>
      </w:r>
    </w:p>
    <w:p w14:paraId="590B09C9">
      <w:pPr>
        <w:keepNext w:val="0"/>
        <w:keepLines w:val="0"/>
        <w:pageBreakBefore w:val="0"/>
        <w:widowControl/>
        <w:kinsoku w:val="0"/>
        <w:wordWrap/>
        <w:overflowPunct/>
        <w:topLinePunct w:val="0"/>
        <w:autoSpaceDE w:val="0"/>
        <w:autoSpaceDN w:val="0"/>
        <w:bidi w:val="0"/>
        <w:adjustRightInd w:val="0"/>
        <w:snapToGrid w:val="0"/>
        <w:spacing w:before="2" w:line="310" w:lineRule="auto"/>
        <w:ind w:left="641" w:right="618" w:firstLine="564" w:firstLineChars="200"/>
        <w:textAlignment w:val="baseline"/>
        <w:rPr>
          <w:rFonts w:ascii="宋体" w:hAnsi="宋体" w:eastAsia="宋体" w:cs="宋体"/>
          <w:spacing w:val="1"/>
          <w:sz w:val="28"/>
          <w:szCs w:val="28"/>
        </w:rPr>
      </w:pPr>
      <w:r>
        <w:rPr>
          <w:rFonts w:hint="eastAsia" w:ascii="宋体" w:hAnsi="宋体" w:eastAsia="宋体" w:cs="宋体"/>
          <w:spacing w:val="1"/>
          <w:sz w:val="28"/>
          <w:szCs w:val="28"/>
          <w:lang w:eastAsia="zh-CN"/>
        </w:rPr>
        <w:t>8.</w:t>
      </w:r>
      <w:r>
        <w:rPr>
          <w:rFonts w:ascii="宋体" w:hAnsi="宋体" w:eastAsia="宋体" w:cs="宋体"/>
          <w:spacing w:val="1"/>
          <w:sz w:val="28"/>
          <w:szCs w:val="28"/>
        </w:rPr>
        <w:t>指导基层自治。指导居民委员会建设，健全社区自治平台，组织辖区单位、居民参与社区建设和管理。</w:t>
      </w:r>
    </w:p>
    <w:p w14:paraId="75038F22">
      <w:pPr>
        <w:keepNext w:val="0"/>
        <w:keepLines w:val="0"/>
        <w:pageBreakBefore w:val="0"/>
        <w:widowControl/>
        <w:kinsoku w:val="0"/>
        <w:wordWrap/>
        <w:overflowPunct/>
        <w:topLinePunct w:val="0"/>
        <w:autoSpaceDE w:val="0"/>
        <w:autoSpaceDN w:val="0"/>
        <w:bidi w:val="0"/>
        <w:adjustRightInd w:val="0"/>
        <w:snapToGrid w:val="0"/>
        <w:spacing w:before="2" w:line="310" w:lineRule="auto"/>
        <w:ind w:left="641" w:right="618" w:firstLine="564" w:firstLineChars="200"/>
        <w:textAlignment w:val="baseline"/>
        <w:rPr>
          <w:rFonts w:ascii="宋体" w:hAnsi="宋体" w:eastAsia="宋体" w:cs="宋体"/>
          <w:spacing w:val="1"/>
          <w:sz w:val="28"/>
          <w:szCs w:val="28"/>
        </w:rPr>
      </w:pPr>
      <w:r>
        <w:rPr>
          <w:rFonts w:ascii="宋体" w:hAnsi="宋体" w:eastAsia="宋体" w:cs="宋体"/>
          <w:spacing w:val="1"/>
          <w:sz w:val="28"/>
          <w:szCs w:val="28"/>
        </w:rPr>
        <w:t>9、履行法定职责。负责落实街道权力清单和责任清单</w:t>
      </w:r>
    </w:p>
    <w:p w14:paraId="7C883AFB">
      <w:pPr>
        <w:keepNext w:val="0"/>
        <w:keepLines w:val="0"/>
        <w:pageBreakBefore w:val="0"/>
        <w:widowControl/>
        <w:kinsoku w:val="0"/>
        <w:wordWrap/>
        <w:overflowPunct/>
        <w:topLinePunct w:val="0"/>
        <w:autoSpaceDE w:val="0"/>
        <w:autoSpaceDN w:val="0"/>
        <w:bidi w:val="0"/>
        <w:adjustRightInd w:val="0"/>
        <w:snapToGrid w:val="0"/>
        <w:spacing w:before="2" w:line="310" w:lineRule="auto"/>
        <w:ind w:left="641" w:right="618" w:firstLine="564" w:firstLineChars="200"/>
        <w:textAlignment w:val="baseline"/>
        <w:rPr>
          <w:rFonts w:ascii="宋体" w:hAnsi="宋体" w:eastAsia="宋体" w:cs="宋体"/>
          <w:spacing w:val="1"/>
          <w:sz w:val="28"/>
          <w:szCs w:val="28"/>
        </w:rPr>
      </w:pPr>
      <w:r>
        <w:rPr>
          <w:rFonts w:ascii="宋体" w:hAnsi="宋体" w:eastAsia="宋体" w:cs="宋体"/>
          <w:spacing w:val="1"/>
          <w:sz w:val="28"/>
          <w:szCs w:val="28"/>
        </w:rPr>
        <w:t>规定的法定职责任务；根据授权，负责承接上级人民政府赋权、委托下放、服务前移等有关事项。</w:t>
      </w:r>
    </w:p>
    <w:p w14:paraId="63A47C35">
      <w:pPr>
        <w:keepNext w:val="0"/>
        <w:keepLines w:val="0"/>
        <w:pageBreakBefore w:val="0"/>
        <w:widowControl/>
        <w:kinsoku w:val="0"/>
        <w:wordWrap/>
        <w:overflowPunct/>
        <w:topLinePunct w:val="0"/>
        <w:autoSpaceDE w:val="0"/>
        <w:autoSpaceDN w:val="0"/>
        <w:bidi w:val="0"/>
        <w:adjustRightInd w:val="0"/>
        <w:snapToGrid w:val="0"/>
        <w:spacing w:before="2" w:line="310" w:lineRule="auto"/>
        <w:ind w:left="641" w:right="618" w:firstLine="564" w:firstLineChars="200"/>
        <w:textAlignment w:val="baseline"/>
        <w:rPr>
          <w:rFonts w:ascii="宋体" w:hAnsi="宋体" w:eastAsia="宋体" w:cs="宋体"/>
          <w:spacing w:val="1"/>
          <w:sz w:val="28"/>
          <w:szCs w:val="28"/>
        </w:rPr>
      </w:pPr>
      <w:r>
        <w:rPr>
          <w:rFonts w:hint="eastAsia" w:ascii="宋体" w:hAnsi="宋体" w:eastAsia="宋体" w:cs="宋体"/>
          <w:spacing w:val="1"/>
          <w:sz w:val="28"/>
          <w:szCs w:val="28"/>
          <w:lang w:eastAsia="zh-CN"/>
        </w:rPr>
        <w:t>10.</w:t>
      </w:r>
      <w:r>
        <w:rPr>
          <w:rFonts w:ascii="宋体" w:hAnsi="宋体" w:eastAsia="宋体" w:cs="宋体"/>
          <w:spacing w:val="1"/>
          <w:sz w:val="28"/>
          <w:szCs w:val="28"/>
        </w:rPr>
        <w:t>完成区委区人民政府交办的其他任务。</w:t>
      </w:r>
    </w:p>
    <w:p w14:paraId="5B155ED9">
      <w:pPr>
        <w:keepNext w:val="0"/>
        <w:keepLines w:val="0"/>
        <w:pageBreakBefore w:val="0"/>
        <w:widowControl/>
        <w:kinsoku w:val="0"/>
        <w:wordWrap/>
        <w:overflowPunct/>
        <w:topLinePunct w:val="0"/>
        <w:autoSpaceDE w:val="0"/>
        <w:autoSpaceDN w:val="0"/>
        <w:bidi w:val="0"/>
        <w:adjustRightInd w:val="0"/>
        <w:snapToGrid w:val="0"/>
        <w:spacing w:before="2" w:line="310" w:lineRule="auto"/>
        <w:ind w:left="641" w:right="618" w:firstLine="564" w:firstLineChars="200"/>
        <w:textAlignment w:val="baseline"/>
        <w:rPr>
          <w:rFonts w:ascii="宋体" w:hAnsi="宋体" w:eastAsia="宋体" w:cs="宋体"/>
          <w:spacing w:val="1"/>
          <w:sz w:val="28"/>
          <w:szCs w:val="28"/>
        </w:rPr>
      </w:pPr>
      <w:r>
        <w:rPr>
          <w:rFonts w:ascii="宋体" w:hAnsi="宋体" w:eastAsia="宋体" w:cs="宋体"/>
          <w:spacing w:val="1"/>
          <w:sz w:val="28"/>
          <w:szCs w:val="28"/>
        </w:rPr>
        <w:t>(二)机构设置</w:t>
      </w:r>
    </w:p>
    <w:p w14:paraId="6BC5EA9C">
      <w:pPr>
        <w:keepNext w:val="0"/>
        <w:keepLines w:val="0"/>
        <w:pageBreakBefore w:val="0"/>
        <w:widowControl/>
        <w:kinsoku w:val="0"/>
        <w:wordWrap/>
        <w:overflowPunct/>
        <w:topLinePunct w:val="0"/>
        <w:autoSpaceDE w:val="0"/>
        <w:autoSpaceDN w:val="0"/>
        <w:bidi w:val="0"/>
        <w:adjustRightInd w:val="0"/>
        <w:snapToGrid w:val="0"/>
        <w:spacing w:before="2" w:line="310" w:lineRule="auto"/>
        <w:ind w:left="641" w:right="618" w:firstLine="564" w:firstLineChars="200"/>
        <w:textAlignment w:val="baseline"/>
        <w:rPr>
          <w:rFonts w:ascii="宋体" w:hAnsi="宋体" w:eastAsia="宋体" w:cs="宋体"/>
          <w:spacing w:val="1"/>
          <w:sz w:val="28"/>
          <w:szCs w:val="28"/>
        </w:rPr>
      </w:pPr>
      <w:r>
        <w:rPr>
          <w:rFonts w:ascii="宋体" w:hAnsi="宋体" w:eastAsia="宋体" w:cs="宋体"/>
          <w:spacing w:val="1"/>
          <w:sz w:val="28"/>
          <w:szCs w:val="28"/>
        </w:rPr>
        <w:t>根据编办核定，机关设置6个股室：党政办公室、党建办公室、经济发展办公室、社会事务办公室、应急管理办公室、综治信访办公室、人民武装部、综合行政执法大队，下设社会事业服务中心、产业项目综合服务中心、环境卫生服务中心、公共服务和网格化中心、退役军人服务站4个事业</w:t>
      </w:r>
      <w:r>
        <w:rPr>
          <w:rFonts w:hint="eastAsia" w:ascii="宋体" w:hAnsi="宋体" w:eastAsia="宋体" w:cs="宋体"/>
          <w:spacing w:val="1"/>
          <w:sz w:val="28"/>
          <w:szCs w:val="28"/>
          <w:lang w:val="en-US" w:eastAsia="zh-CN"/>
        </w:rPr>
        <w:t>站所</w:t>
      </w:r>
      <w:r>
        <w:rPr>
          <w:rFonts w:ascii="宋体" w:hAnsi="宋体" w:eastAsia="宋体" w:cs="宋体"/>
          <w:spacing w:val="1"/>
          <w:sz w:val="28"/>
          <w:szCs w:val="28"/>
        </w:rPr>
        <w:t>；辖望岳、七里山、鹰山、栖凤亭、北环路、长虹路6个社区。现有行政事业编制人员58人，社区人员58人。</w:t>
      </w:r>
    </w:p>
    <w:p w14:paraId="77E84DEC">
      <w:pPr>
        <w:keepNext w:val="0"/>
        <w:keepLines w:val="0"/>
        <w:pageBreakBefore w:val="0"/>
        <w:widowControl/>
        <w:kinsoku w:val="0"/>
        <w:wordWrap/>
        <w:overflowPunct/>
        <w:topLinePunct w:val="0"/>
        <w:autoSpaceDE w:val="0"/>
        <w:autoSpaceDN w:val="0"/>
        <w:bidi w:val="0"/>
        <w:adjustRightInd w:val="0"/>
        <w:snapToGrid w:val="0"/>
        <w:spacing w:before="2" w:line="310" w:lineRule="auto"/>
        <w:ind w:left="641" w:right="618" w:firstLine="564" w:firstLineChars="200"/>
        <w:textAlignment w:val="baseline"/>
        <w:rPr>
          <w:rFonts w:ascii="宋体" w:hAnsi="宋体" w:eastAsia="宋体" w:cs="宋体"/>
          <w:spacing w:val="1"/>
          <w:sz w:val="28"/>
          <w:szCs w:val="28"/>
        </w:rPr>
      </w:pPr>
      <w:r>
        <w:rPr>
          <w:rFonts w:ascii="宋体" w:hAnsi="宋体" w:eastAsia="宋体" w:cs="宋体"/>
          <w:spacing w:val="1"/>
          <w:sz w:val="28"/>
          <w:szCs w:val="28"/>
        </w:rPr>
        <w:t>二、一般公共预算支出情况</w:t>
      </w:r>
    </w:p>
    <w:p w14:paraId="57FC45CF">
      <w:pPr>
        <w:keepNext w:val="0"/>
        <w:keepLines w:val="0"/>
        <w:pageBreakBefore w:val="0"/>
        <w:widowControl/>
        <w:kinsoku w:val="0"/>
        <w:wordWrap/>
        <w:overflowPunct/>
        <w:topLinePunct w:val="0"/>
        <w:autoSpaceDE w:val="0"/>
        <w:autoSpaceDN w:val="0"/>
        <w:bidi w:val="0"/>
        <w:adjustRightInd w:val="0"/>
        <w:snapToGrid w:val="0"/>
        <w:spacing w:before="2" w:line="310" w:lineRule="auto"/>
        <w:ind w:left="641" w:right="618" w:firstLine="564" w:firstLineChars="200"/>
        <w:textAlignment w:val="baseline"/>
        <w:rPr>
          <w:rFonts w:ascii="宋体" w:hAnsi="宋体" w:eastAsia="宋体" w:cs="宋体"/>
          <w:spacing w:val="1"/>
          <w:sz w:val="28"/>
          <w:szCs w:val="28"/>
        </w:rPr>
      </w:pPr>
      <w:r>
        <w:rPr>
          <w:rFonts w:hint="eastAsia" w:ascii="宋体" w:hAnsi="宋体" w:eastAsia="宋体" w:cs="宋体"/>
          <w:spacing w:val="1"/>
          <w:sz w:val="28"/>
          <w:szCs w:val="28"/>
          <w:lang w:eastAsia="zh-CN"/>
        </w:rPr>
        <w:t>（一）</w:t>
      </w:r>
      <w:r>
        <w:rPr>
          <w:rFonts w:ascii="宋体" w:hAnsi="宋体" w:eastAsia="宋体" w:cs="宋体"/>
          <w:spacing w:val="1"/>
          <w:sz w:val="28"/>
          <w:szCs w:val="28"/>
        </w:rPr>
        <w:t>基本支出情况</w:t>
      </w:r>
    </w:p>
    <w:p w14:paraId="30A43B55">
      <w:pPr>
        <w:keepNext w:val="0"/>
        <w:keepLines w:val="0"/>
        <w:pageBreakBefore w:val="0"/>
        <w:widowControl/>
        <w:kinsoku w:val="0"/>
        <w:wordWrap/>
        <w:overflowPunct/>
        <w:topLinePunct w:val="0"/>
        <w:autoSpaceDE w:val="0"/>
        <w:autoSpaceDN w:val="0"/>
        <w:bidi w:val="0"/>
        <w:adjustRightInd w:val="0"/>
        <w:snapToGrid w:val="0"/>
        <w:spacing w:before="2" w:line="310" w:lineRule="auto"/>
        <w:ind w:left="641" w:right="618" w:firstLine="564" w:firstLineChars="200"/>
        <w:textAlignment w:val="baseline"/>
        <w:rPr>
          <w:rFonts w:ascii="宋体" w:hAnsi="宋体" w:eastAsia="宋体" w:cs="宋体"/>
          <w:spacing w:val="1"/>
          <w:sz w:val="28"/>
          <w:szCs w:val="28"/>
        </w:rPr>
      </w:pPr>
      <w:r>
        <w:rPr>
          <w:rFonts w:ascii="宋体" w:hAnsi="宋体" w:eastAsia="宋体" w:cs="宋体"/>
          <w:spacing w:val="1"/>
          <w:sz w:val="28"/>
          <w:szCs w:val="28"/>
        </w:rPr>
        <w:t>2024年我单位基本支出是955.1</w:t>
      </w:r>
      <w:r>
        <w:rPr>
          <w:rFonts w:hint="eastAsia" w:ascii="宋体" w:hAnsi="宋体" w:eastAsia="宋体" w:cs="宋体"/>
          <w:spacing w:val="1"/>
          <w:sz w:val="28"/>
          <w:szCs w:val="28"/>
          <w:lang w:val="en-US" w:eastAsia="zh-CN"/>
        </w:rPr>
        <w:t>8</w:t>
      </w:r>
      <w:r>
        <w:rPr>
          <w:rFonts w:ascii="宋体" w:hAnsi="宋体" w:eastAsia="宋体" w:cs="宋体"/>
          <w:spacing w:val="1"/>
          <w:sz w:val="28"/>
          <w:szCs w:val="28"/>
        </w:rPr>
        <w:t>万元，其中：人员经</w:t>
      </w:r>
      <w:bookmarkStart w:id="0" w:name="_GoBack"/>
      <w:r>
        <w:rPr>
          <w:rFonts w:ascii="宋体" w:hAnsi="宋体" w:eastAsia="宋体" w:cs="宋体"/>
          <w:spacing w:val="1"/>
          <w:sz w:val="28"/>
          <w:szCs w:val="28"/>
        </w:rPr>
        <w:t>费：</w:t>
      </w:r>
      <w:r>
        <w:rPr>
          <w:rFonts w:hint="eastAsia" w:ascii="宋体" w:hAnsi="宋体" w:eastAsia="宋体" w:cs="宋体"/>
          <w:spacing w:val="1"/>
          <w:sz w:val="28"/>
          <w:szCs w:val="28"/>
          <w:lang w:val="en-US" w:eastAsia="zh-CN"/>
        </w:rPr>
        <w:t>820.05</w:t>
      </w:r>
      <w:r>
        <w:rPr>
          <w:rFonts w:ascii="宋体" w:hAnsi="宋体" w:eastAsia="宋体" w:cs="宋体"/>
          <w:spacing w:val="1"/>
          <w:sz w:val="28"/>
          <w:szCs w:val="28"/>
        </w:rPr>
        <w:t>万元，占基本支出的</w:t>
      </w:r>
      <w:r>
        <w:rPr>
          <w:rFonts w:hint="eastAsia" w:ascii="宋体" w:hAnsi="宋体" w:eastAsia="宋体" w:cs="宋体"/>
          <w:spacing w:val="1"/>
          <w:sz w:val="28"/>
          <w:szCs w:val="28"/>
          <w:lang w:val="en-US" w:eastAsia="zh-CN"/>
        </w:rPr>
        <w:t>85.85</w:t>
      </w:r>
      <w:r>
        <w:rPr>
          <w:rFonts w:ascii="宋体" w:hAnsi="宋体" w:eastAsia="宋体" w:cs="宋体"/>
          <w:spacing w:val="1"/>
          <w:sz w:val="28"/>
          <w:szCs w:val="28"/>
        </w:rPr>
        <w:t>%</w:t>
      </w:r>
      <w:r>
        <w:rPr>
          <w:rFonts w:hint="eastAsia" w:ascii="宋体" w:hAnsi="宋体" w:eastAsia="宋体" w:cs="宋体"/>
          <w:spacing w:val="1"/>
          <w:sz w:val="28"/>
          <w:szCs w:val="28"/>
          <w:lang w:eastAsia="zh-CN"/>
        </w:rPr>
        <w:t>，主要</w:t>
      </w:r>
      <w:r>
        <w:rPr>
          <w:rFonts w:ascii="宋体" w:hAnsi="宋体" w:eastAsia="宋体" w:cs="宋体"/>
          <w:spacing w:val="1"/>
          <w:sz w:val="28"/>
          <w:szCs w:val="28"/>
        </w:rPr>
        <w:t>包括</w:t>
      </w:r>
      <w:r>
        <w:rPr>
          <w:rFonts w:hint="eastAsia" w:ascii="宋体" w:hAnsi="宋体" w:eastAsia="宋体" w:cs="宋体"/>
          <w:spacing w:val="1"/>
          <w:sz w:val="28"/>
          <w:szCs w:val="28"/>
          <w:lang w:val="en-US" w:eastAsia="zh-CN"/>
        </w:rPr>
        <w:t>基本工资、津贴补贴、</w:t>
      </w:r>
      <w:r>
        <w:rPr>
          <w:rFonts w:hint="eastAsia" w:ascii="宋体" w:hAnsi="宋体" w:eastAsia="宋体" w:cs="宋体"/>
          <w:spacing w:val="1"/>
          <w:sz w:val="28"/>
          <w:szCs w:val="28"/>
          <w:lang w:val="zh-CN" w:eastAsia="zh-CN"/>
        </w:rPr>
        <w:t>奖金、伙食补助费、绩效工资、机关事业单位基本养老保险缴费、职工基本医疗保险缴费、其他社会保障缴费、住房公积金、</w:t>
      </w:r>
      <w:r>
        <w:rPr>
          <w:rFonts w:hint="eastAsia" w:ascii="宋体" w:hAnsi="宋体" w:eastAsia="宋体" w:cs="宋体"/>
          <w:spacing w:val="1"/>
          <w:sz w:val="28"/>
          <w:szCs w:val="28"/>
          <w:lang w:val="en-US" w:eastAsia="zh-CN"/>
        </w:rPr>
        <w:t>退休费、救济费、奖励金、</w:t>
      </w:r>
      <w:r>
        <w:rPr>
          <w:rFonts w:hint="eastAsia" w:ascii="宋体" w:hAnsi="宋体" w:eastAsia="宋体" w:cs="宋体"/>
          <w:spacing w:val="1"/>
          <w:sz w:val="28"/>
          <w:szCs w:val="28"/>
          <w:lang w:val="zh-CN" w:eastAsia="zh-CN"/>
        </w:rPr>
        <w:t>其他对个人和家庭的补助</w:t>
      </w:r>
      <w:r>
        <w:rPr>
          <w:rFonts w:ascii="宋体" w:hAnsi="宋体" w:eastAsia="宋体" w:cs="宋体"/>
          <w:spacing w:val="1"/>
          <w:sz w:val="28"/>
          <w:szCs w:val="28"/>
        </w:rPr>
        <w:t>；公用经费：</w:t>
      </w:r>
      <w:r>
        <w:rPr>
          <w:rFonts w:hint="eastAsia" w:ascii="宋体" w:hAnsi="宋体" w:eastAsia="宋体" w:cs="宋体"/>
          <w:spacing w:val="1"/>
          <w:sz w:val="28"/>
          <w:szCs w:val="28"/>
          <w:lang w:val="en-US" w:eastAsia="zh-CN"/>
        </w:rPr>
        <w:t>135.13</w:t>
      </w:r>
      <w:r>
        <w:rPr>
          <w:rFonts w:ascii="宋体" w:hAnsi="宋体" w:eastAsia="宋体" w:cs="宋体"/>
          <w:spacing w:val="1"/>
          <w:sz w:val="28"/>
          <w:szCs w:val="28"/>
        </w:rPr>
        <w:t>万元，占基本支出的</w:t>
      </w:r>
      <w:r>
        <w:rPr>
          <w:rFonts w:hint="eastAsia" w:ascii="宋体" w:hAnsi="宋体" w:eastAsia="宋体" w:cs="宋体"/>
          <w:spacing w:val="1"/>
          <w:sz w:val="28"/>
          <w:szCs w:val="28"/>
          <w:lang w:val="en-US" w:eastAsia="zh-CN"/>
        </w:rPr>
        <w:t>14.15</w:t>
      </w:r>
      <w:r>
        <w:rPr>
          <w:rFonts w:ascii="宋体" w:hAnsi="宋体" w:eastAsia="宋体" w:cs="宋体"/>
          <w:spacing w:val="1"/>
          <w:sz w:val="28"/>
          <w:szCs w:val="28"/>
        </w:rPr>
        <w:t>%,主要包括</w:t>
      </w:r>
      <w:r>
        <w:rPr>
          <w:rFonts w:hint="eastAsia" w:ascii="宋体" w:hAnsi="宋体" w:eastAsia="宋体" w:cs="宋体"/>
          <w:spacing w:val="1"/>
          <w:sz w:val="28"/>
          <w:szCs w:val="28"/>
          <w:lang w:val="en-US" w:eastAsia="zh-CN"/>
        </w:rPr>
        <w:t>办公费、印刷费、咨询费、电费、邮电费、差旅费、维修（护）费、培训费、劳务费、工会经费、其他交通费、其他商品和服务支出、办公设备购置</w:t>
      </w:r>
      <w:r>
        <w:rPr>
          <w:rFonts w:ascii="宋体" w:hAnsi="宋体" w:eastAsia="宋体" w:cs="宋体"/>
          <w:spacing w:val="1"/>
          <w:sz w:val="28"/>
          <w:szCs w:val="28"/>
        </w:rPr>
        <w:t>。</w:t>
      </w:r>
      <w:bookmarkEnd w:id="0"/>
    </w:p>
    <w:p w14:paraId="50D5BF70">
      <w:pPr>
        <w:keepNext w:val="0"/>
        <w:keepLines w:val="0"/>
        <w:pageBreakBefore w:val="0"/>
        <w:widowControl/>
        <w:kinsoku w:val="0"/>
        <w:wordWrap/>
        <w:overflowPunct/>
        <w:topLinePunct w:val="0"/>
        <w:autoSpaceDE w:val="0"/>
        <w:autoSpaceDN w:val="0"/>
        <w:bidi w:val="0"/>
        <w:adjustRightInd w:val="0"/>
        <w:snapToGrid w:val="0"/>
        <w:spacing w:before="2" w:line="310" w:lineRule="auto"/>
        <w:ind w:left="641" w:right="618" w:firstLine="564" w:firstLineChars="200"/>
        <w:textAlignment w:val="baseline"/>
        <w:rPr>
          <w:rFonts w:ascii="宋体" w:hAnsi="宋体" w:eastAsia="宋体" w:cs="宋体"/>
          <w:spacing w:val="1"/>
          <w:sz w:val="28"/>
          <w:szCs w:val="28"/>
        </w:rPr>
      </w:pPr>
      <w:r>
        <w:rPr>
          <w:rFonts w:hint="eastAsia" w:ascii="宋体" w:hAnsi="宋体" w:eastAsia="宋体" w:cs="宋体"/>
          <w:spacing w:val="1"/>
          <w:sz w:val="28"/>
          <w:szCs w:val="28"/>
          <w:lang w:eastAsia="zh-CN"/>
        </w:rPr>
        <w:t>（二）</w:t>
      </w:r>
      <w:r>
        <w:rPr>
          <w:rFonts w:ascii="宋体" w:hAnsi="宋体" w:eastAsia="宋体" w:cs="宋体"/>
          <w:spacing w:val="1"/>
          <w:sz w:val="28"/>
          <w:szCs w:val="28"/>
        </w:rPr>
        <w:t>项目支出情况</w:t>
      </w:r>
    </w:p>
    <w:p w14:paraId="1B797CD2">
      <w:pPr>
        <w:keepNext w:val="0"/>
        <w:keepLines w:val="0"/>
        <w:pageBreakBefore w:val="0"/>
        <w:widowControl/>
        <w:kinsoku w:val="0"/>
        <w:wordWrap/>
        <w:overflowPunct/>
        <w:topLinePunct w:val="0"/>
        <w:autoSpaceDE w:val="0"/>
        <w:autoSpaceDN w:val="0"/>
        <w:bidi w:val="0"/>
        <w:adjustRightInd w:val="0"/>
        <w:snapToGrid w:val="0"/>
        <w:spacing w:before="2" w:line="310" w:lineRule="auto"/>
        <w:ind w:left="641" w:right="618" w:firstLine="564" w:firstLineChars="200"/>
        <w:textAlignment w:val="baseline"/>
        <w:rPr>
          <w:rFonts w:ascii="宋体" w:hAnsi="宋体" w:eastAsia="宋体" w:cs="宋体"/>
          <w:spacing w:val="1"/>
          <w:sz w:val="28"/>
          <w:szCs w:val="28"/>
        </w:rPr>
      </w:pPr>
      <w:r>
        <w:rPr>
          <w:rFonts w:ascii="宋体" w:hAnsi="宋体" w:eastAsia="宋体" w:cs="宋体"/>
          <w:spacing w:val="1"/>
          <w:sz w:val="28"/>
          <w:szCs w:val="28"/>
        </w:rPr>
        <w:t>我单位2024年</w:t>
      </w:r>
      <w:r>
        <w:rPr>
          <w:rFonts w:ascii="宋体" w:hAnsi="宋体" w:eastAsia="宋体" w:cs="宋体"/>
          <w:spacing w:val="1"/>
          <w:sz w:val="28"/>
          <w:szCs w:val="28"/>
        </w:rPr>
        <w:t>度项目支出</w:t>
      </w:r>
      <w:r>
        <w:rPr>
          <w:rFonts w:hint="eastAsia" w:ascii="宋体" w:hAnsi="宋体" w:eastAsia="宋体" w:cs="宋体"/>
          <w:spacing w:val="1"/>
          <w:sz w:val="28"/>
          <w:szCs w:val="28"/>
          <w:lang w:val="en-US" w:eastAsia="zh-CN"/>
        </w:rPr>
        <w:t>931.76</w:t>
      </w:r>
      <w:r>
        <w:rPr>
          <w:rFonts w:ascii="宋体" w:hAnsi="宋体" w:eastAsia="宋体" w:cs="宋体"/>
          <w:spacing w:val="1"/>
          <w:sz w:val="28"/>
          <w:szCs w:val="28"/>
        </w:rPr>
        <w:t>万</w:t>
      </w:r>
      <w:r>
        <w:rPr>
          <w:rFonts w:ascii="宋体" w:hAnsi="宋体" w:eastAsia="宋体" w:cs="宋体"/>
          <w:spacing w:val="1"/>
          <w:sz w:val="28"/>
          <w:szCs w:val="28"/>
        </w:rPr>
        <w:t>元，明细如下</w:t>
      </w:r>
      <w:r>
        <w:rPr>
          <w:rFonts w:hint="eastAsia" w:ascii="宋体" w:hAnsi="宋体" w:eastAsia="宋体" w:cs="宋体"/>
          <w:spacing w:val="1"/>
          <w:sz w:val="28"/>
          <w:szCs w:val="28"/>
          <w:lang w:eastAsia="zh-CN"/>
        </w:rPr>
        <w:t>（</w:t>
      </w:r>
      <w:r>
        <w:rPr>
          <w:rFonts w:ascii="宋体" w:hAnsi="宋体" w:eastAsia="宋体" w:cs="宋体"/>
          <w:spacing w:val="1"/>
          <w:sz w:val="28"/>
          <w:szCs w:val="28"/>
        </w:rPr>
        <w:t>单位：万元</w:t>
      </w:r>
      <w:r>
        <w:rPr>
          <w:rFonts w:hint="eastAsia" w:ascii="宋体" w:hAnsi="宋体" w:eastAsia="宋体" w:cs="宋体"/>
          <w:spacing w:val="1"/>
          <w:sz w:val="28"/>
          <w:szCs w:val="28"/>
          <w:lang w:eastAsia="zh-CN"/>
        </w:rPr>
        <w:t>）</w:t>
      </w:r>
      <w:r>
        <w:rPr>
          <w:rFonts w:ascii="宋体" w:hAnsi="宋体" w:eastAsia="宋体" w:cs="宋体"/>
          <w:spacing w:val="1"/>
          <w:sz w:val="28"/>
          <w:szCs w:val="28"/>
        </w:rPr>
        <w:t>:</w:t>
      </w:r>
    </w:p>
    <w:tbl>
      <w:tblPr>
        <w:tblStyle w:val="8"/>
        <w:tblW w:w="7760" w:type="dxa"/>
        <w:tblInd w:w="5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43"/>
        <w:gridCol w:w="3417"/>
      </w:tblGrid>
      <w:tr w14:paraId="5EF079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4343" w:type="dxa"/>
            <w:vAlign w:val="top"/>
          </w:tcPr>
          <w:p w14:paraId="76BC0C6C">
            <w:pPr>
              <w:jc w:val="center"/>
              <w:rPr>
                <w:color w:val="auto"/>
              </w:rPr>
            </w:pPr>
            <w:r>
              <w:rPr>
                <w:rFonts w:hint="eastAsia" w:ascii="宋体" w:hAnsi="宋体" w:eastAsia="宋体" w:cs="宋体"/>
                <w:color w:val="000000"/>
                <w:sz w:val="24"/>
                <w:szCs w:val="24"/>
              </w:rPr>
              <w:t>残联专项支出</w:t>
            </w:r>
          </w:p>
        </w:tc>
        <w:tc>
          <w:tcPr>
            <w:tcW w:w="3417" w:type="dxa"/>
            <w:vAlign w:val="center"/>
          </w:tcPr>
          <w:p w14:paraId="2A3BDA43">
            <w:pPr>
              <w:spacing w:before="119" w:line="219" w:lineRule="auto"/>
              <w:jc w:val="center"/>
              <w:rPr>
                <w:color w:val="auto"/>
              </w:rPr>
            </w:pPr>
            <w:r>
              <w:rPr>
                <w:rFonts w:hint="eastAsia" w:ascii="宋体" w:hAnsi="宋体" w:eastAsia="宋体" w:cs="宋体"/>
                <w:color w:val="000000"/>
                <w:spacing w:val="-2"/>
                <w:sz w:val="24"/>
                <w:szCs w:val="24"/>
                <w:lang w:val="en-US" w:eastAsia="zh-CN"/>
              </w:rPr>
              <w:t>2.38</w:t>
            </w:r>
          </w:p>
        </w:tc>
      </w:tr>
      <w:tr w14:paraId="442944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4343" w:type="dxa"/>
            <w:vAlign w:val="top"/>
          </w:tcPr>
          <w:p w14:paraId="6BFED93A">
            <w:pPr>
              <w:jc w:val="center"/>
              <w:rPr>
                <w:color w:val="auto"/>
              </w:rPr>
            </w:pPr>
            <w:r>
              <w:rPr>
                <w:rFonts w:hint="eastAsia" w:ascii="宋体" w:hAnsi="宋体" w:eastAsia="宋体" w:cs="宋体"/>
                <w:color w:val="000000"/>
                <w:sz w:val="24"/>
                <w:szCs w:val="24"/>
              </w:rPr>
              <w:t>环境整治专项支出</w:t>
            </w:r>
          </w:p>
        </w:tc>
        <w:tc>
          <w:tcPr>
            <w:tcW w:w="3417" w:type="dxa"/>
            <w:vAlign w:val="center"/>
          </w:tcPr>
          <w:p w14:paraId="4C30C437">
            <w:pPr>
              <w:spacing w:before="119" w:line="219" w:lineRule="auto"/>
              <w:jc w:val="center"/>
              <w:rPr>
                <w:color w:val="auto"/>
              </w:rPr>
            </w:pPr>
            <w:r>
              <w:rPr>
                <w:rFonts w:hint="eastAsia" w:ascii="宋体" w:hAnsi="宋体" w:eastAsia="宋体" w:cs="宋体"/>
                <w:color w:val="auto"/>
                <w:spacing w:val="-2"/>
                <w:sz w:val="24"/>
                <w:szCs w:val="24"/>
                <w:highlight w:val="none"/>
                <w:lang w:val="en-US" w:eastAsia="zh-CN"/>
              </w:rPr>
              <w:t>433.31</w:t>
            </w:r>
          </w:p>
        </w:tc>
      </w:tr>
      <w:tr w14:paraId="4A9BE6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4343" w:type="dxa"/>
            <w:vAlign w:val="top"/>
          </w:tcPr>
          <w:p w14:paraId="2891917C">
            <w:pPr>
              <w:jc w:val="center"/>
              <w:rPr>
                <w:color w:val="auto"/>
              </w:rPr>
            </w:pPr>
            <w:r>
              <w:rPr>
                <w:rFonts w:hint="eastAsia" w:ascii="宋体" w:hAnsi="宋体" w:eastAsia="宋体" w:cs="宋体"/>
                <w:color w:val="000000"/>
                <w:sz w:val="24"/>
                <w:szCs w:val="24"/>
              </w:rPr>
              <w:t>环卫专项支出</w:t>
            </w:r>
          </w:p>
        </w:tc>
        <w:tc>
          <w:tcPr>
            <w:tcW w:w="3417" w:type="dxa"/>
            <w:vAlign w:val="center"/>
          </w:tcPr>
          <w:p w14:paraId="28257DEC">
            <w:pPr>
              <w:spacing w:before="119" w:line="219" w:lineRule="auto"/>
              <w:jc w:val="center"/>
              <w:rPr>
                <w:color w:val="auto"/>
              </w:rPr>
            </w:pPr>
            <w:r>
              <w:rPr>
                <w:rFonts w:hint="eastAsia" w:ascii="宋体" w:hAnsi="宋体" w:eastAsia="宋体" w:cs="宋体"/>
                <w:color w:val="auto"/>
                <w:spacing w:val="-2"/>
                <w:sz w:val="24"/>
                <w:szCs w:val="24"/>
                <w:highlight w:val="none"/>
                <w:lang w:val="en-US" w:eastAsia="zh-CN"/>
              </w:rPr>
              <w:t>294.64</w:t>
            </w:r>
          </w:p>
        </w:tc>
      </w:tr>
      <w:tr w14:paraId="249549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4343" w:type="dxa"/>
            <w:vAlign w:val="top"/>
          </w:tcPr>
          <w:p w14:paraId="68BA71AC">
            <w:pPr>
              <w:jc w:val="center"/>
              <w:rPr>
                <w:color w:val="auto"/>
              </w:rPr>
            </w:pPr>
            <w:r>
              <w:rPr>
                <w:rFonts w:hint="eastAsia" w:ascii="宋体" w:hAnsi="宋体" w:eastAsia="宋体" w:cs="宋体"/>
                <w:color w:val="000000"/>
                <w:sz w:val="24"/>
                <w:szCs w:val="24"/>
              </w:rPr>
              <w:t>计生专项支出</w:t>
            </w:r>
          </w:p>
        </w:tc>
        <w:tc>
          <w:tcPr>
            <w:tcW w:w="3417" w:type="dxa"/>
            <w:vAlign w:val="center"/>
          </w:tcPr>
          <w:p w14:paraId="08312AD3">
            <w:pPr>
              <w:spacing w:before="119" w:line="219" w:lineRule="auto"/>
              <w:jc w:val="center"/>
              <w:rPr>
                <w:color w:val="auto"/>
              </w:rPr>
            </w:pPr>
            <w:r>
              <w:rPr>
                <w:rFonts w:hint="eastAsia" w:ascii="宋体" w:hAnsi="宋体" w:eastAsia="宋体" w:cs="宋体"/>
                <w:color w:val="auto"/>
                <w:spacing w:val="-2"/>
                <w:sz w:val="24"/>
                <w:szCs w:val="24"/>
                <w:highlight w:val="none"/>
                <w:lang w:val="en-US" w:eastAsia="zh-CN"/>
              </w:rPr>
              <w:t>11.98</w:t>
            </w:r>
          </w:p>
        </w:tc>
      </w:tr>
      <w:tr w14:paraId="63480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4343" w:type="dxa"/>
            <w:vAlign w:val="top"/>
          </w:tcPr>
          <w:p w14:paraId="559D824E">
            <w:pPr>
              <w:jc w:val="center"/>
              <w:rPr>
                <w:color w:val="auto"/>
              </w:rPr>
            </w:pPr>
            <w:r>
              <w:rPr>
                <w:rFonts w:hint="eastAsia" w:ascii="宋体" w:hAnsi="宋体" w:eastAsia="宋体" w:cs="宋体"/>
                <w:color w:val="000000"/>
                <w:sz w:val="24"/>
                <w:szCs w:val="24"/>
              </w:rPr>
              <w:t>民政专项支出</w:t>
            </w:r>
          </w:p>
        </w:tc>
        <w:tc>
          <w:tcPr>
            <w:tcW w:w="3417" w:type="dxa"/>
            <w:vAlign w:val="center"/>
          </w:tcPr>
          <w:p w14:paraId="1B5B3CE5">
            <w:pPr>
              <w:spacing w:before="119" w:line="219" w:lineRule="auto"/>
              <w:jc w:val="center"/>
              <w:rPr>
                <w:color w:val="auto"/>
              </w:rPr>
            </w:pPr>
            <w:r>
              <w:rPr>
                <w:rFonts w:hint="eastAsia" w:ascii="宋体" w:hAnsi="宋体" w:eastAsia="宋体" w:cs="宋体"/>
                <w:color w:val="auto"/>
                <w:spacing w:val="-2"/>
                <w:sz w:val="24"/>
                <w:szCs w:val="24"/>
                <w:highlight w:val="none"/>
                <w:lang w:val="en-US" w:eastAsia="zh-CN"/>
              </w:rPr>
              <w:t>24.65</w:t>
            </w:r>
          </w:p>
        </w:tc>
      </w:tr>
      <w:tr w14:paraId="70972B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4343" w:type="dxa"/>
            <w:vAlign w:val="top"/>
          </w:tcPr>
          <w:p w14:paraId="1F46C248">
            <w:pPr>
              <w:jc w:val="center"/>
              <w:rPr>
                <w:color w:val="auto"/>
              </w:rPr>
            </w:pPr>
            <w:r>
              <w:rPr>
                <w:rFonts w:hint="eastAsia" w:ascii="宋体" w:hAnsi="宋体" w:eastAsia="宋体" w:cs="宋体"/>
                <w:color w:val="000000"/>
                <w:sz w:val="24"/>
                <w:szCs w:val="24"/>
              </w:rPr>
              <w:t>人社专项支出</w:t>
            </w:r>
          </w:p>
        </w:tc>
        <w:tc>
          <w:tcPr>
            <w:tcW w:w="3417" w:type="dxa"/>
            <w:vAlign w:val="center"/>
          </w:tcPr>
          <w:p w14:paraId="0B2D626D">
            <w:pPr>
              <w:spacing w:before="119" w:line="219" w:lineRule="auto"/>
              <w:jc w:val="center"/>
              <w:rPr>
                <w:color w:val="auto"/>
              </w:rPr>
            </w:pPr>
            <w:r>
              <w:rPr>
                <w:rFonts w:hint="eastAsia" w:ascii="宋体" w:hAnsi="宋体" w:eastAsia="宋体" w:cs="宋体"/>
                <w:color w:val="auto"/>
                <w:spacing w:val="-2"/>
                <w:sz w:val="24"/>
                <w:szCs w:val="24"/>
                <w:highlight w:val="none"/>
                <w:lang w:val="en-US" w:eastAsia="zh-CN"/>
              </w:rPr>
              <w:t>1.90</w:t>
            </w:r>
          </w:p>
        </w:tc>
      </w:tr>
      <w:tr w14:paraId="514CA0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8" w:hRule="atLeast"/>
        </w:trPr>
        <w:tc>
          <w:tcPr>
            <w:tcW w:w="4343" w:type="dxa"/>
            <w:vAlign w:val="top"/>
          </w:tcPr>
          <w:p w14:paraId="2324F2E1">
            <w:pPr>
              <w:jc w:val="center"/>
              <w:rPr>
                <w:color w:val="auto"/>
              </w:rPr>
            </w:pPr>
            <w:r>
              <w:rPr>
                <w:rFonts w:hint="eastAsia" w:ascii="宋体" w:hAnsi="宋体" w:eastAsia="宋体" w:cs="宋体"/>
                <w:color w:val="000000"/>
                <w:sz w:val="24"/>
                <w:szCs w:val="24"/>
              </w:rPr>
              <w:t>社区建设支出</w:t>
            </w:r>
          </w:p>
        </w:tc>
        <w:tc>
          <w:tcPr>
            <w:tcW w:w="3417" w:type="dxa"/>
            <w:vAlign w:val="center"/>
          </w:tcPr>
          <w:p w14:paraId="62B97222">
            <w:pPr>
              <w:spacing w:before="119" w:line="219" w:lineRule="auto"/>
              <w:jc w:val="center"/>
              <w:rPr>
                <w:color w:val="auto"/>
              </w:rPr>
            </w:pPr>
            <w:r>
              <w:rPr>
                <w:rFonts w:hint="eastAsia" w:ascii="宋体" w:hAnsi="宋体" w:eastAsia="宋体" w:cs="宋体"/>
                <w:color w:val="auto"/>
                <w:spacing w:val="-2"/>
                <w:sz w:val="24"/>
                <w:szCs w:val="24"/>
                <w:highlight w:val="none"/>
                <w:lang w:val="en-US" w:eastAsia="zh-CN"/>
              </w:rPr>
              <w:t>27.52</w:t>
            </w:r>
          </w:p>
        </w:tc>
      </w:tr>
      <w:tr w14:paraId="24214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4343" w:type="dxa"/>
            <w:vAlign w:val="top"/>
          </w:tcPr>
          <w:p w14:paraId="1C51CF8C">
            <w:pPr>
              <w:jc w:val="center"/>
              <w:rPr>
                <w:color w:val="auto"/>
              </w:rPr>
            </w:pPr>
            <w:r>
              <w:rPr>
                <w:rFonts w:hint="eastAsia" w:ascii="宋体" w:hAnsi="宋体" w:eastAsia="宋体" w:cs="宋体"/>
                <w:color w:val="000000"/>
                <w:sz w:val="24"/>
                <w:szCs w:val="24"/>
              </w:rPr>
              <w:t>退役服务专项支出</w:t>
            </w:r>
          </w:p>
        </w:tc>
        <w:tc>
          <w:tcPr>
            <w:tcW w:w="3417" w:type="dxa"/>
            <w:vAlign w:val="center"/>
          </w:tcPr>
          <w:p w14:paraId="18722E93">
            <w:pPr>
              <w:spacing w:before="119" w:line="219" w:lineRule="auto"/>
              <w:jc w:val="center"/>
              <w:rPr>
                <w:color w:val="auto"/>
              </w:rPr>
            </w:pPr>
            <w:r>
              <w:rPr>
                <w:rFonts w:hint="eastAsia" w:ascii="宋体" w:hAnsi="宋体" w:eastAsia="宋体" w:cs="宋体"/>
                <w:color w:val="auto"/>
                <w:spacing w:val="-2"/>
                <w:sz w:val="24"/>
                <w:szCs w:val="24"/>
                <w:highlight w:val="none"/>
                <w:lang w:val="en-US" w:eastAsia="zh-CN"/>
              </w:rPr>
              <w:t>48.51</w:t>
            </w:r>
          </w:p>
        </w:tc>
      </w:tr>
      <w:tr w14:paraId="6EB66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4343" w:type="dxa"/>
            <w:vAlign w:val="top"/>
          </w:tcPr>
          <w:p w14:paraId="0141D5F7">
            <w:pPr>
              <w:spacing w:before="85" w:line="220" w:lineRule="auto"/>
              <w:jc w:val="center"/>
              <w:rPr>
                <w:color w:val="auto"/>
              </w:rPr>
            </w:pPr>
            <w:r>
              <w:rPr>
                <w:rFonts w:hint="eastAsia" w:ascii="宋体" w:hAnsi="宋体" w:eastAsia="宋体" w:cs="宋体"/>
                <w:color w:val="000000"/>
                <w:spacing w:val="3"/>
                <w:sz w:val="24"/>
                <w:szCs w:val="24"/>
                <w:lang w:val="en-US" w:eastAsia="zh-CN"/>
              </w:rPr>
              <w:t>应急专项支出</w:t>
            </w:r>
          </w:p>
        </w:tc>
        <w:tc>
          <w:tcPr>
            <w:tcW w:w="3417" w:type="dxa"/>
            <w:vAlign w:val="center"/>
          </w:tcPr>
          <w:p w14:paraId="55F439DD">
            <w:pPr>
              <w:spacing w:before="119" w:line="219" w:lineRule="auto"/>
              <w:jc w:val="center"/>
              <w:rPr>
                <w:color w:val="auto"/>
              </w:rPr>
            </w:pPr>
            <w:r>
              <w:rPr>
                <w:rFonts w:hint="eastAsia" w:ascii="宋体" w:hAnsi="宋体" w:eastAsia="宋体" w:cs="宋体"/>
                <w:color w:val="auto"/>
                <w:spacing w:val="-2"/>
                <w:sz w:val="24"/>
                <w:szCs w:val="24"/>
                <w:highlight w:val="none"/>
                <w:lang w:val="en-US" w:eastAsia="zh-CN"/>
              </w:rPr>
              <w:t>30.88</w:t>
            </w:r>
          </w:p>
        </w:tc>
      </w:tr>
      <w:tr w14:paraId="66B3FA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4343" w:type="dxa"/>
            <w:vAlign w:val="top"/>
          </w:tcPr>
          <w:p w14:paraId="4C7A1848">
            <w:pPr>
              <w:spacing w:before="85" w:line="220" w:lineRule="auto"/>
              <w:jc w:val="center"/>
              <w:rPr>
                <w:color w:val="auto"/>
                <w:spacing w:val="4"/>
              </w:rPr>
            </w:pPr>
            <w:r>
              <w:rPr>
                <w:rFonts w:hint="eastAsia" w:ascii="宋体" w:hAnsi="宋体" w:eastAsia="宋体" w:cs="宋体"/>
                <w:color w:val="000000"/>
                <w:spacing w:val="3"/>
                <w:sz w:val="24"/>
                <w:szCs w:val="24"/>
                <w:lang w:val="en-US" w:eastAsia="zh-CN"/>
              </w:rPr>
              <w:t>食品安全</w:t>
            </w:r>
          </w:p>
        </w:tc>
        <w:tc>
          <w:tcPr>
            <w:tcW w:w="3417" w:type="dxa"/>
            <w:vAlign w:val="center"/>
          </w:tcPr>
          <w:p w14:paraId="7DB8E3D1">
            <w:pPr>
              <w:spacing w:before="119" w:line="219" w:lineRule="auto"/>
              <w:jc w:val="center"/>
              <w:rPr>
                <w:color w:val="auto"/>
                <w:spacing w:val="-2"/>
              </w:rPr>
            </w:pPr>
            <w:r>
              <w:rPr>
                <w:rFonts w:hint="eastAsia" w:ascii="宋体" w:hAnsi="宋体" w:eastAsia="宋体" w:cs="宋体"/>
                <w:color w:val="auto"/>
                <w:spacing w:val="-2"/>
                <w:sz w:val="24"/>
                <w:szCs w:val="24"/>
                <w:highlight w:val="none"/>
                <w:lang w:val="en-US" w:eastAsia="zh-CN"/>
              </w:rPr>
              <w:t>0.21</w:t>
            </w:r>
          </w:p>
        </w:tc>
      </w:tr>
      <w:tr w14:paraId="5864B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4343" w:type="dxa"/>
            <w:vAlign w:val="top"/>
          </w:tcPr>
          <w:p w14:paraId="0B8B822A">
            <w:pPr>
              <w:spacing w:before="85" w:line="220" w:lineRule="auto"/>
              <w:jc w:val="center"/>
              <w:rPr>
                <w:color w:val="auto"/>
                <w:spacing w:val="4"/>
              </w:rPr>
            </w:pPr>
            <w:r>
              <w:rPr>
                <w:rFonts w:hint="eastAsia" w:ascii="宋体" w:hAnsi="宋体" w:eastAsia="宋体" w:cs="宋体"/>
                <w:color w:val="000000"/>
                <w:spacing w:val="3"/>
                <w:sz w:val="24"/>
                <w:szCs w:val="24"/>
                <w:lang w:val="en-US" w:eastAsia="zh-CN"/>
              </w:rPr>
              <w:t>医保专项</w:t>
            </w:r>
          </w:p>
        </w:tc>
        <w:tc>
          <w:tcPr>
            <w:tcW w:w="3417" w:type="dxa"/>
            <w:vAlign w:val="center"/>
          </w:tcPr>
          <w:p w14:paraId="401CD53E">
            <w:pPr>
              <w:spacing w:before="119" w:line="219" w:lineRule="auto"/>
              <w:jc w:val="center"/>
              <w:rPr>
                <w:color w:val="auto"/>
                <w:spacing w:val="-2"/>
              </w:rPr>
            </w:pPr>
            <w:r>
              <w:rPr>
                <w:rFonts w:hint="eastAsia" w:ascii="宋体" w:hAnsi="宋体" w:eastAsia="宋体" w:cs="宋体"/>
                <w:color w:val="auto"/>
                <w:spacing w:val="-2"/>
                <w:sz w:val="24"/>
                <w:szCs w:val="24"/>
                <w:highlight w:val="none"/>
                <w:lang w:val="en-US" w:eastAsia="zh-CN"/>
              </w:rPr>
              <w:t>11.98</w:t>
            </w:r>
          </w:p>
        </w:tc>
      </w:tr>
      <w:tr w14:paraId="0C200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4343" w:type="dxa"/>
            <w:vAlign w:val="top"/>
          </w:tcPr>
          <w:p w14:paraId="07C86E7F">
            <w:pPr>
              <w:spacing w:before="85" w:line="220" w:lineRule="auto"/>
              <w:jc w:val="center"/>
              <w:rPr>
                <w:color w:val="auto"/>
                <w:spacing w:val="4"/>
              </w:rPr>
            </w:pPr>
            <w:r>
              <w:rPr>
                <w:rFonts w:hint="eastAsia" w:ascii="宋体" w:hAnsi="宋体" w:eastAsia="宋体" w:cs="宋体"/>
                <w:color w:val="000000"/>
                <w:spacing w:val="3"/>
                <w:sz w:val="24"/>
                <w:szCs w:val="24"/>
                <w:lang w:val="en-US" w:eastAsia="zh-CN"/>
              </w:rPr>
              <w:t>专场招聘会</w:t>
            </w:r>
          </w:p>
        </w:tc>
        <w:tc>
          <w:tcPr>
            <w:tcW w:w="3417" w:type="dxa"/>
            <w:vAlign w:val="center"/>
          </w:tcPr>
          <w:p w14:paraId="5F255C13">
            <w:pPr>
              <w:spacing w:before="119" w:line="219" w:lineRule="auto"/>
              <w:jc w:val="center"/>
              <w:rPr>
                <w:color w:val="auto"/>
                <w:spacing w:val="-2"/>
              </w:rPr>
            </w:pPr>
            <w:r>
              <w:rPr>
                <w:rFonts w:hint="eastAsia" w:ascii="宋体" w:hAnsi="宋体" w:eastAsia="宋体" w:cs="宋体"/>
                <w:color w:val="auto"/>
                <w:spacing w:val="-2"/>
                <w:sz w:val="24"/>
                <w:szCs w:val="24"/>
                <w:highlight w:val="none"/>
                <w:lang w:val="en-US" w:eastAsia="zh-CN"/>
              </w:rPr>
              <w:t>3.34</w:t>
            </w:r>
          </w:p>
        </w:tc>
      </w:tr>
      <w:tr w14:paraId="2CB7EF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4343" w:type="dxa"/>
            <w:vAlign w:val="center"/>
          </w:tcPr>
          <w:p w14:paraId="5B851B74">
            <w:pPr>
              <w:keepNext w:val="0"/>
              <w:keepLines w:val="0"/>
              <w:widowControl/>
              <w:suppressLineNumbers w:val="0"/>
              <w:jc w:val="center"/>
              <w:textAlignment w:val="center"/>
              <w:rPr>
                <w:color w:val="auto"/>
                <w:spacing w:val="4"/>
              </w:rPr>
            </w:pPr>
            <w:r>
              <w:rPr>
                <w:rFonts w:hint="eastAsia" w:ascii="宋体" w:hAnsi="宋体" w:eastAsia="宋体" w:cs="宋体"/>
                <w:i w:val="0"/>
                <w:iCs w:val="0"/>
                <w:snapToGrid w:val="0"/>
                <w:color w:val="auto"/>
                <w:kern w:val="0"/>
                <w:sz w:val="24"/>
                <w:szCs w:val="24"/>
                <w:highlight w:val="none"/>
                <w:u w:val="none"/>
                <w:lang w:val="en-US" w:eastAsia="zh-CN" w:bidi="ar"/>
              </w:rPr>
              <w:t>综治维稳项目</w:t>
            </w:r>
          </w:p>
        </w:tc>
        <w:tc>
          <w:tcPr>
            <w:tcW w:w="3417" w:type="dxa"/>
            <w:vAlign w:val="center"/>
          </w:tcPr>
          <w:p w14:paraId="1B06725A">
            <w:pPr>
              <w:tabs>
                <w:tab w:val="left" w:pos="280"/>
              </w:tabs>
              <w:spacing w:before="119" w:line="219" w:lineRule="auto"/>
              <w:jc w:val="center"/>
              <w:rPr>
                <w:color w:val="auto"/>
                <w:spacing w:val="-2"/>
              </w:rPr>
            </w:pPr>
            <w:r>
              <w:rPr>
                <w:rFonts w:hint="eastAsia" w:ascii="宋体" w:hAnsi="宋体" w:eastAsia="宋体" w:cs="宋体"/>
                <w:color w:val="auto"/>
                <w:spacing w:val="-2"/>
                <w:sz w:val="24"/>
                <w:szCs w:val="24"/>
                <w:highlight w:val="none"/>
                <w:lang w:val="en-US" w:eastAsia="zh-CN"/>
              </w:rPr>
              <w:t>36.22</w:t>
            </w:r>
          </w:p>
        </w:tc>
      </w:tr>
      <w:tr w14:paraId="31B92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4343" w:type="dxa"/>
            <w:vAlign w:val="center"/>
          </w:tcPr>
          <w:p w14:paraId="42FBCA7E">
            <w:pPr>
              <w:keepNext w:val="0"/>
              <w:keepLines w:val="0"/>
              <w:widowControl/>
              <w:suppressLineNumbers w:val="0"/>
              <w:jc w:val="center"/>
              <w:textAlignment w:val="center"/>
              <w:rPr>
                <w:color w:val="auto"/>
                <w:spacing w:val="4"/>
              </w:rPr>
            </w:pPr>
            <w:r>
              <w:rPr>
                <w:rFonts w:hint="eastAsia" w:ascii="宋体" w:hAnsi="宋体" w:eastAsia="宋体" w:cs="宋体"/>
                <w:i w:val="0"/>
                <w:iCs w:val="0"/>
                <w:snapToGrid w:val="0"/>
                <w:color w:val="auto"/>
                <w:kern w:val="0"/>
                <w:sz w:val="24"/>
                <w:szCs w:val="24"/>
                <w:highlight w:val="none"/>
                <w:u w:val="none"/>
                <w:lang w:val="en-US" w:eastAsia="zh-CN" w:bidi="ar"/>
              </w:rPr>
              <w:t>五金普经费</w:t>
            </w:r>
          </w:p>
        </w:tc>
        <w:tc>
          <w:tcPr>
            <w:tcW w:w="3417" w:type="dxa"/>
            <w:vAlign w:val="center"/>
          </w:tcPr>
          <w:p w14:paraId="5377730E">
            <w:pPr>
              <w:tabs>
                <w:tab w:val="left" w:pos="280"/>
              </w:tabs>
              <w:spacing w:before="119" w:line="219" w:lineRule="auto"/>
              <w:jc w:val="center"/>
              <w:rPr>
                <w:color w:val="auto"/>
                <w:spacing w:val="-2"/>
              </w:rPr>
            </w:pPr>
            <w:r>
              <w:rPr>
                <w:rFonts w:hint="eastAsia" w:ascii="宋体" w:hAnsi="宋体" w:eastAsia="宋体" w:cs="宋体"/>
                <w:color w:val="auto"/>
                <w:spacing w:val="-2"/>
                <w:sz w:val="24"/>
                <w:szCs w:val="24"/>
                <w:highlight w:val="none"/>
                <w:lang w:val="en-US" w:eastAsia="zh-CN"/>
              </w:rPr>
              <w:t>0.24</w:t>
            </w:r>
          </w:p>
        </w:tc>
      </w:tr>
      <w:tr w14:paraId="24ECD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4343" w:type="dxa"/>
            <w:vAlign w:val="center"/>
          </w:tcPr>
          <w:p w14:paraId="36036F5D">
            <w:pPr>
              <w:keepNext w:val="0"/>
              <w:keepLines w:val="0"/>
              <w:widowControl/>
              <w:suppressLineNumbers w:val="0"/>
              <w:jc w:val="center"/>
              <w:textAlignment w:val="center"/>
              <w:rPr>
                <w:rFonts w:hint="eastAsia" w:ascii="宋体" w:hAnsi="宋体" w:eastAsia="宋体" w:cs="宋体"/>
                <w:i w:val="0"/>
                <w:iCs w:val="0"/>
                <w:snapToGrid w:val="0"/>
                <w:color w:val="auto"/>
                <w:kern w:val="0"/>
                <w:sz w:val="24"/>
                <w:szCs w:val="24"/>
                <w:highlight w:val="none"/>
                <w:u w:val="none"/>
                <w:lang w:val="en-US" w:eastAsia="zh-CN" w:bidi="ar"/>
              </w:rPr>
            </w:pPr>
            <w:r>
              <w:rPr>
                <w:rFonts w:hint="eastAsia" w:ascii="宋体" w:hAnsi="宋体" w:eastAsia="宋体" w:cs="宋体"/>
                <w:i w:val="0"/>
                <w:iCs w:val="0"/>
                <w:snapToGrid w:val="0"/>
                <w:color w:val="auto"/>
                <w:kern w:val="0"/>
                <w:sz w:val="24"/>
                <w:szCs w:val="24"/>
                <w:highlight w:val="none"/>
                <w:u w:val="none"/>
                <w:lang w:val="en-US" w:eastAsia="zh-CN" w:bidi="ar"/>
              </w:rPr>
              <w:t>党费专项项目</w:t>
            </w:r>
          </w:p>
        </w:tc>
        <w:tc>
          <w:tcPr>
            <w:tcW w:w="3417" w:type="dxa"/>
            <w:vAlign w:val="center"/>
          </w:tcPr>
          <w:p w14:paraId="1EE6B736">
            <w:pPr>
              <w:tabs>
                <w:tab w:val="left" w:pos="280"/>
              </w:tabs>
              <w:spacing w:before="119" w:line="219" w:lineRule="auto"/>
              <w:jc w:val="center"/>
              <w:rPr>
                <w:rFonts w:hint="eastAsia"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lang w:val="en-US" w:eastAsia="zh-CN"/>
              </w:rPr>
              <w:t>4.00</w:t>
            </w:r>
          </w:p>
        </w:tc>
      </w:tr>
    </w:tbl>
    <w:p w14:paraId="10C6D0E5">
      <w:pPr>
        <w:pStyle w:val="3"/>
        <w:spacing w:line="307" w:lineRule="auto"/>
      </w:pPr>
    </w:p>
    <w:p w14:paraId="33E878DB">
      <w:pPr>
        <w:pStyle w:val="3"/>
        <w:spacing w:line="308" w:lineRule="auto"/>
      </w:pPr>
    </w:p>
    <w:p w14:paraId="766874BC">
      <w:pPr>
        <w:keepNext w:val="0"/>
        <w:keepLines w:val="0"/>
        <w:pageBreakBefore w:val="0"/>
        <w:widowControl/>
        <w:kinsoku w:val="0"/>
        <w:wordWrap/>
        <w:overflowPunct/>
        <w:topLinePunct w:val="0"/>
        <w:autoSpaceDE w:val="0"/>
        <w:autoSpaceDN w:val="0"/>
        <w:bidi w:val="0"/>
        <w:adjustRightInd w:val="0"/>
        <w:snapToGrid w:val="0"/>
        <w:spacing w:before="2" w:line="309" w:lineRule="auto"/>
        <w:ind w:left="643" w:right="618" w:firstLine="564" w:firstLineChars="200"/>
        <w:textAlignment w:val="baseline"/>
        <w:rPr>
          <w:rFonts w:ascii="宋体" w:hAnsi="宋体" w:eastAsia="宋体" w:cs="宋体"/>
          <w:spacing w:val="1"/>
          <w:sz w:val="28"/>
          <w:szCs w:val="28"/>
        </w:rPr>
      </w:pPr>
      <w:r>
        <w:rPr>
          <w:rFonts w:ascii="宋体" w:hAnsi="宋体" w:eastAsia="宋体" w:cs="宋体"/>
          <w:spacing w:val="1"/>
          <w:sz w:val="28"/>
          <w:szCs w:val="28"/>
        </w:rPr>
        <w:t>三、政府性基金预算支出情况</w:t>
      </w:r>
    </w:p>
    <w:p w14:paraId="7ABFC7A1">
      <w:pPr>
        <w:keepNext w:val="0"/>
        <w:keepLines w:val="0"/>
        <w:pageBreakBefore w:val="0"/>
        <w:widowControl/>
        <w:kinsoku w:val="0"/>
        <w:wordWrap/>
        <w:overflowPunct/>
        <w:topLinePunct w:val="0"/>
        <w:autoSpaceDE w:val="0"/>
        <w:autoSpaceDN w:val="0"/>
        <w:bidi w:val="0"/>
        <w:adjustRightInd w:val="0"/>
        <w:snapToGrid w:val="0"/>
        <w:spacing w:before="2" w:line="309" w:lineRule="auto"/>
        <w:ind w:left="643" w:right="618" w:firstLine="564" w:firstLineChars="200"/>
        <w:textAlignment w:val="baseline"/>
        <w:rPr>
          <w:rFonts w:ascii="宋体" w:hAnsi="宋体" w:eastAsia="宋体" w:cs="宋体"/>
          <w:spacing w:val="1"/>
          <w:sz w:val="28"/>
          <w:szCs w:val="28"/>
        </w:rPr>
      </w:pPr>
      <w:r>
        <w:rPr>
          <w:rFonts w:ascii="宋体" w:hAnsi="宋体" w:eastAsia="宋体" w:cs="宋体"/>
          <w:spacing w:val="1"/>
          <w:sz w:val="28"/>
          <w:szCs w:val="28"/>
        </w:rPr>
        <w:t>我单位2024年政府性基金预算支出40万元。</w:t>
      </w:r>
    </w:p>
    <w:p w14:paraId="463CCF55">
      <w:pPr>
        <w:keepNext w:val="0"/>
        <w:keepLines w:val="0"/>
        <w:pageBreakBefore w:val="0"/>
        <w:widowControl/>
        <w:kinsoku w:val="0"/>
        <w:wordWrap/>
        <w:overflowPunct/>
        <w:topLinePunct w:val="0"/>
        <w:autoSpaceDE w:val="0"/>
        <w:autoSpaceDN w:val="0"/>
        <w:bidi w:val="0"/>
        <w:adjustRightInd w:val="0"/>
        <w:snapToGrid w:val="0"/>
        <w:spacing w:before="2" w:line="309" w:lineRule="auto"/>
        <w:ind w:left="643" w:right="618" w:firstLine="564" w:firstLineChars="200"/>
        <w:textAlignment w:val="baseline"/>
        <w:rPr>
          <w:rFonts w:ascii="宋体" w:hAnsi="宋体" w:eastAsia="宋体" w:cs="宋体"/>
          <w:spacing w:val="1"/>
          <w:sz w:val="28"/>
          <w:szCs w:val="28"/>
        </w:rPr>
      </w:pPr>
      <w:r>
        <w:rPr>
          <w:rFonts w:ascii="宋体" w:hAnsi="宋体" w:eastAsia="宋体" w:cs="宋体"/>
          <w:spacing w:val="1"/>
          <w:sz w:val="28"/>
          <w:szCs w:val="28"/>
        </w:rPr>
        <w:t>四、国有资本经营预算支出情况</w:t>
      </w:r>
    </w:p>
    <w:p w14:paraId="2046323C">
      <w:pPr>
        <w:keepNext w:val="0"/>
        <w:keepLines w:val="0"/>
        <w:pageBreakBefore w:val="0"/>
        <w:widowControl/>
        <w:kinsoku w:val="0"/>
        <w:wordWrap/>
        <w:overflowPunct/>
        <w:topLinePunct w:val="0"/>
        <w:autoSpaceDE w:val="0"/>
        <w:autoSpaceDN w:val="0"/>
        <w:bidi w:val="0"/>
        <w:adjustRightInd w:val="0"/>
        <w:snapToGrid w:val="0"/>
        <w:spacing w:before="2" w:line="309" w:lineRule="auto"/>
        <w:ind w:left="643" w:right="618" w:firstLine="564" w:firstLineChars="200"/>
        <w:textAlignment w:val="baseline"/>
        <w:rPr>
          <w:rFonts w:ascii="宋体" w:hAnsi="宋体" w:eastAsia="宋体" w:cs="宋体"/>
          <w:spacing w:val="1"/>
          <w:sz w:val="28"/>
          <w:szCs w:val="28"/>
        </w:rPr>
      </w:pPr>
      <w:r>
        <w:rPr>
          <w:rFonts w:ascii="宋体" w:hAnsi="宋体" w:eastAsia="宋体" w:cs="宋体"/>
          <w:spacing w:val="1"/>
          <w:sz w:val="28"/>
          <w:szCs w:val="28"/>
        </w:rPr>
        <w:t>我单位2024年度无国有资本经营预算。</w:t>
      </w:r>
    </w:p>
    <w:p w14:paraId="060A5F6B">
      <w:pPr>
        <w:keepNext w:val="0"/>
        <w:keepLines w:val="0"/>
        <w:pageBreakBefore w:val="0"/>
        <w:widowControl/>
        <w:kinsoku w:val="0"/>
        <w:wordWrap/>
        <w:overflowPunct/>
        <w:topLinePunct w:val="0"/>
        <w:autoSpaceDE w:val="0"/>
        <w:autoSpaceDN w:val="0"/>
        <w:bidi w:val="0"/>
        <w:adjustRightInd w:val="0"/>
        <w:snapToGrid w:val="0"/>
        <w:spacing w:before="2" w:line="309" w:lineRule="auto"/>
        <w:ind w:left="643" w:right="618" w:firstLine="564" w:firstLineChars="200"/>
        <w:textAlignment w:val="baseline"/>
        <w:rPr>
          <w:rFonts w:ascii="宋体" w:hAnsi="宋体" w:eastAsia="宋体" w:cs="宋体"/>
          <w:spacing w:val="1"/>
          <w:sz w:val="28"/>
          <w:szCs w:val="28"/>
        </w:rPr>
      </w:pPr>
      <w:r>
        <w:rPr>
          <w:rFonts w:ascii="宋体" w:hAnsi="宋体" w:eastAsia="宋体" w:cs="宋体"/>
          <w:spacing w:val="1"/>
          <w:sz w:val="28"/>
          <w:szCs w:val="28"/>
        </w:rPr>
        <w:t>五、社会保险基金预算支出情况</w:t>
      </w:r>
    </w:p>
    <w:p w14:paraId="4CE54A41">
      <w:pPr>
        <w:keepNext w:val="0"/>
        <w:keepLines w:val="0"/>
        <w:pageBreakBefore w:val="0"/>
        <w:widowControl/>
        <w:kinsoku w:val="0"/>
        <w:wordWrap/>
        <w:overflowPunct/>
        <w:topLinePunct w:val="0"/>
        <w:autoSpaceDE w:val="0"/>
        <w:autoSpaceDN w:val="0"/>
        <w:bidi w:val="0"/>
        <w:adjustRightInd w:val="0"/>
        <w:snapToGrid w:val="0"/>
        <w:spacing w:before="2" w:line="309" w:lineRule="auto"/>
        <w:ind w:left="643" w:right="618" w:firstLine="564" w:firstLineChars="200"/>
        <w:textAlignment w:val="baseline"/>
        <w:rPr>
          <w:rFonts w:ascii="宋体" w:hAnsi="宋体" w:eastAsia="宋体" w:cs="宋体"/>
          <w:spacing w:val="1"/>
          <w:sz w:val="28"/>
          <w:szCs w:val="28"/>
        </w:rPr>
      </w:pPr>
      <w:r>
        <w:rPr>
          <w:rFonts w:ascii="宋体" w:hAnsi="宋体" w:eastAsia="宋体" w:cs="宋体"/>
          <w:spacing w:val="1"/>
          <w:sz w:val="28"/>
          <w:szCs w:val="28"/>
        </w:rPr>
        <w:t>我单位2024年度无社会保险基金预算。</w:t>
      </w:r>
    </w:p>
    <w:p w14:paraId="3A859F50">
      <w:pPr>
        <w:keepNext w:val="0"/>
        <w:keepLines w:val="0"/>
        <w:pageBreakBefore w:val="0"/>
        <w:widowControl/>
        <w:kinsoku w:val="0"/>
        <w:wordWrap/>
        <w:overflowPunct/>
        <w:topLinePunct w:val="0"/>
        <w:autoSpaceDE w:val="0"/>
        <w:autoSpaceDN w:val="0"/>
        <w:bidi w:val="0"/>
        <w:adjustRightInd w:val="0"/>
        <w:snapToGrid w:val="0"/>
        <w:spacing w:before="2" w:line="309" w:lineRule="auto"/>
        <w:ind w:left="643" w:right="618" w:firstLine="564" w:firstLineChars="200"/>
        <w:textAlignment w:val="baseline"/>
        <w:rPr>
          <w:rFonts w:ascii="宋体" w:hAnsi="宋体" w:eastAsia="宋体" w:cs="宋体"/>
          <w:spacing w:val="1"/>
          <w:sz w:val="28"/>
          <w:szCs w:val="28"/>
        </w:rPr>
      </w:pPr>
      <w:r>
        <w:rPr>
          <w:rFonts w:ascii="宋体" w:hAnsi="宋体" w:eastAsia="宋体" w:cs="宋体"/>
          <w:spacing w:val="1"/>
          <w:sz w:val="28"/>
          <w:szCs w:val="28"/>
        </w:rPr>
        <w:t>六、单位整体支出绩效情况</w:t>
      </w:r>
    </w:p>
    <w:p w14:paraId="274AB4AE">
      <w:pPr>
        <w:keepNext w:val="0"/>
        <w:keepLines w:val="0"/>
        <w:pageBreakBefore w:val="0"/>
        <w:widowControl/>
        <w:kinsoku w:val="0"/>
        <w:wordWrap/>
        <w:overflowPunct/>
        <w:topLinePunct w:val="0"/>
        <w:autoSpaceDE w:val="0"/>
        <w:autoSpaceDN w:val="0"/>
        <w:bidi w:val="0"/>
        <w:adjustRightInd w:val="0"/>
        <w:snapToGrid w:val="0"/>
        <w:spacing w:before="2" w:line="309" w:lineRule="auto"/>
        <w:ind w:left="643" w:right="618" w:firstLine="564" w:firstLineChars="200"/>
        <w:textAlignment w:val="baseline"/>
        <w:rPr>
          <w:rFonts w:ascii="宋体" w:hAnsi="宋体" w:eastAsia="宋体" w:cs="宋体"/>
          <w:spacing w:val="1"/>
          <w:sz w:val="28"/>
          <w:szCs w:val="28"/>
        </w:rPr>
      </w:pPr>
      <w:r>
        <w:rPr>
          <w:rFonts w:ascii="宋体" w:hAnsi="宋体" w:eastAsia="宋体" w:cs="宋体"/>
          <w:spacing w:val="1"/>
          <w:sz w:val="28"/>
          <w:szCs w:val="28"/>
        </w:rPr>
        <w:t>2024年，望岳路街道党工委、办事处在区委、区政府的坚强领导下，始终坚持以</w:t>
      </w:r>
      <w:r>
        <w:rPr>
          <w:rFonts w:hint="eastAsia" w:ascii="宋体" w:hAnsi="宋体" w:eastAsia="宋体" w:cs="宋体"/>
          <w:spacing w:val="1"/>
          <w:sz w:val="28"/>
          <w:szCs w:val="28"/>
          <w:lang w:eastAsia="zh-CN"/>
        </w:rPr>
        <w:t>习近平新时代中国特色社会主义思想</w:t>
      </w:r>
      <w:r>
        <w:rPr>
          <w:rFonts w:ascii="宋体" w:hAnsi="宋体" w:eastAsia="宋体" w:cs="宋体"/>
          <w:spacing w:val="1"/>
          <w:sz w:val="28"/>
          <w:szCs w:val="28"/>
        </w:rPr>
        <w:t>为指导，紧紧围绕建设名副其实省域副中心城市的核心引领区和首善之区目标，立足实际，主动谋划，各项工作取得一定成效。</w:t>
      </w:r>
    </w:p>
    <w:p w14:paraId="61E27B1C">
      <w:pPr>
        <w:keepNext w:val="0"/>
        <w:keepLines w:val="0"/>
        <w:pageBreakBefore w:val="0"/>
        <w:widowControl/>
        <w:kinsoku w:val="0"/>
        <w:wordWrap/>
        <w:overflowPunct/>
        <w:topLinePunct w:val="0"/>
        <w:autoSpaceDE w:val="0"/>
        <w:autoSpaceDN w:val="0"/>
        <w:bidi w:val="0"/>
        <w:adjustRightInd w:val="0"/>
        <w:snapToGrid w:val="0"/>
        <w:spacing w:before="2" w:line="309" w:lineRule="auto"/>
        <w:ind w:left="643" w:right="618" w:firstLine="564" w:firstLineChars="200"/>
        <w:textAlignment w:val="baseline"/>
        <w:rPr>
          <w:rFonts w:ascii="宋体" w:hAnsi="宋体" w:eastAsia="宋体" w:cs="宋体"/>
          <w:spacing w:val="1"/>
          <w:sz w:val="28"/>
          <w:szCs w:val="28"/>
        </w:rPr>
      </w:pPr>
      <w:r>
        <w:rPr>
          <w:rFonts w:ascii="宋体" w:hAnsi="宋体" w:eastAsia="宋体" w:cs="宋体"/>
          <w:spacing w:val="1"/>
          <w:sz w:val="28"/>
          <w:szCs w:val="28"/>
        </w:rPr>
        <w:t>一是扎实开展主题教育。坚持以学习贯彻</w:t>
      </w:r>
      <w:r>
        <w:rPr>
          <w:rFonts w:hint="eastAsia" w:ascii="宋体" w:hAnsi="宋体" w:eastAsia="宋体" w:cs="宋体"/>
          <w:spacing w:val="1"/>
          <w:sz w:val="28"/>
          <w:szCs w:val="28"/>
          <w:lang w:eastAsia="zh-CN"/>
        </w:rPr>
        <w:t>党的二十大精神</w:t>
      </w:r>
      <w:r>
        <w:rPr>
          <w:rFonts w:ascii="宋体" w:hAnsi="宋体" w:eastAsia="宋体" w:cs="宋体"/>
          <w:spacing w:val="1"/>
          <w:sz w:val="28"/>
          <w:szCs w:val="28"/>
        </w:rPr>
        <w:t>为主旨，扎实开展面向全体党员的主题教育，成立</w:t>
      </w:r>
      <w:r>
        <w:rPr>
          <w:rFonts w:hint="eastAsia" w:ascii="宋体" w:hAnsi="宋体" w:eastAsia="宋体" w:cs="宋体"/>
          <w:spacing w:val="1"/>
          <w:sz w:val="28"/>
          <w:szCs w:val="28"/>
          <w:lang w:eastAsia="zh-CN"/>
        </w:rPr>
        <w:t>领导机构</w:t>
      </w:r>
      <w:r>
        <w:rPr>
          <w:rFonts w:ascii="宋体" w:hAnsi="宋体" w:eastAsia="宋体" w:cs="宋体"/>
          <w:spacing w:val="1"/>
          <w:sz w:val="28"/>
          <w:szCs w:val="28"/>
        </w:rPr>
        <w:t>，建成工作机制，通过“一月一课一片一实践”、集中学习、送学上门等方式，让2700多名党员都受到了不同程度的教育，真正教育了党员、解决了问题、促进了发展。省委指导组对我街道“走找想促”的居民自建房排查整改工作给予了高度评价，在区主题教育整改整治“公开评议”活动中获得全票“满意”通过。高标准推进调查研究工作走深走实，共收集问题清单110条，现已全部解决到位。</w:t>
      </w:r>
    </w:p>
    <w:p w14:paraId="4741EDF8">
      <w:pPr>
        <w:keepNext w:val="0"/>
        <w:keepLines w:val="0"/>
        <w:pageBreakBefore w:val="0"/>
        <w:widowControl/>
        <w:kinsoku w:val="0"/>
        <w:wordWrap/>
        <w:overflowPunct/>
        <w:topLinePunct w:val="0"/>
        <w:autoSpaceDE w:val="0"/>
        <w:autoSpaceDN w:val="0"/>
        <w:bidi w:val="0"/>
        <w:adjustRightInd w:val="0"/>
        <w:snapToGrid w:val="0"/>
        <w:spacing w:before="2" w:line="309" w:lineRule="auto"/>
        <w:ind w:left="643" w:right="618" w:firstLine="564" w:firstLineChars="200"/>
        <w:textAlignment w:val="baseline"/>
        <w:rPr>
          <w:rFonts w:ascii="宋体" w:hAnsi="宋体" w:eastAsia="宋体" w:cs="宋体"/>
          <w:spacing w:val="1"/>
          <w:sz w:val="28"/>
          <w:szCs w:val="28"/>
        </w:rPr>
      </w:pPr>
      <w:r>
        <w:rPr>
          <w:rFonts w:ascii="宋体" w:hAnsi="宋体" w:eastAsia="宋体" w:cs="宋体"/>
          <w:spacing w:val="1"/>
          <w:sz w:val="28"/>
          <w:szCs w:val="28"/>
        </w:rPr>
        <w:t>二是严格落实意识形态工作责任制。党工委始终把意识形态工作作为一项极端重要的工作，多次召开意识形态工作专题研究会议，分析研判风险隐患，开展了专题学习，推动意识形态工作落细落实。加强与公安、国安、网信等部门沟通和对接，上报省内舆情550余条，处置回复辖区各类网络舆情8条，做到抓早抓小，有效遏制较大负面舆情出现，成功处置3起网络不当言论事件。将统战工作、武装工作纳入党工委日常议事日程，</w:t>
      </w:r>
      <w:r>
        <w:rPr>
          <w:rFonts w:hint="eastAsia" w:ascii="宋体" w:hAnsi="宋体" w:eastAsia="宋体" w:cs="宋体"/>
          <w:spacing w:val="1"/>
          <w:sz w:val="28"/>
          <w:szCs w:val="28"/>
          <w:lang w:eastAsia="zh-CN"/>
        </w:rPr>
        <w:t>铸</w:t>
      </w:r>
      <w:r>
        <w:rPr>
          <w:rFonts w:ascii="宋体" w:hAnsi="宋体" w:eastAsia="宋体" w:cs="宋体"/>
          <w:spacing w:val="1"/>
          <w:sz w:val="28"/>
          <w:szCs w:val="28"/>
        </w:rPr>
        <w:t>牢中华民族共同体工作意识，严格落实三级网络两级责任制，依法打击辖区内私设宗教聚会点；坚持贯彻党管武装方针，从政治领导、思想领导和组织领导等方面谋划推动街道武装工作，顺利通过岳阳军分区“五星”乡镇人民武装部评级验收。</w:t>
      </w:r>
    </w:p>
    <w:p w14:paraId="5B8CF879">
      <w:pPr>
        <w:keepNext w:val="0"/>
        <w:keepLines w:val="0"/>
        <w:pageBreakBefore w:val="0"/>
        <w:widowControl/>
        <w:kinsoku w:val="0"/>
        <w:wordWrap/>
        <w:overflowPunct/>
        <w:topLinePunct w:val="0"/>
        <w:autoSpaceDE w:val="0"/>
        <w:autoSpaceDN w:val="0"/>
        <w:bidi w:val="0"/>
        <w:adjustRightInd w:val="0"/>
        <w:snapToGrid w:val="0"/>
        <w:spacing w:before="2" w:line="309" w:lineRule="auto"/>
        <w:ind w:left="643" w:right="618" w:firstLine="564" w:firstLineChars="200"/>
        <w:textAlignment w:val="baseline"/>
        <w:rPr>
          <w:rFonts w:ascii="宋体" w:hAnsi="宋体" w:eastAsia="宋体" w:cs="宋体"/>
          <w:sz w:val="28"/>
          <w:szCs w:val="28"/>
        </w:rPr>
      </w:pPr>
      <w:r>
        <w:rPr>
          <w:rFonts w:ascii="宋体" w:hAnsi="宋体" w:eastAsia="宋体" w:cs="宋体"/>
          <w:spacing w:val="1"/>
          <w:sz w:val="28"/>
          <w:szCs w:val="28"/>
        </w:rPr>
        <w:t>三是持续推进党风廉政建设。严格落实全面从严治党主</w:t>
      </w:r>
      <w:r>
        <w:rPr>
          <w:rFonts w:ascii="宋体" w:hAnsi="宋体" w:eastAsia="宋体" w:cs="宋体"/>
          <w:spacing w:val="-4"/>
          <w:sz w:val="28"/>
          <w:szCs w:val="28"/>
        </w:rPr>
        <w:t>体责任，深入开展领导干部子女相互请托办事、“两带头五</w:t>
      </w:r>
      <w:r>
        <w:rPr>
          <w:rFonts w:ascii="宋体" w:hAnsi="宋体" w:eastAsia="宋体" w:cs="宋体"/>
          <w:sz w:val="28"/>
          <w:szCs w:val="28"/>
        </w:rPr>
        <w:t>整治”等专项整治。扎实推进清廉楼区建设，制定《望岳路</w:t>
      </w:r>
      <w:r>
        <w:rPr>
          <w:rFonts w:ascii="宋体" w:hAnsi="宋体" w:eastAsia="宋体" w:cs="宋体"/>
          <w:spacing w:val="1"/>
          <w:sz w:val="28"/>
          <w:szCs w:val="28"/>
        </w:rPr>
        <w:t>街道清廉建设工作方案》</w:t>
      </w:r>
      <w:r>
        <w:rPr>
          <w:rFonts w:hint="eastAsia" w:ascii="宋体" w:hAnsi="宋体" w:eastAsia="宋体" w:cs="宋体"/>
          <w:spacing w:val="1"/>
          <w:sz w:val="28"/>
          <w:szCs w:val="28"/>
          <w:lang w:eastAsia="zh-CN"/>
        </w:rPr>
        <w:t>，</w:t>
      </w:r>
      <w:r>
        <w:rPr>
          <w:rFonts w:ascii="宋体" w:hAnsi="宋体" w:eastAsia="宋体" w:cs="宋体"/>
          <w:spacing w:val="1"/>
          <w:sz w:val="28"/>
          <w:szCs w:val="28"/>
        </w:rPr>
        <w:t>开展清廉建设“四个</w:t>
      </w:r>
      <w:r>
        <w:rPr>
          <w:rFonts w:ascii="宋体" w:hAnsi="宋体" w:eastAsia="宋体" w:cs="宋体"/>
          <w:sz w:val="28"/>
          <w:szCs w:val="28"/>
        </w:rPr>
        <w:t>一”活动，</w:t>
      </w:r>
      <w:r>
        <w:rPr>
          <w:rFonts w:ascii="宋体" w:hAnsi="宋体" w:eastAsia="宋体" w:cs="宋体"/>
          <w:spacing w:val="7"/>
          <w:sz w:val="28"/>
          <w:szCs w:val="28"/>
        </w:rPr>
        <w:t>组织85人参观廉洁文化作品展，工委书记、班子成员带头</w:t>
      </w:r>
      <w:r>
        <w:rPr>
          <w:rFonts w:ascii="宋体" w:hAnsi="宋体" w:eastAsia="宋体" w:cs="宋体"/>
          <w:sz w:val="28"/>
          <w:szCs w:val="28"/>
        </w:rPr>
        <w:t>讲授廉政党课，邀请区纪委领导对清廉建设情况进行了现场</w:t>
      </w:r>
      <w:r>
        <w:rPr>
          <w:rFonts w:ascii="宋体" w:hAnsi="宋体" w:eastAsia="宋体" w:cs="宋体"/>
          <w:spacing w:val="1"/>
          <w:sz w:val="28"/>
          <w:szCs w:val="28"/>
        </w:rPr>
        <w:t>检查验收。着力推动巡察整改，结合“未巡先改”</w:t>
      </w:r>
      <w:r>
        <w:rPr>
          <w:rFonts w:hint="eastAsia" w:ascii="宋体" w:hAnsi="宋体" w:eastAsia="宋体" w:cs="宋体"/>
          <w:spacing w:val="1"/>
          <w:sz w:val="28"/>
          <w:szCs w:val="28"/>
          <w:lang w:eastAsia="zh-CN"/>
        </w:rPr>
        <w:t>，</w:t>
      </w:r>
      <w:r>
        <w:rPr>
          <w:rFonts w:ascii="宋体" w:hAnsi="宋体" w:eastAsia="宋体" w:cs="宋体"/>
          <w:spacing w:val="1"/>
          <w:sz w:val="28"/>
          <w:szCs w:val="28"/>
        </w:rPr>
        <w:t>严肃认</w:t>
      </w:r>
      <w:r>
        <w:rPr>
          <w:rFonts w:ascii="宋体" w:hAnsi="宋体" w:eastAsia="宋体" w:cs="宋体"/>
          <w:spacing w:val="-8"/>
          <w:sz w:val="28"/>
          <w:szCs w:val="28"/>
        </w:rPr>
        <w:t>真迎接了区委第五轮巡察，制定了《巡察反馈意见整改方案》</w:t>
      </w:r>
      <w:r>
        <w:rPr>
          <w:rFonts w:hint="eastAsia" w:ascii="宋体" w:hAnsi="宋体" w:eastAsia="宋体" w:cs="宋体"/>
          <w:spacing w:val="-8"/>
          <w:sz w:val="28"/>
          <w:szCs w:val="28"/>
          <w:lang w:eastAsia="zh-CN"/>
        </w:rPr>
        <w:t>。</w:t>
      </w:r>
      <w:r>
        <w:rPr>
          <w:rFonts w:ascii="宋体" w:hAnsi="宋体" w:eastAsia="宋体" w:cs="宋体"/>
          <w:spacing w:val="12"/>
          <w:sz w:val="28"/>
          <w:szCs w:val="28"/>
        </w:rPr>
        <w:t>共计4大方面82条整改措施。根据区委组织部加强和</w:t>
      </w:r>
      <w:r>
        <w:rPr>
          <w:rFonts w:ascii="宋体" w:hAnsi="宋体" w:eastAsia="宋体" w:cs="宋体"/>
          <w:spacing w:val="11"/>
          <w:sz w:val="28"/>
          <w:szCs w:val="28"/>
        </w:rPr>
        <w:t>改进领导干部因私出国</w:t>
      </w:r>
      <w:r>
        <w:rPr>
          <w:rFonts w:hint="eastAsia" w:ascii="宋体" w:hAnsi="宋体" w:eastAsia="宋体" w:cs="宋体"/>
          <w:spacing w:val="11"/>
          <w:sz w:val="28"/>
          <w:szCs w:val="28"/>
          <w:lang w:eastAsia="zh-CN"/>
        </w:rPr>
        <w:t>（</w:t>
      </w:r>
      <w:r>
        <w:rPr>
          <w:rFonts w:ascii="宋体" w:hAnsi="宋体" w:eastAsia="宋体" w:cs="宋体"/>
          <w:spacing w:val="11"/>
          <w:sz w:val="28"/>
          <w:szCs w:val="28"/>
        </w:rPr>
        <w:t>境</w:t>
      </w:r>
      <w:r>
        <w:rPr>
          <w:rFonts w:hint="eastAsia" w:ascii="宋体" w:hAnsi="宋体" w:eastAsia="宋体" w:cs="宋体"/>
          <w:spacing w:val="11"/>
          <w:sz w:val="28"/>
          <w:szCs w:val="28"/>
          <w:lang w:eastAsia="zh-CN"/>
        </w:rPr>
        <w:t>）</w:t>
      </w:r>
      <w:r>
        <w:rPr>
          <w:rFonts w:ascii="宋体" w:hAnsi="宋体" w:eastAsia="宋体" w:cs="宋体"/>
          <w:spacing w:val="11"/>
          <w:sz w:val="28"/>
          <w:szCs w:val="28"/>
        </w:rPr>
        <w:t>管理监督工作的要求，对单位公职人员因私出国</w:t>
      </w:r>
      <w:r>
        <w:rPr>
          <w:rFonts w:hint="eastAsia" w:ascii="宋体" w:hAnsi="宋体" w:eastAsia="宋体" w:cs="宋体"/>
          <w:spacing w:val="11"/>
          <w:sz w:val="28"/>
          <w:szCs w:val="28"/>
          <w:lang w:eastAsia="zh-CN"/>
        </w:rPr>
        <w:t>（</w:t>
      </w:r>
      <w:r>
        <w:rPr>
          <w:rFonts w:ascii="宋体" w:hAnsi="宋体" w:eastAsia="宋体" w:cs="宋体"/>
          <w:spacing w:val="11"/>
          <w:sz w:val="28"/>
          <w:szCs w:val="28"/>
        </w:rPr>
        <w:t>境</w:t>
      </w:r>
      <w:r>
        <w:rPr>
          <w:rFonts w:hint="eastAsia" w:ascii="宋体" w:hAnsi="宋体" w:eastAsia="宋体" w:cs="宋体"/>
          <w:spacing w:val="11"/>
          <w:sz w:val="28"/>
          <w:szCs w:val="28"/>
          <w:lang w:eastAsia="zh-CN"/>
        </w:rPr>
        <w:t>）</w:t>
      </w:r>
      <w:r>
        <w:rPr>
          <w:rFonts w:ascii="宋体" w:hAnsi="宋体" w:eastAsia="宋体" w:cs="宋体"/>
          <w:spacing w:val="11"/>
          <w:sz w:val="28"/>
          <w:szCs w:val="28"/>
        </w:rPr>
        <w:t>情况严格审查把关，集中管理护照、港</w:t>
      </w:r>
      <w:r>
        <w:rPr>
          <w:rFonts w:ascii="宋体" w:hAnsi="宋体" w:eastAsia="宋体" w:cs="宋体"/>
          <w:sz w:val="28"/>
          <w:szCs w:val="28"/>
        </w:rPr>
        <w:t>澳通行证、台湾</w:t>
      </w:r>
      <w:r>
        <w:rPr>
          <w:rFonts w:hint="eastAsia" w:ascii="宋体" w:hAnsi="宋体" w:eastAsia="宋体" w:cs="宋体"/>
          <w:sz w:val="28"/>
          <w:szCs w:val="28"/>
          <w:lang w:eastAsia="zh-CN"/>
        </w:rPr>
        <w:t>通行证</w:t>
      </w:r>
      <w:r>
        <w:rPr>
          <w:rFonts w:ascii="宋体" w:hAnsi="宋体" w:eastAsia="宋体" w:cs="宋体"/>
          <w:sz w:val="28"/>
          <w:szCs w:val="28"/>
        </w:rPr>
        <w:t>等，今年无因私出国境情况。</w:t>
      </w:r>
    </w:p>
    <w:p w14:paraId="3109A95F">
      <w:pPr>
        <w:keepNext w:val="0"/>
        <w:keepLines w:val="0"/>
        <w:pageBreakBefore w:val="0"/>
        <w:widowControl/>
        <w:kinsoku w:val="0"/>
        <w:wordWrap/>
        <w:overflowPunct/>
        <w:topLinePunct w:val="0"/>
        <w:autoSpaceDE w:val="0"/>
        <w:autoSpaceDN w:val="0"/>
        <w:bidi w:val="0"/>
        <w:adjustRightInd w:val="0"/>
        <w:snapToGrid w:val="0"/>
        <w:spacing w:before="116" w:line="308" w:lineRule="auto"/>
        <w:ind w:left="694" w:right="609" w:firstLine="556" w:firstLineChars="200"/>
        <w:jc w:val="both"/>
        <w:textAlignment w:val="baseline"/>
        <w:rPr>
          <w:rFonts w:ascii="宋体" w:hAnsi="宋体" w:eastAsia="宋体" w:cs="宋体"/>
          <w:spacing w:val="-1"/>
          <w:sz w:val="28"/>
          <w:szCs w:val="28"/>
        </w:rPr>
      </w:pPr>
      <w:r>
        <w:rPr>
          <w:rFonts w:ascii="宋体" w:hAnsi="宋体" w:eastAsia="宋体" w:cs="宋体"/>
          <w:spacing w:val="-1"/>
          <w:sz w:val="28"/>
          <w:szCs w:val="28"/>
        </w:rPr>
        <w:t>三、经济发展稳中向好</w:t>
      </w:r>
    </w:p>
    <w:p w14:paraId="0B380F14">
      <w:pPr>
        <w:keepNext w:val="0"/>
        <w:keepLines w:val="0"/>
        <w:pageBreakBefore w:val="0"/>
        <w:widowControl/>
        <w:kinsoku w:val="0"/>
        <w:wordWrap/>
        <w:overflowPunct/>
        <w:topLinePunct w:val="0"/>
        <w:autoSpaceDE w:val="0"/>
        <w:autoSpaceDN w:val="0"/>
        <w:bidi w:val="0"/>
        <w:adjustRightInd w:val="0"/>
        <w:snapToGrid w:val="0"/>
        <w:spacing w:before="116" w:line="308" w:lineRule="auto"/>
        <w:ind w:left="694" w:right="609" w:firstLine="556" w:firstLineChars="200"/>
        <w:jc w:val="both"/>
        <w:textAlignment w:val="baseline"/>
        <w:rPr>
          <w:rFonts w:ascii="宋体" w:hAnsi="宋体" w:eastAsia="宋体" w:cs="宋体"/>
          <w:spacing w:val="-4"/>
          <w:sz w:val="27"/>
          <w:szCs w:val="27"/>
        </w:rPr>
      </w:pPr>
      <w:r>
        <w:rPr>
          <w:rFonts w:ascii="宋体" w:hAnsi="宋体" w:eastAsia="宋体" w:cs="宋体"/>
          <w:spacing w:val="-1"/>
          <w:sz w:val="28"/>
          <w:szCs w:val="28"/>
        </w:rPr>
        <w:t>一是全面完成指标。加大协税护税力度，辖区企业做到了应缴尽缴。超额完成街道全年固定资产投资额。完成</w:t>
      </w:r>
      <w:r>
        <w:rPr>
          <w:rFonts w:ascii="宋体" w:hAnsi="宋体" w:eastAsia="宋体" w:cs="宋体"/>
          <w:spacing w:val="-2"/>
          <w:sz w:val="28"/>
          <w:szCs w:val="28"/>
        </w:rPr>
        <w:t>全年</w:t>
      </w:r>
      <w:r>
        <w:rPr>
          <w:rFonts w:ascii="宋体" w:hAnsi="宋体" w:eastAsia="宋体" w:cs="宋体"/>
          <w:spacing w:val="-3"/>
          <w:sz w:val="28"/>
          <w:szCs w:val="28"/>
        </w:rPr>
        <w:t>名录库改错任务</w:t>
      </w:r>
      <w:r>
        <w:rPr>
          <w:rFonts w:hint="eastAsia" w:ascii="宋体" w:hAnsi="宋体" w:eastAsia="宋体" w:cs="宋体"/>
          <w:spacing w:val="-3"/>
          <w:sz w:val="28"/>
          <w:szCs w:val="28"/>
          <w:lang w:eastAsia="zh-CN"/>
        </w:rPr>
        <w:t>，</w:t>
      </w:r>
      <w:r>
        <w:rPr>
          <w:rFonts w:ascii="宋体" w:hAnsi="宋体" w:eastAsia="宋体" w:cs="宋体"/>
          <w:spacing w:val="-1"/>
          <w:sz w:val="28"/>
          <w:szCs w:val="28"/>
        </w:rPr>
        <w:t>二是全心服务企业。辖区民营工业企业、个体工商户较</w:t>
      </w:r>
      <w:r>
        <w:rPr>
          <w:rFonts w:ascii="宋体" w:hAnsi="宋体" w:eastAsia="宋体" w:cs="宋体"/>
          <w:sz w:val="28"/>
          <w:szCs w:val="28"/>
        </w:rPr>
        <w:t>多，街道制定了“七联七包”实施方案，班子成员、股室长联点企业，定期上门走访，及时对接企业需求、解决企业难</w:t>
      </w:r>
      <w:r>
        <w:rPr>
          <w:rFonts w:ascii="宋体" w:hAnsi="宋体" w:eastAsia="宋体" w:cs="宋体"/>
          <w:spacing w:val="5"/>
          <w:sz w:val="28"/>
          <w:szCs w:val="28"/>
        </w:rPr>
        <w:t>题；相较去年同期我街道商贸业上报数据同比增长107%</w:t>
      </w:r>
      <w:r>
        <w:rPr>
          <w:rFonts w:hint="eastAsia" w:ascii="宋体" w:hAnsi="宋体" w:eastAsia="宋体" w:cs="宋体"/>
          <w:spacing w:val="5"/>
          <w:sz w:val="28"/>
          <w:szCs w:val="28"/>
          <w:lang w:eastAsia="zh-CN"/>
        </w:rPr>
        <w:t>，</w:t>
      </w:r>
      <w:r>
        <w:rPr>
          <w:rFonts w:ascii="宋体" w:hAnsi="宋体" w:eastAsia="宋体" w:cs="宋体"/>
          <w:spacing w:val="5"/>
          <w:sz w:val="28"/>
          <w:szCs w:val="28"/>
        </w:rPr>
        <w:t>呈</w:t>
      </w:r>
      <w:r>
        <w:rPr>
          <w:rFonts w:ascii="宋体" w:hAnsi="宋体" w:eastAsia="宋体" w:cs="宋体"/>
          <w:spacing w:val="1"/>
          <w:sz w:val="28"/>
          <w:szCs w:val="28"/>
        </w:rPr>
        <w:t>良好发展态势，已经基本走出疫情影响。己</w:t>
      </w:r>
      <w:r>
        <w:rPr>
          <w:rFonts w:ascii="宋体" w:hAnsi="宋体" w:eastAsia="宋体" w:cs="宋体"/>
          <w:sz w:val="28"/>
          <w:szCs w:val="28"/>
        </w:rPr>
        <w:t>内酰胺整体搬迁</w:t>
      </w:r>
      <w:r>
        <w:rPr>
          <w:rFonts w:ascii="宋体" w:hAnsi="宋体" w:eastAsia="宋体" w:cs="宋体"/>
          <w:spacing w:val="-4"/>
          <w:sz w:val="27"/>
          <w:szCs w:val="27"/>
        </w:rPr>
        <w:t>计划实施以来，部分企业面临走与留的问题，为帮助解决其在“关、改、搬、转”工作中存在的问题，调研撰写《加大助企纾困力度，促进己内酰胺片区产业转型高质量发展》报告，得到了市委主要领导的肯定批示。支持凯美特气扩能扩产，新注册企业一家。在房地产行业颓势中，辖区宝德公司投资7亿元，所建房屋销售情况较好。</w:t>
      </w:r>
    </w:p>
    <w:p w14:paraId="463B9F7D">
      <w:pPr>
        <w:keepNext w:val="0"/>
        <w:keepLines w:val="0"/>
        <w:pageBreakBefore w:val="0"/>
        <w:widowControl/>
        <w:kinsoku w:val="0"/>
        <w:wordWrap/>
        <w:overflowPunct/>
        <w:topLinePunct w:val="0"/>
        <w:autoSpaceDE w:val="0"/>
        <w:autoSpaceDN w:val="0"/>
        <w:bidi w:val="0"/>
        <w:adjustRightInd w:val="0"/>
        <w:snapToGrid w:val="0"/>
        <w:spacing w:before="7" w:line="302" w:lineRule="auto"/>
        <w:ind w:left="624" w:right="634" w:firstLine="524" w:firstLineChars="200"/>
        <w:jc w:val="both"/>
        <w:textAlignment w:val="baseline"/>
        <w:rPr>
          <w:rFonts w:ascii="宋体" w:hAnsi="宋体" w:eastAsia="宋体" w:cs="宋体"/>
          <w:spacing w:val="-4"/>
          <w:sz w:val="27"/>
          <w:szCs w:val="27"/>
        </w:rPr>
      </w:pPr>
      <w:r>
        <w:rPr>
          <w:rFonts w:ascii="宋体" w:hAnsi="宋体" w:eastAsia="宋体" w:cs="宋体"/>
          <w:spacing w:val="-4"/>
          <w:sz w:val="27"/>
          <w:szCs w:val="27"/>
        </w:rPr>
        <w:t>四、基层治理成效明显</w:t>
      </w:r>
    </w:p>
    <w:p w14:paraId="7337A64A">
      <w:pPr>
        <w:keepNext w:val="0"/>
        <w:keepLines w:val="0"/>
        <w:pageBreakBefore w:val="0"/>
        <w:widowControl/>
        <w:kinsoku w:val="0"/>
        <w:wordWrap/>
        <w:overflowPunct/>
        <w:topLinePunct w:val="0"/>
        <w:autoSpaceDE w:val="0"/>
        <w:autoSpaceDN w:val="0"/>
        <w:bidi w:val="0"/>
        <w:adjustRightInd w:val="0"/>
        <w:snapToGrid w:val="0"/>
        <w:spacing w:before="7" w:line="302" w:lineRule="auto"/>
        <w:ind w:left="624" w:right="634" w:firstLine="524" w:firstLineChars="200"/>
        <w:jc w:val="both"/>
        <w:textAlignment w:val="baseline"/>
        <w:rPr>
          <w:rFonts w:ascii="宋体" w:hAnsi="宋体" w:eastAsia="宋体" w:cs="宋体"/>
          <w:spacing w:val="-4"/>
          <w:sz w:val="27"/>
          <w:szCs w:val="27"/>
        </w:rPr>
      </w:pPr>
      <w:r>
        <w:rPr>
          <w:rFonts w:ascii="宋体" w:hAnsi="宋体" w:eastAsia="宋体" w:cs="宋体"/>
          <w:spacing w:val="-4"/>
          <w:sz w:val="27"/>
          <w:szCs w:val="27"/>
        </w:rPr>
        <w:t>一是自建房排查整治到位。街道自建房排查录入率达到100%,对判定存在重大安全隐患的3栋C级自建房，整改后报上级部门测评已全部销号，危房处置率达100%。二是人居环境持续优化。坚持多管齐下，按照“修补设施、整治重点、干部动手、全体动员”的思路，定期召开“书记抓环卫”工作推进会，认真落实区委、区政府工作部署。常态化开展巡查整治工作，对发现的问题及时进行整改，确保</w:t>
      </w:r>
      <w:r>
        <w:rPr>
          <w:rFonts w:hint="eastAsia" w:ascii="宋体" w:hAnsi="宋体" w:eastAsia="宋体" w:cs="宋体"/>
          <w:spacing w:val="-4"/>
          <w:sz w:val="27"/>
          <w:szCs w:val="27"/>
          <w:lang w:eastAsia="zh-CN"/>
        </w:rPr>
        <w:t>持环</w:t>
      </w:r>
      <w:r>
        <w:rPr>
          <w:rFonts w:ascii="宋体" w:hAnsi="宋体" w:eastAsia="宋体" w:cs="宋体"/>
          <w:spacing w:val="-4"/>
          <w:sz w:val="27"/>
          <w:szCs w:val="27"/>
        </w:rPr>
        <w:t>境卫生干净整洁，环卫工人管理规范有序；开展重点区域环境整治，扎实开展每周大扫除270场次，对辖区内无人清理的卫生死角、“牛皮癣”、零散建筑垃圾等进行了全面清理。落实“河长制”“田长制”</w:t>
      </w:r>
      <w:r>
        <w:rPr>
          <w:rFonts w:hint="eastAsia" w:ascii="宋体" w:hAnsi="宋体" w:eastAsia="宋体" w:cs="宋体"/>
          <w:spacing w:val="-4"/>
          <w:sz w:val="27"/>
          <w:szCs w:val="27"/>
          <w:lang w:eastAsia="zh-CN"/>
        </w:rPr>
        <w:t>，</w:t>
      </w:r>
      <w:r>
        <w:rPr>
          <w:rFonts w:ascii="宋体" w:hAnsi="宋体" w:eastAsia="宋体" w:cs="宋体"/>
          <w:spacing w:val="-4"/>
          <w:sz w:val="27"/>
          <w:szCs w:val="27"/>
        </w:rPr>
        <w:t>守护好东风湖堤岸，辖区内居住环境品质有效提升。三是安全生产平稳有序。建立健全组织机构，抓好安全生产监督管理。广泛开展安全知识宣传和应急演练，提升居民安全意识。认真落实燃气安全工作，街道燃气“三件套”安装任务总数11239户。抓好汛期防汛工作，确保居民人身财产安全。今年全街道未发生一起安全生产责任事故。四是平安建设稳中有进。积极排查化解矛盾纠纷，全年处理12345市长热线851条，市长信箱8件，按期办结率均达到100%。全面夯实禁毒基础工作，涉毒人员信息核查率、社康社戒执行率、出所必接率均为100%</w:t>
      </w:r>
      <w:r>
        <w:rPr>
          <w:rFonts w:hint="eastAsia" w:ascii="宋体" w:hAnsi="宋体" w:eastAsia="宋体" w:cs="宋体"/>
          <w:spacing w:val="-4"/>
          <w:sz w:val="27"/>
          <w:szCs w:val="27"/>
          <w:lang w:eastAsia="zh-CN"/>
        </w:rPr>
        <w:t>，</w:t>
      </w:r>
      <w:r>
        <w:rPr>
          <w:rFonts w:ascii="宋体" w:hAnsi="宋体" w:eastAsia="宋体" w:cs="宋体"/>
          <w:spacing w:val="-4"/>
          <w:sz w:val="27"/>
          <w:szCs w:val="27"/>
        </w:rPr>
        <w:t>肇事肇祸发生为零。落实“五包一”责任制，掌握重点信访对象的情况，及时上门做工作，将辖区内的重点人员都稳控在当地，全年未发生一起群访和越级访事件。五是法治建设一以贯之。坚持“办事依法、遇事找法、解决问题用法、化解矛盾靠法”原则，从街道党工委班子抓起，把法治思维作为一切工作的指导方向，把法律法规作为工作准绳，做到崇尚法律、遵守法律、执行法律。推进“八五”学法、普法考试工作，共70人完成学法、普法考试，通过率达100%。街道、社区聘请法律顾问、扩充人民调解委员会队伍，成功调解矛盾纠纷194起，将司法纠纷解决在基层。多次在辖区内开展普法宣传活动，全年总计发放宣传资料2.6万余份。认真做好社区矫正人员的监管、教育、帮教工作，引导其融入社会，辖区56名安置帮教人员目前思想情况稳定，未出现重新违法犯罪现象。</w:t>
      </w:r>
    </w:p>
    <w:p w14:paraId="0D36AB72">
      <w:pPr>
        <w:keepNext w:val="0"/>
        <w:keepLines w:val="0"/>
        <w:pageBreakBefore w:val="0"/>
        <w:widowControl/>
        <w:kinsoku w:val="0"/>
        <w:wordWrap/>
        <w:overflowPunct/>
        <w:topLinePunct w:val="0"/>
        <w:autoSpaceDE w:val="0"/>
        <w:autoSpaceDN w:val="0"/>
        <w:bidi w:val="0"/>
        <w:adjustRightInd w:val="0"/>
        <w:snapToGrid w:val="0"/>
        <w:spacing w:before="7" w:line="302" w:lineRule="auto"/>
        <w:ind w:left="624" w:right="634" w:firstLine="524" w:firstLineChars="200"/>
        <w:jc w:val="both"/>
        <w:textAlignment w:val="baseline"/>
        <w:rPr>
          <w:rFonts w:ascii="宋体" w:hAnsi="宋体" w:eastAsia="宋体" w:cs="宋体"/>
          <w:spacing w:val="-4"/>
          <w:sz w:val="27"/>
          <w:szCs w:val="27"/>
        </w:rPr>
      </w:pPr>
      <w:r>
        <w:rPr>
          <w:rFonts w:ascii="宋体" w:hAnsi="宋体" w:eastAsia="宋体" w:cs="宋体"/>
          <w:spacing w:val="-4"/>
          <w:sz w:val="27"/>
          <w:szCs w:val="27"/>
        </w:rPr>
        <w:t>五、民生福祉稳步提升</w:t>
      </w:r>
    </w:p>
    <w:p w14:paraId="15DF1150">
      <w:pPr>
        <w:keepNext w:val="0"/>
        <w:keepLines w:val="0"/>
        <w:pageBreakBefore w:val="0"/>
        <w:widowControl/>
        <w:kinsoku w:val="0"/>
        <w:wordWrap/>
        <w:overflowPunct/>
        <w:topLinePunct w:val="0"/>
        <w:autoSpaceDE w:val="0"/>
        <w:autoSpaceDN w:val="0"/>
        <w:bidi w:val="0"/>
        <w:adjustRightInd w:val="0"/>
        <w:snapToGrid w:val="0"/>
        <w:spacing w:before="7" w:line="302" w:lineRule="auto"/>
        <w:ind w:left="624" w:right="634" w:firstLine="524" w:firstLineChars="200"/>
        <w:jc w:val="both"/>
        <w:textAlignment w:val="baseline"/>
        <w:rPr>
          <w:rFonts w:ascii="宋体" w:hAnsi="宋体" w:eastAsia="宋体" w:cs="宋体"/>
          <w:spacing w:val="-4"/>
          <w:sz w:val="27"/>
          <w:szCs w:val="27"/>
        </w:rPr>
      </w:pPr>
      <w:r>
        <w:rPr>
          <w:rFonts w:ascii="宋体" w:hAnsi="宋体" w:eastAsia="宋体" w:cs="宋体"/>
          <w:spacing w:val="-4"/>
          <w:sz w:val="27"/>
          <w:szCs w:val="27"/>
        </w:rPr>
        <w:t>一是社会保障提质扩面。全年共完成医保参保人数近</w:t>
      </w:r>
    </w:p>
    <w:p w14:paraId="3E93CEB4">
      <w:pPr>
        <w:keepNext w:val="0"/>
        <w:keepLines w:val="0"/>
        <w:pageBreakBefore w:val="0"/>
        <w:widowControl/>
        <w:kinsoku w:val="0"/>
        <w:wordWrap/>
        <w:overflowPunct/>
        <w:topLinePunct w:val="0"/>
        <w:autoSpaceDE w:val="0"/>
        <w:autoSpaceDN w:val="0"/>
        <w:bidi w:val="0"/>
        <w:adjustRightInd w:val="0"/>
        <w:snapToGrid w:val="0"/>
        <w:spacing w:before="7" w:line="302" w:lineRule="auto"/>
        <w:ind w:left="624" w:right="634" w:firstLine="524" w:firstLineChars="200"/>
        <w:jc w:val="both"/>
        <w:textAlignment w:val="baseline"/>
        <w:rPr>
          <w:rFonts w:ascii="宋体" w:hAnsi="宋体" w:eastAsia="宋体" w:cs="宋体"/>
          <w:spacing w:val="-4"/>
          <w:sz w:val="27"/>
          <w:szCs w:val="27"/>
        </w:rPr>
      </w:pPr>
      <w:r>
        <w:rPr>
          <w:rFonts w:ascii="宋体" w:hAnsi="宋体" w:eastAsia="宋体" w:cs="宋体"/>
          <w:spacing w:val="-4"/>
          <w:sz w:val="27"/>
          <w:szCs w:val="27"/>
        </w:rPr>
        <w:t>19000人，超额完成任务数，排名居全区前列。走访低保、残疾、因病因灾、“两劳”释放等困难对象，开展各类专项救助。</w:t>
      </w:r>
    </w:p>
    <w:p w14:paraId="7E9DD719">
      <w:pPr>
        <w:keepNext w:val="0"/>
        <w:keepLines w:val="0"/>
        <w:pageBreakBefore w:val="0"/>
        <w:widowControl/>
        <w:kinsoku w:val="0"/>
        <w:wordWrap/>
        <w:overflowPunct/>
        <w:topLinePunct w:val="0"/>
        <w:autoSpaceDE w:val="0"/>
        <w:autoSpaceDN w:val="0"/>
        <w:bidi w:val="0"/>
        <w:adjustRightInd w:val="0"/>
        <w:snapToGrid w:val="0"/>
        <w:spacing w:before="7" w:line="302" w:lineRule="auto"/>
        <w:ind w:left="624" w:right="634" w:firstLine="524" w:firstLineChars="200"/>
        <w:jc w:val="both"/>
        <w:textAlignment w:val="baseline"/>
        <w:rPr>
          <w:rFonts w:ascii="宋体" w:hAnsi="宋体" w:eastAsia="宋体" w:cs="宋体"/>
          <w:spacing w:val="-4"/>
          <w:sz w:val="27"/>
          <w:szCs w:val="27"/>
        </w:rPr>
      </w:pPr>
      <w:r>
        <w:rPr>
          <w:rFonts w:ascii="宋体" w:hAnsi="宋体" w:eastAsia="宋体" w:cs="宋体"/>
          <w:spacing w:val="-4"/>
          <w:sz w:val="27"/>
          <w:szCs w:val="27"/>
        </w:rPr>
        <w:t>二是就业平台保障有力。认真贯彻落实区委《关于印发〈岳阳楼区推进人才强区建设若干措施〉的通知》</w:t>
      </w:r>
      <w:r>
        <w:rPr>
          <w:rFonts w:hint="eastAsia" w:ascii="宋体" w:hAnsi="宋体" w:eastAsia="宋体" w:cs="宋体"/>
          <w:spacing w:val="-4"/>
          <w:sz w:val="27"/>
          <w:szCs w:val="27"/>
          <w:lang w:eastAsia="zh-CN"/>
        </w:rPr>
        <w:t>，</w:t>
      </w:r>
      <w:r>
        <w:rPr>
          <w:rFonts w:ascii="宋体" w:hAnsi="宋体" w:eastAsia="宋体" w:cs="宋体"/>
          <w:spacing w:val="-4"/>
          <w:sz w:val="27"/>
          <w:szCs w:val="27"/>
        </w:rPr>
        <w:t>加大人才引进力度，支持巴陵石化等大型企业在七里山社区建设人才公寓。联合区人社局、区退役军人事务局在北环路社区举办大型现场招聘会，通过“线上+线下”的服务方式，共组织126余家企业参加，招聘岗位达3000余个，当场签约就业500多人。</w:t>
      </w:r>
    </w:p>
    <w:p w14:paraId="7DE1F25D">
      <w:pPr>
        <w:keepNext w:val="0"/>
        <w:keepLines w:val="0"/>
        <w:pageBreakBefore w:val="0"/>
        <w:widowControl/>
        <w:kinsoku w:val="0"/>
        <w:wordWrap/>
        <w:overflowPunct/>
        <w:topLinePunct w:val="0"/>
        <w:autoSpaceDE w:val="0"/>
        <w:autoSpaceDN w:val="0"/>
        <w:bidi w:val="0"/>
        <w:adjustRightInd w:val="0"/>
        <w:snapToGrid w:val="0"/>
        <w:spacing w:before="7" w:line="302" w:lineRule="auto"/>
        <w:ind w:left="624" w:right="634" w:firstLine="524" w:firstLineChars="200"/>
        <w:jc w:val="both"/>
        <w:textAlignment w:val="baseline"/>
        <w:rPr>
          <w:rFonts w:ascii="宋体" w:hAnsi="宋体" w:eastAsia="宋体" w:cs="宋体"/>
          <w:spacing w:val="-4"/>
          <w:sz w:val="27"/>
          <w:szCs w:val="27"/>
        </w:rPr>
      </w:pPr>
      <w:r>
        <w:rPr>
          <w:rFonts w:ascii="宋体" w:hAnsi="宋体" w:eastAsia="宋体" w:cs="宋体"/>
          <w:spacing w:val="-4"/>
          <w:sz w:val="27"/>
          <w:szCs w:val="27"/>
        </w:rPr>
        <w:t>三是构建多层次养老服务体系。街道打造多层级养老</w:t>
      </w:r>
      <w:r>
        <w:rPr>
          <w:rFonts w:hint="eastAsia" w:ascii="宋体" w:hAnsi="宋体" w:eastAsia="宋体" w:cs="宋体"/>
          <w:spacing w:val="-4"/>
          <w:sz w:val="27"/>
          <w:szCs w:val="27"/>
          <w:lang w:eastAsia="zh-CN"/>
        </w:rPr>
        <w:t>服务</w:t>
      </w:r>
      <w:r>
        <w:rPr>
          <w:rFonts w:ascii="宋体" w:hAnsi="宋体" w:eastAsia="宋体" w:cs="宋体"/>
          <w:spacing w:val="-4"/>
          <w:sz w:val="27"/>
          <w:szCs w:val="27"/>
        </w:rPr>
        <w:t>务体系，在全区走在前列。广济医院试行老年人智能健康检测跟进项目，洞氮医院推行医养结合理念，完善基础设施建设，提升服务，建成了全市规模最大的医养一体场所。以“15分钟便民服务圈”为半径，建设社区食堂，为老年人提供便利的就餐环境，建成鹰山社区老年活动中心、七里山社区党建主题公园和北环路社区文化广场等，丰富了居民活动场地。</w:t>
      </w:r>
    </w:p>
    <w:p w14:paraId="1C52D6E2">
      <w:pPr>
        <w:keepNext w:val="0"/>
        <w:keepLines w:val="0"/>
        <w:pageBreakBefore w:val="0"/>
        <w:widowControl/>
        <w:kinsoku w:val="0"/>
        <w:wordWrap/>
        <w:overflowPunct/>
        <w:topLinePunct w:val="0"/>
        <w:autoSpaceDE w:val="0"/>
        <w:autoSpaceDN w:val="0"/>
        <w:bidi w:val="0"/>
        <w:adjustRightInd w:val="0"/>
        <w:snapToGrid w:val="0"/>
        <w:spacing w:before="7" w:line="302" w:lineRule="auto"/>
        <w:ind w:left="624" w:right="634" w:firstLine="524" w:firstLineChars="200"/>
        <w:jc w:val="both"/>
        <w:textAlignment w:val="baseline"/>
        <w:rPr>
          <w:rFonts w:ascii="宋体" w:hAnsi="宋体" w:eastAsia="宋体" w:cs="宋体"/>
          <w:spacing w:val="-4"/>
          <w:sz w:val="27"/>
          <w:szCs w:val="27"/>
        </w:rPr>
      </w:pPr>
      <w:r>
        <w:rPr>
          <w:rFonts w:ascii="宋体" w:hAnsi="宋体" w:eastAsia="宋体" w:cs="宋体"/>
          <w:spacing w:val="-4"/>
          <w:sz w:val="27"/>
          <w:szCs w:val="27"/>
        </w:rPr>
        <w:t>六、文明建设向好发展</w:t>
      </w:r>
    </w:p>
    <w:p w14:paraId="3F407F89">
      <w:pPr>
        <w:keepNext w:val="0"/>
        <w:keepLines w:val="0"/>
        <w:pageBreakBefore w:val="0"/>
        <w:widowControl/>
        <w:kinsoku w:val="0"/>
        <w:wordWrap/>
        <w:overflowPunct/>
        <w:topLinePunct w:val="0"/>
        <w:autoSpaceDE w:val="0"/>
        <w:autoSpaceDN w:val="0"/>
        <w:bidi w:val="0"/>
        <w:adjustRightInd w:val="0"/>
        <w:snapToGrid w:val="0"/>
        <w:spacing w:before="7" w:line="302" w:lineRule="auto"/>
        <w:ind w:left="624" w:right="634" w:firstLine="524" w:firstLineChars="200"/>
        <w:jc w:val="both"/>
        <w:textAlignment w:val="baseline"/>
        <w:rPr>
          <w:rFonts w:ascii="宋体" w:hAnsi="宋体" w:eastAsia="宋体" w:cs="宋体"/>
          <w:spacing w:val="-4"/>
          <w:sz w:val="27"/>
          <w:szCs w:val="27"/>
        </w:rPr>
      </w:pPr>
      <w:r>
        <w:rPr>
          <w:rFonts w:ascii="宋体" w:hAnsi="宋体" w:eastAsia="宋体" w:cs="宋体"/>
          <w:spacing w:val="-4"/>
          <w:sz w:val="27"/>
          <w:szCs w:val="27"/>
        </w:rPr>
        <w:t>一是深化精神文明建设。依托新时代文明实践所、站等阵地，面向社区基层党组织、居民群众开展理论学习、政策宣讲100余场次，开展各类文化活动262次；常态化开展各类志愿活动，在“湖南志愿服务网”发布志愿服务活动120次；指导、支持七里山社区、北环路社区创建市级文明单位。通过形式多样、群众喜闻乐见的各类活动，传播新思想、新理念、新战略，切实将精神文明建设工作落细、落实。精心准备、真抓实干、优质完成了国家文明城市测评的相关任务。二是扎实推进移风易俗。制定《望岳路街道新时代文明实践所移风易俗活动实施方案》</w:t>
      </w:r>
      <w:r>
        <w:rPr>
          <w:rFonts w:hint="eastAsia" w:ascii="宋体" w:hAnsi="宋体" w:eastAsia="宋体" w:cs="宋体"/>
          <w:spacing w:val="-4"/>
          <w:sz w:val="27"/>
          <w:szCs w:val="27"/>
          <w:lang w:eastAsia="zh-CN"/>
        </w:rPr>
        <w:t>，</w:t>
      </w:r>
      <w:r>
        <w:rPr>
          <w:rFonts w:ascii="宋体" w:hAnsi="宋体" w:eastAsia="宋体" w:cs="宋体"/>
          <w:spacing w:val="-4"/>
          <w:sz w:val="27"/>
          <w:szCs w:val="27"/>
        </w:rPr>
        <w:t>成立移风易俗工作领导小组，实现宣传阵地全覆盖，引导群众摒弃陈规陋习，树立文明新风。积极倡导“文明治丧”</w:t>
      </w:r>
      <w:r>
        <w:rPr>
          <w:rFonts w:hint="eastAsia" w:ascii="宋体" w:hAnsi="宋体" w:eastAsia="宋体" w:cs="宋体"/>
          <w:spacing w:val="-4"/>
          <w:sz w:val="27"/>
          <w:szCs w:val="27"/>
          <w:lang w:eastAsia="zh-CN"/>
        </w:rPr>
        <w:t>，</w:t>
      </w:r>
      <w:r>
        <w:rPr>
          <w:rFonts w:ascii="宋体" w:hAnsi="宋体" w:eastAsia="宋体" w:cs="宋体"/>
          <w:spacing w:val="-4"/>
          <w:sz w:val="27"/>
          <w:szCs w:val="27"/>
        </w:rPr>
        <w:t>着力解决违规治丧和违规安葬等殡葬领域突出问题，率先关停洞氮殡仪馆非法治丧点，得到市、区领导高度肯定，全市殡葬秩序整治现场会议在我街道召开。</w:t>
      </w:r>
    </w:p>
    <w:p w14:paraId="08F645DD">
      <w:pPr>
        <w:keepNext w:val="0"/>
        <w:keepLines w:val="0"/>
        <w:pageBreakBefore w:val="0"/>
        <w:widowControl/>
        <w:kinsoku w:val="0"/>
        <w:wordWrap/>
        <w:overflowPunct/>
        <w:topLinePunct w:val="0"/>
        <w:autoSpaceDE w:val="0"/>
        <w:autoSpaceDN w:val="0"/>
        <w:bidi w:val="0"/>
        <w:adjustRightInd w:val="0"/>
        <w:snapToGrid w:val="0"/>
        <w:spacing w:before="7" w:line="302" w:lineRule="auto"/>
        <w:ind w:left="624" w:right="634" w:firstLine="524" w:firstLineChars="200"/>
        <w:jc w:val="both"/>
        <w:textAlignment w:val="baseline"/>
        <w:rPr>
          <w:rFonts w:ascii="宋体" w:hAnsi="宋体" w:eastAsia="宋体" w:cs="宋体"/>
          <w:spacing w:val="-4"/>
          <w:sz w:val="27"/>
          <w:szCs w:val="27"/>
        </w:rPr>
      </w:pPr>
      <w:r>
        <w:rPr>
          <w:rFonts w:ascii="宋体" w:hAnsi="宋体" w:eastAsia="宋体" w:cs="宋体"/>
          <w:spacing w:val="-4"/>
          <w:sz w:val="27"/>
          <w:szCs w:val="27"/>
        </w:rPr>
        <w:t>三是强化舆论正面宣传。积极向上级媒体投稿，及时将街道开展的各类活动进行正面的宣传报道，全年省级媒体上稿1篇，市、区级媒体上稿190篇，宣传氛围浓厚；开展小微邻里活动10场次，鹰山社区举办“百家宴”大型邻里节活动，邻里和谐氛围日益浓厚。</w:t>
      </w:r>
    </w:p>
    <w:p w14:paraId="4063715A">
      <w:pPr>
        <w:keepNext w:val="0"/>
        <w:keepLines w:val="0"/>
        <w:pageBreakBefore w:val="0"/>
        <w:widowControl/>
        <w:kinsoku w:val="0"/>
        <w:wordWrap/>
        <w:overflowPunct/>
        <w:topLinePunct w:val="0"/>
        <w:autoSpaceDE w:val="0"/>
        <w:autoSpaceDN w:val="0"/>
        <w:bidi w:val="0"/>
        <w:adjustRightInd w:val="0"/>
        <w:snapToGrid w:val="0"/>
        <w:spacing w:before="7" w:line="302" w:lineRule="auto"/>
        <w:ind w:left="624" w:right="634" w:firstLine="524" w:firstLineChars="200"/>
        <w:jc w:val="both"/>
        <w:textAlignment w:val="baseline"/>
        <w:rPr>
          <w:rFonts w:ascii="宋体" w:hAnsi="宋体" w:eastAsia="宋体" w:cs="宋体"/>
          <w:spacing w:val="-4"/>
          <w:sz w:val="27"/>
          <w:szCs w:val="27"/>
        </w:rPr>
      </w:pPr>
      <w:r>
        <w:rPr>
          <w:rFonts w:ascii="宋体" w:hAnsi="宋体" w:eastAsia="宋体" w:cs="宋体"/>
          <w:spacing w:val="-4"/>
          <w:sz w:val="27"/>
          <w:szCs w:val="27"/>
        </w:rPr>
        <w:t>七、存在的问题及原因分析</w:t>
      </w:r>
    </w:p>
    <w:p w14:paraId="48BF2BD2">
      <w:pPr>
        <w:keepNext w:val="0"/>
        <w:keepLines w:val="0"/>
        <w:pageBreakBefore w:val="0"/>
        <w:widowControl/>
        <w:kinsoku w:val="0"/>
        <w:wordWrap/>
        <w:overflowPunct/>
        <w:topLinePunct w:val="0"/>
        <w:autoSpaceDE w:val="0"/>
        <w:autoSpaceDN w:val="0"/>
        <w:bidi w:val="0"/>
        <w:adjustRightInd w:val="0"/>
        <w:snapToGrid w:val="0"/>
        <w:spacing w:before="7" w:line="302" w:lineRule="auto"/>
        <w:ind w:left="624" w:right="634" w:firstLine="524" w:firstLineChars="200"/>
        <w:jc w:val="both"/>
        <w:textAlignment w:val="baseline"/>
        <w:rPr>
          <w:rFonts w:ascii="宋体" w:hAnsi="宋体" w:eastAsia="宋体" w:cs="宋体"/>
          <w:spacing w:val="-4"/>
          <w:sz w:val="27"/>
          <w:szCs w:val="27"/>
        </w:rPr>
      </w:pPr>
      <w:r>
        <w:rPr>
          <w:rFonts w:ascii="宋体" w:hAnsi="宋体" w:eastAsia="宋体" w:cs="宋体"/>
          <w:spacing w:val="-4"/>
          <w:sz w:val="27"/>
          <w:szCs w:val="27"/>
        </w:rPr>
        <w:t>一是基层党建仍有欠缺。党员队伍中仍存在不</w:t>
      </w:r>
      <w:r>
        <w:rPr>
          <w:rFonts w:hint="eastAsia" w:ascii="宋体" w:hAnsi="宋体" w:eastAsia="宋体" w:cs="宋体"/>
          <w:spacing w:val="-4"/>
          <w:sz w:val="27"/>
          <w:szCs w:val="27"/>
          <w:lang w:eastAsia="zh-CN"/>
        </w:rPr>
        <w:t>自觉履行党员义务</w:t>
      </w:r>
      <w:r>
        <w:rPr>
          <w:rFonts w:ascii="宋体" w:hAnsi="宋体" w:eastAsia="宋体" w:cs="宋体"/>
          <w:spacing w:val="-4"/>
          <w:sz w:val="27"/>
          <w:szCs w:val="27"/>
        </w:rPr>
        <w:t>，不自觉参加党组织活动，不主动交纳党费的情况，缺乏严格有效的组织处理措施，没有全面充分调动党员的积极性，部分党员先锋模范作用没有得到充分体现。二是干部管理“宽松软”仍存在。违纪问题总有发生，对工作人员经常性教育监督管理不力，对干部8小时以外监管不严。</w:t>
      </w:r>
    </w:p>
    <w:p w14:paraId="12CB4E08">
      <w:pPr>
        <w:keepNext w:val="0"/>
        <w:keepLines w:val="0"/>
        <w:pageBreakBefore w:val="0"/>
        <w:widowControl/>
        <w:kinsoku w:val="0"/>
        <w:wordWrap/>
        <w:overflowPunct/>
        <w:topLinePunct w:val="0"/>
        <w:autoSpaceDE w:val="0"/>
        <w:autoSpaceDN w:val="0"/>
        <w:bidi w:val="0"/>
        <w:adjustRightInd w:val="0"/>
        <w:snapToGrid w:val="0"/>
        <w:spacing w:before="7" w:line="302" w:lineRule="auto"/>
        <w:ind w:left="624" w:right="634" w:firstLine="524" w:firstLineChars="200"/>
        <w:jc w:val="both"/>
        <w:textAlignment w:val="baseline"/>
        <w:rPr>
          <w:rFonts w:ascii="宋体" w:hAnsi="宋体" w:eastAsia="宋体" w:cs="宋体"/>
          <w:spacing w:val="-4"/>
          <w:sz w:val="27"/>
          <w:szCs w:val="27"/>
        </w:rPr>
      </w:pPr>
      <w:r>
        <w:rPr>
          <w:rFonts w:ascii="宋体" w:hAnsi="宋体" w:eastAsia="宋体" w:cs="宋体"/>
          <w:spacing w:val="-4"/>
          <w:sz w:val="27"/>
          <w:szCs w:val="27"/>
        </w:rPr>
        <w:t>八、下一步改进措施</w:t>
      </w:r>
    </w:p>
    <w:p w14:paraId="009FA8E8">
      <w:pPr>
        <w:keepNext w:val="0"/>
        <w:keepLines w:val="0"/>
        <w:pageBreakBefore w:val="0"/>
        <w:widowControl/>
        <w:kinsoku w:val="0"/>
        <w:wordWrap/>
        <w:overflowPunct/>
        <w:topLinePunct w:val="0"/>
        <w:autoSpaceDE w:val="0"/>
        <w:autoSpaceDN w:val="0"/>
        <w:bidi w:val="0"/>
        <w:adjustRightInd w:val="0"/>
        <w:snapToGrid w:val="0"/>
        <w:spacing w:before="7" w:line="302" w:lineRule="auto"/>
        <w:ind w:left="624" w:right="634" w:firstLine="524" w:firstLineChars="200"/>
        <w:jc w:val="both"/>
        <w:textAlignment w:val="baseline"/>
        <w:rPr>
          <w:rFonts w:ascii="宋体" w:hAnsi="宋体" w:eastAsia="宋体" w:cs="宋体"/>
          <w:spacing w:val="2"/>
          <w:sz w:val="27"/>
          <w:szCs w:val="27"/>
        </w:rPr>
      </w:pPr>
      <w:r>
        <w:rPr>
          <w:rFonts w:ascii="宋体" w:hAnsi="宋体" w:eastAsia="宋体" w:cs="宋体"/>
          <w:spacing w:val="-4"/>
          <w:sz w:val="27"/>
          <w:szCs w:val="27"/>
        </w:rPr>
        <w:t>一是抓管理，把党建基础做得更实。进一步落实党建工作责任制、年度目标责任考核制</w:t>
      </w:r>
      <w:r>
        <w:rPr>
          <w:rFonts w:hint="eastAsia" w:ascii="宋体" w:hAnsi="宋体" w:eastAsia="宋体" w:cs="宋体"/>
          <w:spacing w:val="-4"/>
          <w:sz w:val="27"/>
          <w:szCs w:val="27"/>
          <w:lang w:eastAsia="zh-CN"/>
        </w:rPr>
        <w:t>和党</w:t>
      </w:r>
      <w:r>
        <w:rPr>
          <w:rFonts w:ascii="宋体" w:hAnsi="宋体" w:eastAsia="宋体" w:cs="宋体"/>
          <w:spacing w:val="-4"/>
          <w:sz w:val="27"/>
          <w:szCs w:val="27"/>
        </w:rPr>
        <w:t>支部书记抓党建工作述职评议考核管理。针对不同党支部，结合实际、因地制宜开展“三会一课”等，部署党建工作任务。进一步严格干部管理，严肃执纪，对违反党纪国法的工作人员不姑息，不手软。二是抓稳定，把平安基石筑得更牢。落实领导干部、机关工作人员联系社区制度，加大网格员民情熟悉度，加大力度排查影响社会治安稳定因素，认真开展打击整治，</w:t>
      </w:r>
      <w:r>
        <w:rPr>
          <w:rFonts w:hint="eastAsia" w:ascii="宋体" w:hAnsi="宋体" w:eastAsia="宋体" w:cs="宋体"/>
          <w:spacing w:val="-4"/>
          <w:sz w:val="27"/>
          <w:szCs w:val="27"/>
          <w:lang w:eastAsia="zh-CN"/>
        </w:rPr>
        <w:t>维护社会公平正义</w:t>
      </w:r>
      <w:r>
        <w:rPr>
          <w:rFonts w:ascii="宋体" w:hAnsi="宋体" w:eastAsia="宋体" w:cs="宋体"/>
          <w:spacing w:val="-4"/>
          <w:sz w:val="27"/>
          <w:szCs w:val="27"/>
        </w:rPr>
        <w:t>，维护正常信访秩序，全面推进社会治安综合治理。三是抓民生，把群众生活建得更优。积极整合各类资源，切</w:t>
      </w:r>
      <w:r>
        <w:rPr>
          <w:rFonts w:ascii="宋体" w:hAnsi="宋体" w:eastAsia="宋体" w:cs="宋体"/>
          <w:sz w:val="27"/>
          <w:szCs w:val="27"/>
        </w:rPr>
        <w:t>实</w:t>
      </w:r>
      <w:r>
        <w:rPr>
          <w:rFonts w:ascii="宋体" w:hAnsi="宋体" w:eastAsia="宋体" w:cs="宋体"/>
          <w:spacing w:val="-4"/>
          <w:sz w:val="27"/>
          <w:szCs w:val="27"/>
        </w:rPr>
        <w:t>解决居民反映强烈的问题，全力推进旧改、“城市六治”等</w:t>
      </w:r>
      <w:r>
        <w:rPr>
          <w:rFonts w:ascii="宋体" w:hAnsi="宋体" w:eastAsia="宋体" w:cs="宋体"/>
          <w:sz w:val="27"/>
          <w:szCs w:val="27"/>
        </w:rPr>
        <w:t>工作，提升改善居民生活环境。认真落实低保、</w:t>
      </w:r>
      <w:r>
        <w:rPr>
          <w:rFonts w:ascii="宋体" w:hAnsi="宋体" w:eastAsia="宋体" w:cs="宋体"/>
          <w:spacing w:val="-1"/>
          <w:sz w:val="27"/>
          <w:szCs w:val="27"/>
        </w:rPr>
        <w:t>救助、就业</w:t>
      </w:r>
      <w:r>
        <w:rPr>
          <w:rFonts w:ascii="宋体" w:hAnsi="宋体" w:eastAsia="宋体" w:cs="宋体"/>
          <w:spacing w:val="2"/>
          <w:sz w:val="27"/>
          <w:szCs w:val="27"/>
        </w:rPr>
        <w:t>等惠民政策，让困难群众得到更多实惠和关怀。</w:t>
      </w:r>
    </w:p>
    <w:p w14:paraId="666BB1E1">
      <w:pPr>
        <w:keepNext w:val="0"/>
        <w:keepLines w:val="0"/>
        <w:pageBreakBefore w:val="0"/>
        <w:widowControl/>
        <w:kinsoku w:val="0"/>
        <w:wordWrap/>
        <w:overflowPunct/>
        <w:topLinePunct w:val="0"/>
        <w:autoSpaceDE w:val="0"/>
        <w:autoSpaceDN w:val="0"/>
        <w:bidi w:val="0"/>
        <w:adjustRightInd w:val="0"/>
        <w:snapToGrid w:val="0"/>
        <w:spacing w:before="7" w:line="302" w:lineRule="auto"/>
        <w:ind w:left="624" w:right="634" w:firstLine="548" w:firstLineChars="200"/>
        <w:jc w:val="both"/>
        <w:textAlignment w:val="baseline"/>
        <w:rPr>
          <w:rFonts w:ascii="宋体" w:hAnsi="宋体" w:eastAsia="宋体" w:cs="宋体"/>
          <w:spacing w:val="2"/>
          <w:sz w:val="27"/>
          <w:szCs w:val="27"/>
        </w:rPr>
      </w:pPr>
    </w:p>
    <w:p w14:paraId="4CA148E4">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1" w:line="219" w:lineRule="auto"/>
        <w:ind w:left="867" w:firstLine="534" w:firstLineChars="200"/>
        <w:textAlignment w:val="baseline"/>
        <w:rPr>
          <w:rFonts w:ascii="宋体" w:hAnsi="宋体" w:eastAsia="宋体" w:cs="宋体"/>
          <w:b/>
          <w:bCs/>
          <w:spacing w:val="-2"/>
          <w:sz w:val="27"/>
          <w:szCs w:val="27"/>
        </w:rPr>
      </w:pPr>
      <w:r>
        <w:rPr>
          <w:rFonts w:ascii="宋体" w:hAnsi="宋体" w:eastAsia="宋体" w:cs="宋体"/>
          <w:b/>
          <w:bCs/>
          <w:spacing w:val="-2"/>
          <w:sz w:val="27"/>
          <w:szCs w:val="27"/>
        </w:rPr>
        <w:t>单位整体支出绩效自评结果拟应用和公开情况</w:t>
      </w:r>
    </w:p>
    <w:p w14:paraId="5F9F408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219" w:lineRule="auto"/>
        <w:ind w:firstLine="534" w:firstLineChars="200"/>
        <w:jc w:val="left"/>
        <w:textAlignment w:val="baseline"/>
        <w:rPr>
          <w:rFonts w:ascii="宋体" w:hAnsi="宋体" w:eastAsia="宋体" w:cs="宋体"/>
          <w:b/>
          <w:bCs/>
          <w:spacing w:val="-2"/>
          <w:sz w:val="27"/>
          <w:szCs w:val="27"/>
        </w:rPr>
      </w:pPr>
    </w:p>
    <w:p w14:paraId="437FAD52">
      <w:pPr>
        <w:keepNext w:val="0"/>
        <w:keepLines w:val="0"/>
        <w:pageBreakBefore w:val="0"/>
        <w:widowControl/>
        <w:kinsoku w:val="0"/>
        <w:wordWrap/>
        <w:overflowPunct/>
        <w:topLinePunct w:val="0"/>
        <w:autoSpaceDE w:val="0"/>
        <w:autoSpaceDN w:val="0"/>
        <w:bidi w:val="0"/>
        <w:adjustRightInd w:val="0"/>
        <w:snapToGrid w:val="0"/>
        <w:spacing w:before="7" w:line="302" w:lineRule="auto"/>
        <w:ind w:left="624" w:right="634" w:firstLine="548" w:firstLineChars="200"/>
        <w:jc w:val="both"/>
        <w:textAlignment w:val="baseline"/>
        <w:rPr>
          <w:rFonts w:ascii="宋体" w:hAnsi="宋体" w:eastAsia="宋体" w:cs="宋体"/>
          <w:spacing w:val="2"/>
          <w:sz w:val="27"/>
          <w:szCs w:val="27"/>
        </w:rPr>
      </w:pPr>
      <w:r>
        <w:rPr>
          <w:rFonts w:hint="eastAsia" w:ascii="宋体" w:hAnsi="宋体" w:eastAsia="宋体" w:cs="宋体"/>
          <w:spacing w:val="2"/>
          <w:sz w:val="27"/>
          <w:szCs w:val="27"/>
        </w:rPr>
        <w:t>根据区财政局规定，我单位将在楼区政府门户网站公示2024年度绩效自评结果，接受社会各界的监督。</w:t>
      </w:r>
    </w:p>
    <w:p w14:paraId="233313BC">
      <w:pPr>
        <w:keepNext w:val="0"/>
        <w:keepLines w:val="0"/>
        <w:pageBreakBefore w:val="0"/>
        <w:widowControl/>
        <w:kinsoku w:val="0"/>
        <w:wordWrap/>
        <w:overflowPunct/>
        <w:topLinePunct w:val="0"/>
        <w:autoSpaceDE w:val="0"/>
        <w:autoSpaceDN w:val="0"/>
        <w:bidi w:val="0"/>
        <w:adjustRightInd w:val="0"/>
        <w:snapToGrid w:val="0"/>
        <w:spacing w:before="311" w:line="219" w:lineRule="auto"/>
        <w:ind w:left="857" w:firstLine="526" w:firstLineChars="200"/>
        <w:textAlignment w:val="baseline"/>
        <w:rPr>
          <w:rFonts w:ascii="宋体" w:hAnsi="宋体" w:eastAsia="宋体" w:cs="宋体"/>
          <w:b/>
          <w:bCs/>
          <w:spacing w:val="-4"/>
          <w:sz w:val="27"/>
          <w:szCs w:val="27"/>
        </w:rPr>
      </w:pPr>
      <w:r>
        <w:rPr>
          <w:rFonts w:ascii="宋体" w:hAnsi="宋体" w:eastAsia="宋体" w:cs="宋体"/>
          <w:b/>
          <w:bCs/>
          <w:spacing w:val="-4"/>
          <w:sz w:val="27"/>
          <w:szCs w:val="27"/>
        </w:rPr>
        <w:t>十、其他需要说明的情况</w:t>
      </w:r>
    </w:p>
    <w:p w14:paraId="4C5AA444">
      <w:pPr>
        <w:keepNext w:val="0"/>
        <w:keepLines w:val="0"/>
        <w:pageBreakBefore w:val="0"/>
        <w:widowControl/>
        <w:kinsoku w:val="0"/>
        <w:wordWrap/>
        <w:overflowPunct/>
        <w:topLinePunct w:val="0"/>
        <w:autoSpaceDE w:val="0"/>
        <w:autoSpaceDN w:val="0"/>
        <w:bidi w:val="0"/>
        <w:adjustRightInd w:val="0"/>
        <w:snapToGrid w:val="0"/>
        <w:spacing w:before="7" w:line="302" w:lineRule="auto"/>
        <w:ind w:left="624" w:right="634" w:firstLine="548" w:firstLineChars="200"/>
        <w:jc w:val="both"/>
        <w:textAlignment w:val="baseline"/>
        <w:rPr>
          <w:rFonts w:hint="eastAsia" w:ascii="宋体" w:hAnsi="宋体" w:eastAsia="宋体" w:cs="宋体"/>
          <w:spacing w:val="2"/>
          <w:sz w:val="27"/>
          <w:szCs w:val="27"/>
          <w:lang w:val="en-US" w:eastAsia="zh-CN"/>
        </w:rPr>
      </w:pPr>
      <w:r>
        <w:rPr>
          <w:rFonts w:hint="eastAsia" w:ascii="宋体" w:hAnsi="宋体" w:eastAsia="宋体" w:cs="宋体"/>
          <w:spacing w:val="2"/>
          <w:sz w:val="27"/>
          <w:szCs w:val="27"/>
          <w:lang w:val="en-US" w:eastAsia="zh-CN"/>
        </w:rPr>
        <w:t>无</w:t>
      </w:r>
    </w:p>
    <w:sectPr>
      <w:footerReference r:id="rId9" w:type="default"/>
      <w:pgSz w:w="12240" w:h="15840"/>
      <w:pgMar w:top="1346" w:right="1836" w:bottom="1523" w:left="1836" w:header="0" w:footer="1276"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10601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BE25B2F9">
    <w:panose1 w:val="0201060103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6908B">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8D22A78">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68D22A78">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8FEF3">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A2D45EE">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7A2D45EE">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C30D7">
    <w:pPr>
      <w:pStyle w:val="3"/>
      <w:spacing w:before="1" w:line="174" w:lineRule="auto"/>
      <w:ind w:left="574"/>
      <w:rPr>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032401">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4032401">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2FC7D">
    <w:pPr>
      <w:widowControl w:val="0"/>
      <w:spacing w:before="1" w:line="174" w:lineRule="auto"/>
      <w:jc w:val="right"/>
      <w:rPr>
        <w:rFonts w:hint="eastAsia" w:ascii="仿宋" w:hAnsi="仿宋" w:eastAsia="仿宋" w:cs="仿宋"/>
        <w:kern w:val="2"/>
        <w:sz w:val="28"/>
        <w:szCs w:val="28"/>
        <w:lang w:val="en-US" w:eastAsia="en-US" w:bidi="ar-SA"/>
      </w:rPr>
    </w:pPr>
    <w:r>
      <w:rPr>
        <w:rFonts w:ascii="仿宋" w:hAnsi="仿宋" w:eastAsia="仿宋" w:cs="仿宋"/>
        <w:kern w:val="2"/>
        <w:sz w:val="28"/>
        <w:szCs w:val="35"/>
        <w:lang w:val="en-US" w:eastAsia="en-US" w:bidi="ar-SA"/>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7085A0">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11</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tZlUyAgAAY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W1mVTICAABjBAAADgAAAAAAAAABACAAAAAfAQAAZHJzL2Uyb0RvYy54bWxQSwUG&#10;AAAAAAYABgBZAQAAwwUAAAAA&#10;">
              <v:fill on="f" focussize="0,0"/>
              <v:stroke on="f" weight="0.5pt"/>
              <v:imagedata o:title=""/>
              <o:lock v:ext="edit" aspectratio="f"/>
              <v:textbox inset="0mm,0mm,0mm,0mm" style="mso-fit-shape-to-text:t;">
                <w:txbxContent>
                  <w:p w14:paraId="347085A0">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11</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F12E10">
    <w:pPr>
      <w:spacing w:line="229" w:lineRule="auto"/>
      <w:ind w:left="804"/>
      <w:rPr>
        <w:rFonts w:ascii="宋体" w:hAnsi="宋体" w:eastAsia="宋体" w:cs="宋体"/>
        <w:sz w:val="19"/>
        <w:szCs w:val="19"/>
      </w:rPr>
    </w:pPr>
    <w:r>
      <w:rPr>
        <w:rFonts w:ascii="宋体" w:hAnsi="宋体" w:eastAsia="宋体" w:cs="宋体"/>
        <w:spacing w:val="-2"/>
        <w:sz w:val="19"/>
        <w:szCs w:val="19"/>
      </w:rPr>
      <w:t>—16—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39FB9C"/>
    <w:multiLevelType w:val="singleLevel"/>
    <w:tmpl w:val="4E39FB9C"/>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44470E2"/>
    <w:rsid w:val="07A01890"/>
    <w:rsid w:val="0C5E427E"/>
    <w:rsid w:val="0E3A73FB"/>
    <w:rsid w:val="13964BB4"/>
    <w:rsid w:val="13C04651"/>
    <w:rsid w:val="190C26B8"/>
    <w:rsid w:val="1C732D63"/>
    <w:rsid w:val="20587B69"/>
    <w:rsid w:val="20C15528"/>
    <w:rsid w:val="218E23A3"/>
    <w:rsid w:val="23E27107"/>
    <w:rsid w:val="248F4E23"/>
    <w:rsid w:val="27EC60E8"/>
    <w:rsid w:val="295C2DFA"/>
    <w:rsid w:val="2F6B1DCD"/>
    <w:rsid w:val="343B77AA"/>
    <w:rsid w:val="34911406"/>
    <w:rsid w:val="35877A88"/>
    <w:rsid w:val="36C6161A"/>
    <w:rsid w:val="39285010"/>
    <w:rsid w:val="3E4F6CB0"/>
    <w:rsid w:val="4044560B"/>
    <w:rsid w:val="42375CB6"/>
    <w:rsid w:val="56F933EE"/>
    <w:rsid w:val="5A4777CE"/>
    <w:rsid w:val="602A1456"/>
    <w:rsid w:val="65397304"/>
    <w:rsid w:val="6F02530E"/>
    <w:rsid w:val="6F2252D2"/>
    <w:rsid w:val="71333A0D"/>
    <w:rsid w:val="7447629F"/>
    <w:rsid w:val="74F20F3A"/>
    <w:rsid w:val="76814586"/>
    <w:rsid w:val="79836854"/>
    <w:rsid w:val="79B102D4"/>
    <w:rsid w:val="7F8E24E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a heading"/>
    <w:next w:val="1"/>
    <w:qFormat/>
    <w:uiPriority w:val="99"/>
    <w:pPr>
      <w:widowControl w:val="0"/>
      <w:spacing w:before="120" w:after="200" w:line="276" w:lineRule="auto"/>
      <w:jc w:val="both"/>
    </w:pPr>
    <w:rPr>
      <w:rFonts w:ascii="Arial" w:hAnsi="Arial" w:eastAsia="宋体" w:cs="Times New Roman"/>
      <w:kern w:val="2"/>
      <w:sz w:val="24"/>
      <w:szCs w:val="21"/>
      <w:lang w:val="en-US" w:eastAsia="zh-CN" w:bidi="ar-SA"/>
    </w:r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宋体" w:hAnsi="宋体" w:eastAsia="宋体" w:cs="宋体"/>
      <w:sz w:val="27"/>
      <w:szCs w:val="27"/>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f500f462-3d5c-46a3-8dff-ae84985f5348</errorID>
      <errorWord>(</errorWord>
      <group>L1_Format</group>
      <groupName>格式问题</groupName>
      <ability>L2_HalfPunc_CN</ability>
      <abilityName>全半角问题</abilityName>
      <candidateList>
        <item>（</item>
      </candidateList>
      <explain>文本全半角错误。</explain>
      <paraID>41F99D6E</paraID>
      <start>4</start>
      <end>5</end>
      <status>modified</status>
      <modifiedWord>（</modifiedWord>
      <trackRevisions>false</trackRevisions>
    </reviewItem>
    <reviewItem>
      <errorID>c916b2d3-91ae-4506-a570-c5b7b8c10d93</errorID>
      <errorWord>)</errorWord>
      <group>L1_Format</group>
      <groupName>格式问题</groupName>
      <ability>L2_HalfPunc_CN</ability>
      <abilityName>全半角问题</abilityName>
      <candidateList>
        <item>）</item>
      </candidateList>
      <explain>文本全半角错误。</explain>
      <paraID>41F99D6E</paraID>
      <start>7</start>
      <end>8</end>
      <status>modified</status>
      <modifiedWord>）</modifiedWord>
      <trackRevisions>false</trackRevisions>
    </reviewItem>
    <reviewItem>
      <errorID>728f5a54-8794-4e68-8bb5-33dad54c19d8</errorID>
      <errorWord>2025年07月04日</errorWord>
      <group>L1_Knowledge</group>
      <groupName>知识性问题</groupName>
      <ability>L2_Time</ability>
      <abilityName>日期时间</abilityName>
      <candidateList>
        <item>2025年7月4日</item>
      </candidateList>
      <explain>根据日常书写习惯，月份和日期一般会省略前导零。</explain>
      <paraID>3BCB296A</paraID>
      <start>0</start>
      <end>9</end>
      <status>modified</status>
      <modifiedWord>2025年7月4日</modifiedWord>
      <trackRevisions>false</trackRevisions>
    </reviewItem>
    <reviewItem>
      <errorID>408911e2-7cf8-41a4-8104-75900712976f</errorID>
      <errorWord>(</errorWord>
      <group>L1_Format</group>
      <groupName>格式问题</groupName>
      <ability>L2_HalfPunc_CN</ability>
      <abilityName>全半角问题</abilityName>
      <candidateList>
        <item>（</item>
      </candidateList>
      <explain>文本全半角错误。</explain>
      <paraID>5827FB0F</paraID>
      <start>0</start>
      <end>1</end>
      <status>modified</status>
      <modifiedWord>（</modifiedWord>
      <trackRevisions>false</trackRevisions>
    </reviewItem>
    <reviewItem>
      <errorID>ce545eaf-bd26-46f1-bf19-691854fae440</errorID>
      <errorWord>)</errorWord>
      <group>L1_Format</group>
      <groupName>格式问题</groupName>
      <ability>L2_HalfPunc_CN</ability>
      <abilityName>全半角问题</abilityName>
      <candidateList>
        <item>）</item>
      </candidateList>
      <explain>文本全半角错误。</explain>
      <paraID>5827FB0F</paraID>
      <start>3</start>
      <end>4</end>
      <status>modified</status>
      <modifiedWord>）</modifiedWord>
      <trackRevisions>false</trackRevisions>
    </reviewItem>
    <reviewItem>
      <errorID>57ce81da-e095-46ab-94fb-9f6c1683b265</errorID>
      <errorWord>办事 处</errorWord>
      <group>L1_Word</group>
      <groupName>字词问题</groupName>
      <ability>L2_Typo</ability>
      <abilityName>字词错误</abilityName>
      <candidateList>
        <item>办事处</item>
      </candidateList>
      <explain/>
      <paraID> 4D045D7</paraID>
      <start>50</start>
      <end>53</end>
      <status>modified</status>
      <modifiedWord>办事处</modifiedWord>
      <trackRevisions>false</trackRevisions>
    </reviewItem>
    <reviewItem>
      <errorID>f706ff01-cb8e-4a72-90e9-6c3fb18f83d4</errorID>
      <errorWord>和</errorWord>
      <group>L1_Grammar</group>
      <groupName>语法问题</groupName>
      <ability>L2_Order</ability>
      <abilityName>语序不当</abilityName>
      <candidateList>
        <item>选拔和</item>
      </candidateList>
      <explain>句子可能没有遵循时空、逻辑顺序，或者介词、关联词等位置不当。</explain>
      <paraID>39A3D60F</paraID>
      <start>33</start>
      <end>36</end>
      <status>modified</status>
      <modifiedWord>选拔和</modifiedWord>
      <trackRevisions>false</trackRevisions>
    </reviewItem>
    <reviewItem>
      <errorID>7b03d2bf-0cd3-4e20-b8c2-3f76055227c9</errorID>
      <errorWord>提拨</errorWord>
      <group>L1_Word</group>
      <groupName>字词问题</groupName>
      <ability>L2_Typo</ability>
      <abilityName>字词错误</abilityName>
      <candidateList>
        <item>提拔</item>
      </candidateList>
      <explain>存在字形相近字词的误用。</explain>
      <paraID>39A3D60F</paraID>
      <start>36</start>
      <end>38</end>
      <status>modified</status>
      <modifiedWord>提拔</modifiedWord>
      <trackRevisions>false</trackRevisions>
    </reviewItem>
    <reviewItem>
      <errorID>1225d7f5-e1ed-40c2-b5a9-8dc92bf2a0c0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76DF9B0A</paraID>
      <start>0</start>
      <end>2</end>
      <status>modified</status>
      <modifiedWord>2.</modifiedWord>
      <trackRevisions>false</trackRevisions>
    </reviewItem>
    <reviewItem>
      <errorID>2a7b35e8-b035-4774-977f-888daef5de25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6566BD</paraID>
      <start>0</start>
      <end>2</end>
      <status>modified</status>
      <modifiedWord>3.</modifiedWord>
      <trackRevisions>false</trackRevisions>
    </reviewItem>
    <reviewItem>
      <errorID>5af02dd0-051e-4e73-bd5c-175071cae7f4</errorID>
      <errorWord>层</errorWord>
      <group>L1_Grammar</group>
      <groupName>语法问题</groupName>
      <ability>L2_Missing</ability>
      <abilityName>成分残缺</abilityName>
      <candidateList>
        <item>在层</item>
      </candidateList>
      <explain>句子中可能存在主谓宾、修饰语或者必要的词语残缺。</explain>
      <paraID>22B55328</paraID>
      <start>0</start>
      <end>2</end>
      <status>modified</status>
      <modifiedWord>在层</modifiedWord>
      <trackRevisions>false</trackRevisions>
    </reviewItem>
    <reviewItem>
      <errorID>550368c6-9dc7-4fda-8654-3aa107ed6b2f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15BCA987</paraID>
      <start>0</start>
      <end>2</end>
      <status>modified</status>
      <modifiedWord>4.</modifiedWord>
      <trackRevisions>false</trackRevisions>
    </reviewItem>
    <reviewItem>
      <errorID>357577db-4e55-4cd7-b9ef-851e260b6dd1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3EE3B06A</paraID>
      <start>0</start>
      <end>2</end>
      <status>modified</status>
      <modifiedWord>5.</modifiedWord>
      <trackRevisions>false</trackRevisions>
    </reviewItem>
    <reviewItem>
      <errorID>8e551afa-989d-4456-a23d-d7149c6289ca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335D848C</paraID>
      <start>0</start>
      <end>2</end>
      <status>modified</status>
      <modifiedWord>6.</modifiedWord>
      <trackRevisions>false</trackRevisions>
    </reviewItem>
    <reviewItem>
      <errorID>70e8668d-421f-4a5e-8982-e19e65b06d28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590B09C9</paraID>
      <start>0</start>
      <end>2</end>
      <status>modified</status>
      <modifiedWord>8.</modifiedWord>
      <trackRevisions>false</trackRevisions>
    </reviewItem>
    <reviewItem>
      <errorID>de907728-9e5e-470c-91d6-d5a5f194748f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63A47C35</paraID>
      <start>0</start>
      <end>3</end>
      <status>modified</status>
      <modifiedWord>10.</modifiedWord>
      <trackRevisions>false</trackRevisions>
    </reviewItem>
    <reviewItem>
      <errorID>3767627a-a1e8-442a-adf4-01880fd1e886</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57FC45CF</paraID>
      <start>0</start>
      <end>3</end>
      <status>modified</status>
      <modifiedWord>（一）</modifiedWord>
      <trackRevisions>false</trackRevisions>
    </reviewItem>
    <reviewItem>
      <errorID>a6296623-fd68-4703-9a5e-fef709771a76</errorID>
      <errorWord>,</errorWord>
      <group>L1_Format</group>
      <groupName>格式问题</groupName>
      <ability>L2_HalfPunc_CN</ability>
      <abilityName>全半角问题</abilityName>
      <candidateList>
        <item>，</item>
      </candidateList>
      <explain>文本全半角错误。</explain>
      <paraID> 5875196</paraID>
      <start>52</start>
      <end>53</end>
      <status>modified</status>
      <modifiedWord>，</modifiedWord>
      <trackRevisions>false</trackRevisions>
    </reviewItem>
    <reviewItem>
      <errorID>9294711f-363e-40f6-bd20-843a0df4e53a</errorID>
      <errorWord>主要是</errorWord>
      <group>L1_Word</group>
      <groupName>字词问题</groupName>
      <ability>L2_Typo</ability>
      <abilityName>字词错误</abilityName>
      <candidateList>
        <item>主要</item>
      </candidateList>
      <explain/>
      <paraID> 5875196</paraID>
      <start>53</start>
      <end>55</end>
      <status>modified</status>
      <modifiedWord>主要</modifiedWord>
      <trackRevisions>false</trackRevisions>
    </reviewItem>
    <reviewItem>
      <errorID>61aaa518-1e3a-48a6-bf6d-cf610e87ece6</errorID>
      <errorWord>(</errorWord>
      <group>L1_Format</group>
      <groupName>格式问题</groupName>
      <ability>L2_HalfPunc_CN</ability>
      <abilityName>全半角问题</abilityName>
      <candidateList>
        <item>（</item>
      </candidateList>
      <explain>文本全半角错误。</explain>
      <paraID>30A43B55</paraID>
      <start>6</start>
      <end>7</end>
      <status>modified</status>
      <modifiedWord>（</modifiedWord>
      <trackRevisions>false</trackRevisions>
    </reviewItem>
    <reviewItem>
      <errorID>4b9854ad-dc7a-4554-a7db-93f85cece6ba</errorID>
      <errorWord>)</errorWord>
      <group>L1_Format</group>
      <groupName>格式问题</groupName>
      <ability>L2_HalfPunc_CN</ability>
      <abilityName>全半角问题</abilityName>
      <candidateList>
        <item>）</item>
      </candidateList>
      <explain>文本全半角错误。</explain>
      <paraID>30A43B55</paraID>
      <start>8</start>
      <end>9</end>
      <status>modified</status>
      <modifiedWord>）</modifiedWord>
      <trackRevisions>false</trackRevisions>
    </reviewItem>
    <reviewItem>
      <errorID>e9caa7bd-150e-42d9-9b7f-2aa387809c36</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50D5BF70</paraID>
      <start>0</start>
      <end>3</end>
      <status>modified</status>
      <modifiedWord>（二）</modifiedWord>
      <trackRevisions>false</trackRevisions>
    </reviewItem>
    <reviewItem>
      <errorID>f312c057-e2e2-49c3-9970-effc27a9ae10</errorID>
      <errorWord>(</errorWord>
      <group>L1_Format</group>
      <groupName>格式问题</groupName>
      <ability>L2_HalfPunc_CN</ability>
      <abilityName>全半角问题</abilityName>
      <candidateList>
        <item>（</item>
      </candidateList>
      <explain>文本全半角错误。</explain>
      <paraID>1B797CD2</paraID>
      <start>26</start>
      <end>27</end>
      <status>modified</status>
      <modifiedWord>（</modifiedWord>
      <trackRevisions>false</trackRevisions>
    </reviewItem>
    <reviewItem>
      <errorID>049c7b7f-dde7-49cc-978c-3f2a3516cc57</errorID>
      <errorWord>)</errorWord>
      <group>L1_Format</group>
      <groupName>格式问题</groupName>
      <ability>L2_HalfPunc_CN</ability>
      <abilityName>全半角问题</abilityName>
      <candidateList>
        <item>）</item>
      </candidateList>
      <explain>文本全半角错误。</explain>
      <paraID>1B797CD2</paraID>
      <start>33</start>
      <end>34</end>
      <status>modified</status>
      <modifiedWord>）</modifiedWord>
      <trackRevisions>false</trackRevisions>
    </reviewItem>
    <reviewItem>
      <errorID>f6c3cfb2-451b-4bac-b7aa-fdc139e2fd91</errorID>
      <errorWord>习近平新时代中国特色社会主义思 想</errorWord>
      <group>L1_Political</group>
      <groupName>政治性问题</groupName>
      <ability>L2_Keyword</ability>
      <abilityName>固定表述</abilityName>
      <candidateList>
        <item>习近平新时代中国特色社会主义思想</item>
      </candidateList>
      <explain>词汇“习近平新时代中国特色社会主义思想”在特定场景下为固定表述形式，请确认此处的“习近平新时代中国特色社会主义思 想”是否存在不当。</explain>
      <paraID>274AB4AE</paraID>
      <start>38</start>
      <end>54</end>
      <status>modified</status>
      <modifiedWord>习近平新时代中国特色社会主义思想</modifiedWord>
      <trackRevisions>false</trackRevisions>
    </reviewItem>
    <reviewItem>
      <errorID>36f0dcfa-cf4f-41bd-be7c-18d9e2c7d48b</errorID>
      <errorWord>党的二十大精 神</errorWord>
      <group>L1_Political</group>
      <groupName>政治性问题</groupName>
      <ability>L2_Keyword</ability>
      <abilityName>固定表述</abilityName>
      <candidateList>
        <item>党的二十大精神</item>
      </candidateList>
      <explain>词汇“党的二十大精神”在特定场景下为固定表述形式，请确认此处的“党的二十大精 神”是否存在不当。</explain>
      <paraID>5532D9AD</paraID>
      <start>18</start>
      <end>25</end>
      <status>modified</status>
      <modifiedWord>党的二十大精神</modifiedWord>
      <trackRevisions>false</trackRevisions>
    </reviewItem>
    <reviewItem>
      <errorID>e1b773ff-a47d-4159-a8d1-7951dbc09169</errorID>
      <errorWord>领导机</errorWord>
      <group>L1_Word</group>
      <groupName>字词问题</groupName>
      <ability>L2_Typo</ability>
      <abilityName>字词错误</abilityName>
      <candidateList>
        <item>领导机构</item>
      </candidateList>
      <explain/>
      <paraID>5532D9AD</paraID>
      <start>47</start>
      <end>51</end>
      <status>modified</status>
      <modifiedWord>领导机构</modifiedWord>
      <trackRevisions>false</trackRevisions>
    </reviewItem>
    <reviewItem>
      <errorID>160cd1c8-a6ef-4f4b-829b-80290a765432</errorID>
      <errorWord>筑</errorWord>
      <group>L1_Word</group>
      <groupName>字词问题</groupName>
      <ability>L2_Typo</ability>
      <abilityName>字词错误</abilityName>
      <candidateList>
        <item>铸</item>
      </candidateList>
      <explain>存在发音相同字词的误用。</explain>
      <paraID>36EF089E</paraID>
      <start>174</start>
      <end>175</end>
      <status>modified</status>
      <modifiedWord>铸</modifiedWord>
      <trackRevisions>false</trackRevisions>
    </reviewItem>
    <reviewItem>
      <errorID>6d8e3862-ad50-4707-9db8-2db72dea2177</errorID>
      <errorWord>,</errorWord>
      <group>L1_Format</group>
      <groupName>格式问题</groupName>
      <ability>L2_HalfPunc_CN</ability>
      <abilityName>全半角问题</abilityName>
      <candidateList>
        <item>，</item>
      </candidateList>
      <explain>文本全半角错误。</explain>
      <paraID>540FB28C</paraID>
      <start>38</start>
      <end>39</end>
      <status>modified</status>
      <modifiedWord>，</modifiedWord>
      <trackRevisions>false</trackRevisions>
    </reviewItem>
    <reviewItem>
      <errorID>766f36ef-bf2e-415e-8974-fa6f458400c7</errorID>
      <errorWord>,</errorWord>
      <group>L1_Format</group>
      <groupName>格式问题</groupName>
      <ability>L2_HalfPunc_CN</ability>
      <abilityName>全半角问题</abilityName>
      <candidateList>
        <item>，</item>
      </candidateList>
      <explain>文本全半角错误。</explain>
      <paraID>79822CF2</paraID>
      <start>49</start>
      <end>50</end>
      <status>modified</status>
      <modifiedWord>，</modifiedWord>
      <trackRevisions>false</trackRevisions>
    </reviewItem>
    <reviewItem>
      <errorID>61b990a0-0ed6-425f-8149-0a729d99a1a9</errorID>
      <errorWord>.</errorWord>
      <group>L1_Format</group>
      <groupName>格式问题</groupName>
      <ability>L2_HalfPunc_CN</ability>
      <abilityName>全半角问题</abilityName>
      <candidateList>
        <item>。</item>
      </candidateList>
      <explain>文本全半角错误。</explain>
      <paraID>29BEE2C4</paraID>
      <start>27</start>
      <end>28</end>
      <status>modified</status>
      <modifiedWord>。</modifiedWord>
      <trackRevisions>false</trackRevisions>
    </reviewItem>
    <reviewItem>
      <errorID>55afb47f-815c-4111-a08c-ee629024b1ba</errorID>
      <errorWord>(</errorWord>
      <group>L1_Format</group>
      <groupName>格式问题</groupName>
      <ability>L2_HalfPunc_CN</ability>
      <abilityName>全半角问题</abilityName>
      <candidateList>
        <item>（</item>
      </candidateList>
      <explain>文本全半角错误。</explain>
      <paraID>5B8CF879</paraID>
      <start>8</start>
      <end>9</end>
      <status>modified</status>
      <modifiedWord>（</modifiedWord>
      <trackRevisions>false</trackRevisions>
    </reviewItem>
    <reviewItem>
      <errorID>9dfb487f-bd49-4848-8be7-a7c286c5eba2</errorID>
      <errorWord>)</errorWord>
      <group>L1_Format</group>
      <groupName>格式问题</groupName>
      <ability>L2_HalfPunc_CN</ability>
      <abilityName>全半角问题</abilityName>
      <candidateList>
        <item>）</item>
      </candidateList>
      <explain>文本全半角错误。</explain>
      <paraID>5B8CF879</paraID>
      <start>10</start>
      <end>11</end>
      <status>modified</status>
      <modifiedWord>）</modifiedWord>
      <trackRevisions>false</trackRevisions>
    </reviewItem>
    <reviewItem>
      <errorID>44848250-1daa-4c61-8d13-9332f5efbbe3</errorID>
      <errorWord>(</errorWord>
      <group>L1_Format</group>
      <groupName>格式问题</groupName>
      <ability>L2_HalfPunc_CN</ability>
      <abilityName>全半角问题</abilityName>
      <candidateList>
        <item>（</item>
      </candidateList>
      <explain>文本全半角错误。</explain>
      <paraID>5B8CF879</paraID>
      <start>33</start>
      <end>34</end>
      <status>modified</status>
      <modifiedWord>（</modifiedWord>
      <trackRevisions>false</trackRevisions>
    </reviewItem>
    <reviewItem>
      <errorID>0f494e9d-2c35-4f88-a68d-3104d2230b11</errorID>
      <errorWord>)</errorWord>
      <group>L1_Format</group>
      <groupName>格式问题</groupName>
      <ability>L2_HalfPunc_CN</ability>
      <abilityName>全半角问题</abilityName>
      <candidateList>
        <item>）</item>
      </candidateList>
      <explain>文本全半角错误。</explain>
      <paraID>5B8CF879</paraID>
      <start>35</start>
      <end>36</end>
      <status>modified</status>
      <modifiedWord>）</modifiedWord>
      <trackRevisions>false</trackRevisions>
    </reviewItem>
    <reviewItem>
      <errorID>b931ba74-4799-47a7-a296-a3b4c85e08b2</errorID>
      <errorWord>通信证</errorWord>
      <group>L1_Word</group>
      <groupName>字词问题</groupName>
      <ability>L2_Typo</ability>
      <abilityName>字词错误</abilityName>
      <candidateList>
        <item>通行证</item>
      </candidateList>
      <explain/>
      <paraID>5B8CF879</paraID>
      <start>61</start>
      <end>64</end>
      <status>modified</status>
      <modifiedWord>通行证</modifiedWord>
      <trackRevisions>false</trackRevisions>
    </reviewItem>
    <reviewItem>
      <errorID>94995957-11e6-4b58-af0b-a50a0e916280</errorID>
      <errorWord>,</errorWord>
      <group>L1_Format</group>
      <groupName>格式问题</groupName>
      <ability>L2_HalfPunc_CN</ability>
      <abilityName>全半角问题</abilityName>
      <candidateList>
        <item>，</item>
      </candidateList>
      <explain>文本全半角错误。</explain>
      <paraID>1E2A6C8C</paraID>
      <start>105</start>
      <end>106</end>
      <status>modified</status>
      <modifiedWord>，</modifiedWord>
      <trackRevisions>false</trackRevisions>
    </reviewItem>
    <reviewItem>
      <errorID>12377b1f-37f4-4cab-a1dc-b446e8830ad3</errorID>
      <errorWord>环</errorWord>
      <group>L1_Grammar</group>
      <groupName>语法问题</groupName>
      <ability>L2_Order</ability>
      <abilityName>语序不当</abilityName>
      <candidateList>
        <item>持环</item>
      </candidateList>
      <explain>句子可能没有遵循时空、逻辑顺序，或者介词、关联词等位置不当。</explain>
      <paraID>6C0161BB</paraID>
      <start>1</start>
      <end>3</end>
      <status>modified</status>
      <modifiedWord>持环</modifiedWord>
      <trackRevisions>false</trackRevisions>
    </reviewItem>
    <reviewItem>
      <errorID>c66f9029-0a4a-4388-a081-6434f42e8211</errorID>
      <errorWord>,</errorWord>
      <group>L1_Format</group>
      <groupName>格式问题</groupName>
      <ability>L2_HalfPunc_CN</ability>
      <abilityName>全半角问题</abilityName>
      <candidateList>
        <item>，</item>
      </candidateList>
      <explain>文本全半角错误。</explain>
      <paraID>6C0161BB</paraID>
      <start>99</start>
      <end>100</end>
      <status>modified</status>
      <modifiedWord>，</modifiedWord>
      <trackRevisions>false</trackRevisions>
    </reviewItem>
    <reviewItem>
      <errorID>110cf1bf-1523-4ac1-a873-69fbc6f45f54</errorID>
      <errorWord>,</errorWord>
      <group>L1_Format</group>
      <groupName>格式问题</groupName>
      <ability>L2_HalfPunc_CN</ability>
      <abilityName>全半角问题</abilityName>
      <candidateList>
        <item>，</item>
      </candidateList>
      <explain>文本全半角错误。</explain>
      <paraID>3B1030CB</paraID>
      <start>79</start>
      <end>80</end>
      <status>modified</status>
      <modifiedWord>，</modifiedWord>
      <trackRevisions>false</trackRevisions>
    </reviewItem>
    <reviewItem>
      <errorID>d255f6c9-3808-4a5e-9323-c837e44431d1</errorID>
      <errorWord>,</errorWord>
      <group>L1_Format</group>
      <groupName>格式问题</groupName>
      <ability>L2_HalfPunc_CN</ability>
      <abilityName>全半角问题</abilityName>
      <candidateList>
        <item>，</item>
      </candidateList>
      <explain>文本全半角错误。</explain>
      <paraID>248E00A4</paraID>
      <start>47</start>
      <end>48</end>
      <status>modified</status>
      <modifiedWord>，</modifiedWord>
      <trackRevisions>false</trackRevisions>
    </reviewItem>
    <reviewItem>
      <errorID>3ed5f5e6-e3ed-45d2-a005-a163dba0998a</errorID>
      <errorWord>服</errorWord>
      <group>L1_Word</group>
      <groupName>字词问题</groupName>
      <ability>L2_Typo</ability>
      <abilityName>字词错误</abilityName>
      <candidateList>
        <item>服务</item>
      </candidateList>
      <explain/>
      <paraID> 50A4A20</paraID>
      <start>23</start>
      <end>25</end>
      <status>modified</status>
      <modifiedWord>服务</modifiedWord>
      <trackRevisions>false</trackRevisions>
    </reviewItem>
    <reviewItem>
      <errorID>5a43b230-4319-4680-a1be-65198faad53a</errorID>
      <errorWord>,</errorWord>
      <group>L1_Format</group>
      <groupName>格式问题</groupName>
      <ability>L2_HalfPunc_CN</ability>
      <abilityName>全半角问题</abilityName>
      <candidateList>
        <item>，</item>
      </candidateList>
      <explain>文本全半角错误。</explain>
      <paraID>6AE971E5</paraID>
      <start>14</start>
      <end>15</end>
      <status>modified</status>
      <modifiedWord>，</modifiedWord>
      <trackRevisions>false</trackRevisions>
    </reviewItem>
    <reviewItem>
      <errorID>511c6d89-1abb-447e-9912-f41915d3ba9d</errorID>
      <errorWord>,</errorWord>
      <group>L1_Format</group>
      <groupName>格式问题</groupName>
      <ability>L2_HalfPunc_CN</ability>
      <abilityName>全半角问题</abilityName>
      <candidateList>
        <item>，</item>
      </candidateList>
      <explain>文本全半角错误。</explain>
      <paraID>6AE971E5</paraID>
      <start>72</start>
      <end>73</end>
      <status>modified</status>
      <modifiedWord>，</modifiedWord>
      <trackRevisions>false</trackRevisions>
    </reviewItem>
    <reviewItem>
      <errorID>115e8ad5-02b2-4825-a2b3-b4bc037c1094</errorID>
      <errorWord>自觉履行 义务</errorWord>
      <group>L1_Political</group>
      <groupName>政治性问题</groupName>
      <ability>L2_Keyword</ability>
      <abilityName>固定表述</abilityName>
      <candidateList>
        <item>自觉履行党员义务</item>
      </candidateList>
      <explain>词汇“自觉履行党员义务”在特定场景下为固定表述形式，请确认此处的“自觉履行 义务”是否存在不当。</explain>
      <paraID>48BF2BD2</paraID>
      <start>20</start>
      <end>28</end>
      <status>modified</status>
      <modifiedWord>自觉履行党员义务</modifiedWord>
      <trackRevisions>false</trackRevisions>
    </reviewItem>
    <reviewItem>
      <errorID>9c4e7ef7-8b05-4f98-842a-9cc9dfea2200</errorID>
      <errorWord>和</errorWord>
      <group>L1_Word</group>
      <groupName>字词问题</groupName>
      <ability>L2_Typo</ability>
      <abilityName>字词错误</abilityName>
      <candidateList>
        <item>和党</item>
      </candidateList>
      <explain/>
      <paraID>5D6BE783</paraID>
      <start>39</start>
      <end>41</end>
      <status>modified</status>
      <modifiedWord>和党</modifiedWord>
      <trackRevisions>false</trackRevisions>
    </reviewItem>
    <reviewItem>
      <errorID>81c719eb-62c9-42dd-be67-2e34c4a61b4d</errorID>
      <errorWord>维护社会公平 正义</errorWord>
      <group>L1_Political</group>
      <groupName>政治性问题</groupName>
      <ability>L2_Keyword</ability>
      <abilityName>固定表述</abilityName>
      <candidateList>
        <item>维护社会公平正义</item>
      </candidateList>
      <explain>词汇“维护社会公平正义”在特定场景下为固定表述形式，请确认此处的“维护社会公平 正义”是否存在不当。</explain>
      <paraID>7CAE3FE9</paraID>
      <start>157</start>
      <end>165</end>
      <status>modified</status>
      <modifiedWord>维护社会公平正义</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b540b6-d02d-4d39-aaa1-d0656202ec87}">
  <ds:schemaRefs/>
</ds:datastoreItem>
</file>

<file path=docProps/app.xml><?xml version="1.0" encoding="utf-8"?>
<Properties xmlns="http://schemas.openxmlformats.org/officeDocument/2006/extended-properties" xmlns:vt="http://schemas.openxmlformats.org/officeDocument/2006/docPropsVTypes">
  <Pages>15</Pages>
  <Words>6680</Words>
  <Characters>7077</Characters>
  <TotalTime>0</TotalTime>
  <ScaleCrop>false</ScaleCrop>
  <LinksUpToDate>false</LinksUpToDate>
  <CharactersWithSpaces>7077</CharactersWithSpaces>
  <Application>WPS Office_12.1.0.26884_F1E327BC-269C-435d-A152-05C5408002CA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2026-07-22T23:13:00Z</dcterms:created>
  <dc:creator>Administrator</dc:creator>
  <cp:lastModifiedBy>Freedom</cp:lastModifiedBy>
  <dcterms:modified xsi:type="dcterms:W3CDTF">2026-08-19T07:05:01Z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2026-07-22T23:13:05Z</vt:filetime>
  </property>
  <property fmtid="{D5CDD505-2E9C-101B-9397-08002B2CF9AE}" pid="4" name="UsrData">
    <vt:lpwstr>6a60ddfdd51154001f093762wl</vt:lpwstr>
  </property>
  <property fmtid="{D5CDD505-2E9C-101B-9397-08002B2CF9AE}" pid="5" name="KSOTemplateDocerSaveRecord">
    <vt:lpwstr>eyJoZGlkIjoiM2ExM2I1Y2E5MTg1NzJhN2FkNjlmNDg5OTI5OGY3ZTQiLCJ1c2VySWQiOiI0MTQ2OTI3NDEifQ==</vt:lpwstr>
  </property>
  <property fmtid="{D5CDD505-2E9C-101B-9397-08002B2CF9AE}" pid="6" name="KSOProductBuildVer">
    <vt:lpwstr>2052-12.1.0.26884</vt:lpwstr>
  </property>
  <property fmtid="{D5CDD505-2E9C-101B-9397-08002B2CF9AE}" pid="7" name="ICV">
    <vt:lpwstr>E2B567C712E94592A753A9FBEBF74742_12</vt:lpwstr>
  </property>
</Properties>
</file>