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93015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b w:val="0"/>
          <w:bCs/>
          <w:sz w:val="44"/>
          <w:szCs w:val="44"/>
        </w:rPr>
        <w:t>关于《</w:t>
      </w:r>
      <w:r>
        <w:rPr>
          <w:rFonts w:hint="eastAsia" w:ascii="方正小标宋简体" w:hAnsi="方正小标宋简体" w:eastAsia="方正小标宋简体" w:cs="方正小标宋简体"/>
          <w:bCs/>
          <w:sz w:val="44"/>
          <w:szCs w:val="44"/>
          <w:lang w:val="en-US" w:eastAsia="zh-CN"/>
        </w:rPr>
        <w:t>岳阳楼区参加城乡居民基本养老保险低保等特殊困难群体丧葬补助金制度</w:t>
      </w:r>
      <w:r>
        <w:rPr>
          <w:rFonts w:hint="eastAsia" w:ascii="方正小标宋简体" w:hAnsi="方正小标宋简体" w:eastAsia="方正小标宋简体" w:cs="方正小标宋简体"/>
          <w:b w:val="0"/>
          <w:bCs/>
          <w:sz w:val="44"/>
          <w:szCs w:val="44"/>
          <w:lang w:eastAsia="zh-CN"/>
        </w:rPr>
        <w:t>（</w:t>
      </w:r>
      <w:r>
        <w:rPr>
          <w:rFonts w:hint="eastAsia" w:ascii="方正小标宋简体" w:hAnsi="方正小标宋简体" w:eastAsia="方正小标宋简体" w:cs="方正小标宋简体"/>
          <w:b w:val="0"/>
          <w:bCs/>
          <w:sz w:val="44"/>
          <w:szCs w:val="44"/>
        </w:rPr>
        <w:t>征求意见稿</w:t>
      </w:r>
      <w:r>
        <w:rPr>
          <w:rFonts w:hint="eastAsia" w:ascii="方正小标宋简体" w:hAnsi="方正小标宋简体" w:eastAsia="方正小标宋简体" w:cs="方正小标宋简体"/>
          <w:b w:val="0"/>
          <w:bCs/>
          <w:sz w:val="44"/>
          <w:szCs w:val="44"/>
          <w:lang w:eastAsia="zh-CN"/>
        </w:rPr>
        <w:t>）</w:t>
      </w:r>
      <w:r>
        <w:rPr>
          <w:rFonts w:hint="eastAsia" w:ascii="方正小标宋简体" w:hAnsi="方正小标宋简体" w:eastAsia="方正小标宋简体" w:cs="方正小标宋简体"/>
          <w:b w:val="0"/>
          <w:bCs/>
          <w:sz w:val="44"/>
          <w:szCs w:val="44"/>
        </w:rPr>
        <w:t>》的起草说明</w:t>
      </w:r>
    </w:p>
    <w:p w14:paraId="2D31D3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p>
    <w:p w14:paraId="7F0ADA7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为切实减轻我</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城乡居民养老保险参保困难群体家庭丧葬费用负担，健全分层分类社会救助体系，防范困难群众因丧葬支出返贫致贫，结合我</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工作实际，我们起草了《岳阳</w:t>
      </w:r>
      <w:r>
        <w:rPr>
          <w:rFonts w:hint="eastAsia" w:ascii="仿宋_GB2312" w:hAnsi="仿宋_GB2312" w:eastAsia="仿宋_GB2312" w:cs="仿宋_GB2312"/>
          <w:sz w:val="32"/>
          <w:szCs w:val="32"/>
          <w:lang w:val="en-US" w:eastAsia="zh-CN"/>
        </w:rPr>
        <w:t>楼区参加</w:t>
      </w:r>
      <w:r>
        <w:rPr>
          <w:rFonts w:hint="eastAsia" w:ascii="仿宋_GB2312" w:hAnsi="仿宋_GB2312" w:eastAsia="仿宋_GB2312" w:cs="仿宋_GB2312"/>
          <w:sz w:val="32"/>
          <w:szCs w:val="32"/>
        </w:rPr>
        <w:t>城乡居民养老保险低保等</w:t>
      </w:r>
      <w:r>
        <w:rPr>
          <w:rFonts w:hint="eastAsia" w:ascii="仿宋_GB2312" w:hAnsi="仿宋_GB2312" w:eastAsia="仿宋_GB2312" w:cs="仿宋_GB2312"/>
          <w:sz w:val="32"/>
          <w:szCs w:val="32"/>
          <w:lang w:val="en-US" w:eastAsia="zh-CN"/>
        </w:rPr>
        <w:t>特殊</w:t>
      </w:r>
      <w:r>
        <w:rPr>
          <w:rFonts w:hint="eastAsia" w:ascii="仿宋_GB2312" w:hAnsi="仿宋_GB2312" w:eastAsia="仿宋_GB2312" w:cs="仿宋_GB2312"/>
          <w:sz w:val="32"/>
          <w:szCs w:val="32"/>
        </w:rPr>
        <w:t>困难</w:t>
      </w:r>
      <w:r>
        <w:rPr>
          <w:rFonts w:hint="eastAsia" w:ascii="仿宋_GB2312" w:hAnsi="仿宋_GB2312" w:eastAsia="仿宋_GB2312" w:cs="仿宋_GB2312"/>
          <w:sz w:val="32"/>
          <w:szCs w:val="32"/>
          <w:lang w:val="en-US" w:eastAsia="zh-CN"/>
        </w:rPr>
        <w:t>群体</w:t>
      </w:r>
      <w:r>
        <w:rPr>
          <w:rFonts w:hint="eastAsia" w:ascii="仿宋_GB2312" w:hAnsi="仿宋_GB2312" w:eastAsia="仿宋_GB2312" w:cs="仿宋_GB2312"/>
          <w:sz w:val="32"/>
          <w:szCs w:val="32"/>
        </w:rPr>
        <w:t>丧葬补助</w:t>
      </w:r>
      <w:r>
        <w:rPr>
          <w:rFonts w:hint="eastAsia" w:ascii="仿宋_GB2312" w:hAnsi="仿宋_GB2312" w:eastAsia="仿宋_GB2312" w:cs="仿宋_GB2312"/>
          <w:sz w:val="32"/>
          <w:szCs w:val="32"/>
          <w:lang w:val="en-US" w:eastAsia="zh-CN"/>
        </w:rPr>
        <w:t>金制度（</w:t>
      </w:r>
      <w:r>
        <w:rPr>
          <w:rFonts w:hint="eastAsia" w:ascii="仿宋_GB2312" w:hAnsi="仿宋_GB2312" w:eastAsia="仿宋_GB2312" w:cs="仿宋_GB2312"/>
          <w:sz w:val="32"/>
          <w:szCs w:val="32"/>
        </w:rPr>
        <w:t>征求意见稿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》（以下简称《</w:t>
      </w:r>
      <w:r>
        <w:rPr>
          <w:rFonts w:hint="eastAsia" w:ascii="仿宋_GB2312" w:hAnsi="仿宋_GB2312" w:eastAsia="仿宋_GB2312" w:cs="仿宋_GB2312"/>
          <w:sz w:val="32"/>
          <w:szCs w:val="32"/>
          <w:lang w:val="en-US" w:eastAsia="zh-CN"/>
        </w:rPr>
        <w:t>制度</w:t>
      </w:r>
      <w:r>
        <w:rPr>
          <w:rFonts w:hint="eastAsia" w:ascii="仿宋_GB2312" w:hAnsi="仿宋_GB2312" w:eastAsia="仿宋_GB2312" w:cs="仿宋_GB2312"/>
          <w:sz w:val="32"/>
          <w:szCs w:val="32"/>
        </w:rPr>
        <w:t>》），现将有关情况说明如下：</w:t>
      </w:r>
    </w:p>
    <w:p w14:paraId="3FA1B92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黑体" w:hAnsi="黑体" w:eastAsia="黑体" w:cs="黑体"/>
          <w:b w:val="0"/>
          <w:bCs w:val="0"/>
          <w:sz w:val="32"/>
          <w:szCs w:val="32"/>
        </w:rPr>
      </w:pPr>
      <w:bookmarkStart w:id="0" w:name="heading_0"/>
      <w:r>
        <w:rPr>
          <w:rFonts w:hint="eastAsia" w:ascii="黑体" w:hAnsi="黑体" w:eastAsia="黑体" w:cs="黑体"/>
          <w:b w:val="0"/>
          <w:bCs w:val="0"/>
          <w:sz w:val="32"/>
          <w:szCs w:val="32"/>
        </w:rPr>
        <w:t>一、制定背景与必要性</w:t>
      </w:r>
      <w:bookmarkEnd w:id="0"/>
    </w:p>
    <w:p w14:paraId="154DF4A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城乡居民养老保险制度已全面覆盖，社会保障兜底作用持续发挥，但参保人员中的</w:t>
      </w:r>
      <w:r>
        <w:rPr>
          <w:rFonts w:hint="eastAsia" w:ascii="仿宋_GB2312" w:hAnsi="仿宋_GB2312" w:eastAsia="仿宋_GB2312" w:cs="仿宋_GB2312"/>
          <w:sz w:val="32"/>
          <w:szCs w:val="32"/>
          <w:lang w:val="en-US" w:eastAsia="zh-CN"/>
        </w:rPr>
        <w:t>重度残疾（一、二级残疾）、</w:t>
      </w:r>
      <w:r>
        <w:rPr>
          <w:rFonts w:hint="eastAsia" w:ascii="仿宋_GB2312" w:hAnsi="仿宋_GB2312" w:eastAsia="仿宋_GB2312" w:cs="仿宋_GB2312"/>
          <w:sz w:val="32"/>
          <w:szCs w:val="32"/>
        </w:rPr>
        <w:t>特困人员、低保对象、返贫致贫</w:t>
      </w:r>
      <w:r>
        <w:rPr>
          <w:rFonts w:hint="eastAsia" w:ascii="仿宋_GB2312" w:hAnsi="仿宋_GB2312" w:eastAsia="仿宋_GB2312" w:cs="仿宋_GB2312"/>
          <w:sz w:val="32"/>
          <w:szCs w:val="32"/>
          <w:lang w:val="en-US" w:eastAsia="zh-CN"/>
        </w:rPr>
        <w:t>人员</w:t>
      </w:r>
      <w:r>
        <w:rPr>
          <w:rFonts w:hint="eastAsia" w:ascii="仿宋_GB2312" w:hAnsi="仿宋_GB2312" w:eastAsia="仿宋_GB2312" w:cs="仿宋_GB2312"/>
          <w:sz w:val="32"/>
          <w:szCs w:val="32"/>
        </w:rPr>
        <w:t>等困难群体，家庭经济条件薄弱，丧葬费用支出给家庭带来较大经济压力，现有政策针对该类群体的专项丧葬补助保障存在空白。为深入贯彻国家、省、市关于加强困难群众基本生活保障、完善城乡居民养老保险配套政策的工作要求，落实民生保障底线，切实解决困难群众“身后事”的实际难题，彰显党和政府对困难群体的关怀，制定本专项丧葬补助</w:t>
      </w:r>
      <w:r>
        <w:rPr>
          <w:rFonts w:hint="eastAsia" w:ascii="仿宋_GB2312" w:hAnsi="仿宋_GB2312" w:eastAsia="仿宋_GB2312" w:cs="仿宋_GB2312"/>
          <w:sz w:val="32"/>
          <w:szCs w:val="32"/>
          <w:lang w:val="en-US" w:eastAsia="zh-CN"/>
        </w:rPr>
        <w:t>金制度</w:t>
      </w:r>
      <w:r>
        <w:rPr>
          <w:rFonts w:hint="eastAsia" w:ascii="仿宋_GB2312" w:hAnsi="仿宋_GB2312" w:eastAsia="仿宋_GB2312" w:cs="仿宋_GB2312"/>
          <w:sz w:val="32"/>
          <w:szCs w:val="32"/>
        </w:rPr>
        <w:t>十分必要。</w:t>
      </w:r>
    </w:p>
    <w:p w14:paraId="63C7624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黑体" w:hAnsi="黑体" w:eastAsia="黑体" w:cs="黑体"/>
          <w:b w:val="0"/>
          <w:bCs w:val="0"/>
          <w:sz w:val="32"/>
          <w:szCs w:val="32"/>
        </w:rPr>
      </w:pPr>
      <w:bookmarkStart w:id="1" w:name="heading_1"/>
      <w:r>
        <w:rPr>
          <w:rFonts w:hint="eastAsia" w:ascii="黑体" w:hAnsi="黑体" w:eastAsia="黑体" w:cs="黑体"/>
          <w:b w:val="0"/>
          <w:bCs w:val="0"/>
          <w:sz w:val="32"/>
          <w:szCs w:val="32"/>
        </w:rPr>
        <w:t>二、制定依据</w:t>
      </w:r>
      <w:bookmarkEnd w:id="1"/>
    </w:p>
    <w:p w14:paraId="66A0056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《中华人民共和国社会保险法》；</w:t>
      </w:r>
    </w:p>
    <w:p w14:paraId="0EAD2CB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《国务院关于建立统一的城乡居民基本养老保险制度的意见》；</w:t>
      </w:r>
    </w:p>
    <w:p w14:paraId="49A5057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省</w:t>
      </w:r>
      <w:r>
        <w:rPr>
          <w:rFonts w:hint="eastAsia" w:ascii="仿宋_GB2312" w:hAnsi="仿宋_GB2312" w:eastAsia="仿宋_GB2312" w:cs="仿宋_GB2312"/>
          <w:sz w:val="32"/>
          <w:szCs w:val="32"/>
          <w:lang w:val="en-US" w:eastAsia="zh-CN"/>
        </w:rPr>
        <w:t>政府、省人社厅</w:t>
      </w:r>
      <w:r>
        <w:rPr>
          <w:rFonts w:hint="eastAsia" w:ascii="仿宋_GB2312" w:hAnsi="仿宋_GB2312" w:eastAsia="仿宋_GB2312" w:cs="仿宋_GB2312"/>
          <w:sz w:val="32"/>
          <w:szCs w:val="32"/>
        </w:rPr>
        <w:t>关于</w:t>
      </w:r>
      <w:r>
        <w:rPr>
          <w:rFonts w:hint="eastAsia" w:ascii="仿宋_GB2312" w:hAnsi="仿宋_GB2312" w:eastAsia="仿宋_GB2312" w:cs="仿宋_GB2312"/>
          <w:sz w:val="32"/>
          <w:szCs w:val="32"/>
          <w:lang w:val="en-US" w:eastAsia="zh-CN"/>
        </w:rPr>
        <w:t>完善</w:t>
      </w:r>
      <w:r>
        <w:rPr>
          <w:rFonts w:hint="eastAsia" w:ascii="仿宋_GB2312" w:hAnsi="仿宋_GB2312" w:eastAsia="仿宋_GB2312" w:cs="仿宋_GB2312"/>
          <w:sz w:val="32"/>
          <w:szCs w:val="32"/>
        </w:rPr>
        <w:t>城乡居民养老保险</w:t>
      </w:r>
      <w:r>
        <w:rPr>
          <w:rFonts w:hint="eastAsia" w:ascii="仿宋_GB2312" w:hAnsi="仿宋_GB2312" w:eastAsia="仿宋_GB2312" w:cs="仿宋_GB2312"/>
          <w:sz w:val="32"/>
          <w:szCs w:val="32"/>
          <w:lang w:val="en-US" w:eastAsia="zh-CN"/>
        </w:rPr>
        <w:t>制度的</w:t>
      </w:r>
      <w:r>
        <w:rPr>
          <w:rFonts w:hint="eastAsia" w:ascii="仿宋_GB2312" w:hAnsi="仿宋_GB2312" w:eastAsia="仿宋_GB2312" w:cs="仿宋_GB2312"/>
          <w:sz w:val="32"/>
          <w:szCs w:val="32"/>
        </w:rPr>
        <w:t>相关政策文件；</w:t>
      </w:r>
    </w:p>
    <w:p w14:paraId="13E80BD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岳阳</w:t>
      </w:r>
      <w:r>
        <w:rPr>
          <w:rFonts w:hint="eastAsia" w:ascii="仿宋_GB2312" w:hAnsi="仿宋_GB2312" w:eastAsia="仿宋_GB2312" w:cs="仿宋_GB2312"/>
          <w:sz w:val="32"/>
          <w:szCs w:val="32"/>
          <w:lang w:val="en-US" w:eastAsia="zh-CN"/>
        </w:rPr>
        <w:t>楼区</w:t>
      </w:r>
      <w:r>
        <w:rPr>
          <w:rFonts w:hint="eastAsia" w:ascii="仿宋_GB2312" w:hAnsi="仿宋_GB2312" w:eastAsia="仿宋_GB2312" w:cs="仿宋_GB2312"/>
          <w:sz w:val="32"/>
          <w:szCs w:val="32"/>
        </w:rPr>
        <w:t>城乡居民养老保险工作实际及困难群体保障工作部署。</w:t>
      </w:r>
    </w:p>
    <w:p w14:paraId="1775260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黑体" w:hAnsi="黑体" w:eastAsia="黑体" w:cs="黑体"/>
          <w:b w:val="0"/>
          <w:bCs w:val="0"/>
          <w:sz w:val="32"/>
          <w:szCs w:val="32"/>
        </w:rPr>
      </w:pPr>
      <w:bookmarkStart w:id="2" w:name="heading_2"/>
      <w:r>
        <w:rPr>
          <w:rFonts w:hint="eastAsia" w:ascii="黑体" w:hAnsi="黑体" w:eastAsia="黑体" w:cs="黑体"/>
          <w:b w:val="0"/>
          <w:bCs w:val="0"/>
          <w:sz w:val="32"/>
          <w:szCs w:val="32"/>
        </w:rPr>
        <w:t>三、起草过程</w:t>
      </w:r>
      <w:bookmarkEnd w:id="2"/>
    </w:p>
    <w:p w14:paraId="25C7F37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w:t>
      </w:r>
      <w:r>
        <w:rPr>
          <w:rFonts w:hint="eastAsia" w:ascii="仿宋_GB2312" w:hAnsi="仿宋_GB2312" w:eastAsia="仿宋_GB2312" w:cs="仿宋_GB2312"/>
          <w:sz w:val="32"/>
          <w:szCs w:val="32"/>
          <w:lang w:val="en-US" w:eastAsia="zh-CN"/>
        </w:rPr>
        <w:t>制度</w:t>
      </w:r>
      <w:r>
        <w:rPr>
          <w:rFonts w:hint="eastAsia" w:ascii="仿宋_GB2312" w:hAnsi="仿宋_GB2312" w:eastAsia="仿宋_GB2312" w:cs="仿宋_GB2312"/>
          <w:sz w:val="32"/>
          <w:szCs w:val="32"/>
        </w:rPr>
        <w:t>》起草严格遵循规范性文件制定程序，前期全面梳理上级政策要求，</w:t>
      </w:r>
      <w:r>
        <w:rPr>
          <w:rFonts w:hint="eastAsia" w:ascii="仿宋_GB2312" w:hAnsi="仿宋_GB2312" w:eastAsia="仿宋_GB2312" w:cs="仿宋_GB2312"/>
          <w:sz w:val="32"/>
          <w:szCs w:val="32"/>
          <w:lang w:val="en-US" w:eastAsia="zh-CN"/>
        </w:rPr>
        <w:t>摸底</w:t>
      </w:r>
      <w:r>
        <w:rPr>
          <w:rFonts w:hint="eastAsia" w:ascii="仿宋_GB2312" w:hAnsi="仿宋_GB2312" w:eastAsia="仿宋_GB2312" w:cs="仿宋_GB2312"/>
          <w:sz w:val="32"/>
          <w:szCs w:val="32"/>
        </w:rPr>
        <w:t>困难群体</w:t>
      </w:r>
      <w:r>
        <w:rPr>
          <w:rFonts w:hint="eastAsia" w:ascii="仿宋_GB2312" w:hAnsi="仿宋_GB2312" w:eastAsia="仿宋_GB2312" w:cs="仿宋_GB2312"/>
          <w:sz w:val="32"/>
          <w:szCs w:val="32"/>
          <w:lang w:val="en-US" w:eastAsia="zh-CN"/>
        </w:rPr>
        <w:t>人数，深入街道（乡镇、管理处）调研</w:t>
      </w:r>
      <w:r>
        <w:rPr>
          <w:rFonts w:hint="eastAsia" w:ascii="仿宋_GB2312" w:hAnsi="仿宋_GB2312" w:eastAsia="仿宋_GB2312" w:cs="仿宋_GB2312"/>
          <w:sz w:val="32"/>
          <w:szCs w:val="32"/>
        </w:rPr>
        <w:t>丧葬补助实际需求及现存问题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结合我</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财政承受能力与经办工作实际，拟定《</w:t>
      </w:r>
      <w:r>
        <w:rPr>
          <w:rFonts w:hint="eastAsia" w:ascii="仿宋_GB2312" w:hAnsi="仿宋_GB2312" w:eastAsia="仿宋_GB2312" w:cs="仿宋_GB2312"/>
          <w:sz w:val="32"/>
          <w:szCs w:val="32"/>
          <w:lang w:val="en-US" w:eastAsia="zh-CN"/>
        </w:rPr>
        <w:t>制度</w:t>
      </w:r>
      <w:r>
        <w:rPr>
          <w:rFonts w:hint="eastAsia" w:ascii="仿宋_GB2312" w:hAnsi="仿宋_GB2312" w:eastAsia="仿宋_GB2312" w:cs="仿宋_GB2312"/>
          <w:sz w:val="32"/>
          <w:szCs w:val="32"/>
        </w:rPr>
        <w:t>》初稿；随后征求</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民政、财政、</w:t>
      </w:r>
      <w:r>
        <w:rPr>
          <w:rFonts w:hint="eastAsia" w:ascii="仿宋_GB2312" w:hAnsi="仿宋_GB2312" w:eastAsia="仿宋_GB2312" w:cs="仿宋_GB2312"/>
          <w:sz w:val="32"/>
          <w:szCs w:val="32"/>
          <w:lang w:val="en-US" w:eastAsia="zh-CN"/>
        </w:rPr>
        <w:t>残联、农业农村、司法</w:t>
      </w:r>
      <w:r>
        <w:rPr>
          <w:rFonts w:hint="eastAsia" w:ascii="仿宋_GB2312" w:hAnsi="仿宋_GB2312" w:eastAsia="仿宋_GB2312" w:cs="仿宋_GB2312"/>
          <w:sz w:val="32"/>
          <w:szCs w:val="32"/>
        </w:rPr>
        <w:t>等相关部门及基层经办机构意见，对反馈的合理建议逐一吸纳修改，细化补助标准、简化办理流程、明确责任分工，经反复完善后形成本次征求意见稿。</w:t>
      </w:r>
    </w:p>
    <w:p w14:paraId="50E0940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黑体" w:hAnsi="黑体" w:eastAsia="黑体" w:cs="黑体"/>
          <w:b w:val="0"/>
          <w:bCs w:val="0"/>
          <w:sz w:val="32"/>
          <w:szCs w:val="32"/>
        </w:rPr>
      </w:pPr>
      <w:bookmarkStart w:id="3" w:name="heading_3"/>
      <w:r>
        <w:rPr>
          <w:rFonts w:hint="eastAsia" w:ascii="黑体" w:hAnsi="黑体" w:eastAsia="黑体" w:cs="黑体"/>
          <w:b w:val="0"/>
          <w:bCs w:val="0"/>
          <w:sz w:val="32"/>
          <w:szCs w:val="32"/>
        </w:rPr>
        <w:t>四、主要内容说明</w:t>
      </w:r>
      <w:bookmarkEnd w:id="3"/>
    </w:p>
    <w:p w14:paraId="014CA5A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制度》分为七个部分。一是明确目标任务，按照城乡统筹、惠民利民原则，建立我区参加城乡居民基本养老保险低保等特殊困难群体丧葬补助金制度。二是确定补助范围，享受该制度的群体为我区城乡居民养老保险参保的重度残疾人、特困人员、低保对象、返贫致贫人员。三是细化申领条件，明确办理时限、禁止重复领取、政策适用时间及多领养老金抵扣等要求。四是统一补助标准，结合我区经济水平、财政承载能力和经办实际，确定丧葬补助金标准为每人2388元（非待遇人员）。五是规范办理流程，明确申领人、乡镇（街道）、村（社区）、区级社会保险经办机构在申领丧葬补助金过程中的职责。六是落实资金保障，明确资金由各级财政分担、纳入预算、专款专用。七是提出工作要求，各部门、街道（乡镇、管理处）、村（社区）各司其职，密切配合，共同推动制度规范落地。</w:t>
      </w:r>
    </w:p>
    <w:p w14:paraId="4DC9D4F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黑体" w:hAnsi="黑体" w:eastAsia="黑体" w:cs="黑体"/>
          <w:b w:val="0"/>
          <w:bCs w:val="0"/>
          <w:sz w:val="32"/>
          <w:szCs w:val="32"/>
        </w:rPr>
      </w:pPr>
      <w:bookmarkStart w:id="4" w:name="heading_4"/>
      <w:r>
        <w:rPr>
          <w:rFonts w:hint="eastAsia" w:ascii="黑体" w:hAnsi="黑体" w:eastAsia="黑体" w:cs="黑体"/>
          <w:b w:val="0"/>
          <w:bCs w:val="0"/>
          <w:sz w:val="32"/>
          <w:szCs w:val="32"/>
        </w:rPr>
        <w:t>五、其他需要说明的事项</w:t>
      </w:r>
      <w:bookmarkEnd w:id="4"/>
    </w:p>
    <w:p w14:paraId="730D42E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val="en-US" w:eastAsia="zh-CN"/>
        </w:rPr>
        <w:t>制度</w:t>
      </w:r>
      <w:r>
        <w:rPr>
          <w:rFonts w:hint="eastAsia" w:ascii="仿宋_GB2312" w:hAnsi="仿宋_GB2312" w:eastAsia="仿宋_GB2312" w:cs="仿宋_GB2312"/>
          <w:sz w:val="32"/>
          <w:szCs w:val="32"/>
        </w:rPr>
        <w:t>》正式实施后，将根据上级政策调整、我</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实际执行情况及困难群众需求，适时优化修订；</w:t>
      </w:r>
    </w:p>
    <w:p w14:paraId="246049D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val="en-US" w:eastAsia="zh-CN"/>
        </w:rPr>
        <w:t>制度</w:t>
      </w:r>
      <w:r>
        <w:rPr>
          <w:rFonts w:hint="eastAsia" w:ascii="仿宋_GB2312" w:hAnsi="仿宋_GB2312" w:eastAsia="仿宋_GB2312" w:cs="仿宋_GB2312"/>
          <w:sz w:val="32"/>
          <w:szCs w:val="32"/>
        </w:rPr>
        <w:t>》征求意见结束后，将根据反馈意见进一步修改完善，按程序报批后发布实施。</w:t>
      </w:r>
    </w:p>
    <w:p w14:paraId="09CD1F4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特此说明。</w:t>
      </w:r>
    </w:p>
    <w:p w14:paraId="3DE7B55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5C91B4C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p>
    <w:p w14:paraId="004751A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p>
    <w:p w14:paraId="0FEDA65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p>
    <w:p w14:paraId="3D3FA798">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岳阳市</w:t>
      </w:r>
      <w:r>
        <w:rPr>
          <w:rFonts w:hint="eastAsia" w:ascii="仿宋_GB2312" w:hAnsi="仿宋_GB2312" w:eastAsia="仿宋_GB2312" w:cs="仿宋_GB2312"/>
          <w:sz w:val="32"/>
          <w:szCs w:val="32"/>
        </w:rPr>
        <w:t>岳阳</w:t>
      </w:r>
      <w:r>
        <w:rPr>
          <w:rFonts w:hint="eastAsia" w:ascii="仿宋_GB2312" w:hAnsi="仿宋_GB2312" w:eastAsia="仿宋_GB2312" w:cs="仿宋_GB2312"/>
          <w:sz w:val="32"/>
          <w:szCs w:val="32"/>
          <w:lang w:val="en-US" w:eastAsia="zh-CN"/>
        </w:rPr>
        <w:t>楼区</w:t>
      </w:r>
      <w:r>
        <w:rPr>
          <w:rFonts w:hint="eastAsia" w:ascii="仿宋_GB2312" w:hAnsi="仿宋_GB2312" w:eastAsia="仿宋_GB2312" w:cs="仿宋_GB2312"/>
          <w:sz w:val="32"/>
          <w:szCs w:val="32"/>
        </w:rPr>
        <w:t>人力资源和社会保障局</w:t>
      </w:r>
    </w:p>
    <w:p w14:paraId="23D3C6EE">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26</w:t>
      </w:r>
      <w:bookmarkStart w:id="5" w:name="_GoBack"/>
      <w:bookmarkEnd w:id="5"/>
      <w:r>
        <w:rPr>
          <w:rFonts w:hint="eastAsia" w:ascii="仿宋_GB2312" w:hAnsi="仿宋_GB2312" w:eastAsia="仿宋_GB2312" w:cs="仿宋_GB2312"/>
          <w:sz w:val="32"/>
          <w:szCs w:val="32"/>
        </w:rPr>
        <w:t>日</w:t>
      </w:r>
    </w:p>
    <w:p w14:paraId="37873A6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0E5D78F-5777-4164-9000-E47DD8173C3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F00BBBB-471F-4D08-A6AD-4F06E233EBE3}"/>
  </w:font>
  <w:font w:name="仿宋_GB2312">
    <w:panose1 w:val="02010609030101010101"/>
    <w:charset w:val="86"/>
    <w:family w:val="auto"/>
    <w:pitch w:val="default"/>
    <w:sig w:usb0="00000001" w:usb1="080E0000" w:usb2="00000000" w:usb3="00000000" w:csb0="00040000" w:csb1="00000000"/>
    <w:embedRegular r:id="rId3" w:fontKey="{A7113C0E-13E7-4B03-B95B-ECBA8E9D6F26}"/>
  </w:font>
  <w:font w:name="方正小标宋简体">
    <w:panose1 w:val="02010600010101010101"/>
    <w:charset w:val="86"/>
    <w:family w:val="auto"/>
    <w:pitch w:val="default"/>
    <w:sig w:usb0="00000001" w:usb1="080E0000" w:usb2="00000000" w:usb3="00000000" w:csb0="00040000" w:csb1="00000000"/>
    <w:embedRegular r:id="rId4" w:fontKey="{0379974B-C6D7-4F1B-AB83-8DD0A6ADC77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700898"/>
    <w:rsid w:val="27700898"/>
    <w:rsid w:val="382450C2"/>
    <w:rsid w:val="5A804140"/>
    <w:rsid w:val="7E704F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1205</Words>
  <Characters>1216</Characters>
  <Lines>0</Lines>
  <Paragraphs>0</Paragraphs>
  <TotalTime>42</TotalTime>
  <ScaleCrop>false</ScaleCrop>
  <LinksUpToDate>false</LinksUpToDate>
  <CharactersWithSpaces>1220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2026-08-24T06:28:00Z</dcterms:created>
  <dc:creator>海盐</dc:creator>
  <cp:lastModifiedBy>海盐</cp:lastModifiedBy>
  <cp:lastPrinted>2026-08-25T06:34:00Z</cp:lastPrinted>
  <dcterms:modified xsi:type="dcterms:W3CDTF">2026-08-26T06:31:57Z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0F16C53E54E24C2DBDF3C0DF1B9BF3BF_11</vt:lpwstr>
  </property>
  <property fmtid="{D5CDD505-2E9C-101B-9397-08002B2CF9AE}" pid="4" name="KSOTemplateDocerSaveRecord">
    <vt:lpwstr>eyJoZGlkIjoiZjIxNzY4NTAzY2UxZDAxZjZlOGJiZTliNDE5ZTAwZTIiLCJ1c2VySWQiOiIxMDU0ODIyMjExIn0=</vt:lpwstr>
  </property>
</Properties>
</file>