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D603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08F970C9">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5792B753">
      <w:pPr>
        <w:spacing w:line="115" w:lineRule="exact"/>
        <w:rPr>
          <w:color w:val="000000"/>
        </w:rPr>
      </w:pPr>
    </w:p>
    <w:tbl>
      <w:tblPr>
        <w:tblStyle w:val="8"/>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14"/>
        <w:gridCol w:w="881"/>
        <w:gridCol w:w="869"/>
      </w:tblGrid>
      <w:tr w14:paraId="31A71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vAlign w:val="center"/>
          </w:tcPr>
          <w:p w14:paraId="008B8832">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vAlign w:val="top"/>
          </w:tcPr>
          <w:p w14:paraId="3AB9C898">
            <w:pPr>
              <w:spacing w:before="103" w:line="219" w:lineRule="auto"/>
              <w:ind w:left="708"/>
              <w:rPr>
                <w:rFonts w:hint="default" w:ascii="宋体" w:hAnsi="宋体" w:eastAsia="宋体" w:cs="宋体"/>
                <w:color w:val="000000"/>
                <w:spacing w:val="-2"/>
                <w:sz w:val="20"/>
                <w:szCs w:val="20"/>
                <w:lang w:val="en-US" w:eastAsia="zh-CN"/>
              </w:rPr>
            </w:pPr>
            <w:r>
              <w:rPr>
                <w:rFonts w:hint="eastAsia" w:ascii="宋体" w:hAnsi="宋体" w:eastAsia="宋体" w:cs="宋体"/>
                <w:color w:val="000000"/>
                <w:spacing w:val="-2"/>
                <w:sz w:val="20"/>
                <w:szCs w:val="20"/>
                <w:lang w:val="en-US" w:eastAsia="zh-CN"/>
              </w:rPr>
              <w:t>岳阳市岳阳楼区三眼桥街道办事处</w:t>
            </w:r>
          </w:p>
        </w:tc>
      </w:tr>
      <w:tr w14:paraId="136CD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vAlign w:val="top"/>
          </w:tcPr>
          <w:p w14:paraId="005D76E8">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w:t>
            </w:r>
            <w:bookmarkStart w:id="0" w:name="_GoBack"/>
            <w:r>
              <w:rPr>
                <w:rFonts w:hint="eastAsia" w:ascii="宋体" w:hAnsi="宋体" w:eastAsia="宋体" w:cs="宋体"/>
                <w:color w:val="000000"/>
                <w:spacing w:val="3"/>
                <w:sz w:val="24"/>
                <w:szCs w:val="24"/>
              </w:rPr>
              <w:t>(</w:t>
            </w:r>
            <w:bookmarkEnd w:id="0"/>
            <w:r>
              <w:rPr>
                <w:rFonts w:hint="eastAsia" w:ascii="宋体" w:hAnsi="宋体" w:eastAsia="宋体" w:cs="宋体"/>
                <w:color w:val="000000"/>
                <w:spacing w:val="3"/>
                <w:sz w:val="24"/>
                <w:szCs w:val="24"/>
              </w:rPr>
              <w:t>人)</w:t>
            </w:r>
          </w:p>
        </w:tc>
        <w:tc>
          <w:tcPr>
            <w:tcW w:w="1815" w:type="dxa"/>
            <w:gridSpan w:val="2"/>
            <w:vAlign w:val="top"/>
          </w:tcPr>
          <w:p w14:paraId="5E375130">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254" w:type="dxa"/>
            <w:gridSpan w:val="2"/>
            <w:vAlign w:val="top"/>
          </w:tcPr>
          <w:p w14:paraId="3859EA9C">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750" w:type="dxa"/>
            <w:gridSpan w:val="2"/>
            <w:vAlign w:val="top"/>
          </w:tcPr>
          <w:p w14:paraId="741EA9D3">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4B424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vAlign w:val="top"/>
          </w:tcPr>
          <w:p w14:paraId="6ABC2FFB">
            <w:pPr>
              <w:jc w:val="left"/>
              <w:rPr>
                <w:rFonts w:hint="eastAsia" w:ascii="宋体" w:hAnsi="宋体" w:eastAsia="宋体" w:cs="宋体"/>
                <w:color w:val="000000"/>
                <w:sz w:val="24"/>
                <w:szCs w:val="24"/>
              </w:rPr>
            </w:pPr>
          </w:p>
        </w:tc>
        <w:tc>
          <w:tcPr>
            <w:tcW w:w="1815" w:type="dxa"/>
            <w:gridSpan w:val="2"/>
            <w:vAlign w:val="center"/>
          </w:tcPr>
          <w:p w14:paraId="4AB5479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58</w:t>
            </w:r>
          </w:p>
        </w:tc>
        <w:tc>
          <w:tcPr>
            <w:tcW w:w="2254" w:type="dxa"/>
            <w:gridSpan w:val="2"/>
            <w:vAlign w:val="center"/>
          </w:tcPr>
          <w:p w14:paraId="1C536A8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58</w:t>
            </w:r>
          </w:p>
        </w:tc>
        <w:tc>
          <w:tcPr>
            <w:tcW w:w="1750" w:type="dxa"/>
            <w:gridSpan w:val="2"/>
            <w:vAlign w:val="center"/>
          </w:tcPr>
          <w:p w14:paraId="3CE81DC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100.00%</w:t>
            </w:r>
          </w:p>
        </w:tc>
      </w:tr>
      <w:tr w14:paraId="6852B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vAlign w:val="top"/>
          </w:tcPr>
          <w:p w14:paraId="6B6E3106">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vAlign w:val="top"/>
          </w:tcPr>
          <w:p w14:paraId="33ED3BAA">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254" w:type="dxa"/>
            <w:gridSpan w:val="2"/>
            <w:vAlign w:val="top"/>
          </w:tcPr>
          <w:p w14:paraId="33A961F6">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750" w:type="dxa"/>
            <w:gridSpan w:val="2"/>
            <w:vAlign w:val="top"/>
          </w:tcPr>
          <w:p w14:paraId="080992E9">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151BD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3850" w:type="dxa"/>
            <w:vAlign w:val="top"/>
          </w:tcPr>
          <w:p w14:paraId="21F71C01">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shd w:val="clear" w:color="auto" w:fill="auto"/>
            <w:vAlign w:val="center"/>
          </w:tcPr>
          <w:p w14:paraId="3B563392">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0</w:t>
            </w:r>
          </w:p>
        </w:tc>
        <w:tc>
          <w:tcPr>
            <w:tcW w:w="2254" w:type="dxa"/>
            <w:gridSpan w:val="2"/>
            <w:vAlign w:val="center"/>
          </w:tcPr>
          <w:p w14:paraId="4F71E97C">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c>
          <w:tcPr>
            <w:tcW w:w="1750" w:type="dxa"/>
            <w:gridSpan w:val="2"/>
            <w:vAlign w:val="center"/>
          </w:tcPr>
          <w:p w14:paraId="3C548A6C">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r>
      <w:tr w14:paraId="2E741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5101F114">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shd w:val="clear" w:color="auto" w:fill="auto"/>
            <w:vAlign w:val="center"/>
          </w:tcPr>
          <w:p w14:paraId="1E4877B7">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2FC72C42">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25C7E019">
            <w:pPr>
              <w:keepNext w:val="0"/>
              <w:keepLines w:val="0"/>
              <w:widowControl/>
              <w:suppressLineNumbers w:val="0"/>
              <w:jc w:val="center"/>
              <w:textAlignment w:val="center"/>
              <w:rPr>
                <w:rFonts w:hint="eastAsia" w:ascii="宋体" w:hAnsi="宋体" w:eastAsia="宋体" w:cs="宋体"/>
                <w:color w:val="000000"/>
                <w:sz w:val="24"/>
                <w:szCs w:val="24"/>
              </w:rPr>
            </w:pPr>
          </w:p>
        </w:tc>
      </w:tr>
      <w:tr w14:paraId="59B93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1EFB6D0">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shd w:val="clear" w:color="auto" w:fill="auto"/>
            <w:vAlign w:val="center"/>
          </w:tcPr>
          <w:p w14:paraId="65312D3B">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00B9A7E5">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01540FBB">
            <w:pPr>
              <w:keepNext w:val="0"/>
              <w:keepLines w:val="0"/>
              <w:widowControl/>
              <w:suppressLineNumbers w:val="0"/>
              <w:jc w:val="center"/>
              <w:textAlignment w:val="center"/>
              <w:rPr>
                <w:rFonts w:hint="eastAsia" w:ascii="宋体" w:hAnsi="宋体" w:eastAsia="宋体" w:cs="宋体"/>
                <w:color w:val="000000"/>
                <w:sz w:val="24"/>
                <w:szCs w:val="24"/>
              </w:rPr>
            </w:pPr>
          </w:p>
        </w:tc>
      </w:tr>
      <w:tr w14:paraId="7E745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08786AB0">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shd w:val="clear" w:color="auto" w:fill="auto"/>
            <w:vAlign w:val="center"/>
          </w:tcPr>
          <w:p w14:paraId="68F1237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c>
          <w:tcPr>
            <w:tcW w:w="2254" w:type="dxa"/>
            <w:gridSpan w:val="2"/>
            <w:vAlign w:val="center"/>
          </w:tcPr>
          <w:p w14:paraId="30131B37">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c>
          <w:tcPr>
            <w:tcW w:w="1750" w:type="dxa"/>
            <w:gridSpan w:val="2"/>
            <w:vAlign w:val="center"/>
          </w:tcPr>
          <w:p w14:paraId="7780B7C3">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r>
      <w:tr w14:paraId="2FBFE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vAlign w:val="top"/>
          </w:tcPr>
          <w:p w14:paraId="63437E31">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shd w:val="clear" w:color="auto" w:fill="auto"/>
            <w:vAlign w:val="center"/>
          </w:tcPr>
          <w:p w14:paraId="34D0E983">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719A0D6C">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5B8B122A">
            <w:pPr>
              <w:keepNext w:val="0"/>
              <w:keepLines w:val="0"/>
              <w:widowControl/>
              <w:suppressLineNumbers w:val="0"/>
              <w:jc w:val="center"/>
              <w:textAlignment w:val="center"/>
              <w:rPr>
                <w:rFonts w:hint="eastAsia" w:ascii="宋体" w:hAnsi="宋体" w:eastAsia="宋体" w:cs="宋体"/>
                <w:color w:val="000000"/>
                <w:sz w:val="24"/>
                <w:szCs w:val="24"/>
              </w:rPr>
            </w:pPr>
          </w:p>
        </w:tc>
      </w:tr>
      <w:tr w14:paraId="05A4E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64FF79D5">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shd w:val="clear" w:color="auto" w:fill="auto"/>
            <w:vAlign w:val="center"/>
          </w:tcPr>
          <w:p w14:paraId="3910DF67">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6E1F5970">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1750" w:type="dxa"/>
            <w:gridSpan w:val="2"/>
            <w:vAlign w:val="center"/>
          </w:tcPr>
          <w:p w14:paraId="35853D59">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r>
      <w:tr w14:paraId="3CDAF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4FE8C5FC">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shd w:val="clear" w:color="auto" w:fill="auto"/>
            <w:vAlign w:val="center"/>
          </w:tcPr>
          <w:p w14:paraId="579CB865">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1305.89</w:t>
            </w:r>
          </w:p>
        </w:tc>
        <w:tc>
          <w:tcPr>
            <w:tcW w:w="2254" w:type="dxa"/>
            <w:gridSpan w:val="2"/>
            <w:shd w:val="clear"/>
            <w:vAlign w:val="center"/>
          </w:tcPr>
          <w:p w14:paraId="1094E5DA">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458</w:t>
            </w:r>
          </w:p>
        </w:tc>
        <w:tc>
          <w:tcPr>
            <w:tcW w:w="1750" w:type="dxa"/>
            <w:gridSpan w:val="2"/>
            <w:vAlign w:val="center"/>
          </w:tcPr>
          <w:p w14:paraId="783FFD84">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1000.24</w:t>
            </w:r>
          </w:p>
        </w:tc>
      </w:tr>
      <w:tr w14:paraId="1C254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6867F6C1">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shd w:val="clear" w:color="auto" w:fill="auto"/>
            <w:vAlign w:val="center"/>
          </w:tcPr>
          <w:p w14:paraId="134EE476">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shd w:val="clear"/>
            <w:vAlign w:val="center"/>
          </w:tcPr>
          <w:p w14:paraId="4FC6071B">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15</w:t>
            </w:r>
          </w:p>
        </w:tc>
        <w:tc>
          <w:tcPr>
            <w:tcW w:w="1750" w:type="dxa"/>
            <w:gridSpan w:val="2"/>
            <w:vAlign w:val="center"/>
          </w:tcPr>
          <w:p w14:paraId="1F33F3A1">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r>
      <w:tr w14:paraId="6CD1B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5E6309A5">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shd w:val="clear" w:color="auto" w:fill="auto"/>
            <w:vAlign w:val="center"/>
          </w:tcPr>
          <w:p w14:paraId="456EEA91">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549EA2E9">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c>
          <w:tcPr>
            <w:tcW w:w="1750" w:type="dxa"/>
            <w:gridSpan w:val="2"/>
            <w:vAlign w:val="center"/>
          </w:tcPr>
          <w:p w14:paraId="29FB08B6">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r>
      <w:tr w14:paraId="30136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2542511">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w:t>
            </w:r>
            <w:r>
              <w:rPr>
                <w:rFonts w:hint="eastAsia" w:ascii="宋体" w:hAnsi="宋体" w:eastAsia="宋体" w:cs="宋体"/>
                <w:color w:val="000000"/>
                <w:spacing w:val="1"/>
                <w:sz w:val="24"/>
                <w:szCs w:val="24"/>
                <w:lang w:val="en-US" w:eastAsia="zh-CN"/>
              </w:rPr>
              <w:t>本级</w:t>
            </w:r>
            <w:r>
              <w:rPr>
                <w:rFonts w:hint="eastAsia" w:ascii="宋体" w:hAnsi="宋体" w:eastAsia="宋体" w:cs="宋体"/>
                <w:color w:val="000000"/>
                <w:spacing w:val="1"/>
                <w:sz w:val="24"/>
                <w:szCs w:val="24"/>
              </w:rPr>
              <w:t>专项资金(一个专项一行)</w:t>
            </w:r>
          </w:p>
        </w:tc>
        <w:tc>
          <w:tcPr>
            <w:tcW w:w="1815" w:type="dxa"/>
            <w:gridSpan w:val="2"/>
            <w:shd w:val="clear" w:color="auto" w:fill="auto"/>
            <w:vAlign w:val="center"/>
          </w:tcPr>
          <w:p w14:paraId="6E2C2DD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1305.89</w:t>
            </w:r>
          </w:p>
        </w:tc>
        <w:tc>
          <w:tcPr>
            <w:tcW w:w="2254" w:type="dxa"/>
            <w:gridSpan w:val="2"/>
            <w:vAlign w:val="center"/>
          </w:tcPr>
          <w:p w14:paraId="0C5BB5EF">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c>
          <w:tcPr>
            <w:tcW w:w="1750" w:type="dxa"/>
            <w:gridSpan w:val="2"/>
            <w:vAlign w:val="center"/>
          </w:tcPr>
          <w:p w14:paraId="4D0772A8">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1000.24</w:t>
            </w:r>
          </w:p>
        </w:tc>
      </w:tr>
      <w:tr w14:paraId="5EB43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2677025A">
            <w:pPr>
              <w:spacing w:before="81" w:line="219" w:lineRule="auto"/>
              <w:ind w:left="814"/>
              <w:jc w:val="left"/>
              <w:rPr>
                <w:rFonts w:hint="eastAsia" w:ascii="宋体" w:hAnsi="宋体" w:eastAsia="宋体" w:cs="宋体"/>
                <w:color w:val="000000"/>
                <w:spacing w:val="-2"/>
                <w:sz w:val="24"/>
                <w:szCs w:val="24"/>
              </w:rPr>
            </w:pPr>
            <w:r>
              <w:rPr>
                <w:rFonts w:hint="eastAsia" w:ascii="宋体" w:hAnsi="宋体" w:eastAsia="宋体" w:cs="宋体"/>
                <w:color w:val="000000"/>
                <w:spacing w:val="-2"/>
                <w:sz w:val="24"/>
                <w:szCs w:val="24"/>
                <w:lang w:val="en-US" w:eastAsia="zh-CN"/>
              </w:rPr>
              <w:t>环卫工人工资</w:t>
            </w:r>
          </w:p>
        </w:tc>
        <w:tc>
          <w:tcPr>
            <w:tcW w:w="1815" w:type="dxa"/>
            <w:gridSpan w:val="2"/>
            <w:shd w:val="clear" w:color="auto" w:fill="auto"/>
            <w:vAlign w:val="center"/>
          </w:tcPr>
          <w:p w14:paraId="18AB7228">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390.6</w:t>
            </w:r>
          </w:p>
        </w:tc>
        <w:tc>
          <w:tcPr>
            <w:tcW w:w="2254" w:type="dxa"/>
            <w:gridSpan w:val="2"/>
            <w:vAlign w:val="center"/>
          </w:tcPr>
          <w:p w14:paraId="6019C99F">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443</w:t>
            </w:r>
          </w:p>
        </w:tc>
        <w:tc>
          <w:tcPr>
            <w:tcW w:w="1750" w:type="dxa"/>
            <w:gridSpan w:val="2"/>
            <w:vAlign w:val="center"/>
          </w:tcPr>
          <w:p w14:paraId="7F71E7D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375.65</w:t>
            </w:r>
          </w:p>
        </w:tc>
      </w:tr>
      <w:tr w14:paraId="75A8A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5A554577">
            <w:pPr>
              <w:spacing w:before="81" w:line="219" w:lineRule="auto"/>
              <w:ind w:left="814"/>
              <w:jc w:val="left"/>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三办低洼渍水地段附属绿地建设项目</w:t>
            </w:r>
          </w:p>
        </w:tc>
        <w:tc>
          <w:tcPr>
            <w:tcW w:w="1815" w:type="dxa"/>
            <w:gridSpan w:val="2"/>
            <w:shd w:val="clear" w:color="auto" w:fill="auto"/>
            <w:vAlign w:val="center"/>
          </w:tcPr>
          <w:p w14:paraId="7BBF3531">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289.57</w:t>
            </w:r>
          </w:p>
        </w:tc>
        <w:tc>
          <w:tcPr>
            <w:tcW w:w="2254" w:type="dxa"/>
            <w:gridSpan w:val="2"/>
            <w:vAlign w:val="center"/>
          </w:tcPr>
          <w:p w14:paraId="114E1CAA">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c>
          <w:tcPr>
            <w:tcW w:w="1750" w:type="dxa"/>
            <w:gridSpan w:val="2"/>
            <w:vAlign w:val="center"/>
          </w:tcPr>
          <w:p w14:paraId="0F70ACEC">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w:t>
            </w:r>
          </w:p>
        </w:tc>
      </w:tr>
      <w:tr w14:paraId="64144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5617FAD5">
            <w:pPr>
              <w:spacing w:before="81" w:line="219" w:lineRule="auto"/>
              <w:ind w:left="814"/>
              <w:jc w:val="left"/>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其他</w:t>
            </w:r>
          </w:p>
        </w:tc>
        <w:tc>
          <w:tcPr>
            <w:tcW w:w="1815" w:type="dxa"/>
            <w:gridSpan w:val="2"/>
            <w:shd w:val="clear" w:color="auto" w:fill="auto"/>
            <w:vAlign w:val="center"/>
          </w:tcPr>
          <w:p w14:paraId="3BDC1452">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157.45</w:t>
            </w:r>
          </w:p>
        </w:tc>
        <w:tc>
          <w:tcPr>
            <w:tcW w:w="2254" w:type="dxa"/>
            <w:gridSpan w:val="2"/>
            <w:vAlign w:val="center"/>
          </w:tcPr>
          <w:p w14:paraId="2CA31CDD">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1750" w:type="dxa"/>
            <w:gridSpan w:val="2"/>
            <w:vAlign w:val="center"/>
          </w:tcPr>
          <w:p w14:paraId="756A346C">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148.65</w:t>
            </w:r>
          </w:p>
        </w:tc>
      </w:tr>
      <w:tr w14:paraId="1D1A4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096E2463">
            <w:pPr>
              <w:spacing w:before="81" w:line="219" w:lineRule="auto"/>
              <w:ind w:left="814"/>
              <w:jc w:val="left"/>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其他支出</w:t>
            </w:r>
          </w:p>
        </w:tc>
        <w:tc>
          <w:tcPr>
            <w:tcW w:w="1815" w:type="dxa"/>
            <w:gridSpan w:val="2"/>
            <w:shd w:val="clear" w:color="auto" w:fill="auto"/>
            <w:vAlign w:val="center"/>
          </w:tcPr>
          <w:p w14:paraId="3EB9F89D">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468.27</w:t>
            </w:r>
          </w:p>
        </w:tc>
        <w:tc>
          <w:tcPr>
            <w:tcW w:w="2254" w:type="dxa"/>
            <w:gridSpan w:val="2"/>
            <w:vAlign w:val="center"/>
          </w:tcPr>
          <w:p w14:paraId="729B7C2C">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1750" w:type="dxa"/>
            <w:gridSpan w:val="2"/>
            <w:vAlign w:val="center"/>
          </w:tcPr>
          <w:p w14:paraId="5126A070">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475.94</w:t>
            </w:r>
          </w:p>
        </w:tc>
      </w:tr>
      <w:tr w14:paraId="37B44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2963612F">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shd w:val="clear" w:color="auto" w:fill="auto"/>
            <w:vAlign w:val="center"/>
          </w:tcPr>
          <w:p w14:paraId="537A4D3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153.78</w:t>
            </w:r>
          </w:p>
        </w:tc>
        <w:tc>
          <w:tcPr>
            <w:tcW w:w="2254" w:type="dxa"/>
            <w:gridSpan w:val="2"/>
            <w:vAlign w:val="center"/>
          </w:tcPr>
          <w:p w14:paraId="269A9575">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99</w:t>
            </w:r>
          </w:p>
        </w:tc>
        <w:tc>
          <w:tcPr>
            <w:tcW w:w="1750" w:type="dxa"/>
            <w:gridSpan w:val="2"/>
            <w:vAlign w:val="center"/>
          </w:tcPr>
          <w:p w14:paraId="6656F267">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195.27</w:t>
            </w:r>
          </w:p>
        </w:tc>
      </w:tr>
      <w:tr w14:paraId="109DD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vAlign w:val="top"/>
          </w:tcPr>
          <w:p w14:paraId="37E659AE">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vAlign w:val="center"/>
          </w:tcPr>
          <w:p w14:paraId="2F4400D8">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19.69</w:t>
            </w:r>
          </w:p>
        </w:tc>
        <w:tc>
          <w:tcPr>
            <w:tcW w:w="2254" w:type="dxa"/>
            <w:gridSpan w:val="2"/>
            <w:vAlign w:val="center"/>
          </w:tcPr>
          <w:p w14:paraId="56CE4FBF">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23</w:t>
            </w:r>
          </w:p>
        </w:tc>
        <w:tc>
          <w:tcPr>
            <w:tcW w:w="1750" w:type="dxa"/>
            <w:gridSpan w:val="2"/>
            <w:vAlign w:val="center"/>
          </w:tcPr>
          <w:p w14:paraId="520D8EE4">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24.89</w:t>
            </w:r>
          </w:p>
        </w:tc>
      </w:tr>
      <w:tr w14:paraId="60016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5A6980EC">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vAlign w:val="center"/>
          </w:tcPr>
          <w:p w14:paraId="145B413F">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9.15</w:t>
            </w:r>
          </w:p>
        </w:tc>
        <w:tc>
          <w:tcPr>
            <w:tcW w:w="2254" w:type="dxa"/>
            <w:gridSpan w:val="2"/>
            <w:vAlign w:val="center"/>
          </w:tcPr>
          <w:p w14:paraId="67D7DD2C">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7.3</w:t>
            </w:r>
          </w:p>
        </w:tc>
        <w:tc>
          <w:tcPr>
            <w:tcW w:w="1750" w:type="dxa"/>
            <w:gridSpan w:val="2"/>
            <w:vAlign w:val="center"/>
          </w:tcPr>
          <w:p w14:paraId="17ACC5F1">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8.93</w:t>
            </w:r>
          </w:p>
        </w:tc>
      </w:tr>
      <w:tr w14:paraId="49C16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314647BA">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vAlign w:val="center"/>
          </w:tcPr>
          <w:p w14:paraId="569DD537">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0.79</w:t>
            </w:r>
          </w:p>
        </w:tc>
        <w:tc>
          <w:tcPr>
            <w:tcW w:w="2254" w:type="dxa"/>
            <w:gridSpan w:val="2"/>
            <w:vAlign w:val="center"/>
          </w:tcPr>
          <w:p w14:paraId="2B9FDBD7">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w:t>
            </w:r>
          </w:p>
        </w:tc>
        <w:tc>
          <w:tcPr>
            <w:tcW w:w="1750" w:type="dxa"/>
            <w:gridSpan w:val="2"/>
            <w:vAlign w:val="center"/>
          </w:tcPr>
          <w:p w14:paraId="16867ACF">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5.19</w:t>
            </w:r>
          </w:p>
        </w:tc>
      </w:tr>
      <w:tr w14:paraId="7DA0F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0ECFCA65">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vAlign w:val="center"/>
          </w:tcPr>
          <w:p w14:paraId="7C6EACC3">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510.38</w:t>
            </w:r>
          </w:p>
        </w:tc>
        <w:tc>
          <w:tcPr>
            <w:tcW w:w="2254" w:type="dxa"/>
            <w:gridSpan w:val="2"/>
            <w:vAlign w:val="center"/>
          </w:tcPr>
          <w:p w14:paraId="117B7920">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200</w:t>
            </w:r>
          </w:p>
        </w:tc>
        <w:tc>
          <w:tcPr>
            <w:tcW w:w="1750" w:type="dxa"/>
            <w:gridSpan w:val="2"/>
            <w:vAlign w:val="center"/>
          </w:tcPr>
          <w:p w14:paraId="5563A2F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238.09</w:t>
            </w:r>
          </w:p>
        </w:tc>
      </w:tr>
      <w:tr w14:paraId="36133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FDEE1A4">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vAlign w:val="top"/>
          </w:tcPr>
          <w:p w14:paraId="5E549C57">
            <w:pPr>
              <w:rPr>
                <w:rFonts w:hint="eastAsia" w:ascii="宋体" w:hAnsi="宋体" w:eastAsia="宋体" w:cs="宋体"/>
                <w:color w:val="000000"/>
                <w:sz w:val="24"/>
                <w:szCs w:val="24"/>
              </w:rPr>
            </w:pPr>
          </w:p>
        </w:tc>
        <w:tc>
          <w:tcPr>
            <w:tcW w:w="2254" w:type="dxa"/>
            <w:gridSpan w:val="2"/>
            <w:vAlign w:val="top"/>
          </w:tcPr>
          <w:p w14:paraId="09E890F4">
            <w:pPr>
              <w:rPr>
                <w:rFonts w:hint="eastAsia" w:ascii="宋体" w:hAnsi="宋体" w:eastAsia="宋体" w:cs="宋体"/>
                <w:color w:val="000000"/>
                <w:sz w:val="24"/>
                <w:szCs w:val="24"/>
              </w:rPr>
            </w:pPr>
          </w:p>
        </w:tc>
        <w:tc>
          <w:tcPr>
            <w:tcW w:w="1750" w:type="dxa"/>
            <w:gridSpan w:val="2"/>
            <w:vAlign w:val="top"/>
          </w:tcPr>
          <w:p w14:paraId="1B64B7EF">
            <w:pPr>
              <w:rPr>
                <w:rFonts w:hint="eastAsia" w:ascii="宋体" w:hAnsi="宋体" w:eastAsia="宋体" w:cs="宋体"/>
                <w:color w:val="000000"/>
                <w:sz w:val="24"/>
                <w:szCs w:val="24"/>
              </w:rPr>
            </w:pPr>
          </w:p>
        </w:tc>
      </w:tr>
      <w:tr w14:paraId="38357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vAlign w:val="center"/>
          </w:tcPr>
          <w:p w14:paraId="154B5FF5">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72B05E1F">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vAlign w:val="center"/>
          </w:tcPr>
          <w:p w14:paraId="1815180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01AEBEF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vAlign w:val="center"/>
          </w:tcPr>
          <w:p w14:paraId="5FA606B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67EAA17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vAlign w:val="center"/>
          </w:tcPr>
          <w:p w14:paraId="33CB93C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14" w:type="dxa"/>
            <w:vAlign w:val="center"/>
          </w:tcPr>
          <w:p w14:paraId="50DDFB0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119EA80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81" w:type="dxa"/>
            <w:vAlign w:val="center"/>
          </w:tcPr>
          <w:p w14:paraId="73451B3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29E652C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440904B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vAlign w:val="center"/>
          </w:tcPr>
          <w:p w14:paraId="60BF0DB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74D357A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08B6E5E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118AE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vAlign w:val="top"/>
          </w:tcPr>
          <w:p w14:paraId="26AA7E31">
            <w:pPr>
              <w:jc w:val="left"/>
              <w:rPr>
                <w:rFonts w:hint="eastAsia" w:ascii="宋体" w:hAnsi="宋体" w:eastAsia="宋体" w:cs="宋体"/>
                <w:color w:val="000000"/>
                <w:sz w:val="24"/>
                <w:szCs w:val="24"/>
              </w:rPr>
            </w:pPr>
          </w:p>
        </w:tc>
        <w:tc>
          <w:tcPr>
            <w:tcW w:w="825" w:type="dxa"/>
            <w:vAlign w:val="top"/>
          </w:tcPr>
          <w:p w14:paraId="02268D98">
            <w:pPr>
              <w:rPr>
                <w:rFonts w:hint="eastAsia" w:ascii="宋体" w:hAnsi="宋体" w:eastAsia="宋体" w:cs="宋体"/>
                <w:color w:val="000000"/>
                <w:sz w:val="21"/>
              </w:rPr>
            </w:pPr>
          </w:p>
        </w:tc>
        <w:tc>
          <w:tcPr>
            <w:tcW w:w="990" w:type="dxa"/>
            <w:vAlign w:val="top"/>
          </w:tcPr>
          <w:p w14:paraId="6E26E96E">
            <w:pPr>
              <w:rPr>
                <w:rFonts w:hint="eastAsia" w:ascii="宋体" w:hAnsi="宋体" w:eastAsia="宋体" w:cs="宋体"/>
                <w:color w:val="000000"/>
                <w:sz w:val="21"/>
              </w:rPr>
            </w:pPr>
          </w:p>
        </w:tc>
        <w:tc>
          <w:tcPr>
            <w:tcW w:w="1140" w:type="dxa"/>
            <w:vAlign w:val="top"/>
          </w:tcPr>
          <w:p w14:paraId="02A5B55D">
            <w:pPr>
              <w:rPr>
                <w:rFonts w:hint="eastAsia" w:ascii="宋体" w:hAnsi="宋体" w:eastAsia="宋体" w:cs="宋体"/>
                <w:color w:val="000000"/>
                <w:sz w:val="21"/>
              </w:rPr>
            </w:pPr>
          </w:p>
        </w:tc>
        <w:tc>
          <w:tcPr>
            <w:tcW w:w="1114" w:type="dxa"/>
            <w:vAlign w:val="top"/>
          </w:tcPr>
          <w:p w14:paraId="66EEB18D">
            <w:pPr>
              <w:rPr>
                <w:rFonts w:hint="eastAsia" w:ascii="宋体" w:hAnsi="宋体" w:eastAsia="宋体" w:cs="宋体"/>
                <w:color w:val="000000"/>
                <w:sz w:val="21"/>
              </w:rPr>
            </w:pPr>
          </w:p>
        </w:tc>
        <w:tc>
          <w:tcPr>
            <w:tcW w:w="881" w:type="dxa"/>
            <w:vAlign w:val="top"/>
          </w:tcPr>
          <w:p w14:paraId="5A860F1D">
            <w:pPr>
              <w:rPr>
                <w:rFonts w:hint="eastAsia" w:ascii="宋体" w:hAnsi="宋体" w:eastAsia="宋体" w:cs="宋体"/>
                <w:color w:val="000000"/>
                <w:sz w:val="21"/>
              </w:rPr>
            </w:pPr>
          </w:p>
        </w:tc>
        <w:tc>
          <w:tcPr>
            <w:tcW w:w="869" w:type="dxa"/>
            <w:vAlign w:val="top"/>
          </w:tcPr>
          <w:p w14:paraId="20F00850">
            <w:pPr>
              <w:rPr>
                <w:rFonts w:hint="eastAsia" w:ascii="宋体" w:hAnsi="宋体" w:eastAsia="宋体" w:cs="宋体"/>
                <w:color w:val="000000"/>
                <w:sz w:val="21"/>
              </w:rPr>
            </w:pPr>
          </w:p>
        </w:tc>
      </w:tr>
      <w:tr w14:paraId="4E269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E70659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vAlign w:val="top"/>
          </w:tcPr>
          <w:p w14:paraId="16A5960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p>
        </w:tc>
      </w:tr>
    </w:tbl>
    <w:p w14:paraId="3A01876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2785A671">
      <w:pPr>
        <w:rPr>
          <w:rFonts w:hint="eastAsia" w:ascii="宋体" w:hAnsi="宋体" w:eastAsia="宋体" w:cs="宋体"/>
          <w:color w:val="000000"/>
          <w:spacing w:val="0"/>
          <w:position w:val="0"/>
          <w:sz w:val="23"/>
          <w:szCs w:val="23"/>
        </w:rPr>
      </w:pPr>
      <w:r>
        <w:rPr>
          <w:rFonts w:hint="eastAsia" w:ascii="宋体" w:hAnsi="宋体" w:eastAsia="宋体" w:cs="宋体"/>
          <w:color w:val="000000"/>
          <w:spacing w:val="0"/>
          <w:position w:val="0"/>
          <w:sz w:val="23"/>
          <w:szCs w:val="23"/>
        </w:rPr>
        <w:br w:type="page"/>
      </w:r>
    </w:p>
    <w:p w14:paraId="2536A7E2">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6EE356F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年度预算单位整体支出绩效自评表</w:t>
      </w:r>
    </w:p>
    <w:p w14:paraId="43A51A9F">
      <w:pPr>
        <w:spacing w:line="132" w:lineRule="exact"/>
      </w:pPr>
    </w:p>
    <w:tbl>
      <w:tblPr>
        <w:tblStyle w:val="8"/>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944"/>
        <w:gridCol w:w="1053"/>
        <w:gridCol w:w="1580"/>
        <w:gridCol w:w="1212"/>
        <w:gridCol w:w="1286"/>
        <w:gridCol w:w="735"/>
        <w:gridCol w:w="739"/>
        <w:gridCol w:w="1450"/>
      </w:tblGrid>
      <w:tr w14:paraId="675D6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081" w:type="dxa"/>
            <w:gridSpan w:val="3"/>
            <w:vAlign w:val="top"/>
          </w:tcPr>
          <w:p w14:paraId="18FA4BBC">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7002" w:type="dxa"/>
            <w:gridSpan w:val="6"/>
            <w:vAlign w:val="top"/>
          </w:tcPr>
          <w:p w14:paraId="79C329C0">
            <w:pPr>
              <w:pStyle w:val="9"/>
              <w:spacing w:line="239" w:lineRule="exact"/>
              <w:rPr>
                <w:rFonts w:hint="eastAsia" w:ascii="宋体" w:hAnsi="宋体" w:eastAsia="宋体" w:cs="宋体"/>
                <w:sz w:val="20"/>
              </w:rPr>
            </w:pPr>
            <w:r>
              <w:rPr>
                <w:rFonts w:hint="eastAsia" w:ascii="宋体" w:hAnsi="宋体" w:eastAsia="宋体" w:cs="宋体"/>
                <w:color w:val="000000"/>
                <w:spacing w:val="-2"/>
                <w:sz w:val="20"/>
                <w:szCs w:val="20"/>
                <w:lang w:val="en-US" w:eastAsia="zh-CN"/>
              </w:rPr>
              <w:t>岳阳市岳阳楼区三眼桥街道办事处</w:t>
            </w:r>
          </w:p>
        </w:tc>
      </w:tr>
      <w:tr w14:paraId="0762F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7634EE08">
            <w:pPr>
              <w:pStyle w:val="9"/>
              <w:spacing w:line="467" w:lineRule="auto"/>
              <w:rPr>
                <w:rFonts w:hint="eastAsia" w:ascii="宋体" w:hAnsi="宋体" w:eastAsia="宋体" w:cs="宋体"/>
              </w:rPr>
            </w:pPr>
          </w:p>
          <w:p w14:paraId="0FD1FBEA">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1997" w:type="dxa"/>
            <w:gridSpan w:val="2"/>
            <w:vAlign w:val="top"/>
          </w:tcPr>
          <w:p w14:paraId="58EA4AAC">
            <w:pPr>
              <w:pStyle w:val="9"/>
              <w:spacing w:line="235" w:lineRule="exact"/>
              <w:rPr>
                <w:rFonts w:hint="eastAsia" w:ascii="宋体" w:hAnsi="宋体" w:eastAsia="宋体" w:cs="宋体"/>
                <w:sz w:val="20"/>
              </w:rPr>
            </w:pPr>
          </w:p>
        </w:tc>
        <w:tc>
          <w:tcPr>
            <w:tcW w:w="1580" w:type="dxa"/>
            <w:vAlign w:val="top"/>
          </w:tcPr>
          <w:p w14:paraId="3E65D92B">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12" w:type="dxa"/>
            <w:vAlign w:val="top"/>
          </w:tcPr>
          <w:p w14:paraId="553A1ACB">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6" w:type="dxa"/>
            <w:vAlign w:val="top"/>
          </w:tcPr>
          <w:p w14:paraId="5730BEE7">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35" w:type="dxa"/>
            <w:vAlign w:val="top"/>
          </w:tcPr>
          <w:p w14:paraId="2C19FB74">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739" w:type="dxa"/>
            <w:vAlign w:val="top"/>
          </w:tcPr>
          <w:p w14:paraId="6286AD48">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vAlign w:val="top"/>
          </w:tcPr>
          <w:p w14:paraId="337A5364">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BD7D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0A0C447E">
            <w:pPr>
              <w:pStyle w:val="9"/>
              <w:rPr>
                <w:rFonts w:hint="eastAsia" w:ascii="宋体" w:hAnsi="宋体" w:eastAsia="宋体" w:cs="宋体"/>
              </w:rPr>
            </w:pPr>
          </w:p>
        </w:tc>
        <w:tc>
          <w:tcPr>
            <w:tcW w:w="1997" w:type="dxa"/>
            <w:gridSpan w:val="2"/>
            <w:vAlign w:val="top"/>
          </w:tcPr>
          <w:p w14:paraId="1917B887">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580" w:type="dxa"/>
            <w:vAlign w:val="center"/>
          </w:tcPr>
          <w:p w14:paraId="5247C3F1">
            <w:pPr>
              <w:keepNext w:val="0"/>
              <w:keepLines w:val="0"/>
              <w:widowControl/>
              <w:suppressLineNumbers w:val="0"/>
              <w:jc w:val="center"/>
              <w:textAlignment w:val="center"/>
              <w:rPr>
                <w:rFonts w:hint="eastAsia" w:ascii="新宋体" w:hAnsi="新宋体" w:eastAsia="新宋体" w:cs="新宋体"/>
                <w:i w:val="0"/>
                <w:iCs w:val="0"/>
                <w:color w:val="000000"/>
                <w:kern w:val="0"/>
                <w:sz w:val="21"/>
                <w:szCs w:val="21"/>
                <w:u w:val="none"/>
                <w:lang w:val="en-US" w:eastAsia="zh-CN" w:bidi="ar"/>
              </w:rPr>
            </w:pPr>
            <w:r>
              <w:rPr>
                <w:rFonts w:hint="eastAsia" w:ascii="新宋体" w:hAnsi="新宋体" w:eastAsia="新宋体" w:cs="新宋体"/>
                <w:i w:val="0"/>
                <w:iCs w:val="0"/>
                <w:color w:val="000000"/>
                <w:kern w:val="0"/>
                <w:sz w:val="21"/>
                <w:szCs w:val="21"/>
                <w:u w:val="none"/>
                <w:lang w:val="en-US" w:eastAsia="zh-CN" w:bidi="ar"/>
              </w:rPr>
              <w:t>1332.80</w:t>
            </w:r>
          </w:p>
        </w:tc>
        <w:tc>
          <w:tcPr>
            <w:tcW w:w="1212" w:type="dxa"/>
            <w:vAlign w:val="center"/>
          </w:tcPr>
          <w:p w14:paraId="122C9419">
            <w:pPr>
              <w:keepNext w:val="0"/>
              <w:keepLines w:val="0"/>
              <w:widowControl/>
              <w:suppressLineNumbers w:val="0"/>
              <w:jc w:val="center"/>
              <w:textAlignment w:val="center"/>
              <w:rPr>
                <w:rFonts w:hint="eastAsia" w:ascii="新宋体" w:hAnsi="新宋体" w:eastAsia="新宋体" w:cs="新宋体"/>
                <w:i w:val="0"/>
                <w:iCs w:val="0"/>
                <w:color w:val="000000"/>
                <w:kern w:val="0"/>
                <w:sz w:val="21"/>
                <w:szCs w:val="21"/>
                <w:u w:val="none"/>
                <w:lang w:val="en-US" w:eastAsia="zh-CN" w:bidi="ar"/>
              </w:rPr>
            </w:pPr>
            <w:r>
              <w:rPr>
                <w:rFonts w:hint="eastAsia" w:ascii="新宋体" w:hAnsi="新宋体" w:eastAsia="新宋体" w:cs="新宋体"/>
                <w:i w:val="0"/>
                <w:iCs w:val="0"/>
                <w:color w:val="000000"/>
                <w:kern w:val="0"/>
                <w:sz w:val="21"/>
                <w:szCs w:val="21"/>
                <w:u w:val="none"/>
                <w:lang w:val="en-US" w:eastAsia="zh-CN" w:bidi="ar"/>
              </w:rPr>
              <w:t>2272.50</w:t>
            </w:r>
          </w:p>
        </w:tc>
        <w:tc>
          <w:tcPr>
            <w:tcW w:w="1286" w:type="dxa"/>
            <w:vAlign w:val="center"/>
          </w:tcPr>
          <w:p w14:paraId="3E29C041">
            <w:pPr>
              <w:keepNext w:val="0"/>
              <w:keepLines w:val="0"/>
              <w:widowControl/>
              <w:suppressLineNumbers w:val="0"/>
              <w:jc w:val="center"/>
              <w:textAlignment w:val="center"/>
              <w:rPr>
                <w:rFonts w:hint="eastAsia" w:ascii="新宋体" w:hAnsi="新宋体" w:eastAsia="新宋体" w:cs="新宋体"/>
                <w:i w:val="0"/>
                <w:iCs w:val="0"/>
                <w:color w:val="000000"/>
                <w:kern w:val="0"/>
                <w:sz w:val="21"/>
                <w:szCs w:val="21"/>
                <w:u w:val="none"/>
                <w:lang w:val="en-US" w:eastAsia="zh-CN" w:bidi="ar"/>
              </w:rPr>
            </w:pPr>
            <w:r>
              <w:rPr>
                <w:rFonts w:hint="eastAsia" w:ascii="新宋体" w:hAnsi="新宋体" w:eastAsia="新宋体" w:cs="新宋体"/>
                <w:i w:val="0"/>
                <w:iCs w:val="0"/>
                <w:color w:val="000000"/>
                <w:kern w:val="0"/>
                <w:sz w:val="21"/>
                <w:szCs w:val="21"/>
                <w:u w:val="none"/>
                <w:lang w:val="en-US" w:eastAsia="zh-CN" w:bidi="ar"/>
              </w:rPr>
              <w:t>2272.50</w:t>
            </w:r>
          </w:p>
        </w:tc>
        <w:tc>
          <w:tcPr>
            <w:tcW w:w="735" w:type="dxa"/>
            <w:vAlign w:val="center"/>
          </w:tcPr>
          <w:p w14:paraId="7CE703A1">
            <w:pPr>
              <w:keepNext w:val="0"/>
              <w:keepLines w:val="0"/>
              <w:widowControl/>
              <w:suppressLineNumbers w:val="0"/>
              <w:jc w:val="center"/>
              <w:textAlignment w:val="center"/>
              <w:rPr>
                <w:rFonts w:hint="eastAsia" w:ascii="新宋体" w:hAnsi="新宋体" w:eastAsia="新宋体" w:cs="新宋体"/>
                <w:sz w:val="21"/>
                <w:szCs w:val="21"/>
              </w:rPr>
            </w:pPr>
            <w:r>
              <w:rPr>
                <w:rFonts w:hint="eastAsia" w:ascii="新宋体" w:hAnsi="新宋体" w:eastAsia="新宋体" w:cs="新宋体"/>
                <w:i w:val="0"/>
                <w:iCs w:val="0"/>
                <w:color w:val="000000"/>
                <w:kern w:val="0"/>
                <w:sz w:val="21"/>
                <w:szCs w:val="21"/>
                <w:u w:val="none"/>
                <w:lang w:val="en-US" w:eastAsia="zh-CN" w:bidi="ar"/>
              </w:rPr>
              <w:t>10</w:t>
            </w:r>
          </w:p>
        </w:tc>
        <w:tc>
          <w:tcPr>
            <w:tcW w:w="739" w:type="dxa"/>
            <w:vAlign w:val="center"/>
          </w:tcPr>
          <w:p w14:paraId="0A3E9397">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eastAsia" w:ascii="新宋体" w:hAnsi="新宋体" w:eastAsia="新宋体" w:cs="新宋体"/>
                <w:i w:val="0"/>
                <w:iCs w:val="0"/>
                <w:color w:val="000000"/>
                <w:kern w:val="0"/>
                <w:sz w:val="21"/>
                <w:szCs w:val="21"/>
                <w:u w:val="none"/>
                <w:lang w:val="en-US" w:eastAsia="zh-CN" w:bidi="ar"/>
              </w:rPr>
              <w:t>100%</w:t>
            </w:r>
          </w:p>
        </w:tc>
        <w:tc>
          <w:tcPr>
            <w:tcW w:w="1450" w:type="dxa"/>
            <w:vAlign w:val="center"/>
          </w:tcPr>
          <w:p w14:paraId="6CA57E7D">
            <w:pPr>
              <w:keepNext w:val="0"/>
              <w:keepLines w:val="0"/>
              <w:widowControl/>
              <w:suppressLineNumbers w:val="0"/>
              <w:jc w:val="center"/>
              <w:textAlignment w:val="center"/>
              <w:rPr>
                <w:rFonts w:hint="default" w:ascii="新宋体" w:hAnsi="新宋体" w:eastAsia="新宋体" w:cs="新宋体"/>
                <w:sz w:val="21"/>
                <w:szCs w:val="21"/>
                <w:lang w:val="en-US" w:eastAsia="zh-CN"/>
              </w:rPr>
            </w:pPr>
            <w:r>
              <w:rPr>
                <w:rFonts w:hint="eastAsia" w:ascii="新宋体" w:hAnsi="新宋体" w:eastAsia="新宋体" w:cs="新宋体"/>
                <w:i w:val="0"/>
                <w:iCs w:val="0"/>
                <w:color w:val="000000"/>
                <w:kern w:val="0"/>
                <w:sz w:val="21"/>
                <w:szCs w:val="21"/>
                <w:u w:val="none"/>
                <w:lang w:val="en-US" w:eastAsia="zh-CN" w:bidi="ar"/>
              </w:rPr>
              <w:t>10</w:t>
            </w:r>
          </w:p>
        </w:tc>
      </w:tr>
      <w:tr w14:paraId="7DA8A4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07F1023">
            <w:pPr>
              <w:pStyle w:val="9"/>
              <w:rPr>
                <w:rFonts w:hint="eastAsia" w:ascii="宋体" w:hAnsi="宋体" w:eastAsia="宋体" w:cs="宋体"/>
              </w:rPr>
            </w:pPr>
          </w:p>
        </w:tc>
        <w:tc>
          <w:tcPr>
            <w:tcW w:w="4789" w:type="dxa"/>
            <w:gridSpan w:val="4"/>
            <w:vAlign w:val="top"/>
          </w:tcPr>
          <w:p w14:paraId="35DF4C56">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210" w:type="dxa"/>
            <w:gridSpan w:val="4"/>
            <w:vAlign w:val="top"/>
          </w:tcPr>
          <w:p w14:paraId="7F8D184B">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72B17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084" w:type="dxa"/>
            <w:vMerge w:val="continue"/>
            <w:tcBorders>
              <w:top w:val="nil"/>
              <w:bottom w:val="nil"/>
            </w:tcBorders>
            <w:vAlign w:val="top"/>
          </w:tcPr>
          <w:p w14:paraId="1155DF8A">
            <w:pPr>
              <w:pStyle w:val="9"/>
              <w:rPr>
                <w:rFonts w:hint="eastAsia" w:ascii="宋体" w:hAnsi="宋体" w:eastAsia="宋体" w:cs="宋体"/>
              </w:rPr>
            </w:pPr>
          </w:p>
        </w:tc>
        <w:tc>
          <w:tcPr>
            <w:tcW w:w="4789" w:type="dxa"/>
            <w:gridSpan w:val="4"/>
            <w:vAlign w:val="top"/>
          </w:tcPr>
          <w:p w14:paraId="45BCAA16">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其中：一般公共预算：</w:t>
            </w:r>
            <w:r>
              <w:rPr>
                <w:rFonts w:hint="eastAsia" w:ascii="宋体" w:hAnsi="宋体" w:eastAsia="宋体" w:cs="宋体"/>
                <w:spacing w:val="1"/>
                <w:sz w:val="19"/>
                <w:szCs w:val="19"/>
                <w:highlight w:val="none"/>
                <w:lang w:val="en-US" w:eastAsia="zh-CN"/>
              </w:rPr>
              <w:t>1549.89</w:t>
            </w:r>
          </w:p>
        </w:tc>
        <w:tc>
          <w:tcPr>
            <w:tcW w:w="4210" w:type="dxa"/>
            <w:gridSpan w:val="4"/>
            <w:vAlign w:val="top"/>
          </w:tcPr>
          <w:p w14:paraId="29EEAD11">
            <w:pPr>
              <w:spacing w:before="21" w:line="207" w:lineRule="auto"/>
              <w:ind w:left="115" w:leftChars="0"/>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1272.26</w:t>
            </w:r>
          </w:p>
        </w:tc>
      </w:tr>
      <w:tr w14:paraId="0462E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2543CF4">
            <w:pPr>
              <w:pStyle w:val="9"/>
              <w:rPr>
                <w:rFonts w:hint="eastAsia" w:ascii="宋体" w:hAnsi="宋体" w:eastAsia="宋体" w:cs="宋体"/>
              </w:rPr>
            </w:pPr>
          </w:p>
        </w:tc>
        <w:tc>
          <w:tcPr>
            <w:tcW w:w="4789" w:type="dxa"/>
            <w:gridSpan w:val="4"/>
            <w:vAlign w:val="top"/>
          </w:tcPr>
          <w:p w14:paraId="3475A9B0">
            <w:pPr>
              <w:spacing w:before="21" w:line="207" w:lineRule="auto"/>
              <w:ind w:left="916"/>
              <w:rPr>
                <w:rFonts w:hint="eastAsia" w:ascii="宋体" w:hAnsi="宋体" w:eastAsia="宋体" w:cs="宋体"/>
                <w:sz w:val="19"/>
                <w:szCs w:val="19"/>
              </w:rPr>
            </w:pPr>
            <w:r>
              <w:rPr>
                <w:rFonts w:hint="eastAsia" w:ascii="宋体" w:hAnsi="宋体" w:eastAsia="宋体" w:cs="宋体"/>
                <w:spacing w:val="2"/>
                <w:sz w:val="19"/>
                <w:szCs w:val="19"/>
              </w:rPr>
              <w:t>政府性基金拨款：</w:t>
            </w:r>
          </w:p>
        </w:tc>
        <w:tc>
          <w:tcPr>
            <w:tcW w:w="4210" w:type="dxa"/>
            <w:gridSpan w:val="4"/>
            <w:vAlign w:val="top"/>
          </w:tcPr>
          <w:p w14:paraId="3A7DCA01">
            <w:pPr>
              <w:spacing w:before="21" w:line="207" w:lineRule="auto"/>
              <w:ind w:left="717" w:leftChars="0"/>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1000.24</w:t>
            </w:r>
          </w:p>
        </w:tc>
      </w:tr>
      <w:tr w14:paraId="67E03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735CA75A">
            <w:pPr>
              <w:pStyle w:val="9"/>
              <w:rPr>
                <w:rFonts w:hint="eastAsia" w:ascii="宋体" w:hAnsi="宋体" w:eastAsia="宋体" w:cs="宋体"/>
              </w:rPr>
            </w:pPr>
          </w:p>
        </w:tc>
        <w:tc>
          <w:tcPr>
            <w:tcW w:w="4789" w:type="dxa"/>
            <w:gridSpan w:val="4"/>
            <w:vAlign w:val="top"/>
          </w:tcPr>
          <w:p w14:paraId="201C5C5D">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210" w:type="dxa"/>
            <w:gridSpan w:val="4"/>
            <w:vAlign w:val="top"/>
          </w:tcPr>
          <w:p w14:paraId="6172FD80">
            <w:pPr>
              <w:pStyle w:val="9"/>
              <w:spacing w:line="235" w:lineRule="exact"/>
              <w:rPr>
                <w:rFonts w:hint="eastAsia" w:ascii="宋体" w:hAnsi="宋体" w:eastAsia="宋体" w:cs="宋体"/>
                <w:sz w:val="20"/>
              </w:rPr>
            </w:pPr>
          </w:p>
        </w:tc>
      </w:tr>
      <w:tr w14:paraId="2BC67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vAlign w:val="top"/>
          </w:tcPr>
          <w:p w14:paraId="00AEAADF">
            <w:pPr>
              <w:pStyle w:val="9"/>
              <w:rPr>
                <w:rFonts w:hint="eastAsia" w:ascii="宋体" w:hAnsi="宋体" w:eastAsia="宋体" w:cs="宋体"/>
              </w:rPr>
            </w:pPr>
          </w:p>
        </w:tc>
        <w:tc>
          <w:tcPr>
            <w:tcW w:w="4789" w:type="dxa"/>
            <w:gridSpan w:val="4"/>
            <w:vAlign w:val="top"/>
          </w:tcPr>
          <w:p w14:paraId="7A0742EA">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r>
              <w:rPr>
                <w:rFonts w:hint="eastAsia" w:ascii="宋体" w:hAnsi="宋体" w:eastAsia="宋体" w:cs="宋体"/>
                <w:spacing w:val="-2"/>
                <w:sz w:val="19"/>
                <w:szCs w:val="19"/>
                <w:highlight w:val="none"/>
                <w:lang w:val="en-US" w:eastAsia="zh-CN"/>
              </w:rPr>
              <w:t>722.61</w:t>
            </w:r>
          </w:p>
        </w:tc>
        <w:tc>
          <w:tcPr>
            <w:tcW w:w="4210" w:type="dxa"/>
            <w:gridSpan w:val="4"/>
            <w:vAlign w:val="top"/>
          </w:tcPr>
          <w:p w14:paraId="492CC969">
            <w:pPr>
              <w:pStyle w:val="9"/>
              <w:spacing w:line="235" w:lineRule="exact"/>
              <w:rPr>
                <w:rFonts w:hint="eastAsia" w:ascii="宋体" w:hAnsi="宋体" w:eastAsia="宋体" w:cs="宋体"/>
                <w:sz w:val="20"/>
              </w:rPr>
            </w:pPr>
          </w:p>
        </w:tc>
      </w:tr>
      <w:tr w14:paraId="200CC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577D2CE9">
            <w:pPr>
              <w:pStyle w:val="9"/>
              <w:spacing w:line="242" w:lineRule="auto"/>
              <w:rPr>
                <w:rFonts w:hint="eastAsia" w:ascii="宋体" w:hAnsi="宋体" w:eastAsia="宋体" w:cs="宋体"/>
              </w:rPr>
            </w:pPr>
          </w:p>
          <w:p w14:paraId="56827C23">
            <w:pPr>
              <w:pStyle w:val="9"/>
              <w:spacing w:line="243" w:lineRule="auto"/>
              <w:rPr>
                <w:rFonts w:hint="eastAsia" w:ascii="宋体" w:hAnsi="宋体" w:eastAsia="宋体" w:cs="宋体"/>
              </w:rPr>
            </w:pPr>
          </w:p>
          <w:p w14:paraId="551FB045">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789" w:type="dxa"/>
            <w:gridSpan w:val="4"/>
            <w:vAlign w:val="top"/>
          </w:tcPr>
          <w:p w14:paraId="02DD372D">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10" w:type="dxa"/>
            <w:gridSpan w:val="4"/>
            <w:vAlign w:val="top"/>
          </w:tcPr>
          <w:p w14:paraId="1895CC64">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F987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vAlign w:val="top"/>
          </w:tcPr>
          <w:p w14:paraId="45CAEF49">
            <w:pPr>
              <w:pStyle w:val="9"/>
              <w:rPr>
                <w:rFonts w:hint="eastAsia" w:ascii="宋体" w:hAnsi="宋体" w:eastAsia="宋体" w:cs="宋体"/>
              </w:rPr>
            </w:pPr>
          </w:p>
        </w:tc>
        <w:tc>
          <w:tcPr>
            <w:tcW w:w="4789" w:type="dxa"/>
            <w:gridSpan w:val="4"/>
            <w:vAlign w:val="center"/>
          </w:tcPr>
          <w:p w14:paraId="584CE5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（一）坚持党建引领，凝聚工作合力</w:t>
            </w:r>
          </w:p>
          <w:p w14:paraId="48D6F59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1.以主题教育成效提升治理能力。要在学习新思想上下真功，持续开展青年理论学习分享会，不断提高街道、社区青年政治素质和理论水平，更好地服务居民群众。</w:t>
            </w:r>
          </w:p>
          <w:p w14:paraId="3518B47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依托新时代文明实践工作凝心聚力。组织各社区的志愿服务分队和志愿者，组建政治过硬、素质优良、结构合理、专兼结合的文明实践队伍。持续开展各类主题活动，做好思想引领、文化传承、强化意识形态，聚力把宣传工作做好做实。</w:t>
            </w:r>
          </w:p>
          <w:p w14:paraId="6471A4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警钟长鸣，筑牢防线，强化清廉建设。建好用实社区监察联络站，重点加强对重大决策部署执行、重点项目安排和大额资金使用等集体决策的监督；对照“12条负面清单”和“三防四慎”自查自警自省自律；组织干部职工加强学习国家法律法规、党纪党章等。</w:t>
            </w:r>
          </w:p>
          <w:p w14:paraId="7C7FD5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（二）持续多点发力，贯彻新发展理念</w:t>
            </w:r>
          </w:p>
          <w:p w14:paraId="07CFB61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1.全力以赴服务项目建设。2024年计划改造10个项目涉及26个小区，涉改居民1200多户。结合文明城市建设，利用配套工程，解决一批有民生需求的路、巷、居民点。</w:t>
            </w:r>
          </w:p>
          <w:p w14:paraId="1E9578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2.为优化营商环境注入动力。进一步营造亲商、重商、安商的良好氛围，提升服务质量，打桩定位服务辖区企业，切实把优化营商环境工作落实到位，提供营商环境服务保障，不断推进辖区经济社会发展。</w:t>
            </w:r>
          </w:p>
          <w:p w14:paraId="2A4396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以“精致精美”支撑高质量发展。探索无物业小区、破产改制企业家属房进行“党建引领+居民自治”模式；对辖区范围内五小门店开展“门前三包”联合整治，督促门店经营者做到门前杂物不乱堆、管道污水不乱泼、生活垃圾不乱倒“三不”现象。</w:t>
            </w:r>
          </w:p>
          <w:p w14:paraId="58BFE89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（三）织密织牢“小网格”，精准服务“大民生”</w:t>
            </w:r>
          </w:p>
          <w:p w14:paraId="4572C13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进一步提升网格服务质效。通过做好做实网格员培训，2024年每季度开展一次网格员业务和理论的培训会，创新体验式教学、案例教学（现场参观、情景模拟），将“群英断是非”案例融入课程，让网格员业务上精通、服务上创新、思想上热爱，从而更好地服务居民。</w:t>
            </w:r>
          </w:p>
          <w:p w14:paraId="7DA5B01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着力做好民生兜底工作。在疫情防控、病媒生物消杀、守护居民健康工作上更扎实；在“311”服务、困难认定申报、灵活就业养老保险、医疗保险补贴工作、医保征缴工作上服务更周到；健全全员覆盖的社会救助体系，进一步聚焦困难人群，完善相关基础设施建设，定时走访。</w:t>
            </w:r>
          </w:p>
          <w:p w14:paraId="2CA2C432">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聚焦安全稳定提升管理水平。维稳不松懈，深入开展矛盾纠纷排查调处工作，加大吸毒人员管控力度，落实预防青少年违法犯罪工作措施。加强辖区内巡查，确保无新增违建，抵制殡葬陋习；完成D级危房改造申报，确保按时完工；交通整治方面加强违法劝导，杜绝违规载人等违反法律法规行为。</w:t>
            </w:r>
          </w:p>
        </w:tc>
        <w:tc>
          <w:tcPr>
            <w:tcW w:w="4210" w:type="dxa"/>
            <w:gridSpan w:val="4"/>
            <w:vAlign w:val="center"/>
          </w:tcPr>
          <w:p w14:paraId="6BEFE79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（一）以民生实事为抓手，切实提升居民福祉。</w:t>
            </w:r>
          </w:p>
          <w:p w14:paraId="58B840E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社会保障全面夯实。截至2024年10月在册低保198户、保障280人，进行动态管理，做到“两个及时”。把2025年医保征缴工作做在前面，在辖区各个小区、广场等人流密集处开展多形式的宣传活动，利用微信群、公众号等渠道，广泛宣传医保征缴政策，发放宣传册1600份、宣传海报200份，2025年医保征缴工作截至10月24日完成数10631人，完成考核基数40.54%；</w:t>
            </w:r>
          </w:p>
          <w:p w14:paraId="6A0CB6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民生实事快速推进。积极推进老旧小区改造建设，2024年对辖区内16个老旧小区改造项目，涉及33个小区、1859户、66栋房屋。加快白杨坡社区居民服务中心项目进度，已完成项目用地选址、修规、争取年内完善办结手续动工建设，完成了杏林小区充电桩的安装、处置了三辉大厦更换变压器。</w:t>
            </w:r>
          </w:p>
          <w:p w14:paraId="54EE84B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城市“六治”常态长效。聚焦环境卫生，将三级书记巡街巷、四级干部下社区、每周一次大扫除等制度落实到日常工作当中，全年共清理大件家具、废弃装修垃圾3800余吨，清除牛皮癣6万余条。控违拆违工作有序推进，共拆除新增违建28处，面积约480平米，拆除存量违建109处，面积约3450平米，完成了一批关乎民生需求的D级危房及屋顶改造。解决了白杨坡社区、鲤鱼嘴社区背街小巷乱停乱放问题。</w:t>
            </w:r>
          </w:p>
          <w:p w14:paraId="44C054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殡葬改革走深走实。开展宣传活动4次，发放宣传册2100份、宣传横幅50条、电子屏45条、张贴通告300张、签订承诺书500余份、发放倡议书1600份。通过排查辖区内有3家从事殡葬品销售门店、3处重点治丧位置、20名重点人群，成功劝导10户家属去殡仪馆治丧。</w:t>
            </w:r>
          </w:p>
          <w:p w14:paraId="0F092D9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（二）以经济发展为主线，推动社会全面进步。</w:t>
            </w:r>
          </w:p>
          <w:p w14:paraId="4706190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1.积极为企业输送人才。加速推动就业服务与指导，协助解决居民就业问题，全年在“岳阳快聘”推荐就业70人次。通知居民参加区内招聘会5起。</w:t>
            </w:r>
          </w:p>
          <w:p w14:paraId="320B2FA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经济发展持续向好。2024年1-9月全部规上服务业企业31家，营收7.92亿，上年同期营收6.69亿，同比增长18.36％；其中涉GDP核算企业21家，营收7.08亿，上年同期营收6.03亿，同比增长17.43％。今年通过招商引资，已在我辖区内投资设立企业3家，总投资额为175万元。</w:t>
            </w:r>
          </w:p>
          <w:p w14:paraId="30876EA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优化企业服务效果佳。我街道通过增强服务意识、提升服务能力，持续优化营商环境，在“乡友企业”“湘商回归”等工作中，主动上门对接、洽谈沟通企业数13家。为辖区内的个体户或内资企业在注册用地证明上做到优化流程、从速从快，截至10月已为辖区内新登记的280余家经营性场地做好证明服务。</w:t>
            </w:r>
          </w:p>
          <w:p w14:paraId="24EA55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（三）以长治久安为底线，维护社会稳定和谐。</w:t>
            </w:r>
          </w:p>
          <w:p w14:paraId="17DC66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牢牢抓好安全生产。今年以来，结合消防安全“敲门行动”、安全守底行动等，共开展安全生产执法检查60余次、消防安全执法检查120余次，排查电动自行车违规充电违规占道停放100余次，排查重大安全隐患15处，排查“九小场所”消防隐患门店400余家，排查“人员密集场所”消防隐患30余处。</w:t>
            </w:r>
          </w:p>
          <w:p w14:paraId="32135B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积极做好信访维稳。狠抓社会治安综合治理各项措施的落实，深化平安创建工作，全年共受理信访案件31件，已办结25件，共化解突出矛盾7件，化解积案6件，有效维护了社会稳定。在关键时间节点对特殊群体开展疏导工作，有效防止了大规模群访事件的发生。</w:t>
            </w:r>
          </w:p>
          <w:p w14:paraId="35FC19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持续改善社会治安。常态化开展扫黑除恶工作，截至目前，已发放宣传手册3000余份，悬挂宣传标语120幅，张贴宣传海报420余张，召开平安创建集中宣传会议30余次、警情通报会40余次。积极开展反电诈工作，多层次、全方位、无死角进行宣传，积极与涉电诈人员家属沟通，开展劝返工作。以“利剑护蕾”推进未成年人保护工作落实，开展校园周边环境整治20次，开展午托培训机构扫楼行动30次，发放宣传手册3000余份，张贴海报2000余份，对酒店、网吧等重点场所巡查300余次，确保了辖区内无未成年人案件发生。</w:t>
            </w:r>
          </w:p>
          <w:p w14:paraId="791F0E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全力配合大型活动任务。为服务好第四届湖南旅游发展大会和第一届全国青少年三大球运动会，街道积极作为，第一时间成立领导小组，并从组织协调、市容环境、信访维稳、安全应急、医疗救治、舆情管控和交通治理等多个方面进行安排部署，力求保障第四届湖南旅游发展大会和第一届全国青少年三大球运动会顺利开展。</w:t>
            </w:r>
          </w:p>
          <w:p w14:paraId="69F095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（四）以党建工作为基石，强化组织凝聚力量。</w:t>
            </w:r>
          </w:p>
          <w:p w14:paraId="4AC9E32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政治建设常抓不懈。结合“一月一课一片一实践”活动，精心组织党纪学习教育，抓实党员教育，截至目前，各支部已召开专题学习交流研讨128场、专题党课40场，覆盖党员1000余人，开展了2024年理论学习中心组（扩大）学习暨干部作风建设培训会，党的二十届三中全会精神学习培训班、青年党员干部培训班等培训，累计培训465人次。</w:t>
            </w:r>
          </w:p>
          <w:p w14:paraId="68748D6B">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干事本领持续增强。积极推动“周五大课堂”品牌建设，通过学习，提升干部党性修养、工作能力，提高服务水平。聚焦居民群众“急难愁盼”问题，开展“我为群众办实事”活动，以实际行动帮助居民群众解决实际困难，提升为民服务实效，打通服务群众“最后一公里”。</w:t>
            </w:r>
          </w:p>
        </w:tc>
      </w:tr>
      <w:tr w14:paraId="12AC6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tcBorders>
              <w:top w:val="single" w:color="auto" w:sz="4" w:space="0"/>
              <w:left w:val="single" w:color="auto" w:sz="4" w:space="0"/>
              <w:bottom w:val="single" w:color="auto" w:sz="4" w:space="0"/>
              <w:right w:val="single" w:color="auto" w:sz="4" w:space="0"/>
            </w:tcBorders>
            <w:vAlign w:val="center"/>
          </w:tcPr>
          <w:p w14:paraId="137D3225">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绩效指标</w:t>
            </w:r>
          </w:p>
        </w:tc>
        <w:tc>
          <w:tcPr>
            <w:tcW w:w="944" w:type="dxa"/>
            <w:tcBorders>
              <w:top w:val="single" w:color="auto" w:sz="4" w:space="0"/>
              <w:left w:val="single" w:color="auto" w:sz="4" w:space="0"/>
              <w:bottom w:val="single" w:color="auto" w:sz="4" w:space="0"/>
              <w:right w:val="single" w:color="auto" w:sz="4" w:space="0"/>
            </w:tcBorders>
            <w:vAlign w:val="center"/>
          </w:tcPr>
          <w:p w14:paraId="0C414F2B">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一级指标</w:t>
            </w:r>
          </w:p>
        </w:tc>
        <w:tc>
          <w:tcPr>
            <w:tcW w:w="1053" w:type="dxa"/>
            <w:tcBorders>
              <w:top w:val="single" w:color="auto" w:sz="4" w:space="0"/>
              <w:left w:val="single" w:color="auto" w:sz="4" w:space="0"/>
              <w:bottom w:val="single" w:color="auto" w:sz="4" w:space="0"/>
              <w:right w:val="single" w:color="auto" w:sz="4" w:space="0"/>
            </w:tcBorders>
            <w:vAlign w:val="center"/>
          </w:tcPr>
          <w:p w14:paraId="5E326523">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二级指标</w:t>
            </w:r>
          </w:p>
        </w:tc>
        <w:tc>
          <w:tcPr>
            <w:tcW w:w="1580" w:type="dxa"/>
            <w:tcBorders>
              <w:left w:val="single" w:color="auto" w:sz="4" w:space="0"/>
            </w:tcBorders>
            <w:vAlign w:val="center"/>
          </w:tcPr>
          <w:p w14:paraId="4FF86584">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三级指标</w:t>
            </w:r>
          </w:p>
        </w:tc>
        <w:tc>
          <w:tcPr>
            <w:tcW w:w="1212" w:type="dxa"/>
            <w:vAlign w:val="center"/>
          </w:tcPr>
          <w:p w14:paraId="49767603">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年度指标值</w:t>
            </w:r>
          </w:p>
        </w:tc>
        <w:tc>
          <w:tcPr>
            <w:tcW w:w="1286" w:type="dxa"/>
            <w:vAlign w:val="center"/>
          </w:tcPr>
          <w:p w14:paraId="54429491">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实际完成值</w:t>
            </w:r>
          </w:p>
        </w:tc>
        <w:tc>
          <w:tcPr>
            <w:tcW w:w="735" w:type="dxa"/>
            <w:vAlign w:val="center"/>
          </w:tcPr>
          <w:p w14:paraId="36EBB5C9">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分值</w:t>
            </w:r>
          </w:p>
        </w:tc>
        <w:tc>
          <w:tcPr>
            <w:tcW w:w="739" w:type="dxa"/>
            <w:vAlign w:val="center"/>
          </w:tcPr>
          <w:p w14:paraId="60CCFA84">
            <w:pPr>
              <w:keepNext w:val="0"/>
              <w:keepLines w:val="0"/>
              <w:widowControl/>
              <w:suppressLineNumbers w:val="0"/>
              <w:jc w:val="center"/>
              <w:textAlignment w:val="center"/>
              <w:rPr>
                <w:rFonts w:hint="eastAsia" w:ascii="宋体" w:hAnsi="宋体" w:eastAsia="宋体" w:cs="宋体"/>
                <w:sz w:val="16"/>
                <w:szCs w:val="16"/>
              </w:rPr>
            </w:pPr>
            <w:r>
              <w:rPr>
                <w:rFonts w:hint="eastAsia" w:ascii="宋体" w:hAnsi="宋体" w:eastAsia="宋体" w:cs="宋体"/>
                <w:b/>
                <w:bCs/>
                <w:i w:val="0"/>
                <w:iCs w:val="0"/>
                <w:color w:val="000000"/>
                <w:kern w:val="0"/>
                <w:sz w:val="18"/>
                <w:szCs w:val="18"/>
                <w:u w:val="none"/>
                <w:lang w:val="en-US" w:eastAsia="zh-CN" w:bidi="ar"/>
              </w:rPr>
              <w:t>得分</w:t>
            </w:r>
          </w:p>
        </w:tc>
        <w:tc>
          <w:tcPr>
            <w:tcW w:w="1450" w:type="dxa"/>
            <w:vAlign w:val="center"/>
          </w:tcPr>
          <w:p w14:paraId="4A7EF8E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偏差原因分析及改进措施</w:t>
            </w:r>
          </w:p>
        </w:tc>
      </w:tr>
      <w:tr w14:paraId="493F9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top w:val="single" w:color="auto" w:sz="4" w:space="0"/>
              <w:left w:val="single" w:color="auto" w:sz="4" w:space="0"/>
              <w:bottom w:val="single" w:color="auto" w:sz="4" w:space="0"/>
              <w:right w:val="single" w:color="auto" w:sz="4" w:space="0"/>
            </w:tcBorders>
            <w:vAlign w:val="center"/>
          </w:tcPr>
          <w:p w14:paraId="772A401E">
            <w:pPr>
              <w:keepNext w:val="0"/>
              <w:keepLines w:val="0"/>
              <w:widowControl/>
              <w:suppressLineNumbers w:val="0"/>
              <w:jc w:val="left"/>
              <w:textAlignment w:val="center"/>
              <w:rPr>
                <w:rFonts w:hint="eastAsia" w:ascii="宋体" w:hAnsi="宋体" w:eastAsia="宋体" w:cs="宋体"/>
              </w:rPr>
            </w:pPr>
            <w:r>
              <w:rPr>
                <w:rFonts w:hint="eastAsia" w:ascii="宋体" w:hAnsi="宋体" w:eastAsia="宋体" w:cs="宋体"/>
                <w:i w:val="0"/>
                <w:iCs w:val="0"/>
                <w:color w:val="000000"/>
                <w:kern w:val="0"/>
                <w:sz w:val="18"/>
                <w:szCs w:val="18"/>
                <w:u w:val="none"/>
                <w:lang w:val="en-US" w:eastAsia="zh-CN" w:bidi="ar"/>
              </w:rPr>
              <w:t>绩效指标</w:t>
            </w:r>
          </w:p>
        </w:tc>
        <w:tc>
          <w:tcPr>
            <w:tcW w:w="944" w:type="dxa"/>
            <w:vMerge w:val="restart"/>
            <w:tcBorders>
              <w:top w:val="single" w:color="auto" w:sz="4" w:space="0"/>
              <w:left w:val="single" w:color="auto" w:sz="4" w:space="0"/>
              <w:bottom w:val="single" w:color="auto" w:sz="4" w:space="0"/>
              <w:right w:val="single" w:color="auto" w:sz="4" w:space="0"/>
            </w:tcBorders>
            <w:vAlign w:val="center"/>
          </w:tcPr>
          <w:p w14:paraId="1F831895">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产出指标</w:t>
            </w: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10C9D7C4">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数量指标</w:t>
            </w:r>
          </w:p>
        </w:tc>
        <w:tc>
          <w:tcPr>
            <w:tcW w:w="1580" w:type="dxa"/>
            <w:tcBorders>
              <w:left w:val="single" w:color="auto" w:sz="4" w:space="0"/>
            </w:tcBorders>
            <w:vAlign w:val="center"/>
          </w:tcPr>
          <w:p w14:paraId="1986C46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党纪学习教育</w:t>
            </w:r>
          </w:p>
        </w:tc>
        <w:tc>
          <w:tcPr>
            <w:tcW w:w="1212" w:type="dxa"/>
            <w:vAlign w:val="center"/>
          </w:tcPr>
          <w:p w14:paraId="48B94EB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60</w:t>
            </w:r>
          </w:p>
        </w:tc>
        <w:tc>
          <w:tcPr>
            <w:tcW w:w="1286" w:type="dxa"/>
            <w:vAlign w:val="center"/>
          </w:tcPr>
          <w:p w14:paraId="1681B1A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80</w:t>
            </w:r>
          </w:p>
        </w:tc>
        <w:tc>
          <w:tcPr>
            <w:tcW w:w="735" w:type="dxa"/>
            <w:vAlign w:val="center"/>
          </w:tcPr>
          <w:p w14:paraId="01C1774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6</w:t>
            </w:r>
          </w:p>
        </w:tc>
        <w:tc>
          <w:tcPr>
            <w:tcW w:w="739" w:type="dxa"/>
            <w:vAlign w:val="center"/>
          </w:tcPr>
          <w:p w14:paraId="622D6C5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6</w:t>
            </w:r>
          </w:p>
        </w:tc>
        <w:tc>
          <w:tcPr>
            <w:tcW w:w="1450" w:type="dxa"/>
            <w:vAlign w:val="center"/>
          </w:tcPr>
          <w:p w14:paraId="344427C2">
            <w:pPr>
              <w:jc w:val="center"/>
              <w:rPr>
                <w:rFonts w:hint="eastAsia" w:ascii="宋体" w:hAnsi="宋体" w:eastAsia="宋体" w:cs="宋体"/>
                <w:sz w:val="21"/>
                <w:szCs w:val="21"/>
              </w:rPr>
            </w:pPr>
          </w:p>
        </w:tc>
      </w:tr>
      <w:tr w14:paraId="75D4DB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6CA00072">
            <w:pPr>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58C0B0C4">
            <w:pPr>
              <w:rPr>
                <w:rFonts w:hint="eastAsia" w:ascii="宋体" w:hAnsi="宋体" w:eastAsia="宋体" w:cs="宋体"/>
                <w:i w:val="0"/>
                <w:iCs w:val="0"/>
                <w:color w:val="000000"/>
                <w:kern w:val="0"/>
                <w:sz w:val="21"/>
                <w:szCs w:val="21"/>
                <w:u w:val="none"/>
                <w:lang w:val="en-US" w:eastAsia="zh-CN" w:bidi="ar"/>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794D9413">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2689F7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禁违拆违工作</w:t>
            </w:r>
          </w:p>
        </w:tc>
        <w:tc>
          <w:tcPr>
            <w:tcW w:w="1212" w:type="dxa"/>
            <w:vAlign w:val="center"/>
          </w:tcPr>
          <w:p w14:paraId="283D26F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3900</w:t>
            </w:r>
          </w:p>
        </w:tc>
        <w:tc>
          <w:tcPr>
            <w:tcW w:w="1286" w:type="dxa"/>
            <w:vAlign w:val="center"/>
          </w:tcPr>
          <w:p w14:paraId="37C08C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3930</w:t>
            </w:r>
          </w:p>
        </w:tc>
        <w:tc>
          <w:tcPr>
            <w:tcW w:w="735" w:type="dxa"/>
            <w:vAlign w:val="center"/>
          </w:tcPr>
          <w:p w14:paraId="5E32F97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739" w:type="dxa"/>
            <w:vAlign w:val="center"/>
          </w:tcPr>
          <w:p w14:paraId="386C09E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1450" w:type="dxa"/>
            <w:vAlign w:val="center"/>
          </w:tcPr>
          <w:p w14:paraId="47DFF9D7">
            <w:pPr>
              <w:jc w:val="center"/>
              <w:rPr>
                <w:rFonts w:hint="eastAsia" w:ascii="宋体" w:hAnsi="宋体" w:eastAsia="宋体" w:cs="宋体"/>
                <w:i w:val="0"/>
                <w:iCs w:val="0"/>
                <w:color w:val="000000"/>
                <w:kern w:val="0"/>
                <w:sz w:val="21"/>
                <w:szCs w:val="21"/>
                <w:u w:val="none"/>
                <w:lang w:val="en-US" w:eastAsia="zh-CN" w:bidi="ar"/>
              </w:rPr>
            </w:pPr>
          </w:p>
        </w:tc>
      </w:tr>
      <w:tr w14:paraId="72B8C6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615AA9C3">
            <w:pPr>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36E71F58">
            <w:pPr>
              <w:rPr>
                <w:rFonts w:hint="eastAsia" w:ascii="宋体" w:hAnsi="宋体" w:eastAsia="宋体" w:cs="宋体"/>
                <w:i w:val="0"/>
                <w:iCs w:val="0"/>
                <w:color w:val="000000"/>
                <w:kern w:val="0"/>
                <w:sz w:val="21"/>
                <w:szCs w:val="21"/>
                <w:u w:val="none"/>
                <w:lang w:val="en-US" w:eastAsia="zh-CN" w:bidi="ar"/>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64B22CE2">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4C70802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环境整治工作</w:t>
            </w:r>
          </w:p>
        </w:tc>
        <w:tc>
          <w:tcPr>
            <w:tcW w:w="1212" w:type="dxa"/>
            <w:vAlign w:val="center"/>
          </w:tcPr>
          <w:p w14:paraId="277D76B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3500</w:t>
            </w:r>
          </w:p>
        </w:tc>
        <w:tc>
          <w:tcPr>
            <w:tcW w:w="1286" w:type="dxa"/>
            <w:vAlign w:val="center"/>
          </w:tcPr>
          <w:p w14:paraId="31BA32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3800</w:t>
            </w:r>
          </w:p>
        </w:tc>
        <w:tc>
          <w:tcPr>
            <w:tcW w:w="735" w:type="dxa"/>
            <w:vAlign w:val="center"/>
          </w:tcPr>
          <w:p w14:paraId="67E4D2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3348DE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1EC95D02">
            <w:pPr>
              <w:jc w:val="center"/>
              <w:rPr>
                <w:rFonts w:hint="eastAsia" w:ascii="宋体" w:hAnsi="宋体" w:eastAsia="宋体" w:cs="宋体"/>
                <w:i w:val="0"/>
                <w:iCs w:val="0"/>
                <w:color w:val="000000"/>
                <w:kern w:val="0"/>
                <w:sz w:val="21"/>
                <w:szCs w:val="21"/>
                <w:u w:val="none"/>
                <w:lang w:val="en-US" w:eastAsia="zh-CN" w:bidi="ar"/>
              </w:rPr>
            </w:pPr>
          </w:p>
        </w:tc>
      </w:tr>
      <w:tr w14:paraId="4AD19A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21CF07BB">
            <w:pPr>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5BC6A1BE">
            <w:pPr>
              <w:rPr>
                <w:rFonts w:hint="eastAsia" w:ascii="宋体" w:hAnsi="宋体" w:eastAsia="宋体" w:cs="宋体"/>
                <w:i w:val="0"/>
                <w:iCs w:val="0"/>
                <w:color w:val="000000"/>
                <w:kern w:val="0"/>
                <w:sz w:val="21"/>
                <w:szCs w:val="21"/>
                <w:u w:val="none"/>
                <w:lang w:val="en-US" w:eastAsia="zh-CN" w:bidi="ar"/>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24C76A42">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04C54AA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安全生产工作</w:t>
            </w:r>
          </w:p>
        </w:tc>
        <w:tc>
          <w:tcPr>
            <w:tcW w:w="1212" w:type="dxa"/>
            <w:vAlign w:val="center"/>
          </w:tcPr>
          <w:p w14:paraId="211307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180</w:t>
            </w:r>
          </w:p>
        </w:tc>
        <w:tc>
          <w:tcPr>
            <w:tcW w:w="1286" w:type="dxa"/>
            <w:vAlign w:val="center"/>
          </w:tcPr>
          <w:p w14:paraId="1521D3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190</w:t>
            </w:r>
          </w:p>
        </w:tc>
        <w:tc>
          <w:tcPr>
            <w:tcW w:w="735" w:type="dxa"/>
            <w:vAlign w:val="center"/>
          </w:tcPr>
          <w:p w14:paraId="79AD4C6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271BE25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3917598D">
            <w:pPr>
              <w:jc w:val="center"/>
              <w:rPr>
                <w:rFonts w:hint="eastAsia" w:ascii="宋体" w:hAnsi="宋体" w:eastAsia="宋体" w:cs="宋体"/>
                <w:i w:val="0"/>
                <w:iCs w:val="0"/>
                <w:color w:val="000000"/>
                <w:kern w:val="0"/>
                <w:sz w:val="21"/>
                <w:szCs w:val="21"/>
                <w:u w:val="none"/>
                <w:lang w:val="en-US" w:eastAsia="zh-CN" w:bidi="ar"/>
              </w:rPr>
            </w:pPr>
          </w:p>
        </w:tc>
      </w:tr>
      <w:tr w14:paraId="724F8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7BBB6AD2">
            <w:pPr>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12DF8B6F">
            <w:pPr>
              <w:rPr>
                <w:rFonts w:hint="eastAsia" w:ascii="宋体" w:hAnsi="宋体" w:eastAsia="宋体" w:cs="宋体"/>
                <w:i w:val="0"/>
                <w:iCs w:val="0"/>
                <w:color w:val="000000"/>
                <w:kern w:val="0"/>
                <w:sz w:val="21"/>
                <w:szCs w:val="21"/>
                <w:u w:val="none"/>
                <w:lang w:val="en-US" w:eastAsia="zh-CN" w:bidi="ar"/>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1BC47CA9">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516213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综治治安巡逻</w:t>
            </w:r>
          </w:p>
        </w:tc>
        <w:tc>
          <w:tcPr>
            <w:tcW w:w="1212" w:type="dxa"/>
            <w:vAlign w:val="center"/>
          </w:tcPr>
          <w:p w14:paraId="267BF1C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1286" w:type="dxa"/>
            <w:vAlign w:val="center"/>
          </w:tcPr>
          <w:p w14:paraId="363F974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330</w:t>
            </w:r>
          </w:p>
        </w:tc>
        <w:tc>
          <w:tcPr>
            <w:tcW w:w="735" w:type="dxa"/>
            <w:vAlign w:val="center"/>
          </w:tcPr>
          <w:p w14:paraId="37D39A2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1C8D72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2E5676D0">
            <w:pPr>
              <w:jc w:val="center"/>
              <w:rPr>
                <w:rFonts w:hint="eastAsia" w:ascii="宋体" w:hAnsi="宋体" w:eastAsia="宋体" w:cs="宋体"/>
                <w:i w:val="0"/>
                <w:iCs w:val="0"/>
                <w:color w:val="000000"/>
                <w:kern w:val="0"/>
                <w:sz w:val="21"/>
                <w:szCs w:val="21"/>
                <w:u w:val="none"/>
                <w:lang w:val="en-US" w:eastAsia="zh-CN" w:bidi="ar"/>
              </w:rPr>
            </w:pPr>
          </w:p>
        </w:tc>
      </w:tr>
      <w:tr w14:paraId="1E5145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3BC0DF58">
            <w:pPr>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39FB49D0">
            <w:pPr>
              <w:rPr>
                <w:rFonts w:hint="eastAsia" w:ascii="宋体" w:hAnsi="宋体" w:eastAsia="宋体" w:cs="宋体"/>
                <w:i w:val="0"/>
                <w:iCs w:val="0"/>
                <w:color w:val="000000"/>
                <w:kern w:val="0"/>
                <w:sz w:val="21"/>
                <w:szCs w:val="21"/>
                <w:u w:val="none"/>
                <w:lang w:val="en-US" w:eastAsia="zh-CN" w:bidi="ar"/>
              </w:rPr>
            </w:pP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3E8179C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质量指标</w:t>
            </w:r>
          </w:p>
        </w:tc>
        <w:tc>
          <w:tcPr>
            <w:tcW w:w="1580" w:type="dxa"/>
            <w:tcBorders>
              <w:left w:val="single" w:color="auto" w:sz="4" w:space="0"/>
            </w:tcBorders>
            <w:vAlign w:val="center"/>
          </w:tcPr>
          <w:p w14:paraId="771F50A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经费支出合规性</w:t>
            </w:r>
          </w:p>
        </w:tc>
        <w:tc>
          <w:tcPr>
            <w:tcW w:w="1212" w:type="dxa"/>
            <w:vAlign w:val="center"/>
          </w:tcPr>
          <w:p w14:paraId="3C874A9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财政资金使用合规合法</w:t>
            </w:r>
          </w:p>
        </w:tc>
        <w:tc>
          <w:tcPr>
            <w:tcW w:w="1286" w:type="dxa"/>
            <w:vAlign w:val="center"/>
          </w:tcPr>
          <w:p w14:paraId="4F8719D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合法合规</w:t>
            </w:r>
          </w:p>
        </w:tc>
        <w:tc>
          <w:tcPr>
            <w:tcW w:w="735" w:type="dxa"/>
            <w:vAlign w:val="center"/>
          </w:tcPr>
          <w:p w14:paraId="3DD821C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503797E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666F81C3">
            <w:pPr>
              <w:jc w:val="center"/>
              <w:rPr>
                <w:rFonts w:hint="eastAsia" w:ascii="宋体" w:hAnsi="宋体" w:eastAsia="宋体" w:cs="宋体"/>
                <w:i w:val="0"/>
                <w:iCs w:val="0"/>
                <w:color w:val="000000"/>
                <w:kern w:val="0"/>
                <w:sz w:val="21"/>
                <w:szCs w:val="21"/>
                <w:u w:val="none"/>
                <w:lang w:val="en-US" w:eastAsia="zh-CN" w:bidi="ar"/>
              </w:rPr>
            </w:pPr>
          </w:p>
        </w:tc>
      </w:tr>
      <w:tr w14:paraId="7EF88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74FC1BAC">
            <w:pPr>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48D17C9C">
            <w:pPr>
              <w:rPr>
                <w:rFonts w:hint="eastAsia" w:ascii="宋体" w:hAnsi="宋体" w:eastAsia="宋体" w:cs="宋体"/>
                <w:i w:val="0"/>
                <w:iCs w:val="0"/>
                <w:color w:val="000000"/>
                <w:kern w:val="0"/>
                <w:sz w:val="21"/>
                <w:szCs w:val="21"/>
                <w:u w:val="none"/>
                <w:lang w:val="en-US" w:eastAsia="zh-CN" w:bidi="ar"/>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05F45271">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28C7FC6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税收入库完成年初下达任务</w:t>
            </w:r>
          </w:p>
        </w:tc>
        <w:tc>
          <w:tcPr>
            <w:tcW w:w="1212" w:type="dxa"/>
            <w:vAlign w:val="center"/>
          </w:tcPr>
          <w:p w14:paraId="2E350F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完成缴库</w:t>
            </w:r>
          </w:p>
        </w:tc>
        <w:tc>
          <w:tcPr>
            <w:tcW w:w="1286" w:type="dxa"/>
            <w:vAlign w:val="center"/>
          </w:tcPr>
          <w:p w14:paraId="107C28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735" w:type="dxa"/>
            <w:vAlign w:val="center"/>
          </w:tcPr>
          <w:p w14:paraId="3B72AE8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4C9FD43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16886BBC">
            <w:pPr>
              <w:jc w:val="center"/>
              <w:rPr>
                <w:rFonts w:hint="eastAsia" w:ascii="宋体" w:hAnsi="宋体" w:eastAsia="宋体" w:cs="宋体"/>
                <w:i w:val="0"/>
                <w:iCs w:val="0"/>
                <w:color w:val="000000"/>
                <w:kern w:val="0"/>
                <w:sz w:val="21"/>
                <w:szCs w:val="21"/>
                <w:u w:val="none"/>
                <w:lang w:val="en-US" w:eastAsia="zh-CN" w:bidi="ar"/>
              </w:rPr>
            </w:pPr>
          </w:p>
        </w:tc>
      </w:tr>
      <w:tr w14:paraId="00F6B0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08C8F4FD">
            <w:pPr>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172391C4">
            <w:pPr>
              <w:rPr>
                <w:rFonts w:hint="eastAsia" w:ascii="宋体" w:hAnsi="宋体" w:eastAsia="宋体" w:cs="宋体"/>
                <w:i w:val="0"/>
                <w:iCs w:val="0"/>
                <w:color w:val="000000"/>
                <w:kern w:val="0"/>
                <w:sz w:val="21"/>
                <w:szCs w:val="21"/>
                <w:u w:val="none"/>
                <w:lang w:val="en-US" w:eastAsia="zh-CN" w:bidi="ar"/>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773C05BE">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1319F80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城镇居民医保征缴率</w:t>
            </w:r>
          </w:p>
        </w:tc>
        <w:tc>
          <w:tcPr>
            <w:tcW w:w="1212" w:type="dxa"/>
            <w:vAlign w:val="center"/>
          </w:tcPr>
          <w:p w14:paraId="6DCD19B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完成考核基数</w:t>
            </w:r>
          </w:p>
        </w:tc>
        <w:tc>
          <w:tcPr>
            <w:tcW w:w="1286" w:type="dxa"/>
            <w:vAlign w:val="center"/>
          </w:tcPr>
          <w:p w14:paraId="56FDA14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96%</w:t>
            </w:r>
          </w:p>
        </w:tc>
        <w:tc>
          <w:tcPr>
            <w:tcW w:w="735" w:type="dxa"/>
            <w:vAlign w:val="center"/>
          </w:tcPr>
          <w:p w14:paraId="797AD5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31FAD3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701E752E">
            <w:pPr>
              <w:jc w:val="center"/>
              <w:rPr>
                <w:rFonts w:hint="eastAsia" w:ascii="宋体" w:hAnsi="宋体" w:eastAsia="宋体" w:cs="宋体"/>
                <w:i w:val="0"/>
                <w:iCs w:val="0"/>
                <w:color w:val="000000"/>
                <w:kern w:val="0"/>
                <w:sz w:val="21"/>
                <w:szCs w:val="21"/>
                <w:u w:val="none"/>
                <w:lang w:val="en-US" w:eastAsia="zh-CN" w:bidi="ar"/>
              </w:rPr>
            </w:pPr>
          </w:p>
        </w:tc>
      </w:tr>
      <w:tr w14:paraId="50E93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0C8734B2">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7AD993B2">
            <w:pPr>
              <w:rPr>
                <w:rFonts w:hint="eastAsia" w:ascii="宋体" w:hAnsi="宋体" w:eastAsia="宋体" w:cs="宋体"/>
                <w:sz w:val="21"/>
                <w:szCs w:val="21"/>
              </w:rPr>
            </w:pP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0F335145">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时效指标</w:t>
            </w:r>
          </w:p>
        </w:tc>
        <w:tc>
          <w:tcPr>
            <w:tcW w:w="1580" w:type="dxa"/>
            <w:tcBorders>
              <w:left w:val="single" w:color="auto" w:sz="4" w:space="0"/>
            </w:tcBorders>
            <w:vAlign w:val="center"/>
          </w:tcPr>
          <w:p w14:paraId="710684E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预决算公开</w:t>
            </w:r>
          </w:p>
        </w:tc>
        <w:tc>
          <w:tcPr>
            <w:tcW w:w="1212" w:type="dxa"/>
            <w:vAlign w:val="center"/>
          </w:tcPr>
          <w:p w14:paraId="37D4B6E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按相应公开工作时限</w:t>
            </w:r>
          </w:p>
        </w:tc>
        <w:tc>
          <w:tcPr>
            <w:tcW w:w="1286" w:type="dxa"/>
            <w:vAlign w:val="center"/>
          </w:tcPr>
          <w:p w14:paraId="396DEEA7">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按时完成</w:t>
            </w:r>
          </w:p>
        </w:tc>
        <w:tc>
          <w:tcPr>
            <w:tcW w:w="735" w:type="dxa"/>
            <w:shd w:val="clear" w:color="auto" w:fill="auto"/>
            <w:vAlign w:val="center"/>
          </w:tcPr>
          <w:p w14:paraId="75675BBD">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739" w:type="dxa"/>
            <w:shd w:val="clear" w:color="auto" w:fill="auto"/>
            <w:vAlign w:val="center"/>
          </w:tcPr>
          <w:p w14:paraId="6FB309C1">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30B6B3C1">
            <w:pPr>
              <w:jc w:val="center"/>
              <w:rPr>
                <w:rFonts w:hint="eastAsia" w:ascii="宋体" w:hAnsi="宋体" w:eastAsia="宋体" w:cs="宋体"/>
                <w:sz w:val="21"/>
                <w:szCs w:val="21"/>
              </w:rPr>
            </w:pPr>
          </w:p>
        </w:tc>
      </w:tr>
      <w:tr w14:paraId="133A95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1CFB14D1">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3A26179A">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59765037">
            <w:pPr>
              <w:rPr>
                <w:rFonts w:hint="eastAsia" w:ascii="宋体" w:hAnsi="宋体" w:eastAsia="宋体" w:cs="宋体"/>
                <w:sz w:val="21"/>
                <w:szCs w:val="21"/>
              </w:rPr>
            </w:pPr>
          </w:p>
        </w:tc>
        <w:tc>
          <w:tcPr>
            <w:tcW w:w="1580" w:type="dxa"/>
            <w:tcBorders>
              <w:left w:val="single" w:color="auto" w:sz="4" w:space="0"/>
            </w:tcBorders>
            <w:vAlign w:val="center"/>
          </w:tcPr>
          <w:p w14:paraId="41742279">
            <w:pPr>
              <w:keepNext w:val="0"/>
              <w:keepLines w:val="0"/>
              <w:widowControl/>
              <w:suppressLineNumbers w:val="0"/>
              <w:jc w:val="center"/>
              <w:textAlignment w:val="center"/>
              <w:rPr>
                <w:rFonts w:hint="eastAsia" w:ascii="宋体" w:hAnsi="宋体" w:eastAsia="宋体" w:cs="宋体"/>
                <w:sz w:val="21"/>
                <w:szCs w:val="21"/>
                <w:lang w:val="en-US"/>
              </w:rPr>
            </w:pPr>
            <w:r>
              <w:rPr>
                <w:rFonts w:hint="eastAsia" w:ascii="宋体" w:hAnsi="宋体" w:eastAsia="宋体" w:cs="宋体"/>
                <w:i w:val="0"/>
                <w:iCs w:val="0"/>
                <w:color w:val="000000"/>
                <w:kern w:val="0"/>
                <w:sz w:val="18"/>
                <w:szCs w:val="18"/>
                <w:u w:val="none"/>
                <w:lang w:val="en-US" w:eastAsia="zh-CN" w:bidi="ar"/>
              </w:rPr>
              <w:t>工资发放及时率</w:t>
            </w:r>
          </w:p>
        </w:tc>
        <w:tc>
          <w:tcPr>
            <w:tcW w:w="1212" w:type="dxa"/>
            <w:vAlign w:val="center"/>
          </w:tcPr>
          <w:p w14:paraId="506BC57C">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工资发放及时，每月15日前发放到位</w:t>
            </w:r>
          </w:p>
        </w:tc>
        <w:tc>
          <w:tcPr>
            <w:tcW w:w="1286" w:type="dxa"/>
            <w:vAlign w:val="center"/>
          </w:tcPr>
          <w:p w14:paraId="73EF1AA6">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按时发放</w:t>
            </w:r>
          </w:p>
        </w:tc>
        <w:tc>
          <w:tcPr>
            <w:tcW w:w="735" w:type="dxa"/>
            <w:shd w:val="clear" w:color="auto" w:fill="auto"/>
            <w:vAlign w:val="center"/>
          </w:tcPr>
          <w:p w14:paraId="1278EAC9">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739" w:type="dxa"/>
            <w:shd w:val="clear" w:color="auto" w:fill="auto"/>
            <w:vAlign w:val="center"/>
          </w:tcPr>
          <w:p w14:paraId="31F6211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5EADC4FF">
            <w:pPr>
              <w:jc w:val="center"/>
              <w:rPr>
                <w:rFonts w:hint="eastAsia" w:ascii="宋体" w:hAnsi="宋体" w:eastAsia="宋体" w:cs="宋体"/>
                <w:sz w:val="21"/>
                <w:szCs w:val="21"/>
              </w:rPr>
            </w:pPr>
          </w:p>
        </w:tc>
      </w:tr>
      <w:tr w14:paraId="100D56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4DD27E7D">
            <w:pPr>
              <w:rPr>
                <w:rFonts w:hint="eastAsia" w:ascii="宋体" w:hAnsi="宋体" w:eastAsia="宋体" w:cs="宋体"/>
              </w:rPr>
            </w:pPr>
          </w:p>
        </w:tc>
        <w:tc>
          <w:tcPr>
            <w:tcW w:w="944" w:type="dxa"/>
            <w:vMerge w:val="restart"/>
            <w:tcBorders>
              <w:top w:val="single" w:color="auto" w:sz="4" w:space="0"/>
              <w:left w:val="single" w:color="auto" w:sz="4" w:space="0"/>
              <w:bottom w:val="single" w:color="auto" w:sz="4" w:space="0"/>
              <w:right w:val="single" w:color="auto" w:sz="4" w:space="0"/>
            </w:tcBorders>
            <w:vAlign w:val="center"/>
          </w:tcPr>
          <w:p w14:paraId="70126C1B">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效益指标</w:t>
            </w:r>
          </w:p>
        </w:tc>
        <w:tc>
          <w:tcPr>
            <w:tcW w:w="1053" w:type="dxa"/>
            <w:tcBorders>
              <w:top w:val="single" w:color="auto" w:sz="4" w:space="0"/>
              <w:left w:val="single" w:color="auto" w:sz="4" w:space="0"/>
              <w:bottom w:val="single" w:color="auto" w:sz="4" w:space="0"/>
              <w:right w:val="single" w:color="auto" w:sz="4" w:space="0"/>
            </w:tcBorders>
            <w:vAlign w:val="center"/>
          </w:tcPr>
          <w:p w14:paraId="53529CC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经济效益指标</w:t>
            </w:r>
          </w:p>
        </w:tc>
        <w:tc>
          <w:tcPr>
            <w:tcW w:w="1580" w:type="dxa"/>
            <w:tcBorders>
              <w:left w:val="single" w:color="auto" w:sz="4" w:space="0"/>
            </w:tcBorders>
            <w:vAlign w:val="center"/>
          </w:tcPr>
          <w:p w14:paraId="0CBF8E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营商环境优化</w:t>
            </w:r>
          </w:p>
        </w:tc>
        <w:tc>
          <w:tcPr>
            <w:tcW w:w="1212" w:type="dxa"/>
            <w:vAlign w:val="center"/>
          </w:tcPr>
          <w:p w14:paraId="1800889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促进经济发展</w:t>
            </w:r>
          </w:p>
        </w:tc>
        <w:tc>
          <w:tcPr>
            <w:tcW w:w="1286" w:type="dxa"/>
            <w:vAlign w:val="center"/>
          </w:tcPr>
          <w:p w14:paraId="18B3730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一般优化</w:t>
            </w:r>
          </w:p>
        </w:tc>
        <w:tc>
          <w:tcPr>
            <w:tcW w:w="735" w:type="dxa"/>
            <w:shd w:val="clear" w:color="auto" w:fill="auto"/>
            <w:vAlign w:val="center"/>
          </w:tcPr>
          <w:p w14:paraId="169E58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shd w:val="clear" w:color="auto" w:fill="auto"/>
            <w:vAlign w:val="center"/>
          </w:tcPr>
          <w:p w14:paraId="417A5A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1450" w:type="dxa"/>
            <w:vAlign w:val="center"/>
          </w:tcPr>
          <w:p w14:paraId="1B8A1357">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优化营商环境工作，与市场经济大环境息息相关，下一步制定相关的可行方案</w:t>
            </w:r>
          </w:p>
        </w:tc>
      </w:tr>
      <w:tr w14:paraId="450C20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274E4853">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033A4B41">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5626A82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社会效益指标</w:t>
            </w:r>
          </w:p>
        </w:tc>
        <w:tc>
          <w:tcPr>
            <w:tcW w:w="1580" w:type="dxa"/>
            <w:tcBorders>
              <w:left w:val="single" w:color="auto" w:sz="4" w:space="0"/>
            </w:tcBorders>
            <w:vAlign w:val="center"/>
          </w:tcPr>
          <w:p w14:paraId="32F15B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促进社会就业</w:t>
            </w:r>
          </w:p>
        </w:tc>
        <w:tc>
          <w:tcPr>
            <w:tcW w:w="1212" w:type="dxa"/>
            <w:vAlign w:val="center"/>
          </w:tcPr>
          <w:p w14:paraId="47FAE8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就业人数增加</w:t>
            </w:r>
          </w:p>
        </w:tc>
        <w:tc>
          <w:tcPr>
            <w:tcW w:w="1286" w:type="dxa"/>
            <w:vAlign w:val="center"/>
          </w:tcPr>
          <w:p w14:paraId="315DCC2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增加18人</w:t>
            </w:r>
          </w:p>
        </w:tc>
        <w:tc>
          <w:tcPr>
            <w:tcW w:w="735" w:type="dxa"/>
            <w:shd w:val="clear" w:color="auto" w:fill="auto"/>
            <w:vAlign w:val="center"/>
          </w:tcPr>
          <w:p w14:paraId="177E73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shd w:val="clear" w:color="auto" w:fill="auto"/>
            <w:vAlign w:val="center"/>
          </w:tcPr>
          <w:p w14:paraId="4F851C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6D4A6B5E">
            <w:pPr>
              <w:jc w:val="center"/>
              <w:rPr>
                <w:rFonts w:hint="eastAsia" w:ascii="宋体" w:hAnsi="宋体" w:eastAsia="宋体" w:cs="宋体"/>
                <w:sz w:val="21"/>
                <w:szCs w:val="21"/>
              </w:rPr>
            </w:pPr>
          </w:p>
        </w:tc>
      </w:tr>
      <w:tr w14:paraId="5C17BC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6C1E09D3">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7766C7EB">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791BC96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生态效益指标</w:t>
            </w:r>
          </w:p>
        </w:tc>
        <w:tc>
          <w:tcPr>
            <w:tcW w:w="1580" w:type="dxa"/>
            <w:tcBorders>
              <w:left w:val="single" w:color="auto" w:sz="4" w:space="0"/>
            </w:tcBorders>
            <w:vAlign w:val="center"/>
          </w:tcPr>
          <w:p w14:paraId="545A96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改善居民居住环境</w:t>
            </w:r>
          </w:p>
        </w:tc>
        <w:tc>
          <w:tcPr>
            <w:tcW w:w="1212" w:type="dxa"/>
            <w:vAlign w:val="center"/>
          </w:tcPr>
          <w:p w14:paraId="4B4E28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提高生态效益</w:t>
            </w:r>
          </w:p>
        </w:tc>
        <w:tc>
          <w:tcPr>
            <w:tcW w:w="1286" w:type="dxa"/>
            <w:vAlign w:val="center"/>
          </w:tcPr>
          <w:p w14:paraId="28C0277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显著提高</w:t>
            </w:r>
          </w:p>
        </w:tc>
        <w:tc>
          <w:tcPr>
            <w:tcW w:w="735" w:type="dxa"/>
            <w:shd w:val="clear" w:color="auto" w:fill="auto"/>
            <w:vAlign w:val="center"/>
          </w:tcPr>
          <w:p w14:paraId="6DA659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39" w:type="dxa"/>
            <w:shd w:val="clear" w:color="auto" w:fill="auto"/>
            <w:vAlign w:val="center"/>
          </w:tcPr>
          <w:p w14:paraId="0CDF6D4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1450" w:type="dxa"/>
            <w:vAlign w:val="center"/>
          </w:tcPr>
          <w:p w14:paraId="18FA09EA">
            <w:pPr>
              <w:jc w:val="center"/>
              <w:rPr>
                <w:rFonts w:hint="eastAsia" w:ascii="宋体" w:hAnsi="宋体" w:eastAsia="宋体" w:cs="宋体"/>
                <w:sz w:val="21"/>
                <w:szCs w:val="21"/>
              </w:rPr>
            </w:pPr>
          </w:p>
        </w:tc>
      </w:tr>
      <w:tr w14:paraId="509298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6B32B2A8">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1D7710C3">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79447AC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可持续影响指标</w:t>
            </w:r>
          </w:p>
        </w:tc>
        <w:tc>
          <w:tcPr>
            <w:tcW w:w="1580" w:type="dxa"/>
            <w:tcBorders>
              <w:left w:val="single" w:color="auto" w:sz="4" w:space="0"/>
            </w:tcBorders>
            <w:vAlign w:val="center"/>
          </w:tcPr>
          <w:p w14:paraId="18367C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推新风正气、创平安</w:t>
            </w:r>
          </w:p>
        </w:tc>
        <w:tc>
          <w:tcPr>
            <w:tcW w:w="1212" w:type="dxa"/>
            <w:vAlign w:val="center"/>
          </w:tcPr>
          <w:p w14:paraId="5B83F4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具有可持续性</w:t>
            </w:r>
          </w:p>
        </w:tc>
        <w:tc>
          <w:tcPr>
            <w:tcW w:w="1286" w:type="dxa"/>
            <w:vAlign w:val="center"/>
          </w:tcPr>
          <w:p w14:paraId="5961E1A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持续</w:t>
            </w:r>
          </w:p>
        </w:tc>
        <w:tc>
          <w:tcPr>
            <w:tcW w:w="735" w:type="dxa"/>
            <w:shd w:val="clear" w:color="auto" w:fill="auto"/>
            <w:vAlign w:val="center"/>
          </w:tcPr>
          <w:p w14:paraId="6CE5392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shd w:val="clear" w:color="auto" w:fill="auto"/>
            <w:vAlign w:val="center"/>
          </w:tcPr>
          <w:p w14:paraId="160A1E1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69FD09C0">
            <w:pPr>
              <w:jc w:val="center"/>
              <w:rPr>
                <w:rFonts w:hint="eastAsia" w:ascii="宋体" w:hAnsi="宋体" w:eastAsia="宋体" w:cs="宋体"/>
                <w:sz w:val="21"/>
                <w:szCs w:val="21"/>
              </w:rPr>
            </w:pPr>
          </w:p>
        </w:tc>
      </w:tr>
      <w:tr w14:paraId="34C9FB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745EE0CA">
            <w:pPr>
              <w:rPr>
                <w:rFonts w:hint="eastAsia" w:ascii="宋体" w:hAnsi="宋体" w:eastAsia="宋体" w:cs="宋体"/>
              </w:rPr>
            </w:pPr>
          </w:p>
        </w:tc>
        <w:tc>
          <w:tcPr>
            <w:tcW w:w="944" w:type="dxa"/>
            <w:tcBorders>
              <w:top w:val="single" w:color="auto" w:sz="4" w:space="0"/>
              <w:left w:val="single" w:color="auto" w:sz="4" w:space="0"/>
              <w:bottom w:val="single" w:color="auto" w:sz="4" w:space="0"/>
              <w:right w:val="single" w:color="auto" w:sz="4" w:space="0"/>
            </w:tcBorders>
            <w:vAlign w:val="center"/>
          </w:tcPr>
          <w:p w14:paraId="6671C930">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满意度指标</w:t>
            </w:r>
          </w:p>
        </w:tc>
        <w:tc>
          <w:tcPr>
            <w:tcW w:w="1053" w:type="dxa"/>
            <w:tcBorders>
              <w:top w:val="single" w:color="auto" w:sz="4" w:space="0"/>
              <w:left w:val="single" w:color="auto" w:sz="4" w:space="0"/>
              <w:bottom w:val="single" w:color="auto" w:sz="4" w:space="0"/>
              <w:right w:val="single" w:color="auto" w:sz="4" w:space="0"/>
            </w:tcBorders>
            <w:vAlign w:val="center"/>
          </w:tcPr>
          <w:p w14:paraId="5D4556E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580" w:type="dxa"/>
            <w:tcBorders>
              <w:left w:val="single" w:color="auto" w:sz="4" w:space="0"/>
            </w:tcBorders>
            <w:vAlign w:val="center"/>
          </w:tcPr>
          <w:p w14:paraId="7F2CF3C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群众满意度</w:t>
            </w:r>
          </w:p>
        </w:tc>
        <w:tc>
          <w:tcPr>
            <w:tcW w:w="1212" w:type="dxa"/>
            <w:vAlign w:val="center"/>
          </w:tcPr>
          <w:p w14:paraId="10A748A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98</w:t>
            </w:r>
          </w:p>
        </w:tc>
        <w:tc>
          <w:tcPr>
            <w:tcW w:w="1286" w:type="dxa"/>
            <w:vAlign w:val="center"/>
          </w:tcPr>
          <w:p w14:paraId="26D6566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97</w:t>
            </w:r>
          </w:p>
        </w:tc>
        <w:tc>
          <w:tcPr>
            <w:tcW w:w="735" w:type="dxa"/>
            <w:shd w:val="clear" w:color="auto" w:fill="auto"/>
            <w:vAlign w:val="center"/>
          </w:tcPr>
          <w:p w14:paraId="322CB26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shd w:val="clear" w:color="auto" w:fill="auto"/>
            <w:vAlign w:val="center"/>
          </w:tcPr>
          <w:p w14:paraId="591C4F6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4.9</w:t>
            </w:r>
          </w:p>
        </w:tc>
        <w:tc>
          <w:tcPr>
            <w:tcW w:w="1450" w:type="dxa"/>
            <w:vAlign w:val="center"/>
          </w:tcPr>
          <w:p w14:paraId="555005CF">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基层维稳工作压力大，任务繁重，进一步加强群众基础工作</w:t>
            </w:r>
          </w:p>
        </w:tc>
      </w:tr>
      <w:tr w14:paraId="40B61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7B2C6A1E">
            <w:pPr>
              <w:rPr>
                <w:rFonts w:hint="eastAsia" w:ascii="宋体" w:hAnsi="宋体" w:eastAsia="宋体" w:cs="宋体"/>
              </w:rPr>
            </w:pPr>
          </w:p>
        </w:tc>
        <w:tc>
          <w:tcPr>
            <w:tcW w:w="944" w:type="dxa"/>
            <w:vMerge w:val="restart"/>
            <w:tcBorders>
              <w:top w:val="single" w:color="auto" w:sz="4" w:space="0"/>
              <w:left w:val="single" w:color="auto" w:sz="4" w:space="0"/>
              <w:bottom w:val="single" w:color="auto" w:sz="4" w:space="0"/>
              <w:right w:val="single" w:color="auto" w:sz="4" w:space="0"/>
            </w:tcBorders>
            <w:vAlign w:val="center"/>
          </w:tcPr>
          <w:p w14:paraId="551329DB">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成本指标</w:t>
            </w:r>
          </w:p>
        </w:tc>
        <w:tc>
          <w:tcPr>
            <w:tcW w:w="1053" w:type="dxa"/>
            <w:tcBorders>
              <w:top w:val="single" w:color="auto" w:sz="4" w:space="0"/>
              <w:left w:val="single" w:color="auto" w:sz="4" w:space="0"/>
              <w:bottom w:val="single" w:color="auto" w:sz="4" w:space="0"/>
              <w:right w:val="single" w:color="auto" w:sz="4" w:space="0"/>
            </w:tcBorders>
            <w:vAlign w:val="center"/>
          </w:tcPr>
          <w:p w14:paraId="55D5C448">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经济成本指标</w:t>
            </w:r>
          </w:p>
        </w:tc>
        <w:tc>
          <w:tcPr>
            <w:tcW w:w="1580" w:type="dxa"/>
            <w:tcBorders>
              <w:left w:val="single" w:color="auto" w:sz="4" w:space="0"/>
            </w:tcBorders>
            <w:vAlign w:val="center"/>
          </w:tcPr>
          <w:p w14:paraId="6CDB92D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三公经费变动率</w:t>
            </w:r>
          </w:p>
        </w:tc>
        <w:tc>
          <w:tcPr>
            <w:tcW w:w="1212" w:type="dxa"/>
            <w:vAlign w:val="center"/>
          </w:tcPr>
          <w:p w14:paraId="00E1E33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0</w:t>
            </w:r>
          </w:p>
        </w:tc>
        <w:tc>
          <w:tcPr>
            <w:tcW w:w="1286" w:type="dxa"/>
            <w:vAlign w:val="center"/>
          </w:tcPr>
          <w:p w14:paraId="79F2C41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0</w:t>
            </w:r>
          </w:p>
        </w:tc>
        <w:tc>
          <w:tcPr>
            <w:tcW w:w="735" w:type="dxa"/>
            <w:shd w:val="clear" w:color="auto" w:fill="auto"/>
            <w:vAlign w:val="center"/>
          </w:tcPr>
          <w:p w14:paraId="07652702">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739" w:type="dxa"/>
            <w:shd w:val="clear" w:color="auto" w:fill="auto"/>
            <w:vAlign w:val="center"/>
          </w:tcPr>
          <w:p w14:paraId="26D3872B">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110BCCFB">
            <w:pPr>
              <w:jc w:val="center"/>
              <w:rPr>
                <w:rFonts w:hint="eastAsia" w:ascii="宋体" w:hAnsi="宋体" w:eastAsia="宋体" w:cs="宋体"/>
                <w:sz w:val="21"/>
                <w:szCs w:val="21"/>
              </w:rPr>
            </w:pPr>
          </w:p>
        </w:tc>
      </w:tr>
      <w:tr w14:paraId="7EE4F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36870941">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4B83F7DA">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6C5D1D14">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社会成本指标</w:t>
            </w:r>
          </w:p>
        </w:tc>
        <w:tc>
          <w:tcPr>
            <w:tcW w:w="1580" w:type="dxa"/>
            <w:tcBorders>
              <w:left w:val="single" w:color="auto" w:sz="4" w:space="0"/>
            </w:tcBorders>
            <w:vAlign w:val="center"/>
          </w:tcPr>
          <w:p w14:paraId="2DCCA494">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社会影响</w:t>
            </w:r>
          </w:p>
        </w:tc>
        <w:tc>
          <w:tcPr>
            <w:tcW w:w="1212" w:type="dxa"/>
            <w:vAlign w:val="center"/>
          </w:tcPr>
          <w:p w14:paraId="0646C8DE">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提升政府形象</w:t>
            </w:r>
          </w:p>
        </w:tc>
        <w:tc>
          <w:tcPr>
            <w:tcW w:w="1286" w:type="dxa"/>
            <w:vAlign w:val="center"/>
          </w:tcPr>
          <w:p w14:paraId="6493947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显著提升</w:t>
            </w:r>
          </w:p>
        </w:tc>
        <w:tc>
          <w:tcPr>
            <w:tcW w:w="735" w:type="dxa"/>
            <w:shd w:val="clear" w:color="auto" w:fill="auto"/>
            <w:vAlign w:val="center"/>
          </w:tcPr>
          <w:p w14:paraId="059C93DD">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739" w:type="dxa"/>
            <w:shd w:val="clear" w:color="auto" w:fill="auto"/>
            <w:vAlign w:val="center"/>
          </w:tcPr>
          <w:p w14:paraId="1C068F2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4FAC28F6">
            <w:pPr>
              <w:jc w:val="center"/>
              <w:rPr>
                <w:rFonts w:hint="eastAsia" w:ascii="宋体" w:hAnsi="宋体" w:eastAsia="宋体" w:cs="宋体"/>
                <w:sz w:val="21"/>
                <w:szCs w:val="21"/>
              </w:rPr>
            </w:pPr>
          </w:p>
        </w:tc>
      </w:tr>
      <w:tr w14:paraId="176A85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1D1A371D">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323E4999">
            <w:pPr>
              <w:rPr>
                <w:rFonts w:hint="eastAsia" w:ascii="宋体" w:hAnsi="宋体" w:eastAsia="宋体" w:cs="宋体"/>
                <w:sz w:val="21"/>
                <w:szCs w:val="21"/>
              </w:rPr>
            </w:pP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1DFD7D78">
            <w:pPr>
              <w:keepNext w:val="0"/>
              <w:keepLines w:val="0"/>
              <w:widowControl/>
              <w:suppressLineNumbers w:val="0"/>
              <w:jc w:val="left"/>
              <w:textAlignment w:val="center"/>
              <w:rPr>
                <w:rFonts w:hint="eastAsia" w:ascii="宋体" w:hAnsi="宋体" w:eastAsia="宋体" w:cs="宋体"/>
                <w:spacing w:val="2"/>
                <w:sz w:val="21"/>
                <w:szCs w:val="21"/>
              </w:rPr>
            </w:pPr>
            <w:r>
              <w:rPr>
                <w:rFonts w:hint="eastAsia" w:ascii="宋体" w:hAnsi="宋体" w:eastAsia="宋体" w:cs="宋体"/>
                <w:i w:val="0"/>
                <w:iCs w:val="0"/>
                <w:color w:val="000000"/>
                <w:kern w:val="0"/>
                <w:sz w:val="18"/>
                <w:szCs w:val="18"/>
                <w:u w:val="none"/>
                <w:lang w:val="en-US" w:eastAsia="zh-CN" w:bidi="ar"/>
              </w:rPr>
              <w:t>生态环境成本指标</w:t>
            </w:r>
          </w:p>
        </w:tc>
        <w:tc>
          <w:tcPr>
            <w:tcW w:w="1580" w:type="dxa"/>
            <w:tcBorders>
              <w:left w:val="single" w:color="auto" w:sz="4" w:space="0"/>
            </w:tcBorders>
            <w:vAlign w:val="center"/>
          </w:tcPr>
          <w:p w14:paraId="6CA8D35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减少用水</w:t>
            </w:r>
          </w:p>
        </w:tc>
        <w:tc>
          <w:tcPr>
            <w:tcW w:w="1212" w:type="dxa"/>
            <w:vAlign w:val="center"/>
          </w:tcPr>
          <w:p w14:paraId="5AFD5794">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2000</w:t>
            </w:r>
          </w:p>
        </w:tc>
        <w:tc>
          <w:tcPr>
            <w:tcW w:w="1286" w:type="dxa"/>
            <w:vAlign w:val="center"/>
          </w:tcPr>
          <w:p w14:paraId="4B6857F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2100</w:t>
            </w:r>
          </w:p>
        </w:tc>
        <w:tc>
          <w:tcPr>
            <w:tcW w:w="735" w:type="dxa"/>
            <w:vAlign w:val="center"/>
          </w:tcPr>
          <w:p w14:paraId="6A385C4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2</w:t>
            </w:r>
          </w:p>
        </w:tc>
        <w:tc>
          <w:tcPr>
            <w:tcW w:w="739" w:type="dxa"/>
            <w:vAlign w:val="center"/>
          </w:tcPr>
          <w:p w14:paraId="02BBBA15">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2</w:t>
            </w:r>
          </w:p>
        </w:tc>
        <w:tc>
          <w:tcPr>
            <w:tcW w:w="1450" w:type="dxa"/>
            <w:vAlign w:val="center"/>
          </w:tcPr>
          <w:p w14:paraId="2B67DDA9">
            <w:pPr>
              <w:jc w:val="center"/>
              <w:rPr>
                <w:rFonts w:hint="eastAsia" w:ascii="宋体" w:hAnsi="宋体" w:eastAsia="宋体" w:cs="宋体"/>
                <w:sz w:val="21"/>
                <w:szCs w:val="21"/>
              </w:rPr>
            </w:pPr>
          </w:p>
        </w:tc>
      </w:tr>
      <w:tr w14:paraId="14D6C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vAlign w:val="center"/>
          </w:tcPr>
          <w:p w14:paraId="6CAD2B8A">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6B692CEF">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7F168E7C">
            <w:pPr>
              <w:rPr>
                <w:rFonts w:hint="eastAsia" w:ascii="宋体" w:hAnsi="宋体" w:eastAsia="宋体" w:cs="宋体"/>
                <w:sz w:val="21"/>
                <w:szCs w:val="21"/>
              </w:rPr>
            </w:pPr>
          </w:p>
        </w:tc>
        <w:tc>
          <w:tcPr>
            <w:tcW w:w="1580" w:type="dxa"/>
            <w:tcBorders>
              <w:left w:val="single" w:color="auto" w:sz="4" w:space="0"/>
            </w:tcBorders>
            <w:vAlign w:val="center"/>
          </w:tcPr>
          <w:p w14:paraId="3994CE3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减少用电</w:t>
            </w:r>
          </w:p>
        </w:tc>
        <w:tc>
          <w:tcPr>
            <w:tcW w:w="1212" w:type="dxa"/>
            <w:vAlign w:val="center"/>
          </w:tcPr>
          <w:p w14:paraId="14E7A9D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150</w:t>
            </w:r>
          </w:p>
        </w:tc>
        <w:tc>
          <w:tcPr>
            <w:tcW w:w="1286" w:type="dxa"/>
            <w:vAlign w:val="center"/>
          </w:tcPr>
          <w:p w14:paraId="6529D14B">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160</w:t>
            </w:r>
          </w:p>
        </w:tc>
        <w:tc>
          <w:tcPr>
            <w:tcW w:w="735" w:type="dxa"/>
            <w:vAlign w:val="center"/>
          </w:tcPr>
          <w:p w14:paraId="365AD4C5">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3</w:t>
            </w:r>
          </w:p>
        </w:tc>
        <w:tc>
          <w:tcPr>
            <w:tcW w:w="739" w:type="dxa"/>
            <w:vAlign w:val="center"/>
          </w:tcPr>
          <w:p w14:paraId="3731F05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3</w:t>
            </w:r>
          </w:p>
        </w:tc>
        <w:tc>
          <w:tcPr>
            <w:tcW w:w="1450" w:type="dxa"/>
            <w:vAlign w:val="center"/>
          </w:tcPr>
          <w:p w14:paraId="2777F1D8">
            <w:pPr>
              <w:jc w:val="center"/>
              <w:rPr>
                <w:rFonts w:hint="eastAsia" w:ascii="宋体" w:hAnsi="宋体" w:eastAsia="宋体" w:cs="宋体"/>
                <w:sz w:val="21"/>
                <w:szCs w:val="21"/>
              </w:rPr>
            </w:pPr>
          </w:p>
        </w:tc>
      </w:tr>
      <w:tr w14:paraId="01546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159" w:type="dxa"/>
            <w:gridSpan w:val="6"/>
            <w:vAlign w:val="top"/>
          </w:tcPr>
          <w:p w14:paraId="4078F58D">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735" w:type="dxa"/>
            <w:vAlign w:val="top"/>
          </w:tcPr>
          <w:p w14:paraId="706DD02D">
            <w:pPr>
              <w:spacing w:before="75" w:line="195" w:lineRule="auto"/>
              <w:ind w:left="230"/>
              <w:rPr>
                <w:rFonts w:hint="eastAsia" w:ascii="宋体" w:hAnsi="宋体" w:eastAsia="宋体" w:cs="宋体"/>
                <w:sz w:val="19"/>
                <w:szCs w:val="19"/>
              </w:rPr>
            </w:pPr>
            <w:r>
              <w:rPr>
                <w:rFonts w:hint="eastAsia" w:ascii="宋体" w:hAnsi="宋体" w:eastAsia="宋体" w:cs="宋体"/>
                <w:spacing w:val="-4"/>
                <w:sz w:val="19"/>
                <w:szCs w:val="19"/>
              </w:rPr>
              <w:t>100</w:t>
            </w:r>
          </w:p>
        </w:tc>
        <w:tc>
          <w:tcPr>
            <w:tcW w:w="739" w:type="dxa"/>
            <w:vAlign w:val="top"/>
          </w:tcPr>
          <w:p w14:paraId="6D2A992C">
            <w:pPr>
              <w:spacing w:before="75" w:line="195" w:lineRule="auto"/>
              <w:ind w:left="230"/>
              <w:rPr>
                <w:rFonts w:hint="default" w:ascii="宋体" w:hAnsi="宋体" w:eastAsia="宋体" w:cs="宋体"/>
                <w:lang w:val="en-US" w:eastAsia="zh-CN"/>
              </w:rPr>
            </w:pPr>
            <w:r>
              <w:rPr>
                <w:rFonts w:hint="eastAsia" w:ascii="宋体" w:hAnsi="宋体" w:eastAsia="宋体" w:cs="宋体"/>
                <w:spacing w:val="-4"/>
                <w:sz w:val="19"/>
                <w:szCs w:val="19"/>
                <w:lang w:val="en-US" w:eastAsia="zh-CN"/>
              </w:rPr>
              <w:t>97.9</w:t>
            </w:r>
          </w:p>
        </w:tc>
        <w:tc>
          <w:tcPr>
            <w:tcW w:w="1450" w:type="dxa"/>
            <w:vAlign w:val="top"/>
          </w:tcPr>
          <w:p w14:paraId="433EE453">
            <w:pPr>
              <w:pStyle w:val="9"/>
              <w:rPr>
                <w:rFonts w:hint="eastAsia" w:ascii="宋体" w:hAnsi="宋体" w:eastAsia="宋体" w:cs="宋体"/>
              </w:rPr>
            </w:pPr>
          </w:p>
        </w:tc>
      </w:tr>
    </w:tbl>
    <w:p w14:paraId="1D36978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7F90F66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3F2B9560">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3ECB6D36">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2023 年度项目支出绩效自评表</w:t>
      </w:r>
    </w:p>
    <w:tbl>
      <w:tblPr>
        <w:tblStyle w:val="8"/>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4352C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13BA66EE">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7A78530F">
            <w:pPr>
              <w:widowControl w:val="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r>
      <w:tr w14:paraId="4DE29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64291639">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332B8FC1">
            <w:pPr>
              <w:widowControl w:val="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281" w:type="dxa"/>
            <w:noWrap w:val="0"/>
            <w:vAlign w:val="top"/>
          </w:tcPr>
          <w:p w14:paraId="5A0F5C9E">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val="0"/>
            <w:vAlign w:val="top"/>
          </w:tcPr>
          <w:p w14:paraId="29B044CF">
            <w:pPr>
              <w:widowControl w:val="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r>
      <w:tr w14:paraId="5ED15A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29B3CFA9">
            <w:pPr>
              <w:spacing w:before="61" w:line="241" w:lineRule="auto"/>
              <w:ind w:right="141"/>
              <w:jc w:val="both"/>
              <w:rPr>
                <w:rFonts w:hint="eastAsia" w:ascii="宋体" w:hAnsi="宋体" w:eastAsia="宋体" w:cs="宋体"/>
                <w:sz w:val="19"/>
                <w:szCs w:val="19"/>
                <w:lang w:eastAsia="zh-CN"/>
              </w:rPr>
            </w:pPr>
          </w:p>
          <w:p w14:paraId="65B94759">
            <w:pPr>
              <w:spacing w:before="61" w:line="241" w:lineRule="auto"/>
              <w:ind w:right="141"/>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项目资金（万元）</w:t>
            </w:r>
          </w:p>
        </w:tc>
        <w:tc>
          <w:tcPr>
            <w:tcW w:w="2034" w:type="dxa"/>
            <w:gridSpan w:val="2"/>
            <w:noWrap w:val="0"/>
            <w:vAlign w:val="top"/>
          </w:tcPr>
          <w:p w14:paraId="6F52C6B2">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2E720EA3">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2AB76CCE">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216293F0">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2853BC8D">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2F207062">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noWrap w:val="0"/>
            <w:vAlign w:val="top"/>
          </w:tcPr>
          <w:p w14:paraId="55B093F1">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4269D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63617F0F">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0FA23070">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5F85AFCF">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244" w:type="dxa"/>
            <w:noWrap w:val="0"/>
            <w:vAlign w:val="top"/>
          </w:tcPr>
          <w:p w14:paraId="0AF32A5A">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281" w:type="dxa"/>
            <w:noWrap w:val="0"/>
            <w:vAlign w:val="top"/>
          </w:tcPr>
          <w:p w14:paraId="4F276CD1">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673" w:type="dxa"/>
            <w:noWrap w:val="0"/>
            <w:vAlign w:val="top"/>
          </w:tcPr>
          <w:p w14:paraId="28804F2E">
            <w:pPr>
              <w:spacing w:before="64" w:line="195" w:lineRule="auto"/>
              <w:ind w:left="331"/>
              <w:jc w:val="center"/>
              <w:rPr>
                <w:rFonts w:hint="eastAsia" w:ascii="宋体" w:hAnsi="宋体" w:eastAsia="宋体" w:cs="宋体"/>
                <w:sz w:val="19"/>
                <w:szCs w:val="19"/>
              </w:rPr>
            </w:pPr>
            <w:r>
              <w:rPr>
                <w:rFonts w:hint="eastAsia" w:ascii="宋体" w:hAnsi="宋体" w:eastAsia="宋体" w:cs="宋体"/>
                <w:spacing w:val="-8"/>
                <w:sz w:val="19"/>
                <w:szCs w:val="19"/>
              </w:rPr>
              <w:t>10</w:t>
            </w:r>
          </w:p>
        </w:tc>
        <w:tc>
          <w:tcPr>
            <w:tcW w:w="873" w:type="dxa"/>
            <w:noWrap w:val="0"/>
            <w:vAlign w:val="top"/>
          </w:tcPr>
          <w:p w14:paraId="12B9D1A6">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422" w:type="dxa"/>
            <w:noWrap w:val="0"/>
            <w:vAlign w:val="top"/>
          </w:tcPr>
          <w:p w14:paraId="06197488">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r>
      <w:tr w14:paraId="40B19A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6001F6FF">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66184297">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07A132DD">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073B415F">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383AAF74">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2A0E5030">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1BDBB536">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653F2A30">
            <w:pPr>
              <w:widowControl w:val="0"/>
              <w:jc w:val="both"/>
              <w:rPr>
                <w:rFonts w:hint="eastAsia" w:ascii="宋体" w:hAnsi="宋体" w:eastAsia="宋体" w:cs="宋体"/>
                <w:kern w:val="2"/>
                <w:sz w:val="21"/>
                <w:szCs w:val="21"/>
                <w:lang w:val="en-US" w:eastAsia="en-US" w:bidi="ar-SA"/>
              </w:rPr>
            </w:pPr>
          </w:p>
        </w:tc>
      </w:tr>
      <w:tr w14:paraId="3A455E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3B39C3DA">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5F6BDE29">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59911F82">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1376A815">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5371089B">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62053493">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369DB1DE">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4995DE95">
            <w:pPr>
              <w:widowControl w:val="0"/>
              <w:jc w:val="both"/>
              <w:rPr>
                <w:rFonts w:hint="eastAsia" w:ascii="宋体" w:hAnsi="宋体" w:eastAsia="宋体" w:cs="宋体"/>
                <w:kern w:val="2"/>
                <w:sz w:val="21"/>
                <w:szCs w:val="21"/>
                <w:lang w:val="en-US" w:eastAsia="en-US" w:bidi="ar-SA"/>
              </w:rPr>
            </w:pPr>
          </w:p>
        </w:tc>
      </w:tr>
      <w:tr w14:paraId="17DA00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203D1D07">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7882B249">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573E982C">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66188A3D">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0C9B8620">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38F43604">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2B09C068">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395D9B00">
            <w:pPr>
              <w:widowControl w:val="0"/>
              <w:jc w:val="both"/>
              <w:rPr>
                <w:rFonts w:hint="eastAsia" w:ascii="宋体" w:hAnsi="宋体" w:eastAsia="宋体" w:cs="宋体"/>
                <w:kern w:val="2"/>
                <w:sz w:val="21"/>
                <w:szCs w:val="21"/>
                <w:lang w:val="en-US" w:eastAsia="en-US" w:bidi="ar-SA"/>
              </w:rPr>
            </w:pPr>
          </w:p>
        </w:tc>
      </w:tr>
      <w:tr w14:paraId="08AF5C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146F2CA1">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401806BF">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6F33AA84">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02E638C3">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3BF5C7A4">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34E8A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noWrap w:val="0"/>
            <w:vAlign w:val="top"/>
          </w:tcPr>
          <w:p w14:paraId="2461DD5B">
            <w:pPr>
              <w:widowControl w:val="0"/>
              <w:jc w:val="both"/>
              <w:rPr>
                <w:rFonts w:hint="eastAsia" w:ascii="宋体" w:hAnsi="宋体" w:eastAsia="宋体" w:cs="宋体"/>
                <w:kern w:val="2"/>
                <w:sz w:val="21"/>
                <w:szCs w:val="21"/>
                <w:lang w:val="en-US" w:eastAsia="en-US" w:bidi="ar-SA"/>
              </w:rPr>
            </w:pPr>
          </w:p>
        </w:tc>
        <w:tc>
          <w:tcPr>
            <w:tcW w:w="4522" w:type="dxa"/>
            <w:gridSpan w:val="4"/>
            <w:noWrap w:val="0"/>
            <w:vAlign w:val="top"/>
          </w:tcPr>
          <w:p w14:paraId="1311D7B3">
            <w:pPr>
              <w:widowControl w:val="0"/>
              <w:jc w:val="both"/>
              <w:rPr>
                <w:rFonts w:hint="eastAsia" w:ascii="宋体" w:hAnsi="宋体" w:eastAsia="宋体" w:cs="宋体"/>
                <w:kern w:val="2"/>
                <w:sz w:val="21"/>
                <w:szCs w:val="21"/>
                <w:lang w:val="en-US" w:eastAsia="en-US" w:bidi="ar-SA"/>
              </w:rPr>
            </w:pPr>
          </w:p>
        </w:tc>
        <w:tc>
          <w:tcPr>
            <w:tcW w:w="4249" w:type="dxa"/>
            <w:gridSpan w:val="4"/>
            <w:noWrap w:val="0"/>
            <w:vAlign w:val="top"/>
          </w:tcPr>
          <w:p w14:paraId="6826FCC7">
            <w:pPr>
              <w:widowControl w:val="0"/>
              <w:jc w:val="both"/>
              <w:rPr>
                <w:rFonts w:hint="eastAsia" w:ascii="宋体" w:hAnsi="宋体" w:eastAsia="宋体" w:cs="宋体"/>
                <w:kern w:val="2"/>
                <w:sz w:val="21"/>
                <w:szCs w:val="21"/>
                <w:lang w:val="en-US" w:eastAsia="en-US" w:bidi="ar-SA"/>
              </w:rPr>
            </w:pPr>
          </w:p>
        </w:tc>
      </w:tr>
      <w:tr w14:paraId="593727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noWrap w:val="0"/>
            <w:textDirection w:val="tbRlV"/>
            <w:vAlign w:val="top"/>
          </w:tcPr>
          <w:p w14:paraId="3575EF53">
            <w:pPr>
              <w:widowControl w:val="0"/>
              <w:spacing w:line="366" w:lineRule="auto"/>
              <w:jc w:val="both"/>
              <w:rPr>
                <w:rFonts w:hint="eastAsia" w:ascii="宋体" w:hAnsi="宋体" w:eastAsia="宋体" w:cs="宋体"/>
                <w:kern w:val="2"/>
                <w:sz w:val="21"/>
                <w:szCs w:val="21"/>
                <w:lang w:val="en-US" w:eastAsia="en-US" w:bidi="ar-SA"/>
              </w:rPr>
            </w:pPr>
          </w:p>
          <w:p w14:paraId="231F5766">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3DBD1614">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369649A8">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5DDA0C44">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5BC19ECA">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2663ACEC">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41BAC5E7">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4D3B80D9">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2FDC7F58">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705FF847">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1472B939">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4E92AE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DA1C964">
            <w:pPr>
              <w:widowControl w:val="0"/>
              <w:jc w:val="both"/>
              <w:rPr>
                <w:rFonts w:hint="eastAsia" w:ascii="宋体" w:hAnsi="宋体" w:eastAsia="宋体" w:cs="宋体"/>
                <w:kern w:val="2"/>
                <w:sz w:val="21"/>
                <w:szCs w:val="21"/>
                <w:lang w:val="en-US" w:eastAsia="en-US" w:bidi="ar-SA"/>
              </w:rPr>
            </w:pPr>
          </w:p>
        </w:tc>
        <w:tc>
          <w:tcPr>
            <w:tcW w:w="1079" w:type="dxa"/>
            <w:vMerge w:val="restart"/>
            <w:tcBorders>
              <w:bottom w:val="nil"/>
            </w:tcBorders>
            <w:noWrap w:val="0"/>
            <w:vAlign w:val="top"/>
          </w:tcPr>
          <w:p w14:paraId="3343257E">
            <w:pPr>
              <w:widowControl w:val="0"/>
              <w:spacing w:line="256" w:lineRule="auto"/>
              <w:jc w:val="both"/>
              <w:rPr>
                <w:rFonts w:hint="eastAsia" w:ascii="宋体" w:hAnsi="宋体" w:eastAsia="宋体" w:cs="宋体"/>
                <w:kern w:val="2"/>
                <w:sz w:val="21"/>
                <w:szCs w:val="21"/>
                <w:lang w:val="en-US" w:eastAsia="en-US" w:bidi="ar-SA"/>
              </w:rPr>
            </w:pPr>
          </w:p>
          <w:p w14:paraId="0E9157C8">
            <w:pPr>
              <w:widowControl w:val="0"/>
              <w:spacing w:line="256" w:lineRule="auto"/>
              <w:jc w:val="both"/>
              <w:rPr>
                <w:rFonts w:hint="eastAsia" w:ascii="宋体" w:hAnsi="宋体" w:eastAsia="宋体" w:cs="宋体"/>
                <w:kern w:val="2"/>
                <w:sz w:val="21"/>
                <w:szCs w:val="21"/>
                <w:lang w:val="en-US" w:eastAsia="en-US" w:bidi="ar-SA"/>
              </w:rPr>
            </w:pPr>
          </w:p>
          <w:p w14:paraId="6C483367">
            <w:pPr>
              <w:widowControl w:val="0"/>
              <w:spacing w:line="256" w:lineRule="auto"/>
              <w:jc w:val="both"/>
              <w:rPr>
                <w:rFonts w:hint="eastAsia" w:ascii="宋体" w:hAnsi="宋体" w:eastAsia="宋体" w:cs="宋体"/>
                <w:kern w:val="2"/>
                <w:sz w:val="21"/>
                <w:szCs w:val="21"/>
                <w:lang w:val="en-US" w:eastAsia="en-US" w:bidi="ar-SA"/>
              </w:rPr>
            </w:pPr>
          </w:p>
          <w:p w14:paraId="68E155FB">
            <w:pPr>
              <w:widowControl w:val="0"/>
              <w:spacing w:line="257" w:lineRule="auto"/>
              <w:jc w:val="both"/>
              <w:rPr>
                <w:rFonts w:hint="eastAsia" w:ascii="宋体" w:hAnsi="宋体" w:eastAsia="宋体" w:cs="宋体"/>
                <w:kern w:val="2"/>
                <w:sz w:val="21"/>
                <w:szCs w:val="21"/>
                <w:lang w:val="en-US" w:eastAsia="en-US" w:bidi="ar-SA"/>
              </w:rPr>
            </w:pPr>
          </w:p>
          <w:p w14:paraId="5386CD6C">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716AA137">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top"/>
          </w:tcPr>
          <w:p w14:paraId="4CBF3375">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63CD3CF0">
            <w:pPr>
              <w:spacing w:before="126" w:line="239" w:lineRule="auto"/>
              <w:ind w:left="379" w:right="175" w:hanging="192"/>
              <w:rPr>
                <w:rFonts w:hint="eastAsia" w:ascii="宋体" w:hAnsi="宋体" w:eastAsia="宋体" w:cs="宋体"/>
                <w:sz w:val="19"/>
                <w:szCs w:val="19"/>
              </w:rPr>
            </w:pPr>
          </w:p>
        </w:tc>
        <w:tc>
          <w:tcPr>
            <w:tcW w:w="1244" w:type="dxa"/>
            <w:noWrap w:val="0"/>
            <w:vAlign w:val="top"/>
          </w:tcPr>
          <w:p w14:paraId="1FF19B08">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6CAFCD04">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0ED3909">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66D43516">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2BC8AECB">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5098FF99">
            <w:pPr>
              <w:widowControl w:val="0"/>
              <w:spacing w:line="225" w:lineRule="exact"/>
              <w:jc w:val="both"/>
              <w:rPr>
                <w:rFonts w:hint="eastAsia" w:ascii="宋体" w:hAnsi="宋体" w:eastAsia="宋体" w:cs="宋体"/>
                <w:kern w:val="2"/>
                <w:sz w:val="19"/>
                <w:szCs w:val="21"/>
                <w:lang w:val="en-US" w:eastAsia="en-US" w:bidi="ar-SA"/>
              </w:rPr>
            </w:pPr>
          </w:p>
        </w:tc>
      </w:tr>
      <w:tr w14:paraId="57A10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B833A6B">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2CFD7008">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52DD1690">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7915DC91">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1F51B5A6">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45CDA1FA">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A0F866D">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3518102E">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50969A6">
            <w:pPr>
              <w:widowControl w:val="0"/>
              <w:spacing w:line="225" w:lineRule="exact"/>
              <w:jc w:val="both"/>
              <w:rPr>
                <w:rFonts w:hint="eastAsia" w:ascii="宋体" w:hAnsi="宋体" w:eastAsia="宋体" w:cs="宋体"/>
                <w:kern w:val="2"/>
                <w:sz w:val="19"/>
                <w:szCs w:val="21"/>
                <w:lang w:val="en-US" w:eastAsia="en-US" w:bidi="ar-SA"/>
              </w:rPr>
            </w:pPr>
          </w:p>
        </w:tc>
      </w:tr>
      <w:tr w14:paraId="63502C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60A6D61">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06A7AB88">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tcBorders>
            <w:noWrap w:val="0"/>
            <w:vAlign w:val="top"/>
          </w:tcPr>
          <w:p w14:paraId="0EC83579">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28C73C45">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7CF48B3A">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2C40784">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080A87EE">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159B1C5">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ADE5BCF">
            <w:pPr>
              <w:widowControl w:val="0"/>
              <w:spacing w:line="225" w:lineRule="exact"/>
              <w:jc w:val="both"/>
              <w:rPr>
                <w:rFonts w:hint="eastAsia" w:ascii="宋体" w:hAnsi="宋体" w:eastAsia="宋体" w:cs="宋体"/>
                <w:kern w:val="2"/>
                <w:sz w:val="19"/>
                <w:szCs w:val="21"/>
                <w:lang w:val="en-US" w:eastAsia="en-US" w:bidi="ar-SA"/>
              </w:rPr>
            </w:pPr>
          </w:p>
        </w:tc>
      </w:tr>
      <w:tr w14:paraId="42AD39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99125DB">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5D643336">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tcBorders>
            <w:noWrap w:val="0"/>
            <w:vAlign w:val="top"/>
          </w:tcPr>
          <w:p w14:paraId="1AB19D79">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36EA051F">
            <w:pPr>
              <w:spacing w:before="126" w:line="239" w:lineRule="auto"/>
              <w:ind w:left="379" w:right="175" w:hanging="196"/>
              <w:rPr>
                <w:rFonts w:hint="eastAsia" w:ascii="宋体" w:hAnsi="宋体" w:eastAsia="宋体" w:cs="宋体"/>
                <w:sz w:val="19"/>
                <w:szCs w:val="19"/>
              </w:rPr>
            </w:pPr>
          </w:p>
        </w:tc>
        <w:tc>
          <w:tcPr>
            <w:tcW w:w="1244" w:type="dxa"/>
            <w:noWrap w:val="0"/>
            <w:vAlign w:val="top"/>
          </w:tcPr>
          <w:p w14:paraId="5A416BA4">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5047965F">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BAF5194">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6D216B16">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5EBA9921">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295FABDF">
            <w:pPr>
              <w:widowControl w:val="0"/>
              <w:spacing w:line="225" w:lineRule="exact"/>
              <w:jc w:val="both"/>
              <w:rPr>
                <w:rFonts w:hint="eastAsia" w:ascii="宋体" w:hAnsi="宋体" w:eastAsia="宋体" w:cs="宋体"/>
                <w:kern w:val="2"/>
                <w:sz w:val="19"/>
                <w:szCs w:val="21"/>
                <w:lang w:val="en-US" w:eastAsia="en-US" w:bidi="ar-SA"/>
              </w:rPr>
            </w:pPr>
          </w:p>
        </w:tc>
      </w:tr>
      <w:tr w14:paraId="602FFA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C333736">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1B68E61F">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68D6DE55">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7C50A91E">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3901EB6D">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79A98534">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1DB74490">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29A0922C">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444D050">
            <w:pPr>
              <w:widowControl w:val="0"/>
              <w:spacing w:line="225" w:lineRule="exact"/>
              <w:jc w:val="both"/>
              <w:rPr>
                <w:rFonts w:hint="eastAsia" w:ascii="宋体" w:hAnsi="宋体" w:eastAsia="宋体" w:cs="宋体"/>
                <w:kern w:val="2"/>
                <w:sz w:val="19"/>
                <w:szCs w:val="21"/>
                <w:lang w:val="en-US" w:eastAsia="en-US" w:bidi="ar-SA"/>
              </w:rPr>
            </w:pPr>
          </w:p>
        </w:tc>
      </w:tr>
      <w:tr w14:paraId="6D777B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BBCAF23">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7A6DEFF3">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tcBorders>
            <w:noWrap w:val="0"/>
            <w:vAlign w:val="top"/>
          </w:tcPr>
          <w:p w14:paraId="025473C5">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3E3C3262">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B5D1CE9">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1F8D112C">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66A92B24">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09C4E185">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5D58EB34">
            <w:pPr>
              <w:widowControl w:val="0"/>
              <w:spacing w:line="225" w:lineRule="exact"/>
              <w:jc w:val="both"/>
              <w:rPr>
                <w:rFonts w:hint="eastAsia" w:ascii="宋体" w:hAnsi="宋体" w:eastAsia="宋体" w:cs="宋体"/>
                <w:kern w:val="2"/>
                <w:sz w:val="19"/>
                <w:szCs w:val="21"/>
                <w:lang w:val="en-US" w:eastAsia="en-US" w:bidi="ar-SA"/>
              </w:rPr>
            </w:pPr>
          </w:p>
        </w:tc>
      </w:tr>
      <w:tr w14:paraId="055E94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6AFDA188">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6D85C7A1">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tcBorders>
            <w:noWrap w:val="0"/>
            <w:vAlign w:val="top"/>
          </w:tcPr>
          <w:p w14:paraId="4787E89F">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5DC43C47">
            <w:pPr>
              <w:spacing w:before="126" w:line="239" w:lineRule="auto"/>
              <w:ind w:left="379" w:right="175" w:hanging="178"/>
              <w:rPr>
                <w:rFonts w:hint="eastAsia" w:ascii="宋体" w:hAnsi="宋体" w:eastAsia="宋体" w:cs="宋体"/>
                <w:sz w:val="19"/>
                <w:szCs w:val="19"/>
              </w:rPr>
            </w:pPr>
          </w:p>
        </w:tc>
        <w:tc>
          <w:tcPr>
            <w:tcW w:w="1244" w:type="dxa"/>
            <w:noWrap w:val="0"/>
            <w:vAlign w:val="top"/>
          </w:tcPr>
          <w:p w14:paraId="4D3051F8">
            <w:pPr>
              <w:widowControl w:val="0"/>
              <w:spacing w:line="224" w:lineRule="exact"/>
              <w:jc w:val="both"/>
              <w:rPr>
                <w:rFonts w:hint="eastAsia" w:ascii="宋体" w:hAnsi="宋体" w:eastAsia="宋体" w:cs="宋体"/>
                <w:kern w:val="2"/>
                <w:sz w:val="19"/>
                <w:szCs w:val="21"/>
                <w:lang w:val="en-US" w:eastAsia="en-US" w:bidi="ar-SA"/>
              </w:rPr>
            </w:pPr>
          </w:p>
        </w:tc>
        <w:tc>
          <w:tcPr>
            <w:tcW w:w="1244" w:type="dxa"/>
            <w:noWrap w:val="0"/>
            <w:vAlign w:val="top"/>
          </w:tcPr>
          <w:p w14:paraId="425CCCFC">
            <w:pPr>
              <w:widowControl w:val="0"/>
              <w:spacing w:line="224" w:lineRule="exact"/>
              <w:jc w:val="both"/>
              <w:rPr>
                <w:rFonts w:hint="eastAsia" w:ascii="宋体" w:hAnsi="宋体" w:eastAsia="宋体" w:cs="宋体"/>
                <w:kern w:val="2"/>
                <w:sz w:val="19"/>
                <w:szCs w:val="21"/>
                <w:lang w:val="en-US" w:eastAsia="en-US" w:bidi="ar-SA"/>
              </w:rPr>
            </w:pPr>
          </w:p>
        </w:tc>
        <w:tc>
          <w:tcPr>
            <w:tcW w:w="1281" w:type="dxa"/>
            <w:noWrap w:val="0"/>
            <w:vAlign w:val="top"/>
          </w:tcPr>
          <w:p w14:paraId="2DD44BCC">
            <w:pPr>
              <w:widowControl w:val="0"/>
              <w:spacing w:line="224" w:lineRule="exact"/>
              <w:jc w:val="both"/>
              <w:rPr>
                <w:rFonts w:hint="eastAsia" w:ascii="宋体" w:hAnsi="宋体" w:eastAsia="宋体" w:cs="宋体"/>
                <w:kern w:val="2"/>
                <w:sz w:val="19"/>
                <w:szCs w:val="21"/>
                <w:lang w:val="en-US" w:eastAsia="en-US" w:bidi="ar-SA"/>
              </w:rPr>
            </w:pPr>
          </w:p>
        </w:tc>
        <w:tc>
          <w:tcPr>
            <w:tcW w:w="673" w:type="dxa"/>
            <w:noWrap w:val="0"/>
            <w:vAlign w:val="top"/>
          </w:tcPr>
          <w:p w14:paraId="483536F4">
            <w:pPr>
              <w:widowControl w:val="0"/>
              <w:spacing w:line="224" w:lineRule="exact"/>
              <w:jc w:val="both"/>
              <w:rPr>
                <w:rFonts w:hint="eastAsia" w:ascii="宋体" w:hAnsi="宋体" w:eastAsia="宋体" w:cs="宋体"/>
                <w:kern w:val="2"/>
                <w:sz w:val="19"/>
                <w:szCs w:val="21"/>
                <w:lang w:val="en-US" w:eastAsia="en-US" w:bidi="ar-SA"/>
              </w:rPr>
            </w:pPr>
          </w:p>
        </w:tc>
        <w:tc>
          <w:tcPr>
            <w:tcW w:w="873" w:type="dxa"/>
            <w:noWrap w:val="0"/>
            <w:vAlign w:val="top"/>
          </w:tcPr>
          <w:p w14:paraId="0912280A">
            <w:pPr>
              <w:widowControl w:val="0"/>
              <w:spacing w:line="224" w:lineRule="exact"/>
              <w:jc w:val="both"/>
              <w:rPr>
                <w:rFonts w:hint="eastAsia" w:ascii="宋体" w:hAnsi="宋体" w:eastAsia="宋体" w:cs="宋体"/>
                <w:kern w:val="2"/>
                <w:sz w:val="19"/>
                <w:szCs w:val="21"/>
                <w:lang w:val="en-US" w:eastAsia="en-US" w:bidi="ar-SA"/>
              </w:rPr>
            </w:pPr>
          </w:p>
        </w:tc>
        <w:tc>
          <w:tcPr>
            <w:tcW w:w="1422" w:type="dxa"/>
            <w:noWrap w:val="0"/>
            <w:vAlign w:val="top"/>
          </w:tcPr>
          <w:p w14:paraId="5FFC11FC">
            <w:pPr>
              <w:widowControl w:val="0"/>
              <w:spacing w:line="224" w:lineRule="exact"/>
              <w:jc w:val="both"/>
              <w:rPr>
                <w:rFonts w:hint="eastAsia" w:ascii="宋体" w:hAnsi="宋体" w:eastAsia="宋体" w:cs="宋体"/>
                <w:kern w:val="2"/>
                <w:sz w:val="19"/>
                <w:szCs w:val="21"/>
                <w:lang w:val="en-US" w:eastAsia="en-US" w:bidi="ar-SA"/>
              </w:rPr>
            </w:pPr>
          </w:p>
        </w:tc>
      </w:tr>
      <w:tr w14:paraId="37F27E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55D6C20">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447C2935">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011017E3">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007C9BED">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5B61B812">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802FBBB">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18DF6291">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050B82CB">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9EF97A6">
            <w:pPr>
              <w:widowControl w:val="0"/>
              <w:spacing w:line="225" w:lineRule="exact"/>
              <w:jc w:val="both"/>
              <w:rPr>
                <w:rFonts w:hint="eastAsia" w:ascii="宋体" w:hAnsi="宋体" w:eastAsia="宋体" w:cs="宋体"/>
                <w:kern w:val="2"/>
                <w:sz w:val="19"/>
                <w:szCs w:val="21"/>
                <w:lang w:val="en-US" w:eastAsia="en-US" w:bidi="ar-SA"/>
              </w:rPr>
            </w:pPr>
          </w:p>
        </w:tc>
      </w:tr>
      <w:tr w14:paraId="71D238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317D6AD">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4DBDEB15">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tcBorders>
            <w:noWrap w:val="0"/>
            <w:vAlign w:val="top"/>
          </w:tcPr>
          <w:p w14:paraId="4EB5A32B">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7A81DAF3">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9757453">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2F2CCFC">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6F5446BA">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02079B7">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ABD181F">
            <w:pPr>
              <w:widowControl w:val="0"/>
              <w:spacing w:line="225" w:lineRule="exact"/>
              <w:jc w:val="both"/>
              <w:rPr>
                <w:rFonts w:hint="eastAsia" w:ascii="宋体" w:hAnsi="宋体" w:eastAsia="宋体" w:cs="宋体"/>
                <w:kern w:val="2"/>
                <w:sz w:val="19"/>
                <w:szCs w:val="21"/>
                <w:lang w:val="en-US" w:eastAsia="en-US" w:bidi="ar-SA"/>
              </w:rPr>
            </w:pPr>
          </w:p>
        </w:tc>
      </w:tr>
      <w:tr w14:paraId="0D44EF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B4FBB58">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4B310CC1">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tcBorders>
            <w:noWrap w:val="0"/>
            <w:vAlign w:val="top"/>
          </w:tcPr>
          <w:p w14:paraId="015BF381">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66F3813E">
            <w:pPr>
              <w:spacing w:before="127" w:line="239" w:lineRule="auto"/>
              <w:ind w:left="379" w:right="175" w:hanging="192"/>
              <w:rPr>
                <w:rFonts w:hint="eastAsia" w:ascii="宋体" w:hAnsi="宋体" w:eastAsia="宋体" w:cs="宋体"/>
                <w:sz w:val="19"/>
                <w:szCs w:val="19"/>
              </w:rPr>
            </w:pPr>
          </w:p>
        </w:tc>
        <w:tc>
          <w:tcPr>
            <w:tcW w:w="1244" w:type="dxa"/>
            <w:noWrap w:val="0"/>
            <w:vAlign w:val="top"/>
          </w:tcPr>
          <w:p w14:paraId="574FE78D">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52DFF6B1">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6A54ECAC">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1BC5AEDF">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05245B3D">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B5E683D">
            <w:pPr>
              <w:widowControl w:val="0"/>
              <w:spacing w:line="225" w:lineRule="exact"/>
              <w:jc w:val="both"/>
              <w:rPr>
                <w:rFonts w:hint="eastAsia" w:ascii="宋体" w:hAnsi="宋体" w:eastAsia="宋体" w:cs="宋体"/>
                <w:kern w:val="2"/>
                <w:sz w:val="19"/>
                <w:szCs w:val="21"/>
                <w:lang w:val="en-US" w:eastAsia="en-US" w:bidi="ar-SA"/>
              </w:rPr>
            </w:pPr>
          </w:p>
        </w:tc>
      </w:tr>
      <w:tr w14:paraId="0287C1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A342699">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4D5E9813">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06B7F6DF">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4F6D5069">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3D03CE08">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25A41DE6">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12974652">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27C26B28">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897D788">
            <w:pPr>
              <w:widowControl w:val="0"/>
              <w:spacing w:line="225" w:lineRule="exact"/>
              <w:jc w:val="both"/>
              <w:rPr>
                <w:rFonts w:hint="eastAsia" w:ascii="宋体" w:hAnsi="宋体" w:eastAsia="宋体" w:cs="宋体"/>
                <w:kern w:val="2"/>
                <w:sz w:val="19"/>
                <w:szCs w:val="21"/>
                <w:lang w:val="en-US" w:eastAsia="en-US" w:bidi="ar-SA"/>
              </w:rPr>
            </w:pPr>
          </w:p>
        </w:tc>
      </w:tr>
      <w:tr w14:paraId="5EB5B2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2C58967">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single" w:color="auto" w:sz="4" w:space="0"/>
            </w:tcBorders>
            <w:noWrap w:val="0"/>
            <w:vAlign w:val="top"/>
          </w:tcPr>
          <w:p w14:paraId="42990087">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single" w:color="auto" w:sz="4" w:space="0"/>
            </w:tcBorders>
            <w:noWrap w:val="0"/>
            <w:vAlign w:val="top"/>
          </w:tcPr>
          <w:p w14:paraId="75CF6C18">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40F72918">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7FE3434">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18B48E8">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0FA637C">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3A19EFEF">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9136DBF">
            <w:pPr>
              <w:widowControl w:val="0"/>
              <w:spacing w:line="225" w:lineRule="exact"/>
              <w:jc w:val="both"/>
              <w:rPr>
                <w:rFonts w:hint="eastAsia" w:ascii="宋体" w:hAnsi="宋体" w:eastAsia="宋体" w:cs="宋体"/>
                <w:kern w:val="2"/>
                <w:sz w:val="19"/>
                <w:szCs w:val="21"/>
                <w:lang w:val="en-US" w:eastAsia="en-US" w:bidi="ar-SA"/>
              </w:rPr>
            </w:pPr>
          </w:p>
        </w:tc>
      </w:tr>
      <w:tr w14:paraId="5C1E66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DCC71FB">
            <w:pPr>
              <w:widowControl w:val="0"/>
              <w:jc w:val="both"/>
              <w:rPr>
                <w:rFonts w:hint="eastAsia" w:ascii="宋体" w:hAnsi="宋体" w:eastAsia="宋体" w:cs="宋体"/>
                <w:kern w:val="2"/>
                <w:sz w:val="21"/>
                <w:szCs w:val="21"/>
                <w:lang w:val="en-US" w:eastAsia="en-US" w:bidi="ar-SA"/>
              </w:rPr>
            </w:pPr>
          </w:p>
        </w:tc>
        <w:tc>
          <w:tcPr>
            <w:tcW w:w="1079" w:type="dxa"/>
            <w:vMerge w:val="restart"/>
            <w:tcBorders>
              <w:top w:val="single" w:color="auto" w:sz="4" w:space="0"/>
              <w:left w:val="single" w:color="auto" w:sz="4" w:space="0"/>
              <w:bottom w:val="nil"/>
            </w:tcBorders>
            <w:noWrap w:val="0"/>
            <w:vAlign w:val="top"/>
          </w:tcPr>
          <w:p w14:paraId="4A843CB7">
            <w:pPr>
              <w:widowControl w:val="0"/>
              <w:spacing w:line="315" w:lineRule="auto"/>
              <w:jc w:val="both"/>
              <w:rPr>
                <w:rFonts w:hint="eastAsia" w:ascii="宋体" w:hAnsi="宋体" w:eastAsia="宋体" w:cs="宋体"/>
                <w:kern w:val="2"/>
                <w:sz w:val="21"/>
                <w:szCs w:val="21"/>
                <w:lang w:val="en-US" w:eastAsia="en-US" w:bidi="ar-SA"/>
              </w:rPr>
            </w:pPr>
          </w:p>
          <w:p w14:paraId="5C4C9B06">
            <w:pPr>
              <w:widowControl w:val="0"/>
              <w:spacing w:line="315" w:lineRule="auto"/>
              <w:jc w:val="both"/>
              <w:rPr>
                <w:rFonts w:hint="eastAsia" w:ascii="宋体" w:hAnsi="宋体" w:eastAsia="宋体" w:cs="宋体"/>
                <w:kern w:val="2"/>
                <w:sz w:val="21"/>
                <w:szCs w:val="21"/>
                <w:lang w:val="en-US" w:eastAsia="en-US" w:bidi="ar-SA"/>
              </w:rPr>
            </w:pPr>
          </w:p>
          <w:p w14:paraId="1B1930F2">
            <w:pPr>
              <w:widowControl w:val="0"/>
              <w:spacing w:line="315" w:lineRule="auto"/>
              <w:jc w:val="both"/>
              <w:rPr>
                <w:rFonts w:hint="eastAsia" w:ascii="宋体" w:hAnsi="宋体" w:eastAsia="宋体" w:cs="宋体"/>
                <w:kern w:val="2"/>
                <w:sz w:val="21"/>
                <w:szCs w:val="21"/>
                <w:lang w:val="en-US" w:eastAsia="en-US" w:bidi="ar-SA"/>
              </w:rPr>
            </w:pPr>
          </w:p>
          <w:p w14:paraId="3C126DD0">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74AD63B6">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6A1DA63F">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1870D9A5">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68AC5EE4">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462D78E2">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3FEC24F9">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702F05FE">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3E5573F4">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71ED430F">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F756826">
            <w:pPr>
              <w:widowControl w:val="0"/>
              <w:spacing w:line="225" w:lineRule="exact"/>
              <w:jc w:val="both"/>
              <w:rPr>
                <w:rFonts w:hint="eastAsia" w:ascii="宋体" w:hAnsi="宋体" w:eastAsia="宋体" w:cs="宋体"/>
                <w:kern w:val="2"/>
                <w:sz w:val="19"/>
                <w:szCs w:val="21"/>
                <w:lang w:val="en-US" w:eastAsia="en-US" w:bidi="ar-SA"/>
              </w:rPr>
            </w:pPr>
          </w:p>
        </w:tc>
      </w:tr>
      <w:tr w14:paraId="6493CD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6818177">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18154BC8">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right w:val="single" w:color="auto" w:sz="4" w:space="0"/>
            </w:tcBorders>
            <w:noWrap w:val="0"/>
            <w:vAlign w:val="top"/>
          </w:tcPr>
          <w:p w14:paraId="6214A2B4">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7DDEEBFD">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2403BAB6">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71102081">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D8E36F4">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59D5F9DD">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28EAA98">
            <w:pPr>
              <w:widowControl w:val="0"/>
              <w:spacing w:line="225" w:lineRule="exact"/>
              <w:jc w:val="both"/>
              <w:rPr>
                <w:rFonts w:hint="eastAsia" w:ascii="宋体" w:hAnsi="宋体" w:eastAsia="宋体" w:cs="宋体"/>
                <w:kern w:val="2"/>
                <w:sz w:val="19"/>
                <w:szCs w:val="21"/>
                <w:lang w:val="en-US" w:eastAsia="en-US" w:bidi="ar-SA"/>
              </w:rPr>
            </w:pPr>
          </w:p>
        </w:tc>
      </w:tr>
      <w:tr w14:paraId="5413C4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E63B318">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4D97A2EC">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right w:val="single" w:color="auto" w:sz="4" w:space="0"/>
            </w:tcBorders>
            <w:noWrap w:val="0"/>
            <w:vAlign w:val="top"/>
          </w:tcPr>
          <w:p w14:paraId="2D17E05D">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707AA0EA">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41AD23A6">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73456A39">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1CC86448">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0025F218">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456363F2">
            <w:pPr>
              <w:widowControl w:val="0"/>
              <w:spacing w:line="225" w:lineRule="exact"/>
              <w:jc w:val="both"/>
              <w:rPr>
                <w:rFonts w:hint="eastAsia" w:ascii="宋体" w:hAnsi="宋体" w:eastAsia="宋体" w:cs="宋体"/>
                <w:kern w:val="2"/>
                <w:sz w:val="19"/>
                <w:szCs w:val="21"/>
                <w:lang w:val="en-US" w:eastAsia="en-US" w:bidi="ar-SA"/>
              </w:rPr>
            </w:pPr>
          </w:p>
        </w:tc>
      </w:tr>
      <w:tr w14:paraId="7F08F2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B715B09">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7A8D1D72">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right w:val="single" w:color="auto" w:sz="4" w:space="0"/>
            </w:tcBorders>
            <w:noWrap w:val="0"/>
            <w:vAlign w:val="top"/>
          </w:tcPr>
          <w:p w14:paraId="48662D3B">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60DDE2FB">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681D1B4D">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673EF92E">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02EEE752">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C4A12A7">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2EF7639E">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5D5857E2">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7E7EAF5B">
            <w:pPr>
              <w:widowControl w:val="0"/>
              <w:spacing w:line="225" w:lineRule="exact"/>
              <w:jc w:val="both"/>
              <w:rPr>
                <w:rFonts w:hint="eastAsia" w:ascii="宋体" w:hAnsi="宋体" w:eastAsia="宋体" w:cs="宋体"/>
                <w:kern w:val="2"/>
                <w:sz w:val="19"/>
                <w:szCs w:val="21"/>
                <w:lang w:val="en-US" w:eastAsia="en-US" w:bidi="ar-SA"/>
              </w:rPr>
            </w:pPr>
          </w:p>
        </w:tc>
      </w:tr>
      <w:tr w14:paraId="2F44BC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13B96C3">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4E2D0B1D">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right w:val="single" w:color="auto" w:sz="4" w:space="0"/>
            </w:tcBorders>
            <w:noWrap w:val="0"/>
            <w:vAlign w:val="top"/>
          </w:tcPr>
          <w:p w14:paraId="7913DC33">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6BB24666">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30390082">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6DEF903C">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CD89F72">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5126747A">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4DD0A741">
            <w:pPr>
              <w:widowControl w:val="0"/>
              <w:spacing w:line="225" w:lineRule="exact"/>
              <w:jc w:val="both"/>
              <w:rPr>
                <w:rFonts w:hint="eastAsia" w:ascii="宋体" w:hAnsi="宋体" w:eastAsia="宋体" w:cs="宋体"/>
                <w:kern w:val="2"/>
                <w:sz w:val="19"/>
                <w:szCs w:val="21"/>
                <w:lang w:val="en-US" w:eastAsia="en-US" w:bidi="ar-SA"/>
              </w:rPr>
            </w:pPr>
          </w:p>
        </w:tc>
      </w:tr>
      <w:tr w14:paraId="3E910F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08507D8">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612070AA">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right w:val="single" w:color="auto" w:sz="4" w:space="0"/>
            </w:tcBorders>
            <w:noWrap w:val="0"/>
            <w:vAlign w:val="top"/>
          </w:tcPr>
          <w:p w14:paraId="0C2DE40B">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0C8EE719">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7862779">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5A2A47CC">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02863E5B">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3F6FDE14">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CB2EFF3">
            <w:pPr>
              <w:widowControl w:val="0"/>
              <w:spacing w:line="225" w:lineRule="exact"/>
              <w:jc w:val="both"/>
              <w:rPr>
                <w:rFonts w:hint="eastAsia" w:ascii="宋体" w:hAnsi="宋体" w:eastAsia="宋体" w:cs="宋体"/>
                <w:kern w:val="2"/>
                <w:sz w:val="19"/>
                <w:szCs w:val="21"/>
                <w:lang w:val="en-US" w:eastAsia="en-US" w:bidi="ar-SA"/>
              </w:rPr>
            </w:pPr>
          </w:p>
        </w:tc>
      </w:tr>
      <w:tr w14:paraId="38AB85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05AFF7B">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63A2C6D8">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right w:val="single" w:color="auto" w:sz="4" w:space="0"/>
            </w:tcBorders>
            <w:noWrap w:val="0"/>
            <w:vAlign w:val="top"/>
          </w:tcPr>
          <w:p w14:paraId="7A96A1D0">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5A0EA722">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5A527DDE">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noWrap w:val="0"/>
            <w:vAlign w:val="top"/>
          </w:tcPr>
          <w:p w14:paraId="0CA81DB8">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4F7DAC12">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1A68FB39">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6AF2C0C4">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1C6D4CB">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575159E8">
            <w:pPr>
              <w:widowControl w:val="0"/>
              <w:spacing w:line="225" w:lineRule="exact"/>
              <w:jc w:val="both"/>
              <w:rPr>
                <w:rFonts w:hint="eastAsia" w:ascii="宋体" w:hAnsi="宋体" w:eastAsia="宋体" w:cs="宋体"/>
                <w:kern w:val="2"/>
                <w:sz w:val="19"/>
                <w:szCs w:val="21"/>
                <w:lang w:val="en-US" w:eastAsia="en-US" w:bidi="ar-SA"/>
              </w:rPr>
            </w:pPr>
          </w:p>
        </w:tc>
      </w:tr>
      <w:tr w14:paraId="6205A1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3309D7E">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4F81B587">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right w:val="single" w:color="auto" w:sz="4" w:space="0"/>
            </w:tcBorders>
            <w:noWrap w:val="0"/>
            <w:vAlign w:val="top"/>
          </w:tcPr>
          <w:p w14:paraId="5397B5D4">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29F649BD">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1DA44598">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551BBF10">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3335B6D0">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3C9195C7">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179FC88">
            <w:pPr>
              <w:widowControl w:val="0"/>
              <w:spacing w:line="225" w:lineRule="exact"/>
              <w:jc w:val="both"/>
              <w:rPr>
                <w:rFonts w:hint="eastAsia" w:ascii="宋体" w:hAnsi="宋体" w:eastAsia="宋体" w:cs="宋体"/>
                <w:kern w:val="2"/>
                <w:sz w:val="19"/>
                <w:szCs w:val="21"/>
                <w:lang w:val="en-US" w:eastAsia="en-US" w:bidi="ar-SA"/>
              </w:rPr>
            </w:pPr>
          </w:p>
        </w:tc>
      </w:tr>
      <w:tr w14:paraId="3FCB86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68E6286">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1046745F">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right w:val="single" w:color="auto" w:sz="4" w:space="0"/>
            </w:tcBorders>
            <w:noWrap w:val="0"/>
            <w:vAlign w:val="top"/>
          </w:tcPr>
          <w:p w14:paraId="1B24BD54">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77EC902F">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55D1DD4">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E4092E2">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43DCA2F">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5A6B0FA9">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8536F4A">
            <w:pPr>
              <w:widowControl w:val="0"/>
              <w:spacing w:line="225" w:lineRule="exact"/>
              <w:jc w:val="both"/>
              <w:rPr>
                <w:rFonts w:hint="eastAsia" w:ascii="宋体" w:hAnsi="宋体" w:eastAsia="宋体" w:cs="宋体"/>
                <w:kern w:val="2"/>
                <w:sz w:val="19"/>
                <w:szCs w:val="21"/>
                <w:lang w:val="en-US" w:eastAsia="en-US" w:bidi="ar-SA"/>
              </w:rPr>
            </w:pPr>
          </w:p>
        </w:tc>
      </w:tr>
      <w:tr w14:paraId="61EFCF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198F637">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306C56C6">
            <w:pPr>
              <w:widowControl w:val="0"/>
              <w:jc w:val="both"/>
              <w:rPr>
                <w:rFonts w:hint="eastAsia" w:ascii="宋体" w:hAnsi="宋体" w:eastAsia="宋体" w:cs="宋体"/>
                <w:kern w:val="2"/>
                <w:sz w:val="21"/>
                <w:szCs w:val="21"/>
                <w:lang w:val="en-US" w:eastAsia="en-US" w:bidi="ar-SA"/>
              </w:rPr>
            </w:pPr>
          </w:p>
        </w:tc>
        <w:tc>
          <w:tcPr>
            <w:tcW w:w="955" w:type="dxa"/>
            <w:tcBorders>
              <w:bottom w:val="nil"/>
              <w:right w:val="single" w:color="auto" w:sz="4" w:space="0"/>
            </w:tcBorders>
            <w:noWrap w:val="0"/>
            <w:vAlign w:val="top"/>
          </w:tcPr>
          <w:p w14:paraId="73C472D0">
            <w:pPr>
              <w:spacing w:before="26" w:line="213" w:lineRule="auto"/>
              <w:jc w:val="center"/>
              <w:rPr>
                <w:rFonts w:hint="eastAsia" w:ascii="宋体" w:hAnsi="宋体" w:eastAsia="宋体" w:cs="宋体"/>
                <w:sz w:val="19"/>
                <w:szCs w:val="19"/>
                <w:lang w:eastAsia="zh-CN"/>
              </w:rPr>
            </w:pPr>
          </w:p>
        </w:tc>
        <w:tc>
          <w:tcPr>
            <w:tcW w:w="1244" w:type="dxa"/>
            <w:tcBorders>
              <w:left w:val="single" w:color="auto" w:sz="4" w:space="0"/>
            </w:tcBorders>
            <w:noWrap w:val="0"/>
            <w:vAlign w:val="top"/>
          </w:tcPr>
          <w:p w14:paraId="256C7178">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59AE8ADB">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6928368B">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2DF6D1B4">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0426F285">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CD11FC1">
            <w:pPr>
              <w:widowControl w:val="0"/>
              <w:spacing w:line="225" w:lineRule="exact"/>
              <w:jc w:val="both"/>
              <w:rPr>
                <w:rFonts w:hint="eastAsia" w:ascii="宋体" w:hAnsi="宋体" w:eastAsia="宋体" w:cs="宋体"/>
                <w:kern w:val="2"/>
                <w:sz w:val="19"/>
                <w:szCs w:val="21"/>
                <w:lang w:val="en-US" w:eastAsia="en-US" w:bidi="ar-SA"/>
              </w:rPr>
            </w:pPr>
          </w:p>
        </w:tc>
      </w:tr>
      <w:tr w14:paraId="47D22A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3617E9F">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single" w:color="auto" w:sz="4" w:space="0"/>
            </w:tcBorders>
            <w:noWrap w:val="0"/>
            <w:vAlign w:val="top"/>
          </w:tcPr>
          <w:p w14:paraId="309053CE">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single" w:color="auto" w:sz="4" w:space="0"/>
              <w:right w:val="single" w:color="auto" w:sz="4" w:space="0"/>
            </w:tcBorders>
            <w:noWrap w:val="0"/>
            <w:vAlign w:val="top"/>
          </w:tcPr>
          <w:p w14:paraId="320E7DEF">
            <w:pPr>
              <w:spacing w:before="26" w:line="213" w:lineRule="auto"/>
              <w:jc w:val="center"/>
              <w:rPr>
                <w:rFonts w:hint="eastAsia" w:ascii="宋体" w:hAnsi="宋体" w:eastAsia="宋体" w:cs="宋体"/>
                <w:sz w:val="19"/>
                <w:szCs w:val="19"/>
              </w:rPr>
            </w:pPr>
            <w:r>
              <w:rPr>
                <w:rFonts w:hint="eastAsia" w:ascii="宋体" w:hAnsi="宋体" w:eastAsia="宋体" w:cs="宋体"/>
                <w:sz w:val="19"/>
                <w:szCs w:val="19"/>
                <w:lang w:eastAsia="zh-CN"/>
              </w:rPr>
              <w:t>可持续影响指标</w:t>
            </w:r>
          </w:p>
        </w:tc>
        <w:tc>
          <w:tcPr>
            <w:tcW w:w="1244" w:type="dxa"/>
            <w:tcBorders>
              <w:left w:val="single" w:color="auto" w:sz="4" w:space="0"/>
            </w:tcBorders>
            <w:noWrap w:val="0"/>
            <w:vAlign w:val="top"/>
          </w:tcPr>
          <w:p w14:paraId="63B42DDC">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5AC3CF09">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4F78D597">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097E4C58">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031B44A5">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19F9AA8D">
            <w:pPr>
              <w:widowControl w:val="0"/>
              <w:spacing w:line="225" w:lineRule="exact"/>
              <w:jc w:val="both"/>
              <w:rPr>
                <w:rFonts w:hint="eastAsia" w:ascii="宋体" w:hAnsi="宋体" w:eastAsia="宋体" w:cs="宋体"/>
                <w:kern w:val="2"/>
                <w:sz w:val="19"/>
                <w:szCs w:val="21"/>
                <w:lang w:val="en-US" w:eastAsia="en-US" w:bidi="ar-SA"/>
              </w:rPr>
            </w:pPr>
          </w:p>
        </w:tc>
      </w:tr>
      <w:tr w14:paraId="116F60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FF13392">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single" w:color="auto" w:sz="4" w:space="0"/>
              <w:left w:val="single" w:color="auto" w:sz="4" w:space="0"/>
              <w:bottom w:val="single" w:color="auto" w:sz="4" w:space="0"/>
            </w:tcBorders>
            <w:noWrap w:val="0"/>
            <w:vAlign w:val="top"/>
          </w:tcPr>
          <w:p w14:paraId="4F406917">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single" w:color="auto" w:sz="4" w:space="0"/>
              <w:bottom w:val="single" w:color="auto" w:sz="4" w:space="0"/>
              <w:right w:val="single" w:color="auto" w:sz="4" w:space="0"/>
            </w:tcBorders>
            <w:noWrap w:val="0"/>
            <w:vAlign w:val="top"/>
          </w:tcPr>
          <w:p w14:paraId="40924B91">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75176DB2">
            <w:pPr>
              <w:widowControl w:val="0"/>
              <w:spacing w:line="225" w:lineRule="exact"/>
              <w:jc w:val="both"/>
              <w:rPr>
                <w:rFonts w:hint="eastAsia" w:ascii="宋体" w:hAnsi="宋体" w:eastAsia="宋体" w:cs="宋体"/>
                <w:kern w:val="2"/>
                <w:sz w:val="19"/>
                <w:szCs w:val="21"/>
                <w:lang w:val="en-US" w:eastAsia="en-US" w:bidi="ar-SA"/>
              </w:rPr>
            </w:pPr>
            <w:r>
              <w:rPr>
                <w:rFonts w:hint="eastAsia" w:ascii="宋体" w:hAnsi="宋体" w:eastAsia="宋体" w:cs="宋体"/>
                <w:spacing w:val="-2"/>
                <w:kern w:val="2"/>
                <w:position w:val="1"/>
                <w:sz w:val="19"/>
                <w:szCs w:val="19"/>
                <w:lang w:val="en-US" w:eastAsia="en-US" w:bidi="ar-SA"/>
              </w:rPr>
              <w:t>……</w:t>
            </w:r>
          </w:p>
        </w:tc>
        <w:tc>
          <w:tcPr>
            <w:tcW w:w="1244" w:type="dxa"/>
            <w:noWrap w:val="0"/>
            <w:vAlign w:val="top"/>
          </w:tcPr>
          <w:p w14:paraId="12575903">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F145617">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629339AD">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3A83D35C">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75963D4B">
            <w:pPr>
              <w:widowControl w:val="0"/>
              <w:spacing w:line="225" w:lineRule="exact"/>
              <w:jc w:val="both"/>
              <w:rPr>
                <w:rFonts w:hint="eastAsia" w:ascii="宋体" w:hAnsi="宋体" w:eastAsia="宋体" w:cs="宋体"/>
                <w:kern w:val="2"/>
                <w:sz w:val="19"/>
                <w:szCs w:val="21"/>
                <w:lang w:val="en-US" w:eastAsia="en-US" w:bidi="ar-SA"/>
              </w:rPr>
            </w:pPr>
          </w:p>
        </w:tc>
      </w:tr>
      <w:tr w14:paraId="70CFDD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1EF1B03">
            <w:pPr>
              <w:widowControl w:val="0"/>
              <w:jc w:val="both"/>
              <w:rPr>
                <w:rFonts w:hint="eastAsia" w:ascii="宋体" w:hAnsi="宋体" w:eastAsia="宋体" w:cs="宋体"/>
                <w:kern w:val="2"/>
                <w:sz w:val="21"/>
                <w:szCs w:val="21"/>
                <w:lang w:val="en-US" w:eastAsia="en-US" w:bidi="ar-SA"/>
              </w:rPr>
            </w:pPr>
          </w:p>
        </w:tc>
        <w:tc>
          <w:tcPr>
            <w:tcW w:w="1079" w:type="dxa"/>
            <w:vMerge w:val="restart"/>
            <w:tcBorders>
              <w:top w:val="single" w:color="auto" w:sz="4" w:space="0"/>
              <w:bottom w:val="single" w:color="auto" w:sz="4" w:space="0"/>
            </w:tcBorders>
            <w:noWrap w:val="0"/>
            <w:vAlign w:val="top"/>
          </w:tcPr>
          <w:p w14:paraId="111075DB">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5D2BF835">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51B7DDA8">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0C62FF5D">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79C2E124">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6D51D763">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3611A304">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261EF4E2">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296FB59A">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F795975">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0F20BE7B">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710F4735">
            <w:pPr>
              <w:widowControl w:val="0"/>
              <w:spacing w:line="225" w:lineRule="exact"/>
              <w:jc w:val="both"/>
              <w:rPr>
                <w:rFonts w:hint="eastAsia" w:ascii="宋体" w:hAnsi="宋体" w:eastAsia="宋体" w:cs="宋体"/>
                <w:kern w:val="2"/>
                <w:sz w:val="19"/>
                <w:szCs w:val="21"/>
                <w:lang w:val="en-US" w:eastAsia="en-US" w:bidi="ar-SA"/>
              </w:rPr>
            </w:pPr>
          </w:p>
        </w:tc>
      </w:tr>
      <w:tr w14:paraId="1B16A4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C245EF3">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single" w:color="auto" w:sz="4" w:space="0"/>
              <w:bottom w:val="single" w:color="auto" w:sz="4" w:space="0"/>
            </w:tcBorders>
            <w:noWrap w:val="0"/>
            <w:vAlign w:val="top"/>
          </w:tcPr>
          <w:p w14:paraId="3011B529">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single" w:color="auto" w:sz="4" w:space="0"/>
              <w:bottom w:val="single" w:color="auto" w:sz="4" w:space="0"/>
            </w:tcBorders>
            <w:noWrap w:val="0"/>
            <w:vAlign w:val="top"/>
          </w:tcPr>
          <w:p w14:paraId="22A6BF54">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0E6CE543">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18D273D2">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49EB9BFF">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1248EA3">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2CC2250E">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7C329051">
            <w:pPr>
              <w:widowControl w:val="0"/>
              <w:spacing w:line="225" w:lineRule="exact"/>
              <w:jc w:val="both"/>
              <w:rPr>
                <w:rFonts w:hint="eastAsia" w:ascii="宋体" w:hAnsi="宋体" w:eastAsia="宋体" w:cs="宋体"/>
                <w:kern w:val="2"/>
                <w:sz w:val="19"/>
                <w:szCs w:val="21"/>
                <w:lang w:val="en-US" w:eastAsia="en-US" w:bidi="ar-SA"/>
              </w:rPr>
            </w:pPr>
          </w:p>
        </w:tc>
      </w:tr>
      <w:tr w14:paraId="141CA3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noWrap w:val="0"/>
            <w:textDirection w:val="tbRlV"/>
            <w:vAlign w:val="top"/>
          </w:tcPr>
          <w:p w14:paraId="47161328">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single" w:color="auto" w:sz="4" w:space="0"/>
              <w:bottom w:val="single" w:color="auto" w:sz="4" w:space="0"/>
            </w:tcBorders>
            <w:noWrap w:val="0"/>
            <w:vAlign w:val="top"/>
          </w:tcPr>
          <w:p w14:paraId="6D2875A0">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single" w:color="auto" w:sz="4" w:space="0"/>
              <w:bottom w:val="single" w:color="auto" w:sz="4" w:space="0"/>
            </w:tcBorders>
            <w:noWrap w:val="0"/>
            <w:vAlign w:val="top"/>
          </w:tcPr>
          <w:p w14:paraId="28DA18BD">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1530B6B6">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1B2D3347">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2288DF61">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4F8A50A1">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3F7B6EB9">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7D6B962C">
            <w:pPr>
              <w:widowControl w:val="0"/>
              <w:jc w:val="both"/>
              <w:rPr>
                <w:rFonts w:hint="eastAsia" w:ascii="宋体" w:hAnsi="宋体" w:eastAsia="宋体" w:cs="宋体"/>
                <w:kern w:val="2"/>
                <w:sz w:val="21"/>
                <w:szCs w:val="21"/>
                <w:lang w:val="en-US" w:eastAsia="en-US" w:bidi="ar-SA"/>
              </w:rPr>
            </w:pPr>
          </w:p>
        </w:tc>
      </w:tr>
      <w:tr w14:paraId="19F9C8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534C819C">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7FB3BBCD">
            <w:pPr>
              <w:spacing w:before="67" w:line="195" w:lineRule="auto"/>
              <w:ind w:left="208"/>
              <w:rPr>
                <w:rFonts w:hint="eastAsia" w:ascii="宋体" w:hAnsi="宋体" w:eastAsia="宋体" w:cs="宋体"/>
                <w:sz w:val="19"/>
                <w:szCs w:val="19"/>
              </w:rPr>
            </w:pPr>
            <w:r>
              <w:rPr>
                <w:rFonts w:hint="eastAsia" w:ascii="宋体" w:hAnsi="宋体" w:eastAsia="宋体" w:cs="宋体"/>
                <w:spacing w:val="-4"/>
                <w:sz w:val="19"/>
                <w:szCs w:val="19"/>
              </w:rPr>
              <w:t>100</w:t>
            </w:r>
          </w:p>
        </w:tc>
        <w:tc>
          <w:tcPr>
            <w:tcW w:w="873" w:type="dxa"/>
            <w:noWrap w:val="0"/>
            <w:vAlign w:val="top"/>
          </w:tcPr>
          <w:p w14:paraId="037A675B">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422" w:type="dxa"/>
            <w:noWrap w:val="0"/>
            <w:vAlign w:val="top"/>
          </w:tcPr>
          <w:p w14:paraId="0C63FADE">
            <w:pPr>
              <w:widowControl w:val="0"/>
              <w:jc w:val="center"/>
              <w:rPr>
                <w:rFonts w:hint="eastAsia" w:ascii="宋体" w:hAnsi="宋体" w:eastAsia="宋体" w:cs="宋体"/>
                <w:kern w:val="2"/>
                <w:sz w:val="21"/>
                <w:szCs w:val="21"/>
                <w:lang w:val="en-US" w:eastAsia="en-US" w:bidi="ar-SA"/>
              </w:rPr>
            </w:pPr>
          </w:p>
        </w:tc>
      </w:tr>
    </w:tbl>
    <w:p w14:paraId="30CEDBE2">
      <w:pPr>
        <w:spacing w:before="64" w:line="230" w:lineRule="auto"/>
        <w:rPr>
          <w:rFonts w:ascii="黑体" w:hAnsi="黑体" w:eastAsia="黑体" w:cs="黑体"/>
          <w:spacing w:val="-4"/>
          <w:sz w:val="31"/>
          <w:szCs w:val="31"/>
        </w:rPr>
      </w:pPr>
    </w:p>
    <w:p w14:paraId="2C632F68">
      <w:pPr>
        <w:spacing w:before="64" w:line="230" w:lineRule="auto"/>
        <w:rPr>
          <w:rFonts w:ascii="黑体" w:hAnsi="黑体" w:eastAsia="黑体" w:cs="黑体"/>
          <w:spacing w:val="-4"/>
          <w:sz w:val="31"/>
          <w:szCs w:val="31"/>
        </w:rPr>
      </w:pPr>
    </w:p>
    <w:p w14:paraId="3E38524B">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09291083">
      <w:pPr>
        <w:spacing w:line="250" w:lineRule="auto"/>
        <w:rPr>
          <w:rFonts w:ascii="Arial"/>
          <w:sz w:val="21"/>
        </w:rPr>
      </w:pPr>
    </w:p>
    <w:p w14:paraId="1B730E3E">
      <w:pPr>
        <w:spacing w:line="250" w:lineRule="auto"/>
        <w:rPr>
          <w:rFonts w:ascii="Arial"/>
          <w:sz w:val="21"/>
        </w:rPr>
      </w:pPr>
    </w:p>
    <w:p w14:paraId="42E25F06">
      <w:pPr>
        <w:spacing w:line="250" w:lineRule="auto"/>
        <w:rPr>
          <w:rFonts w:ascii="Arial"/>
          <w:sz w:val="21"/>
        </w:rPr>
      </w:pPr>
    </w:p>
    <w:p w14:paraId="03B7F0DF">
      <w:pPr>
        <w:spacing w:line="250" w:lineRule="auto"/>
        <w:rPr>
          <w:rFonts w:ascii="Arial"/>
          <w:sz w:val="21"/>
        </w:rPr>
      </w:pPr>
    </w:p>
    <w:p w14:paraId="36AB23D8">
      <w:pPr>
        <w:spacing w:line="251" w:lineRule="auto"/>
        <w:rPr>
          <w:rFonts w:ascii="Arial"/>
          <w:sz w:val="21"/>
        </w:rPr>
      </w:pPr>
    </w:p>
    <w:p w14:paraId="3FA08D5F">
      <w:pPr>
        <w:spacing w:line="251" w:lineRule="auto"/>
        <w:rPr>
          <w:rFonts w:ascii="Arial"/>
          <w:sz w:val="21"/>
        </w:rPr>
      </w:pPr>
    </w:p>
    <w:p w14:paraId="767F345A">
      <w:pPr>
        <w:spacing w:line="251" w:lineRule="auto"/>
        <w:rPr>
          <w:rFonts w:ascii="Arial"/>
          <w:sz w:val="21"/>
        </w:rPr>
      </w:pPr>
    </w:p>
    <w:p w14:paraId="25B84592">
      <w:pPr>
        <w:spacing w:line="251" w:lineRule="auto"/>
        <w:rPr>
          <w:rFonts w:ascii="Arial"/>
          <w:sz w:val="21"/>
        </w:rPr>
      </w:pPr>
    </w:p>
    <w:p w14:paraId="0BFBC655">
      <w:pPr>
        <w:spacing w:line="251" w:lineRule="auto"/>
        <w:rPr>
          <w:rFonts w:ascii="Arial"/>
          <w:sz w:val="21"/>
        </w:rPr>
      </w:pPr>
    </w:p>
    <w:p w14:paraId="10C985C1">
      <w:pPr>
        <w:spacing w:line="640" w:lineRule="exact"/>
        <w:jc w:val="center"/>
        <w:rPr>
          <w:rFonts w:hint="eastAsia" w:ascii="方正小标宋简体" w:hAnsi="方正小标宋简体" w:eastAsia="方正小标宋简体" w:cs="方正小标宋简体"/>
          <w:b/>
          <w:bCs/>
          <w:spacing w:val="6"/>
          <w:sz w:val="44"/>
          <w:szCs w:val="44"/>
        </w:rPr>
      </w:pPr>
      <w:r>
        <w:rPr>
          <w:rFonts w:hint="eastAsia" w:ascii="方正小标宋简体" w:hAnsi="方正小标宋简体" w:eastAsia="方正小标宋简体" w:cs="方正小标宋简体"/>
          <w:b/>
          <w:bCs/>
          <w:spacing w:val="6"/>
          <w:sz w:val="44"/>
          <w:szCs w:val="44"/>
        </w:rPr>
        <w:t>2024年度岳阳市</w:t>
      </w:r>
      <w:r>
        <w:rPr>
          <w:rFonts w:hint="eastAsia" w:ascii="方正小标宋简体" w:hAnsi="方正小标宋简体" w:eastAsia="方正小标宋简体" w:cs="方正小标宋简体"/>
          <w:b/>
          <w:bCs/>
          <w:spacing w:val="6"/>
          <w:sz w:val="44"/>
          <w:szCs w:val="44"/>
          <w:lang w:val="en-US" w:eastAsia="zh-CN"/>
        </w:rPr>
        <w:t>岳阳楼区三眼桥街道办事处</w:t>
      </w:r>
      <w:r>
        <w:rPr>
          <w:rFonts w:hint="eastAsia" w:ascii="方正小标宋简体" w:hAnsi="方正小标宋简体" w:eastAsia="方正小标宋简体" w:cs="方正小标宋简体"/>
          <w:b/>
          <w:bCs/>
          <w:spacing w:val="6"/>
          <w:sz w:val="44"/>
          <w:szCs w:val="44"/>
        </w:rPr>
        <w:t>整体支出</w:t>
      </w:r>
    </w:p>
    <w:p w14:paraId="1E1D032C">
      <w:pPr>
        <w:spacing w:line="640" w:lineRule="exact"/>
        <w:jc w:val="center"/>
        <w:rPr>
          <w:rFonts w:hint="eastAsia" w:ascii="方正小标宋简体" w:hAnsi="方正小标宋简体" w:eastAsia="方正小标宋简体" w:cs="方正小标宋简体"/>
          <w:b/>
          <w:bCs/>
          <w:spacing w:val="6"/>
          <w:sz w:val="44"/>
          <w:szCs w:val="44"/>
        </w:rPr>
      </w:pPr>
      <w:r>
        <w:rPr>
          <w:rFonts w:hint="eastAsia" w:ascii="方正小标宋简体" w:hAnsi="方正小标宋简体" w:eastAsia="方正小标宋简体" w:cs="方正小标宋简体"/>
          <w:b/>
          <w:bCs/>
          <w:spacing w:val="6"/>
          <w:sz w:val="44"/>
          <w:szCs w:val="44"/>
        </w:rPr>
        <w:t>绩效自评报告</w:t>
      </w:r>
    </w:p>
    <w:p w14:paraId="5A0F8274">
      <w:pPr>
        <w:spacing w:line="243" w:lineRule="auto"/>
        <w:rPr>
          <w:rFonts w:ascii="Arial"/>
        </w:rPr>
      </w:pPr>
    </w:p>
    <w:p w14:paraId="200C8352">
      <w:pPr>
        <w:spacing w:line="243" w:lineRule="auto"/>
        <w:rPr>
          <w:rFonts w:ascii="Arial"/>
        </w:rPr>
      </w:pPr>
    </w:p>
    <w:p w14:paraId="1B1698D7">
      <w:pPr>
        <w:spacing w:line="243" w:lineRule="auto"/>
        <w:rPr>
          <w:rFonts w:ascii="Arial"/>
        </w:rPr>
      </w:pPr>
    </w:p>
    <w:p w14:paraId="4CF21E7C">
      <w:pPr>
        <w:spacing w:line="243" w:lineRule="auto"/>
        <w:rPr>
          <w:rFonts w:ascii="Arial"/>
        </w:rPr>
      </w:pPr>
    </w:p>
    <w:p w14:paraId="7F886597">
      <w:pPr>
        <w:spacing w:line="243" w:lineRule="auto"/>
        <w:rPr>
          <w:rFonts w:ascii="Arial"/>
        </w:rPr>
      </w:pPr>
    </w:p>
    <w:p w14:paraId="2EAE5D4C">
      <w:pPr>
        <w:spacing w:line="243" w:lineRule="auto"/>
        <w:rPr>
          <w:rFonts w:ascii="Arial"/>
        </w:rPr>
      </w:pPr>
    </w:p>
    <w:p w14:paraId="723E07CB">
      <w:pPr>
        <w:spacing w:line="243" w:lineRule="auto"/>
        <w:rPr>
          <w:rFonts w:ascii="Arial"/>
        </w:rPr>
      </w:pPr>
    </w:p>
    <w:p w14:paraId="50BDF91F">
      <w:pPr>
        <w:spacing w:line="243" w:lineRule="auto"/>
        <w:rPr>
          <w:rFonts w:ascii="Arial"/>
        </w:rPr>
      </w:pPr>
    </w:p>
    <w:p w14:paraId="230AF633">
      <w:pPr>
        <w:spacing w:line="243" w:lineRule="auto"/>
        <w:rPr>
          <w:rFonts w:ascii="Arial"/>
        </w:rPr>
      </w:pPr>
    </w:p>
    <w:p w14:paraId="7693D77E">
      <w:pPr>
        <w:spacing w:line="243" w:lineRule="auto"/>
        <w:rPr>
          <w:rFonts w:ascii="Arial"/>
        </w:rPr>
      </w:pPr>
    </w:p>
    <w:p w14:paraId="20BEFC3B">
      <w:pPr>
        <w:spacing w:line="243" w:lineRule="auto"/>
        <w:rPr>
          <w:rFonts w:ascii="Arial"/>
        </w:rPr>
      </w:pPr>
    </w:p>
    <w:p w14:paraId="59DF15DC">
      <w:pPr>
        <w:spacing w:line="243" w:lineRule="auto"/>
        <w:rPr>
          <w:rFonts w:ascii="Arial"/>
        </w:rPr>
      </w:pPr>
    </w:p>
    <w:p w14:paraId="5E567C20">
      <w:pPr>
        <w:spacing w:line="243" w:lineRule="auto"/>
        <w:rPr>
          <w:rFonts w:ascii="Arial"/>
        </w:rPr>
      </w:pPr>
    </w:p>
    <w:p w14:paraId="36E4C459">
      <w:pPr>
        <w:spacing w:line="243" w:lineRule="auto"/>
        <w:rPr>
          <w:rFonts w:ascii="Arial"/>
        </w:rPr>
      </w:pPr>
    </w:p>
    <w:p w14:paraId="014D5351">
      <w:pPr>
        <w:spacing w:line="243" w:lineRule="auto"/>
        <w:rPr>
          <w:rFonts w:ascii="Arial"/>
        </w:rPr>
      </w:pPr>
    </w:p>
    <w:p w14:paraId="0E81FAC2">
      <w:pPr>
        <w:spacing w:line="243" w:lineRule="auto"/>
        <w:rPr>
          <w:rFonts w:ascii="Arial"/>
        </w:rPr>
      </w:pPr>
    </w:p>
    <w:p w14:paraId="2B7D9E06">
      <w:pPr>
        <w:spacing w:line="243" w:lineRule="auto"/>
        <w:rPr>
          <w:rFonts w:ascii="Arial"/>
        </w:rPr>
      </w:pPr>
    </w:p>
    <w:p w14:paraId="0D241E58">
      <w:pPr>
        <w:spacing w:line="243" w:lineRule="auto"/>
        <w:rPr>
          <w:rFonts w:ascii="Arial"/>
        </w:rPr>
      </w:pPr>
    </w:p>
    <w:p w14:paraId="3DACBCBF">
      <w:pPr>
        <w:spacing w:line="243" w:lineRule="auto"/>
        <w:rPr>
          <w:rFonts w:ascii="Arial"/>
        </w:rPr>
      </w:pPr>
    </w:p>
    <w:p w14:paraId="26D1B202">
      <w:pPr>
        <w:spacing w:line="243" w:lineRule="auto"/>
        <w:rPr>
          <w:rFonts w:ascii="Arial"/>
        </w:rPr>
      </w:pPr>
    </w:p>
    <w:p w14:paraId="55A6C4F3">
      <w:pPr>
        <w:spacing w:line="243" w:lineRule="auto"/>
        <w:rPr>
          <w:rFonts w:ascii="Arial"/>
        </w:rPr>
      </w:pPr>
    </w:p>
    <w:p w14:paraId="79DE9064">
      <w:pPr>
        <w:spacing w:line="243" w:lineRule="auto"/>
        <w:rPr>
          <w:rFonts w:ascii="Arial"/>
        </w:rPr>
      </w:pPr>
    </w:p>
    <w:p w14:paraId="6A563EAB">
      <w:pPr>
        <w:spacing w:line="243" w:lineRule="auto"/>
        <w:rPr>
          <w:rFonts w:ascii="Arial"/>
        </w:rPr>
      </w:pPr>
    </w:p>
    <w:p w14:paraId="09AF0728">
      <w:pPr>
        <w:spacing w:line="243" w:lineRule="auto"/>
        <w:rPr>
          <w:rFonts w:ascii="Arial"/>
        </w:rPr>
      </w:pPr>
    </w:p>
    <w:p w14:paraId="1AB245A0">
      <w:pPr>
        <w:spacing w:line="243" w:lineRule="auto"/>
        <w:rPr>
          <w:rFonts w:ascii="Arial"/>
        </w:rPr>
      </w:pPr>
    </w:p>
    <w:p w14:paraId="4425D887">
      <w:pPr>
        <w:spacing w:line="244" w:lineRule="auto"/>
        <w:rPr>
          <w:rFonts w:ascii="Arial"/>
        </w:rPr>
      </w:pPr>
    </w:p>
    <w:p w14:paraId="7AF07EDE">
      <w:pPr>
        <w:spacing w:line="244" w:lineRule="auto"/>
        <w:rPr>
          <w:rFonts w:ascii="Arial"/>
        </w:rPr>
      </w:pPr>
    </w:p>
    <w:p w14:paraId="774003F4">
      <w:pPr>
        <w:pStyle w:val="2"/>
        <w:spacing w:before="100" w:line="221" w:lineRule="auto"/>
        <w:ind w:left="1902"/>
        <w:rPr>
          <w:rFonts w:hint="eastAsia"/>
          <w:lang w:eastAsia="zh-CN"/>
        </w:rPr>
      </w:pPr>
      <w:r>
        <w:rPr>
          <w:rFonts w:hint="eastAsia"/>
          <w:spacing w:val="-10"/>
          <w:lang w:eastAsia="zh-CN"/>
        </w:rPr>
        <w:t>预算单位</w:t>
      </w:r>
      <w:r>
        <w:rPr>
          <w:spacing w:val="-10"/>
          <w:lang w:eastAsia="zh-CN"/>
        </w:rPr>
        <w:t>名称</w:t>
      </w:r>
      <w:r>
        <w:rPr>
          <w:spacing w:val="4"/>
          <w:lang w:eastAsia="zh-CN"/>
        </w:rPr>
        <w:t>：</w:t>
      </w:r>
      <w:r>
        <w:rPr>
          <w:spacing w:val="-118"/>
          <w:lang w:eastAsia="zh-CN"/>
        </w:rPr>
        <w:t xml:space="preserve"> </w:t>
      </w:r>
      <w:r>
        <w:rPr>
          <w:spacing w:val="-75"/>
          <w:u w:val="single"/>
          <w:lang w:eastAsia="zh-CN"/>
        </w:rPr>
        <w:t xml:space="preserve"> </w:t>
      </w:r>
      <w:r>
        <w:rPr>
          <w:spacing w:val="4"/>
          <w:u w:val="single"/>
          <w:lang w:eastAsia="zh-CN"/>
        </w:rPr>
        <w:t>（</w:t>
      </w:r>
      <w:r>
        <w:rPr>
          <w:spacing w:val="-10"/>
          <w:u w:val="single"/>
          <w:lang w:eastAsia="zh-CN"/>
        </w:rPr>
        <w:t>盖章）</w:t>
      </w:r>
      <w:r>
        <w:rPr>
          <w:u w:val="single"/>
          <w:lang w:eastAsia="zh-CN"/>
        </w:rPr>
        <w:t xml:space="preserve">         </w:t>
      </w:r>
    </w:p>
    <w:p w14:paraId="6DE4AAD6">
      <w:pPr>
        <w:spacing w:before="228" w:line="222" w:lineRule="auto"/>
        <w:ind w:left="3179"/>
        <w:rPr>
          <w:rFonts w:hint="eastAsia" w:ascii="楷体" w:hAnsi="楷体" w:eastAsia="楷体" w:cs="楷体"/>
          <w:sz w:val="31"/>
          <w:szCs w:val="31"/>
        </w:rPr>
      </w:pPr>
      <w:r>
        <w:rPr>
          <w:rFonts w:hint="eastAsia" w:ascii="楷体" w:hAnsi="楷体" w:eastAsia="楷体" w:cs="楷体"/>
          <w:spacing w:val="-8"/>
          <w:sz w:val="31"/>
          <w:szCs w:val="31"/>
        </w:rPr>
        <w:t>2025</w:t>
      </w:r>
      <w:r>
        <w:rPr>
          <w:rFonts w:ascii="楷体" w:hAnsi="楷体" w:eastAsia="楷体" w:cs="楷体"/>
          <w:spacing w:val="-8"/>
          <w:sz w:val="31"/>
          <w:szCs w:val="31"/>
        </w:rPr>
        <w:t>年</w:t>
      </w:r>
      <w:r>
        <w:rPr>
          <w:rFonts w:hint="eastAsia" w:ascii="楷体" w:hAnsi="楷体" w:eastAsia="楷体" w:cs="楷体"/>
          <w:spacing w:val="21"/>
          <w:sz w:val="31"/>
          <w:szCs w:val="31"/>
          <w:lang w:val="en-US" w:eastAsia="zh-CN"/>
        </w:rPr>
        <w:t>7</w:t>
      </w:r>
      <w:r>
        <w:rPr>
          <w:rFonts w:ascii="楷体" w:hAnsi="楷体" w:eastAsia="楷体" w:cs="楷体"/>
          <w:spacing w:val="-8"/>
          <w:sz w:val="31"/>
          <w:szCs w:val="31"/>
        </w:rPr>
        <w:t>月</w:t>
      </w:r>
      <w:r>
        <w:rPr>
          <w:rFonts w:hint="eastAsia" w:ascii="楷体" w:hAnsi="楷体" w:eastAsia="楷体" w:cs="楷体"/>
          <w:spacing w:val="-8"/>
          <w:sz w:val="31"/>
          <w:szCs w:val="31"/>
          <w:lang w:val="en-US" w:eastAsia="zh-CN"/>
        </w:rPr>
        <w:t>9</w:t>
      </w:r>
      <w:r>
        <w:rPr>
          <w:rFonts w:ascii="楷体" w:hAnsi="楷体" w:eastAsia="楷体" w:cs="楷体"/>
          <w:spacing w:val="-8"/>
          <w:sz w:val="31"/>
          <w:szCs w:val="31"/>
        </w:rPr>
        <w:t>日</w:t>
      </w:r>
    </w:p>
    <w:p w14:paraId="787AD60A">
      <w:pPr>
        <w:spacing w:line="335" w:lineRule="auto"/>
        <w:rPr>
          <w:rFonts w:ascii="Arial"/>
        </w:rPr>
      </w:pPr>
    </w:p>
    <w:p w14:paraId="1B72390B">
      <w:pPr>
        <w:pStyle w:val="2"/>
        <w:spacing w:before="102" w:line="224" w:lineRule="auto"/>
        <w:ind w:left="3216"/>
        <w:rPr>
          <w:rFonts w:hint="eastAsia"/>
          <w:lang w:eastAsia="zh-CN"/>
        </w:rPr>
      </w:pPr>
      <w:r>
        <w:rPr>
          <w:spacing w:val="8"/>
          <w:lang w:eastAsia="zh-CN"/>
        </w:rPr>
        <w:t>（此页为封面）</w:t>
      </w:r>
    </w:p>
    <w:p w14:paraId="080314C5">
      <w:pPr>
        <w:spacing w:line="224" w:lineRule="auto"/>
        <w:sectPr>
          <w:footerReference r:id="rId3" w:type="default"/>
          <w:pgSz w:w="11900" w:h="16833"/>
          <w:pgMar w:top="1401" w:right="1583" w:bottom="1445" w:left="1618" w:header="0" w:footer="1170" w:gutter="0"/>
          <w:cols w:space="720" w:num="1"/>
        </w:sectPr>
      </w:pPr>
    </w:p>
    <w:p w14:paraId="3A4BFDB2">
      <w:pPr>
        <w:spacing w:line="64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pacing w:val="6"/>
          <w:sz w:val="44"/>
          <w:szCs w:val="44"/>
        </w:rPr>
        <w:t>2024年度岳阳市岳阳楼区三眼桥街道办事处整体支出</w:t>
      </w:r>
    </w:p>
    <w:p w14:paraId="10505D13">
      <w:pPr>
        <w:spacing w:line="64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pacing w:val="7"/>
          <w:sz w:val="44"/>
          <w:szCs w:val="44"/>
        </w:rPr>
        <w:t>绩效自评报告</w:t>
      </w:r>
    </w:p>
    <w:p w14:paraId="760F5959">
      <w:pPr>
        <w:spacing w:line="283" w:lineRule="auto"/>
        <w:rPr>
          <w:rFonts w:ascii="Arial"/>
        </w:rPr>
      </w:pPr>
    </w:p>
    <w:p w14:paraId="5DBA2E01">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一、单位基本情况</w:t>
      </w:r>
    </w:p>
    <w:p w14:paraId="0A8E574F">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(一)基本概况</w:t>
      </w:r>
    </w:p>
    <w:p w14:paraId="36B8CD9F">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三眼桥街道位于岳阳市政治、经济、文化中心地域， 紧邻市政府，拥有丰富的教育资源和深厚的历史文  化底蕴。辖区面积2.75平方千米，常住人口58865 人。街道办事处街道下辖6个社区居委会，共有33 个基层党组织，协管党员6821人.岳阳市岳阳楼区 三眼桥街道办事处内设机构包括：本部门有人数81,</w:t>
      </w:r>
    </w:p>
    <w:p w14:paraId="277DB5EA">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其中：在职编制58;离退休23。机关设置13个股室：党政办，党建办，经济发展办，社会事务办，应急管理办，综治信访办，社会事业综合办，产业项目综合办，公共服务和网格办，退役军人服务站，综合行政执法大队，环境卫生服务中心，财政所。</w:t>
      </w:r>
    </w:p>
    <w:p w14:paraId="1B2CD4B8">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(二)职责职能</w:t>
      </w:r>
    </w:p>
    <w:p w14:paraId="614C8E51">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加强党的建设。落实基层党建工作责任制，建设服 务型基层党组织，统筹推进街道、社区党建和非公有制经济组 织、新社会组织党建，加强新形势下意识形态和宣传思想工作， 确保党党建工作得实效。</w:t>
      </w:r>
    </w:p>
    <w:p w14:paraId="6DBAD4FB">
      <w:pPr>
        <w:widowControl/>
        <w:spacing w:line="600" w:lineRule="exact"/>
        <w:ind w:firstLine="640" w:firstLineChars="200"/>
        <w:rPr>
          <w:rFonts w:hint="eastAsia" w:ascii="仿宋_GB2312" w:hAnsi="仿宋" w:eastAsia="仿宋_GB2312" w:cs="仿宋_GB2312"/>
          <w:kern w:val="0"/>
          <w:sz w:val="32"/>
          <w:szCs w:val="32"/>
        </w:rPr>
        <w:sectPr>
          <w:footerReference r:id="rId4" w:type="default"/>
          <w:pgSz w:w="11910" w:h="16850"/>
          <w:pgMar w:top="1432" w:right="1679" w:bottom="954" w:left="1650" w:header="0" w:footer="720" w:gutter="0"/>
          <w:cols w:space="720" w:num="1"/>
        </w:sectPr>
      </w:pPr>
    </w:p>
    <w:p w14:paraId="0DA30994">
      <w:pPr>
        <w:widowControl/>
        <w:spacing w:line="600" w:lineRule="exact"/>
        <w:ind w:firstLine="640" w:firstLineChars="200"/>
        <w:rPr>
          <w:rFonts w:hint="eastAsia" w:ascii="仿宋_GB2312" w:hAnsi="仿宋" w:eastAsia="仿宋_GB2312" w:cs="仿宋_GB2312"/>
          <w:kern w:val="0"/>
          <w:sz w:val="32"/>
          <w:szCs w:val="32"/>
          <w:lang w:val="en-US" w:eastAsia="en-US"/>
        </w:rPr>
      </w:pPr>
    </w:p>
    <w:p w14:paraId="23262371">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服务经济发展。承担服务辖区内项目建设和企业发 展的任务，配合相关单位打击破坏经济发展环境的行为，维护 经济秩序，优化投资环境。</w:t>
      </w:r>
    </w:p>
    <w:p w14:paraId="682C9529">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统筹社区发展。统筹落实社区发展的重大决策和社 区建设规划，参与辖区公共服务设施建设规划，推动社区健康、 有序、可持续发展。</w:t>
      </w:r>
    </w:p>
    <w:p w14:paraId="031D1307">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组织公共服务。组织实施与居民生活密切相关的公 共服务，落实或配合落实人力资源和社会保障、民政、环境卫生、交通建设、文化体育和新闻出版、教育、医疗卫生和计划 生育等领域相关政策措施。</w:t>
      </w:r>
    </w:p>
    <w:p w14:paraId="022E4100">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实施综合管理。退辖区内城市管理、人口服务、安 全生产、禁违拆违治违、环境保护、社会治理等综合性工作， 负责总牵头、总协调、总监督、总兜底。</w:t>
      </w:r>
    </w:p>
    <w:p w14:paraId="72BDC823">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监督专业管理。对辖区内各类专业执法工作予以支持配合并组织开展群众监督和社会监督。</w:t>
      </w:r>
    </w:p>
    <w:p w14:paraId="6C11E08B">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指导基层自治。指导社区居委会建设，健全自治平 台，组织社区居民和单位参与社区建设和管理。</w:t>
      </w:r>
    </w:p>
    <w:p w14:paraId="22746D60">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动员社会参与。动员各类驻辖区单位、社会组织和社区居民等社会力量参与社区治理，引导驻辖区单位履行社会责任，整合辖区内各种社会力量为社区发展服务。</w:t>
      </w:r>
    </w:p>
    <w:p w14:paraId="442B21FE">
      <w:pPr>
        <w:widowControl/>
        <w:spacing w:line="600" w:lineRule="exact"/>
        <w:ind w:firstLine="640" w:firstLineChars="200"/>
        <w:rPr>
          <w:rFonts w:hint="eastAsia" w:ascii="仿宋_GB2312" w:hAnsi="仿宋" w:eastAsia="仿宋_GB2312" w:cs="仿宋_GB2312"/>
          <w:kern w:val="0"/>
          <w:sz w:val="32"/>
          <w:szCs w:val="32"/>
          <w:lang w:eastAsia="zh-CN"/>
        </w:rPr>
      </w:pPr>
      <w:r>
        <w:rPr>
          <w:rFonts w:hint="eastAsia" w:ascii="仿宋_GB2312" w:hAnsi="仿宋" w:eastAsia="仿宋_GB2312" w:cs="仿宋_GB2312"/>
          <w:kern w:val="0"/>
          <w:sz w:val="32"/>
          <w:szCs w:val="32"/>
          <w:lang w:eastAsia="en-US"/>
        </w:rPr>
        <w:t>维护辖区平安。承担辖区社会治安综合管理、综治民调和人民调解等有关工作，处理群众来信来访，反映社情民 意，化解矛盾纠纷，实现“小事不出社区，大事不出街道，矛 盾不上交”</w:t>
      </w:r>
      <w:r>
        <w:rPr>
          <w:rFonts w:hint="eastAsia" w:ascii="仿宋_GB2312" w:hAnsi="仿宋" w:eastAsia="仿宋_GB2312" w:cs="仿宋_GB2312"/>
          <w:kern w:val="0"/>
          <w:sz w:val="32"/>
          <w:szCs w:val="32"/>
          <w:lang w:eastAsia="zh-CN"/>
        </w:rPr>
        <w:t>。</w:t>
      </w:r>
    </w:p>
    <w:p w14:paraId="2DDD8ECE">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二、一般公共预算支出情况</w:t>
      </w:r>
    </w:p>
    <w:p w14:paraId="28DBBF2E">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本单位2024年一般公共预算整体支出2272.50万元。按 收入性质分，其中：一般公共预算收入1549.88万元，其他资 金收入722.62万元。按支出性质分，其中：基本支出1272.26 万元，项目支出1000.24万元。</w:t>
      </w:r>
    </w:p>
    <w:p w14:paraId="301C6D07">
      <w:pPr>
        <w:widowControl/>
        <w:spacing w:line="600" w:lineRule="exact"/>
        <w:ind w:firstLine="640" w:firstLineChars="200"/>
        <w:rPr>
          <w:rFonts w:hint="eastAsia" w:ascii="仿宋_GB2312" w:hAnsi="仿宋" w:eastAsia="仿宋_GB2312" w:cs="仿宋_GB2312"/>
          <w:kern w:val="0"/>
          <w:sz w:val="32"/>
          <w:szCs w:val="32"/>
          <w:lang w:val="en-US" w:eastAsia="en-US"/>
        </w:rPr>
      </w:pPr>
      <w:r>
        <w:rPr>
          <w:rFonts w:hint="eastAsia" w:ascii="仿宋_GB2312" w:hAnsi="仿宋" w:eastAsia="仿宋_GB2312" w:cs="仿宋_GB2312"/>
          <w:kern w:val="0"/>
          <w:sz w:val="32"/>
          <w:szCs w:val="32"/>
          <w:lang w:eastAsia="en-US"/>
        </w:rPr>
        <w:t>(一)基本支出情况</w:t>
      </w:r>
    </w:p>
    <w:p w14:paraId="303166F9">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2023年度基本支出1272.26万元，其中：工资福利支出 770.15万元，占基本支出的60.53%。主要包括基本工资、津 贴补贴、奖金、绩效工资、机关事业单位基本养老保险缴费、 职工基本医疗保险缴费、公务员医疗补助缴费、其他社会保障 缴费、住房公积金、其他工资福利支出。商品和服务支出435.63 万元，占基本支出的 34.24%。主要包括办公费、印刷费、水  费、电费、邮电费、差旅费、维修(护)费、会议费、培训费、 公务接待费、劳务费、工会经费、其他交通费用、其他商品和 服务支出。对个人和家庭的补助66.48万元，占基本支出的 5.23%。主要包括抚恤金、生活补助、医疗费补助、奖励金、  其他对个人和家庭的补助。</w:t>
      </w:r>
    </w:p>
    <w:p w14:paraId="7AA9D98C">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5、“三公”经费支出情况：202</w:t>
      </w:r>
      <w:r>
        <w:rPr>
          <w:rFonts w:hint="eastAsia" w:ascii="仿宋_GB2312" w:hAnsi="仿宋" w:eastAsia="仿宋_GB2312" w:cs="仿宋_GB2312"/>
          <w:kern w:val="0"/>
          <w:sz w:val="32"/>
          <w:szCs w:val="32"/>
          <w:lang w:val="en-US" w:eastAsia="zh-CN"/>
        </w:rPr>
        <w:t>4</w:t>
      </w:r>
      <w:r>
        <w:rPr>
          <w:rFonts w:hint="eastAsia" w:ascii="仿宋_GB2312" w:hAnsi="仿宋" w:eastAsia="仿宋_GB2312" w:cs="仿宋_GB2312"/>
          <w:kern w:val="0"/>
          <w:sz w:val="32"/>
          <w:szCs w:val="32"/>
          <w:lang w:eastAsia="en-US"/>
        </w:rPr>
        <w:t>年度“三公”经费支出</w:t>
      </w:r>
    </w:p>
    <w:p w14:paraId="4E486EBC">
      <w:pPr>
        <w:widowControl/>
        <w:spacing w:line="600" w:lineRule="exact"/>
        <w:ind w:firstLine="640" w:firstLineChars="200"/>
        <w:rPr>
          <w:rFonts w:hint="eastAsia" w:ascii="仿宋_GB2312" w:hAnsi="仿宋" w:eastAsia="仿宋_GB2312" w:cs="仿宋_GB2312"/>
          <w:kern w:val="0"/>
          <w:sz w:val="32"/>
          <w:szCs w:val="32"/>
          <w:lang w:eastAsia="en-US"/>
        </w:rPr>
        <w:sectPr>
          <w:footerReference r:id="rId5" w:type="default"/>
          <w:pgSz w:w="11910" w:h="16850"/>
          <w:pgMar w:top="1432" w:right="1659" w:bottom="1028" w:left="1640" w:header="0" w:footer="774" w:gutter="0"/>
          <w:cols w:space="720" w:num="1"/>
        </w:sectPr>
      </w:pPr>
      <w:r>
        <w:rPr>
          <w:rFonts w:hint="eastAsia" w:ascii="仿宋_GB2312" w:hAnsi="仿宋" w:eastAsia="仿宋_GB2312" w:cs="仿宋_GB2312"/>
          <w:kern w:val="0"/>
          <w:sz w:val="32"/>
          <w:szCs w:val="32"/>
          <w:lang w:eastAsia="en-US"/>
        </w:rPr>
        <w:t>决算0万元，其中公务接待费支出决算0万元；因公出国(境) 费支出决算0万元；公务用车购置费及运行维护费支出决算0万元。</w:t>
      </w:r>
    </w:p>
    <w:p w14:paraId="6E90CA1C">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(二)项目支出情况</w:t>
      </w:r>
    </w:p>
    <w:p w14:paraId="49C32662">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1、项目资金拨入情况分析202</w:t>
      </w:r>
      <w:r>
        <w:rPr>
          <w:rFonts w:hint="eastAsia" w:ascii="仿宋_GB2312" w:hAnsi="仿宋" w:eastAsia="仿宋_GB2312" w:cs="仿宋_GB2312"/>
          <w:kern w:val="0"/>
          <w:sz w:val="32"/>
          <w:szCs w:val="32"/>
          <w:lang w:val="en-US" w:eastAsia="zh-CN"/>
        </w:rPr>
        <w:t>4</w:t>
      </w:r>
      <w:r>
        <w:rPr>
          <w:rFonts w:hint="eastAsia" w:ascii="仿宋_GB2312" w:hAnsi="仿宋" w:eastAsia="仿宋_GB2312" w:cs="仿宋_GB2312"/>
          <w:kern w:val="0"/>
          <w:sz w:val="32"/>
          <w:szCs w:val="32"/>
          <w:lang w:eastAsia="en-US"/>
        </w:rPr>
        <w:t xml:space="preserve"> 年岳阳楼区三眼桥街道 办事处项目资金到位率100%。</w:t>
      </w:r>
    </w:p>
    <w:p w14:paraId="0986B7C4">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2、项目资金使用情况分析</w:t>
      </w:r>
    </w:p>
    <w:p w14:paraId="546F4F97">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202</w:t>
      </w:r>
      <w:r>
        <w:rPr>
          <w:rFonts w:hint="eastAsia" w:ascii="仿宋_GB2312" w:hAnsi="仿宋" w:eastAsia="仿宋_GB2312" w:cs="仿宋_GB2312"/>
          <w:kern w:val="0"/>
          <w:sz w:val="32"/>
          <w:szCs w:val="32"/>
          <w:lang w:val="en-US" w:eastAsia="zh-CN"/>
        </w:rPr>
        <w:t>4</w:t>
      </w:r>
      <w:r>
        <w:rPr>
          <w:rFonts w:hint="eastAsia" w:ascii="仿宋_GB2312" w:hAnsi="仿宋" w:eastAsia="仿宋_GB2312" w:cs="仿宋_GB2312"/>
          <w:kern w:val="0"/>
          <w:sz w:val="32"/>
          <w:szCs w:val="32"/>
          <w:lang w:eastAsia="en-US"/>
        </w:rPr>
        <w:t>年度项目支出1000.24万元，其中超30万元的项目 支出共计381.51万元，占总项目支出38.14%。其中环卫工人 工资及社保经费381.51万元，用于2023年环卫环卫工人发放 工资及社会保险费缴纳。</w:t>
      </w:r>
    </w:p>
    <w:p w14:paraId="4BE97354">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三、政府性基金预算支出情况</w:t>
      </w:r>
    </w:p>
    <w:p w14:paraId="7C67BB29">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202</w:t>
      </w:r>
      <w:r>
        <w:rPr>
          <w:rFonts w:hint="eastAsia" w:ascii="仿宋_GB2312" w:hAnsi="仿宋" w:eastAsia="仿宋_GB2312" w:cs="仿宋_GB2312"/>
          <w:kern w:val="0"/>
          <w:sz w:val="32"/>
          <w:szCs w:val="32"/>
          <w:lang w:val="en-US" w:eastAsia="zh-CN"/>
        </w:rPr>
        <w:t>4</w:t>
      </w:r>
      <w:r>
        <w:rPr>
          <w:rFonts w:hint="eastAsia" w:ascii="仿宋_GB2312" w:hAnsi="仿宋" w:eastAsia="仿宋_GB2312" w:cs="仿宋_GB2312"/>
          <w:kern w:val="0"/>
          <w:sz w:val="32"/>
          <w:szCs w:val="32"/>
          <w:lang w:eastAsia="en-US"/>
        </w:rPr>
        <w:t xml:space="preserve"> 年度本单位无政府性基金预算支出。</w:t>
      </w:r>
    </w:p>
    <w:p w14:paraId="6B7FF5E8">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四、国有资本经营预算支出情况</w:t>
      </w:r>
    </w:p>
    <w:p w14:paraId="1FAA7127">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202</w:t>
      </w:r>
      <w:r>
        <w:rPr>
          <w:rFonts w:hint="eastAsia" w:ascii="仿宋_GB2312" w:hAnsi="仿宋" w:eastAsia="仿宋_GB2312" w:cs="仿宋_GB2312"/>
          <w:kern w:val="0"/>
          <w:sz w:val="32"/>
          <w:szCs w:val="32"/>
          <w:lang w:val="en-US" w:eastAsia="zh-CN"/>
        </w:rPr>
        <w:t>4</w:t>
      </w:r>
      <w:r>
        <w:rPr>
          <w:rFonts w:hint="eastAsia" w:ascii="仿宋_GB2312" w:hAnsi="仿宋" w:eastAsia="仿宋_GB2312" w:cs="仿宋_GB2312"/>
          <w:kern w:val="0"/>
          <w:sz w:val="32"/>
          <w:szCs w:val="32"/>
          <w:lang w:eastAsia="en-US"/>
        </w:rPr>
        <w:t xml:space="preserve"> 年度本单位无国有资本经营预算支出。</w:t>
      </w:r>
    </w:p>
    <w:p w14:paraId="27C0640F">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五、社会保险基金预算支出情况</w:t>
      </w:r>
    </w:p>
    <w:p w14:paraId="6A705883">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202</w:t>
      </w:r>
      <w:r>
        <w:rPr>
          <w:rFonts w:hint="eastAsia" w:ascii="仿宋_GB2312" w:hAnsi="仿宋" w:eastAsia="仿宋_GB2312" w:cs="仿宋_GB2312"/>
          <w:kern w:val="0"/>
          <w:sz w:val="32"/>
          <w:szCs w:val="32"/>
          <w:lang w:val="en-US" w:eastAsia="zh-CN"/>
        </w:rPr>
        <w:t>4</w:t>
      </w:r>
      <w:r>
        <w:rPr>
          <w:rFonts w:hint="eastAsia" w:ascii="仿宋_GB2312" w:hAnsi="仿宋" w:eastAsia="仿宋_GB2312" w:cs="仿宋_GB2312"/>
          <w:kern w:val="0"/>
          <w:sz w:val="32"/>
          <w:szCs w:val="32"/>
          <w:lang w:eastAsia="en-US"/>
        </w:rPr>
        <w:t>年度本单位无社会保险基金预算支出。</w:t>
      </w:r>
    </w:p>
    <w:p w14:paraId="533005AA">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六 、单位整体支出绩效情况</w:t>
      </w:r>
    </w:p>
    <w:p w14:paraId="1C56DE5C">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今年以来，三眼桥街道党工委在区委、区政府的坚强 领导下各项工作稳步推进，紧扣“七个岳阳”要求，落实做细 基层服务。2024年是我街道在探索基层治理中更花心思的一 年，现将工作情况总结如下：</w:t>
      </w:r>
    </w:p>
    <w:p w14:paraId="6E67EF38">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2024年工作总结</w:t>
      </w:r>
    </w:p>
    <w:p w14:paraId="3C9CAC0C">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(一)以民生实事为抓手，切实提升居民福祉。</w:t>
      </w:r>
    </w:p>
    <w:p w14:paraId="2ED7237E">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1.社会保障全面夯实。截至2024年10月在册低保198 户、保障280人，进行动态管理，做到“两个及时”。把2025 年医保征缴工作做在前面，在辖区各个小区、广场等人流密集 处开展多形式的宣传活动，利用微信群、公众号等渠道，广泛 宣传医保征缴政策，发放宣传册1600份、宣传海报200份， 2025年医保征缴工作截至10月24日完成数10631人，完成 考核基数40.54%;</w:t>
      </w:r>
    </w:p>
    <w:p w14:paraId="34AA503F">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2.民生实事快速推进。积极推进老旧小区改造建设，2024 年对辖区内16个老旧小区改造项目，涉及33个小区、1859 户、66栋房屋。加快白杨坡社区居民服务中心项目进度，已 完成项目用地选址、修规、争取年内完善办结手续动工建设， 完成了杏林小区充电桩的安装、处置了三辉大厦更换变压器。</w:t>
      </w:r>
    </w:p>
    <w:p w14:paraId="55CA0829">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3.城市“六治”常态长效。聚焦环境卫生，将三级书记巡 街巷、四级干部下社区、每周一次大扫除等制度落实到日常工 作当中，全年共清理大件家具、废弃装修垃圾3800余吨，清除牛皮癣6万余条。控违拆违工作有序推进，共拆除新增违建 28处，面积约480平米，拆除存量违建109处，面积约3450 平米，完成了一批关乎民生需求的D 级危房及屋顶改造。解决 了白杨坡社区、鲤鱼嘴社区背街小巷乱停乱放问题。</w:t>
      </w:r>
    </w:p>
    <w:p w14:paraId="188CEC2C">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4. 殡葬改革走深走实。开展宣传活动4次，发放宣传册 2100份、宣传横幅50条、电子屏45条、张贴通告300张、</w:t>
      </w:r>
    </w:p>
    <w:p w14:paraId="7E2DA583">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签订承诺书500余份、发放倡议书1600份。 通过排查辖区内 有3家从事殡葬品销售门店、3处重点治丧位置、20名重点人 群，成功劝导10户家属去殡仪馆治丧。</w:t>
      </w:r>
    </w:p>
    <w:p w14:paraId="0CDE0CF2">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(二)以经济发展为主线，推动社会全面进步。</w:t>
      </w:r>
    </w:p>
    <w:p w14:paraId="1E466F6F">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1. 积极为企业输送人才。加速推动就业服务与指导，协助 解决居民就业问题，全年在“岳阳快聘”推荐就业70人次。 通知居民参加区内招聘会5起。</w:t>
      </w:r>
    </w:p>
    <w:p w14:paraId="21F7F711">
      <w:pPr>
        <w:widowControl/>
        <w:spacing w:line="600" w:lineRule="exact"/>
        <w:ind w:firstLine="640" w:firstLineChars="200"/>
        <w:rPr>
          <w:rFonts w:hint="eastAsia" w:ascii="仿宋_GB2312" w:hAnsi="仿宋" w:eastAsia="仿宋_GB2312" w:cs="仿宋_GB2312"/>
          <w:kern w:val="0"/>
          <w:sz w:val="32"/>
          <w:szCs w:val="32"/>
          <w:lang w:val="en-US" w:eastAsia="en-US"/>
        </w:rPr>
      </w:pPr>
      <w:r>
        <w:rPr>
          <w:rFonts w:hint="eastAsia" w:ascii="仿宋_GB2312" w:hAnsi="仿宋" w:eastAsia="仿宋_GB2312" w:cs="仿宋_GB2312"/>
          <w:kern w:val="0"/>
          <w:sz w:val="32"/>
          <w:szCs w:val="32"/>
          <w:lang w:val="en-US" w:eastAsia="en-US"/>
        </w:rPr>
        <w:t>2.经济发展持续向好。2024年1-9月全部规上服务业企 业31家，营收7.92亿，上年同期营收6.69亿，同比增长 18.36%; 其中涉GDP 核算企业21家， 营收7.08亿，上年同 期营收6.03亿，同比增长17.43%。今年通过招商引资，已</w:t>
      </w:r>
    </w:p>
    <w:p w14:paraId="7A532172">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在我辖区内投资设立企业3家，总投资额为175万元。</w:t>
      </w:r>
    </w:p>
    <w:p w14:paraId="37B2DC59">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3.优化企业服务效果佳。我街道通过增强服务意识、提升  服务能力，持续优化营商环境，在“乡友企业”“湘商回归” 等工作中，主动上门对接、洽谈沟通企业数13家。为辖区内  的个体户或内资企业在注册用地证明上做到优化流程、从速从快，截至10月已为辖区内新登记的280余家经营性场地做好 证明服务。</w:t>
      </w:r>
    </w:p>
    <w:p w14:paraId="3456F12D">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(三)以长治久安为底线，维护社会稳定和谐。</w:t>
      </w:r>
    </w:p>
    <w:p w14:paraId="5E85ECD4">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1.牢牢抓好安全生产。今年以来，结合消防安全“敲门行 动”、安全守底行动等，共开展安全生产执法检查60余次、</w:t>
      </w:r>
    </w:p>
    <w:p w14:paraId="22CE0555">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消防安全执法检查120余次，排查电动自行车违规充电违规占  道停放100余次，排查重大安全隐患15处，排查“九小场所” 消防隐患门店400余家，排查“人员密集场所”消防隐患30  余处。</w:t>
      </w:r>
    </w:p>
    <w:p w14:paraId="1AF0E579">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2. 积极做好信访维稳。狠抓社会治安综合治理各项措施的 落实，深化平安创建工作，全年共受理信访案件31件，已办结25件，共化解突出矛盾7件，化解积案6件，有效维护了社会稳定。在关键时间节点对特殊群体开展疏导工作，有效防止了大规模群访事件的发生。</w:t>
      </w:r>
    </w:p>
    <w:p w14:paraId="146C416C">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3. 持续改善社会治安。常态化开展扫黑除恶工作，截至目 前 ，已发放宣传手册3000余份，悬挂宣传标语120幅， 张贴 宣传海报420余张，召开平安创建集中宣传会议30余次、警 情通报会40余次。积极开展反电诈工作，多层次、全方位、 无死角进行宣传，积极与涉电诈人员家属沟通，开展劝返工作。 以“利剑护蕾”推进未成年人保护工作落实，开展校园周边环 境整治20次，开展午托培训机构扫楼行动30次，发放宣传手 册3000余份，张贴海报2000余份，对酒店、网吧等重点场所 巡查300余次， 确保了辖区内无未成年人案件发生</w:t>
      </w:r>
      <w:r>
        <w:rPr>
          <w:rFonts w:hint="eastAsia" w:ascii="仿宋_GB2312" w:hAnsi="仿宋" w:eastAsia="仿宋_GB2312" w:cs="仿宋_GB2312"/>
          <w:kern w:val="0"/>
          <w:sz w:val="32"/>
          <w:szCs w:val="32"/>
          <w:lang w:eastAsia="zh-CN"/>
        </w:rPr>
        <w:t>。</w:t>
      </w:r>
      <w:r>
        <w:rPr>
          <w:rFonts w:hint="eastAsia" w:ascii="仿宋_GB2312" w:hAnsi="仿宋" w:eastAsia="仿宋_GB2312" w:cs="仿宋_GB2312"/>
          <w:kern w:val="0"/>
          <w:sz w:val="32"/>
          <w:szCs w:val="32"/>
          <w:lang w:eastAsia="en-US"/>
        </w:rPr>
        <w:t>4.全力配合大型活动任务。为服务好第四届湖南旅游发展 大会和第一届全国青少年三大球运动会，街道积极作为，第一 时间成立领导小组，并从组织协调、市容环境、信访维稳、安 全应急、医疗救治、舆情管控和交通治理等多个方面进行安排 部署，力求保障第四届湖南旅游发展大会和第一届全国青少年 三大球运动会顺利开展。</w:t>
      </w:r>
    </w:p>
    <w:p w14:paraId="18AB5BC2">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(四)以党建工作为基石， 强化组织凝聚力量。</w:t>
      </w:r>
    </w:p>
    <w:p w14:paraId="5CA04E5B">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1.政治建设常抓不懈。结合“一月一课一片一实践”活动， 精心组织党纪学习教育，抓实党员教育，截至目前，各支部已  召开专题学习交流研讨128场、专题党课40场，覆盖党员1000  余人，开展了2024年理论学习中心组(扩大)学习暨干部作 风建设培训会，党的二十届三中全会精神学习培训班、青年党  员干部培训班等培训，累计培训465人次。</w:t>
      </w:r>
    </w:p>
    <w:p w14:paraId="2AEE656F">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2.干事本领持续增强。积极推动“周五大课堂”品牌建设， 通过学习，提升干部党性修养、工作能力，提高服务水平。聚 焦居民群众“急难愁盼”问题，开展“我为群众办实事”活动， 以实际行动帮助居民群众解决实际困难，提升为民服务实效， 打通服务群众“最后一公里”。</w:t>
      </w:r>
    </w:p>
    <w:p w14:paraId="6AFE5136">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七、工作中存在的困难和问题</w:t>
      </w:r>
    </w:p>
    <w:p w14:paraId="6551A44E">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(一)居民群众对开展工作不理解不支持。特别是在殡葬 秩序整治、基础设施改造等工作中，居民群众观念一时难以改 变 ，导致工作被动。为解决这一问题，街道将通过培训提升基 层干部的政策传达能力和沟通能力，并加大相关政策的宣传力度、深度、广度。</w:t>
      </w:r>
    </w:p>
    <w:p w14:paraId="4C7A8D85">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(二)街道资产管理不够清晰。因街道原办公楼拆迁，导 致现租用的办公场地面积无法支持日常办公，遂另设两处办公 地点，导致街道资产管理难度大，主要表现在资产存放地方和 保管人有出入。为解决这一问题，街道将对资产进行全面清查， 摸清现有固定资产运行状况及损益程度，处置待报废资产，采 用条码标签技术，规范固定资产管理。</w:t>
      </w:r>
    </w:p>
    <w:p w14:paraId="39D80D12">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八、2025年工作安排</w:t>
      </w:r>
    </w:p>
    <w:p w14:paraId="272E462E">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1. 基层党建更加稳固。全面深入学习党的二十届三中全会 精神，深刻领会习近平总书记对湖南的重要讲话、指示批示精 神，以及党中央、省委、市委、区委的重大决策部署，教育引 导全体党员干部强化信仰基础、稳固思想航向、充实精神底蕴， 筑牢思想政治“根基”。将党建工作与街道中心工作有机融合， 推动党建与中心工作“同频共振”,以高质量党建赋能街道高 质量发展，激励党员干部勇挑重担，追求卓越，争创一流业绩。 通过党员教育和实践活动，强化优良作风和责任担当，激发内 生动力，营造严谨高效的工作氛围。加大对基层党务工作者党 的基本理论、基本路线、基本纲领等方面的教育培训，锻造党 务人才“梯队”, 推动队伍壮大。</w:t>
      </w:r>
    </w:p>
    <w:p w14:paraId="6A64552E">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2. 经济发展更加强劲。将进一步抓好招商引资工作，把招 商引资作为辖区经济发展的重要工作来抓，调整街道经发办股 室人员，配齐配强力量，进一步明确街道招商引资的目标，进一步优化德龙大厦和万象瑞城2个楼宇经济发展环境，建立楼 宇信息网格，形成畅通的信息交流渠道，实时掌握楼宇企业经 营动态。深入研究探索，主动走访各类企业，采取以商招商、 以企招商等方式，推进招商引资工作。</w:t>
      </w:r>
    </w:p>
    <w:p w14:paraId="741EBB84">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3.生产生活更加安全。继续加大安全生产宣传教育力度， 创新宣传教育方式，提高宣传教育效果，切实增强广大群众的  安全意识和自我防范能力，进一步加强安全生产监管队伍建设， 提高监管水平，加大对安全生产监管人员的培训力度，提高监  管人员的业务素质和执法水平，加强安全生产监管信息化建设， 提高监管效率和水平。</w:t>
      </w:r>
    </w:p>
    <w:p w14:paraId="134EDB54">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4. 社会运行更加平稳。深入开展矛盾纠纷排查调处工作， 重点抓好预防，注意排查化解不安定因素，防止矛盾激化，促  使不安定因素和群体性闹事苗头化解在萌芽状态。努力预防和  减少“民转刑”案件的发生，同时开展“法律进社区”活动， 对辖区居民、外来务工人员进行法制教育，不断增强居民的法  治意识和安全防范意识，维护社会稳定；深入细致做好信访维  稳工作，加强内幕性、行动性信息的收集，深入开展影响社会  稳定矛盾问题的排查摸底，全面掌握街道存在的突出风险隐患， 做到心中有数、防范在先、处置在小，搞好“大排查”“大化  解”;</w:t>
      </w:r>
    </w:p>
    <w:p w14:paraId="4A6D430E">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5.民生服务更加优化。为社区网格员工作能力提升做好正 确辅导，强化业务联系，只针对有必要、有需要的业务进行专业化的培训，切实提高社区工作人员服务群众的综合能力素质，打造出一流的社区工作者队伍，减少街道对社区不必要的考核， 采取群众反映等考核原则，让社区工作者的精力更多放在服务居民群众上，聚焦民生问题，致力让居民群众倒逼社区网格员业务能力上升到新的台阶。</w:t>
      </w:r>
    </w:p>
    <w:p w14:paraId="5F124CB0">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九、单位整体支出绩效自评结果拟应用和公开情况</w:t>
      </w:r>
    </w:p>
    <w:p w14:paraId="534F89F2">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我单位高度重视此项绩效自评工作，积极落实主体责任，切实 加强了组织领导，按照绩效评价相关制度规定，明确了具体责任人，</w:t>
      </w:r>
    </w:p>
    <w:p w14:paraId="379F8CD1">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认真开展自评，并撰写了绩效评价报告，确保绩效自评工作顺利实施，并将按照要求进行信息公开，对存在的问题积极整改。</w:t>
      </w:r>
    </w:p>
    <w:p w14:paraId="41AA8CF0">
      <w:pPr>
        <w:widowControl/>
        <w:spacing w:line="600" w:lineRule="exact"/>
        <w:ind w:firstLine="640" w:firstLineChars="200"/>
        <w:rPr>
          <w:rFonts w:hint="eastAsia" w:ascii="仿宋_GB2312" w:hAnsi="仿宋" w:eastAsia="仿宋_GB2312" w:cs="仿宋_GB2312"/>
          <w:kern w:val="0"/>
          <w:sz w:val="32"/>
          <w:szCs w:val="32"/>
          <w:lang w:val="en-US" w:eastAsia="en-US"/>
        </w:rPr>
      </w:pPr>
    </w:p>
    <w:p w14:paraId="727E16CA">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十、 其他需要说明的情况</w:t>
      </w:r>
    </w:p>
    <w:p w14:paraId="3175A77E">
      <w:pPr>
        <w:widowControl/>
        <w:spacing w:line="600" w:lineRule="exact"/>
        <w:ind w:firstLine="640" w:firstLineChars="200"/>
        <w:rPr>
          <w:rFonts w:hint="eastAsia" w:ascii="仿宋_GB2312" w:hAnsi="仿宋" w:eastAsia="仿宋_GB2312" w:cs="仿宋_GB2312"/>
          <w:kern w:val="0"/>
          <w:sz w:val="32"/>
          <w:szCs w:val="32"/>
          <w:lang w:val="en-US" w:eastAsia="en-US"/>
        </w:rPr>
      </w:pPr>
    </w:p>
    <w:p w14:paraId="179AA940">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附件：1、单位整体支出绩效评价基础数据表</w:t>
      </w:r>
    </w:p>
    <w:p w14:paraId="44AA7F19">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2、 单位整体支出绩效自评表</w:t>
      </w:r>
    </w:p>
    <w:p w14:paraId="4CE086E5">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3、项目支出绩效自评表(每个一级项目一张表)</w:t>
      </w:r>
    </w:p>
    <w:p w14:paraId="0248B0E2">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4、政府性基金预算支出情况表</w:t>
      </w:r>
    </w:p>
    <w:p w14:paraId="001912F3">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5、国有资本经营预算支出情况表</w:t>
      </w:r>
    </w:p>
    <w:p w14:paraId="645670EE">
      <w:pPr>
        <w:widowControl/>
        <w:spacing w:line="600" w:lineRule="exact"/>
        <w:ind w:firstLine="640" w:firstLineChars="200"/>
        <w:rPr>
          <w:rFonts w:hint="eastAsia" w:ascii="仿宋_GB2312" w:hAnsi="仿宋" w:eastAsia="仿宋_GB2312" w:cs="仿宋_GB2312"/>
          <w:kern w:val="0"/>
          <w:sz w:val="32"/>
          <w:szCs w:val="32"/>
          <w:lang w:eastAsia="en-US"/>
        </w:rPr>
      </w:pPr>
      <w:r>
        <w:rPr>
          <w:rFonts w:hint="eastAsia" w:ascii="仿宋_GB2312" w:hAnsi="仿宋" w:eastAsia="仿宋_GB2312" w:cs="仿宋_GB2312"/>
          <w:kern w:val="0"/>
          <w:sz w:val="32"/>
          <w:szCs w:val="32"/>
          <w:lang w:eastAsia="en-US"/>
        </w:rPr>
        <w:t>6、社会保险基金预算支出情况</w:t>
      </w:r>
    </w:p>
    <w:p w14:paraId="52ACD0CF">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仿宋_GB2312" w:hAnsi="仿宋_GB2312" w:eastAsia="仿宋_GB2312" w:cs="仿宋_GB2312"/>
          <w:sz w:val="32"/>
          <w:szCs w:val="32"/>
        </w:rPr>
      </w:pPr>
    </w:p>
    <w:sectPr>
      <w:footerReference r:id="rId6" w:type="default"/>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FE2F72C-99FD-482F-9384-D10CE3F60B6C}"/>
  </w:font>
  <w:font w:name="黑体">
    <w:panose1 w:val="02010609060101010101"/>
    <w:charset w:val="86"/>
    <w:family w:val="auto"/>
    <w:pitch w:val="default"/>
    <w:sig w:usb0="800002BF" w:usb1="38CF7CFA" w:usb2="00000016" w:usb3="00000000" w:csb0="00040001" w:csb1="00000000"/>
    <w:embedRegular r:id="rId2" w:fontKey="{28B6E1B6-803E-408C-95E7-FAD7C695B7C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CCA94CDD-1B8E-43C4-BD58-318FEB75E1F7}"/>
  </w:font>
  <w:font w:name="方正小标宋简体">
    <w:panose1 w:val="02010600010101010101"/>
    <w:charset w:val="86"/>
    <w:family w:val="auto"/>
    <w:pitch w:val="default"/>
    <w:sig w:usb0="00000001" w:usb1="080E0000" w:usb2="00000000" w:usb3="00000000" w:csb0="00040000" w:csb1="00000000"/>
    <w:embedRegular r:id="rId4" w:fontKey="{1026C063-4C16-40E6-9086-6CD9FC59A434}"/>
  </w:font>
  <w:font w:name="新宋体">
    <w:panose1 w:val="02010609030101010101"/>
    <w:charset w:val="86"/>
    <w:family w:val="auto"/>
    <w:pitch w:val="default"/>
    <w:sig w:usb0="00000203" w:usb1="288F0000" w:usb2="00000006" w:usb3="00000000" w:csb0="00040001" w:csb1="00000000"/>
    <w:embedRegular r:id="rId5" w:fontKey="{D6EE7135-62C6-48FE-88A9-E186155FE132}"/>
  </w:font>
  <w:font w:name="楷体">
    <w:panose1 w:val="02010609060101010101"/>
    <w:charset w:val="86"/>
    <w:family w:val="auto"/>
    <w:pitch w:val="default"/>
    <w:sig w:usb0="800002BF" w:usb1="38CF7CFA" w:usb2="00000016" w:usb3="00000000" w:csb0="00040001" w:csb1="00000000"/>
    <w:embedRegular r:id="rId6" w:fontKey="{A22285B5-C3E0-45C3-AF63-38D1F3EE00FA}"/>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embedRegular r:id="rId7" w:fontKey="{53B23510-5DE0-4EBC-8126-D7FD536E173B}"/>
  </w:font>
  <w:font w:name="WPSEMBED1">
    <w:panose1 w:val="02010600010101010101"/>
    <w:charset w:val="86"/>
    <w:family w:val="auto"/>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2FC7D">
    <w:pPr>
      <w:pStyle w:val="2"/>
      <w:spacing w:before="1" w:line="174" w:lineRule="auto"/>
      <w:jc w:val="right"/>
      <w:rPr>
        <w:rFonts w:hint="eastAsia"/>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7085A0">
                          <w:pPr>
                            <w:pStyle w:val="3"/>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347085A0">
                    <w:pPr>
                      <w:pStyle w:val="3"/>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51801">
    <w:pPr>
      <w:widowControl/>
      <w:kinsoku w:val="0"/>
      <w:autoSpaceDE w:val="0"/>
      <w:autoSpaceDN w:val="0"/>
      <w:adjustRightInd w:val="0"/>
      <w:snapToGrid w:val="0"/>
      <w:spacing w:line="172" w:lineRule="auto"/>
      <w:jc w:val="left"/>
      <w:textAlignment w:val="baseline"/>
      <w:rPr>
        <w:rFonts w:ascii="Times New Roman" w:hAnsi="Times New Roman" w:eastAsia="Times New Roman" w:cs="Times New Roman"/>
        <w:snapToGrid w:val="0"/>
        <w:color w:val="000000"/>
        <w:kern w:val="0"/>
        <w:sz w:val="24"/>
        <w:szCs w:val="24"/>
        <w:lang w:eastAsia="en-US"/>
      </w:rPr>
    </w:pPr>
    <w:r>
      <w:rPr>
        <w:rFonts w:ascii="宋体" w:hAnsi="宋体" w:eastAsia="宋体" w:cs="宋体"/>
        <w:snapToGrid w:val="0"/>
        <w:color w:val="404060"/>
        <w:spacing w:val="-4"/>
        <w:kern w:val="0"/>
        <w:sz w:val="24"/>
        <w:szCs w:val="24"/>
        <w:lang w:eastAsia="en-US"/>
      </w:rPr>
      <w:t>—</w:t>
    </w:r>
    <w:r>
      <w:rPr>
        <w:rFonts w:ascii="宋体" w:hAnsi="宋体" w:eastAsia="宋体" w:cs="宋体"/>
        <w:snapToGrid w:val="0"/>
        <w:color w:val="404060"/>
        <w:spacing w:val="58"/>
        <w:kern w:val="0"/>
        <w:sz w:val="24"/>
        <w:szCs w:val="24"/>
        <w:lang w:eastAsia="en-US"/>
      </w:rPr>
      <w:t xml:space="preserve"> </w:t>
    </w:r>
    <w:r>
      <w:rPr>
        <w:rFonts w:ascii="Times New Roman" w:hAnsi="Times New Roman" w:eastAsia="Times New Roman" w:cs="Times New Roman"/>
        <w:snapToGrid w:val="0"/>
        <w:color w:val="101040"/>
        <w:spacing w:val="-4"/>
        <w:kern w:val="0"/>
        <w:sz w:val="24"/>
        <w:szCs w:val="24"/>
        <w:lang w:eastAsia="en-US"/>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03E87">
    <w:pPr>
      <w:widowControl/>
      <w:kinsoku w:val="0"/>
      <w:autoSpaceDE w:val="0"/>
      <w:autoSpaceDN w:val="0"/>
      <w:adjustRightInd w:val="0"/>
      <w:snapToGrid w:val="0"/>
      <w:spacing w:line="173" w:lineRule="auto"/>
      <w:jc w:val="left"/>
      <w:textAlignment w:val="baseline"/>
      <w:rPr>
        <w:rFonts w:ascii="Times New Roman" w:hAnsi="Times New Roman" w:eastAsia="Times New Roman" w:cs="Times New Roman"/>
        <w:snapToGrid w:val="0"/>
        <w:color w:val="000000"/>
        <w:kern w:val="0"/>
        <w:sz w:val="26"/>
        <w:szCs w:val="26"/>
        <w:lang w:eastAsia="en-US"/>
      </w:rPr>
    </w:pPr>
    <w:r>
      <w:rPr>
        <w:rFonts w:ascii="宋体" w:hAnsi="宋体" w:eastAsia="宋体" w:cs="宋体"/>
        <w:snapToGrid w:val="0"/>
        <w:color w:val="000000"/>
        <w:spacing w:val="-4"/>
        <w:kern w:val="0"/>
        <w:sz w:val="26"/>
        <w:szCs w:val="26"/>
        <w:lang w:eastAsia="en-US"/>
      </w:rPr>
      <w:t>—</w:t>
    </w:r>
    <w:r>
      <w:rPr>
        <w:rFonts w:ascii="宋体" w:hAnsi="宋体" w:eastAsia="宋体" w:cs="宋体"/>
        <w:snapToGrid w:val="0"/>
        <w:color w:val="000000"/>
        <w:spacing w:val="29"/>
        <w:kern w:val="0"/>
        <w:sz w:val="26"/>
        <w:szCs w:val="26"/>
        <w:lang w:eastAsia="en-US"/>
      </w:rPr>
      <w:t xml:space="preserve"> </w:t>
    </w:r>
    <w:r>
      <w:rPr>
        <w:rFonts w:ascii="Times New Roman" w:hAnsi="Times New Roman" w:eastAsia="Times New Roman" w:cs="Times New Roman"/>
        <w:snapToGrid w:val="0"/>
        <w:color w:val="304060"/>
        <w:spacing w:val="-4"/>
        <w:kern w:val="0"/>
        <w:sz w:val="26"/>
        <w:szCs w:val="26"/>
        <w:lang w:eastAsia="en-US"/>
      </w:rPr>
      <w:t>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90EC9">
    <w:pPr>
      <w:pStyle w:val="2"/>
      <w:spacing w:before="1" w:line="174" w:lineRule="auto"/>
      <w:jc w:val="right"/>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5ED3CF">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25ED3CF">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1D7282"/>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3D4B60"/>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0309B"/>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132DD"/>
    <w:rsid w:val="036D41A2"/>
    <w:rsid w:val="037B1E0D"/>
    <w:rsid w:val="037E0A06"/>
    <w:rsid w:val="037F229C"/>
    <w:rsid w:val="03911277"/>
    <w:rsid w:val="039A540B"/>
    <w:rsid w:val="03A6732C"/>
    <w:rsid w:val="03BD010E"/>
    <w:rsid w:val="03BD6500"/>
    <w:rsid w:val="03E2685C"/>
    <w:rsid w:val="03E4032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878D5"/>
    <w:rsid w:val="052E0171"/>
    <w:rsid w:val="053B4CA5"/>
    <w:rsid w:val="054037EF"/>
    <w:rsid w:val="054E7FFF"/>
    <w:rsid w:val="055F3A4C"/>
    <w:rsid w:val="05621117"/>
    <w:rsid w:val="056D275D"/>
    <w:rsid w:val="057B382F"/>
    <w:rsid w:val="058C5045"/>
    <w:rsid w:val="05906CBF"/>
    <w:rsid w:val="059C7C89"/>
    <w:rsid w:val="05A50C70"/>
    <w:rsid w:val="05A7653E"/>
    <w:rsid w:val="05B525CA"/>
    <w:rsid w:val="05BD57AA"/>
    <w:rsid w:val="05C4448F"/>
    <w:rsid w:val="05C861BC"/>
    <w:rsid w:val="05DB04A3"/>
    <w:rsid w:val="05E616EC"/>
    <w:rsid w:val="05EC1380"/>
    <w:rsid w:val="061439B5"/>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9D7E4F"/>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3F4318"/>
    <w:rsid w:val="08455D8D"/>
    <w:rsid w:val="084735B5"/>
    <w:rsid w:val="0848472A"/>
    <w:rsid w:val="084D20E7"/>
    <w:rsid w:val="08502EAB"/>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67767"/>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800E8"/>
    <w:rsid w:val="0BEE4F6B"/>
    <w:rsid w:val="0C03261E"/>
    <w:rsid w:val="0C0439FA"/>
    <w:rsid w:val="0C0B17DF"/>
    <w:rsid w:val="0C0F382B"/>
    <w:rsid w:val="0C1110C3"/>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C636E"/>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EF4366"/>
    <w:rsid w:val="10FB7C4C"/>
    <w:rsid w:val="10FE6AB1"/>
    <w:rsid w:val="1112624E"/>
    <w:rsid w:val="11153798"/>
    <w:rsid w:val="11170F69"/>
    <w:rsid w:val="11195AAD"/>
    <w:rsid w:val="11297158"/>
    <w:rsid w:val="112C3426"/>
    <w:rsid w:val="11422B48"/>
    <w:rsid w:val="114B2C9B"/>
    <w:rsid w:val="114D3E70"/>
    <w:rsid w:val="11535CDA"/>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62D4C"/>
    <w:rsid w:val="120B6973"/>
    <w:rsid w:val="12116853"/>
    <w:rsid w:val="12155876"/>
    <w:rsid w:val="12183A1B"/>
    <w:rsid w:val="121A16F7"/>
    <w:rsid w:val="122A11A6"/>
    <w:rsid w:val="123D1BD2"/>
    <w:rsid w:val="123D55BF"/>
    <w:rsid w:val="123E3733"/>
    <w:rsid w:val="123E6D4D"/>
    <w:rsid w:val="12403BC7"/>
    <w:rsid w:val="12435B35"/>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3FF3EF7"/>
    <w:rsid w:val="14047D3B"/>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190FE8"/>
    <w:rsid w:val="151C632A"/>
    <w:rsid w:val="151D053F"/>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C04AB"/>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DE4297"/>
    <w:rsid w:val="16E53AFA"/>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483398"/>
    <w:rsid w:val="19521C94"/>
    <w:rsid w:val="195657BB"/>
    <w:rsid w:val="196B19EB"/>
    <w:rsid w:val="19717C66"/>
    <w:rsid w:val="1984763E"/>
    <w:rsid w:val="198B615B"/>
    <w:rsid w:val="198E7C2B"/>
    <w:rsid w:val="199945D5"/>
    <w:rsid w:val="199B5065"/>
    <w:rsid w:val="199F0F71"/>
    <w:rsid w:val="19A81829"/>
    <w:rsid w:val="19A90CE8"/>
    <w:rsid w:val="19AA6528"/>
    <w:rsid w:val="19BD63E6"/>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1349"/>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37230"/>
    <w:rsid w:val="1C74154B"/>
    <w:rsid w:val="1C7F7983"/>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1E08F1"/>
    <w:rsid w:val="1D2C6C65"/>
    <w:rsid w:val="1D325684"/>
    <w:rsid w:val="1D3A0AE7"/>
    <w:rsid w:val="1D402518"/>
    <w:rsid w:val="1D4E7169"/>
    <w:rsid w:val="1D554265"/>
    <w:rsid w:val="1D5A53AE"/>
    <w:rsid w:val="1D6722E2"/>
    <w:rsid w:val="1D69344A"/>
    <w:rsid w:val="1D69418F"/>
    <w:rsid w:val="1D6B31E8"/>
    <w:rsid w:val="1D6B7F83"/>
    <w:rsid w:val="1D745F75"/>
    <w:rsid w:val="1D776C3D"/>
    <w:rsid w:val="1D870C08"/>
    <w:rsid w:val="1D8B7F05"/>
    <w:rsid w:val="1D90796E"/>
    <w:rsid w:val="1D95321A"/>
    <w:rsid w:val="1DA80CFE"/>
    <w:rsid w:val="1DB85E5C"/>
    <w:rsid w:val="1DBB71A4"/>
    <w:rsid w:val="1DC46662"/>
    <w:rsid w:val="1DCA5E3A"/>
    <w:rsid w:val="1DCF5405"/>
    <w:rsid w:val="1DD75183"/>
    <w:rsid w:val="1DD97409"/>
    <w:rsid w:val="1DDE2626"/>
    <w:rsid w:val="1DDF66A8"/>
    <w:rsid w:val="1DEC54EC"/>
    <w:rsid w:val="1DF4614E"/>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5C044F"/>
    <w:rsid w:val="1F692382"/>
    <w:rsid w:val="1F843502"/>
    <w:rsid w:val="1F8815CD"/>
    <w:rsid w:val="1F8D1995"/>
    <w:rsid w:val="1F935BDD"/>
    <w:rsid w:val="1F963600"/>
    <w:rsid w:val="1F9730E6"/>
    <w:rsid w:val="1FA87477"/>
    <w:rsid w:val="1FBC2C9C"/>
    <w:rsid w:val="1FDE0273"/>
    <w:rsid w:val="1FDE31D9"/>
    <w:rsid w:val="1FE90789"/>
    <w:rsid w:val="1FEF73C9"/>
    <w:rsid w:val="1FF26468"/>
    <w:rsid w:val="2000702C"/>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96190"/>
    <w:rsid w:val="210C69CF"/>
    <w:rsid w:val="21107C1A"/>
    <w:rsid w:val="21127D2B"/>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750CC"/>
    <w:rsid w:val="217B2C80"/>
    <w:rsid w:val="217D2EA2"/>
    <w:rsid w:val="21851E83"/>
    <w:rsid w:val="21861507"/>
    <w:rsid w:val="218976A0"/>
    <w:rsid w:val="219020E3"/>
    <w:rsid w:val="21916EE8"/>
    <w:rsid w:val="2193486E"/>
    <w:rsid w:val="219A308D"/>
    <w:rsid w:val="219F5834"/>
    <w:rsid w:val="21A35D48"/>
    <w:rsid w:val="21A61FC4"/>
    <w:rsid w:val="21C12688"/>
    <w:rsid w:val="21C25E7D"/>
    <w:rsid w:val="21CC4855"/>
    <w:rsid w:val="21D00C81"/>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9D6FB8"/>
    <w:rsid w:val="22A94C09"/>
    <w:rsid w:val="22AB58F3"/>
    <w:rsid w:val="22AD616A"/>
    <w:rsid w:val="22BC7FA6"/>
    <w:rsid w:val="22BF1067"/>
    <w:rsid w:val="22C13FD4"/>
    <w:rsid w:val="22C24771"/>
    <w:rsid w:val="22CB0895"/>
    <w:rsid w:val="23033650"/>
    <w:rsid w:val="231527D7"/>
    <w:rsid w:val="23185AD8"/>
    <w:rsid w:val="23336451"/>
    <w:rsid w:val="23474320"/>
    <w:rsid w:val="23492735"/>
    <w:rsid w:val="235B5F37"/>
    <w:rsid w:val="235C3EA6"/>
    <w:rsid w:val="23604810"/>
    <w:rsid w:val="236C6787"/>
    <w:rsid w:val="23830488"/>
    <w:rsid w:val="23932D47"/>
    <w:rsid w:val="23A46F6A"/>
    <w:rsid w:val="23BE4330"/>
    <w:rsid w:val="23BF0A62"/>
    <w:rsid w:val="23C263BB"/>
    <w:rsid w:val="23C63733"/>
    <w:rsid w:val="23D50A64"/>
    <w:rsid w:val="23DC6F4C"/>
    <w:rsid w:val="23DD2202"/>
    <w:rsid w:val="23F70746"/>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1E60DE"/>
    <w:rsid w:val="255061EE"/>
    <w:rsid w:val="2558779F"/>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C02F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753F13"/>
    <w:rsid w:val="298756CC"/>
    <w:rsid w:val="29A81FA5"/>
    <w:rsid w:val="29AB297C"/>
    <w:rsid w:val="29C535D7"/>
    <w:rsid w:val="29C65905"/>
    <w:rsid w:val="29CD16A4"/>
    <w:rsid w:val="29D478FA"/>
    <w:rsid w:val="29DA5777"/>
    <w:rsid w:val="29DF2425"/>
    <w:rsid w:val="29E40890"/>
    <w:rsid w:val="29E46D67"/>
    <w:rsid w:val="29FF4754"/>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23A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8A32B4"/>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0147F2"/>
    <w:rsid w:val="2D107154"/>
    <w:rsid w:val="2D143281"/>
    <w:rsid w:val="2D1C79F8"/>
    <w:rsid w:val="2D324177"/>
    <w:rsid w:val="2D4E073F"/>
    <w:rsid w:val="2D510DD6"/>
    <w:rsid w:val="2D5A7835"/>
    <w:rsid w:val="2D6578A0"/>
    <w:rsid w:val="2D6B21D3"/>
    <w:rsid w:val="2D6D2389"/>
    <w:rsid w:val="2D7343C9"/>
    <w:rsid w:val="2D9E60D7"/>
    <w:rsid w:val="2DA20908"/>
    <w:rsid w:val="2DB45073"/>
    <w:rsid w:val="2DB713DE"/>
    <w:rsid w:val="2DC72B92"/>
    <w:rsid w:val="2DE44256"/>
    <w:rsid w:val="2DE557EB"/>
    <w:rsid w:val="2DF54A22"/>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2FF817EF"/>
    <w:rsid w:val="301F1E0F"/>
    <w:rsid w:val="302E6295"/>
    <w:rsid w:val="30332040"/>
    <w:rsid w:val="303329F0"/>
    <w:rsid w:val="303818E5"/>
    <w:rsid w:val="303A25F6"/>
    <w:rsid w:val="303F1851"/>
    <w:rsid w:val="303F79AD"/>
    <w:rsid w:val="30492212"/>
    <w:rsid w:val="304C3A2B"/>
    <w:rsid w:val="30596318"/>
    <w:rsid w:val="30680BB0"/>
    <w:rsid w:val="306F339C"/>
    <w:rsid w:val="30762710"/>
    <w:rsid w:val="30814CF1"/>
    <w:rsid w:val="308E2433"/>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190557"/>
    <w:rsid w:val="312107CD"/>
    <w:rsid w:val="31210CA8"/>
    <w:rsid w:val="31215285"/>
    <w:rsid w:val="312D0344"/>
    <w:rsid w:val="31346C1B"/>
    <w:rsid w:val="3135421E"/>
    <w:rsid w:val="313806BA"/>
    <w:rsid w:val="314A407E"/>
    <w:rsid w:val="314F0693"/>
    <w:rsid w:val="31512995"/>
    <w:rsid w:val="31664C04"/>
    <w:rsid w:val="317038BB"/>
    <w:rsid w:val="317632AC"/>
    <w:rsid w:val="317958D0"/>
    <w:rsid w:val="317A5E86"/>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6E42CA"/>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2FD73FC"/>
    <w:rsid w:val="330326BB"/>
    <w:rsid w:val="33085CC5"/>
    <w:rsid w:val="33100DE3"/>
    <w:rsid w:val="33262CBA"/>
    <w:rsid w:val="332901F1"/>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D740F0"/>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23C5D"/>
    <w:rsid w:val="367851C1"/>
    <w:rsid w:val="369510BC"/>
    <w:rsid w:val="36973632"/>
    <w:rsid w:val="36A30194"/>
    <w:rsid w:val="36D21A02"/>
    <w:rsid w:val="36E85056"/>
    <w:rsid w:val="36EC7EB3"/>
    <w:rsid w:val="3708411D"/>
    <w:rsid w:val="370E0FEC"/>
    <w:rsid w:val="37104DEB"/>
    <w:rsid w:val="37166BDC"/>
    <w:rsid w:val="372C24A3"/>
    <w:rsid w:val="372D0977"/>
    <w:rsid w:val="372F66F4"/>
    <w:rsid w:val="37337382"/>
    <w:rsid w:val="373D28D9"/>
    <w:rsid w:val="374D0B4E"/>
    <w:rsid w:val="374D3C1C"/>
    <w:rsid w:val="374D5647"/>
    <w:rsid w:val="374F42A7"/>
    <w:rsid w:val="37506DBE"/>
    <w:rsid w:val="3759338C"/>
    <w:rsid w:val="375A30C5"/>
    <w:rsid w:val="37643EED"/>
    <w:rsid w:val="37654002"/>
    <w:rsid w:val="3770253F"/>
    <w:rsid w:val="377A7524"/>
    <w:rsid w:val="377C0259"/>
    <w:rsid w:val="378620B5"/>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BD566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96809"/>
    <w:rsid w:val="392C49BB"/>
    <w:rsid w:val="39381E2B"/>
    <w:rsid w:val="393A389E"/>
    <w:rsid w:val="3942282F"/>
    <w:rsid w:val="3953338B"/>
    <w:rsid w:val="39553940"/>
    <w:rsid w:val="3966124E"/>
    <w:rsid w:val="396B7002"/>
    <w:rsid w:val="396C2A15"/>
    <w:rsid w:val="39707C30"/>
    <w:rsid w:val="39793DDC"/>
    <w:rsid w:val="39AC01F9"/>
    <w:rsid w:val="39B73BAC"/>
    <w:rsid w:val="39B7517F"/>
    <w:rsid w:val="39BA3B51"/>
    <w:rsid w:val="39C13165"/>
    <w:rsid w:val="39C20795"/>
    <w:rsid w:val="39DE3D2B"/>
    <w:rsid w:val="39E90E2B"/>
    <w:rsid w:val="39E94D86"/>
    <w:rsid w:val="39EA00A2"/>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6680E"/>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739C7"/>
    <w:rsid w:val="3BA96003"/>
    <w:rsid w:val="3BAC5E63"/>
    <w:rsid w:val="3BB67BA7"/>
    <w:rsid w:val="3BC205BC"/>
    <w:rsid w:val="3BC61A51"/>
    <w:rsid w:val="3BC74A4B"/>
    <w:rsid w:val="3BCD08A7"/>
    <w:rsid w:val="3BDF089F"/>
    <w:rsid w:val="3BDF1D94"/>
    <w:rsid w:val="3BE14893"/>
    <w:rsid w:val="3BE63BAE"/>
    <w:rsid w:val="3BE8265C"/>
    <w:rsid w:val="3BE92A35"/>
    <w:rsid w:val="3BEB460F"/>
    <w:rsid w:val="3BEC1CB8"/>
    <w:rsid w:val="3BEF1DA2"/>
    <w:rsid w:val="3BF64635"/>
    <w:rsid w:val="3BF956C3"/>
    <w:rsid w:val="3C0E5CDB"/>
    <w:rsid w:val="3C195860"/>
    <w:rsid w:val="3C2F32D0"/>
    <w:rsid w:val="3C360DE6"/>
    <w:rsid w:val="3C361DB4"/>
    <w:rsid w:val="3C467833"/>
    <w:rsid w:val="3C4D3B02"/>
    <w:rsid w:val="3C553044"/>
    <w:rsid w:val="3C5B1D89"/>
    <w:rsid w:val="3C5C5193"/>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37D04"/>
    <w:rsid w:val="3D093C71"/>
    <w:rsid w:val="3D0F72F6"/>
    <w:rsid w:val="3D131752"/>
    <w:rsid w:val="3D1A22C0"/>
    <w:rsid w:val="3D294B1B"/>
    <w:rsid w:val="3D2B034D"/>
    <w:rsid w:val="3D2B37F6"/>
    <w:rsid w:val="3D4A6765"/>
    <w:rsid w:val="3D5A60CA"/>
    <w:rsid w:val="3D6677CE"/>
    <w:rsid w:val="3D736C38"/>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6434D"/>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13331"/>
    <w:rsid w:val="3EA64DEB"/>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2348C"/>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55C2A"/>
    <w:rsid w:val="41E659FB"/>
    <w:rsid w:val="41EA0D4C"/>
    <w:rsid w:val="41F34606"/>
    <w:rsid w:val="41F51213"/>
    <w:rsid w:val="4200399D"/>
    <w:rsid w:val="4205328D"/>
    <w:rsid w:val="420E20BD"/>
    <w:rsid w:val="421647B9"/>
    <w:rsid w:val="42214B6D"/>
    <w:rsid w:val="422425C9"/>
    <w:rsid w:val="42263E3B"/>
    <w:rsid w:val="422C70F1"/>
    <w:rsid w:val="42305330"/>
    <w:rsid w:val="42382F41"/>
    <w:rsid w:val="423C6CFA"/>
    <w:rsid w:val="42442693"/>
    <w:rsid w:val="424A7DF2"/>
    <w:rsid w:val="42616794"/>
    <w:rsid w:val="427102D5"/>
    <w:rsid w:val="4276696F"/>
    <w:rsid w:val="427B064E"/>
    <w:rsid w:val="42864D18"/>
    <w:rsid w:val="428670A3"/>
    <w:rsid w:val="428D1B97"/>
    <w:rsid w:val="42996825"/>
    <w:rsid w:val="429E0F2A"/>
    <w:rsid w:val="42A82444"/>
    <w:rsid w:val="42B5102C"/>
    <w:rsid w:val="42B608A5"/>
    <w:rsid w:val="42BC00C5"/>
    <w:rsid w:val="42BC6C8F"/>
    <w:rsid w:val="42C5446D"/>
    <w:rsid w:val="42CE5FC3"/>
    <w:rsid w:val="42E11334"/>
    <w:rsid w:val="42E94337"/>
    <w:rsid w:val="42F425C9"/>
    <w:rsid w:val="42F777C1"/>
    <w:rsid w:val="42FE6C02"/>
    <w:rsid w:val="43031943"/>
    <w:rsid w:val="431327F1"/>
    <w:rsid w:val="43182DB2"/>
    <w:rsid w:val="431E4B73"/>
    <w:rsid w:val="432D1B1D"/>
    <w:rsid w:val="43486471"/>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12351"/>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98770F"/>
    <w:rsid w:val="46A64B43"/>
    <w:rsid w:val="46A87EB8"/>
    <w:rsid w:val="46AA5A85"/>
    <w:rsid w:val="46AC6264"/>
    <w:rsid w:val="46B16BA9"/>
    <w:rsid w:val="46B441C2"/>
    <w:rsid w:val="46BF0760"/>
    <w:rsid w:val="46C01696"/>
    <w:rsid w:val="46C52BE0"/>
    <w:rsid w:val="46CB099D"/>
    <w:rsid w:val="46D01F89"/>
    <w:rsid w:val="46D118AB"/>
    <w:rsid w:val="46DC3AA0"/>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741AB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373210"/>
    <w:rsid w:val="494324F6"/>
    <w:rsid w:val="49455D20"/>
    <w:rsid w:val="49524E56"/>
    <w:rsid w:val="497B341F"/>
    <w:rsid w:val="49967AF4"/>
    <w:rsid w:val="49B415EE"/>
    <w:rsid w:val="49B63FD6"/>
    <w:rsid w:val="49BF4D00"/>
    <w:rsid w:val="49D1562B"/>
    <w:rsid w:val="49DE1EF5"/>
    <w:rsid w:val="49E579C4"/>
    <w:rsid w:val="49EA2381"/>
    <w:rsid w:val="49F033BE"/>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B5261E"/>
    <w:rsid w:val="4AC951F4"/>
    <w:rsid w:val="4AE008D2"/>
    <w:rsid w:val="4AE2639D"/>
    <w:rsid w:val="4B0B3617"/>
    <w:rsid w:val="4B110177"/>
    <w:rsid w:val="4B1525EA"/>
    <w:rsid w:val="4B1650A7"/>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D93A10"/>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1D0D0C"/>
    <w:rsid w:val="4D222C22"/>
    <w:rsid w:val="4D2249C0"/>
    <w:rsid w:val="4D2433AC"/>
    <w:rsid w:val="4D4070B0"/>
    <w:rsid w:val="4D4A4A28"/>
    <w:rsid w:val="4D4F2FCB"/>
    <w:rsid w:val="4D570A24"/>
    <w:rsid w:val="4D5D7D7F"/>
    <w:rsid w:val="4D615067"/>
    <w:rsid w:val="4D6214C3"/>
    <w:rsid w:val="4D625C01"/>
    <w:rsid w:val="4D704F42"/>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4F457B"/>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00881"/>
    <w:rsid w:val="50E466DC"/>
    <w:rsid w:val="50E75A57"/>
    <w:rsid w:val="50EA1869"/>
    <w:rsid w:val="50F71D3E"/>
    <w:rsid w:val="50FD00F4"/>
    <w:rsid w:val="50FF056E"/>
    <w:rsid w:val="510F2A7F"/>
    <w:rsid w:val="512746EF"/>
    <w:rsid w:val="51283E4C"/>
    <w:rsid w:val="51291D35"/>
    <w:rsid w:val="512B3A7F"/>
    <w:rsid w:val="51300C4D"/>
    <w:rsid w:val="513049B1"/>
    <w:rsid w:val="5136300E"/>
    <w:rsid w:val="513B5867"/>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1FE52B1"/>
    <w:rsid w:val="520531AA"/>
    <w:rsid w:val="52077D46"/>
    <w:rsid w:val="521255C5"/>
    <w:rsid w:val="52187D0D"/>
    <w:rsid w:val="5225687C"/>
    <w:rsid w:val="522E046E"/>
    <w:rsid w:val="523547E0"/>
    <w:rsid w:val="52361B9C"/>
    <w:rsid w:val="52362A26"/>
    <w:rsid w:val="523B0BAD"/>
    <w:rsid w:val="523B7753"/>
    <w:rsid w:val="52416EAD"/>
    <w:rsid w:val="5249154C"/>
    <w:rsid w:val="524B7169"/>
    <w:rsid w:val="524D3789"/>
    <w:rsid w:val="524E301A"/>
    <w:rsid w:val="524F210B"/>
    <w:rsid w:val="5250515D"/>
    <w:rsid w:val="525852F2"/>
    <w:rsid w:val="525D267C"/>
    <w:rsid w:val="526719C0"/>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C74BB"/>
    <w:rsid w:val="530D6AAB"/>
    <w:rsid w:val="531973FC"/>
    <w:rsid w:val="53387CD2"/>
    <w:rsid w:val="53514ECE"/>
    <w:rsid w:val="5353575F"/>
    <w:rsid w:val="535B2E70"/>
    <w:rsid w:val="535C4E8B"/>
    <w:rsid w:val="535D5E4C"/>
    <w:rsid w:val="536270DB"/>
    <w:rsid w:val="536278AA"/>
    <w:rsid w:val="53673357"/>
    <w:rsid w:val="53676B5F"/>
    <w:rsid w:val="536E21FF"/>
    <w:rsid w:val="53707438"/>
    <w:rsid w:val="5385006E"/>
    <w:rsid w:val="538A4A6D"/>
    <w:rsid w:val="538C18DC"/>
    <w:rsid w:val="53910E70"/>
    <w:rsid w:val="53921BBC"/>
    <w:rsid w:val="53A771E4"/>
    <w:rsid w:val="53B2707B"/>
    <w:rsid w:val="53B45677"/>
    <w:rsid w:val="53C0579F"/>
    <w:rsid w:val="53D23CC3"/>
    <w:rsid w:val="53DD2466"/>
    <w:rsid w:val="53DE11D6"/>
    <w:rsid w:val="53DF7CBA"/>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B2661"/>
    <w:rsid w:val="548C3C7E"/>
    <w:rsid w:val="54A656E0"/>
    <w:rsid w:val="54AC5134"/>
    <w:rsid w:val="54C505FF"/>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D63AB"/>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5B456D"/>
    <w:rsid w:val="576A3055"/>
    <w:rsid w:val="57802A35"/>
    <w:rsid w:val="57815555"/>
    <w:rsid w:val="57882730"/>
    <w:rsid w:val="578C3658"/>
    <w:rsid w:val="57947A7F"/>
    <w:rsid w:val="57AD7E3A"/>
    <w:rsid w:val="57B41ECF"/>
    <w:rsid w:val="57B66918"/>
    <w:rsid w:val="57B67E42"/>
    <w:rsid w:val="57BA5F2B"/>
    <w:rsid w:val="57BB3665"/>
    <w:rsid w:val="57BC796D"/>
    <w:rsid w:val="57BD6FCE"/>
    <w:rsid w:val="57CE5E8C"/>
    <w:rsid w:val="57D214D2"/>
    <w:rsid w:val="57DA1A42"/>
    <w:rsid w:val="57DD425E"/>
    <w:rsid w:val="57E7742D"/>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35499"/>
    <w:rsid w:val="590F3861"/>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52481"/>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E663CF"/>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637E3"/>
    <w:rsid w:val="5D8A240A"/>
    <w:rsid w:val="5D8A4019"/>
    <w:rsid w:val="5D9907FA"/>
    <w:rsid w:val="5DBC388C"/>
    <w:rsid w:val="5DC15F6D"/>
    <w:rsid w:val="5DC1666E"/>
    <w:rsid w:val="5DCD2A8F"/>
    <w:rsid w:val="5DCD4FAD"/>
    <w:rsid w:val="5DD45E20"/>
    <w:rsid w:val="5DD77F01"/>
    <w:rsid w:val="5DDB7AE1"/>
    <w:rsid w:val="5DF376B4"/>
    <w:rsid w:val="5DF40AE7"/>
    <w:rsid w:val="5DF974C4"/>
    <w:rsid w:val="5E150E16"/>
    <w:rsid w:val="5E156702"/>
    <w:rsid w:val="5E203BC5"/>
    <w:rsid w:val="5E284971"/>
    <w:rsid w:val="5E2C3CE8"/>
    <w:rsid w:val="5E361890"/>
    <w:rsid w:val="5E391380"/>
    <w:rsid w:val="5E480DBB"/>
    <w:rsid w:val="5E4B0589"/>
    <w:rsid w:val="5E532C32"/>
    <w:rsid w:val="5E6A778C"/>
    <w:rsid w:val="5E6B78B9"/>
    <w:rsid w:val="5E72530D"/>
    <w:rsid w:val="5E7B3471"/>
    <w:rsid w:val="5E811840"/>
    <w:rsid w:val="5E966108"/>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35DCF"/>
    <w:rsid w:val="5F3B5980"/>
    <w:rsid w:val="5F475DFB"/>
    <w:rsid w:val="5F4A6912"/>
    <w:rsid w:val="5F5D3310"/>
    <w:rsid w:val="5F792AFF"/>
    <w:rsid w:val="5F7A7AD4"/>
    <w:rsid w:val="5F826595"/>
    <w:rsid w:val="5F901AC8"/>
    <w:rsid w:val="5F993F7A"/>
    <w:rsid w:val="5FA342D5"/>
    <w:rsid w:val="5FA40581"/>
    <w:rsid w:val="5FBF418B"/>
    <w:rsid w:val="5FC03F1C"/>
    <w:rsid w:val="5FC128D4"/>
    <w:rsid w:val="5FC577B3"/>
    <w:rsid w:val="5FCD2B9B"/>
    <w:rsid w:val="5FD02E83"/>
    <w:rsid w:val="5FE15D7D"/>
    <w:rsid w:val="5FED681E"/>
    <w:rsid w:val="5FFB751D"/>
    <w:rsid w:val="5FFC1DCE"/>
    <w:rsid w:val="600475A4"/>
    <w:rsid w:val="600B2CBA"/>
    <w:rsid w:val="600F19CA"/>
    <w:rsid w:val="600F2399"/>
    <w:rsid w:val="602423C7"/>
    <w:rsid w:val="603F2394"/>
    <w:rsid w:val="604407B5"/>
    <w:rsid w:val="60487E62"/>
    <w:rsid w:val="605A5C34"/>
    <w:rsid w:val="60630B92"/>
    <w:rsid w:val="606E4C0D"/>
    <w:rsid w:val="60734E0E"/>
    <w:rsid w:val="60811477"/>
    <w:rsid w:val="60844109"/>
    <w:rsid w:val="608E3005"/>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8E3791"/>
    <w:rsid w:val="619952F0"/>
    <w:rsid w:val="61A33787"/>
    <w:rsid w:val="61A66AB4"/>
    <w:rsid w:val="61B94C34"/>
    <w:rsid w:val="61BC38FA"/>
    <w:rsid w:val="61BE0E4F"/>
    <w:rsid w:val="61C85E7F"/>
    <w:rsid w:val="61CD78CF"/>
    <w:rsid w:val="61D03DA9"/>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8F0475"/>
    <w:rsid w:val="629105C7"/>
    <w:rsid w:val="62A975CA"/>
    <w:rsid w:val="62AB5771"/>
    <w:rsid w:val="62AE05DB"/>
    <w:rsid w:val="62B60A29"/>
    <w:rsid w:val="62BA5EE7"/>
    <w:rsid w:val="62CD209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620A31"/>
    <w:rsid w:val="63710CD7"/>
    <w:rsid w:val="637D427E"/>
    <w:rsid w:val="63861A11"/>
    <w:rsid w:val="638E7A78"/>
    <w:rsid w:val="639A0C81"/>
    <w:rsid w:val="639A36B2"/>
    <w:rsid w:val="63A00543"/>
    <w:rsid w:val="63B31BEC"/>
    <w:rsid w:val="63BE2991"/>
    <w:rsid w:val="63D62DC2"/>
    <w:rsid w:val="63D672A4"/>
    <w:rsid w:val="63DD727B"/>
    <w:rsid w:val="63E900E8"/>
    <w:rsid w:val="63F105D2"/>
    <w:rsid w:val="63F14697"/>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EC27D8"/>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A601AC"/>
    <w:rsid w:val="66B21902"/>
    <w:rsid w:val="66C240B5"/>
    <w:rsid w:val="66C47E13"/>
    <w:rsid w:val="66C77BCC"/>
    <w:rsid w:val="66CF58C8"/>
    <w:rsid w:val="66D00FF0"/>
    <w:rsid w:val="66DF617E"/>
    <w:rsid w:val="66E50A5C"/>
    <w:rsid w:val="66E5305A"/>
    <w:rsid w:val="66FA0A76"/>
    <w:rsid w:val="66FA2904"/>
    <w:rsid w:val="66FE00E5"/>
    <w:rsid w:val="670314C2"/>
    <w:rsid w:val="670342D9"/>
    <w:rsid w:val="670A28DD"/>
    <w:rsid w:val="670C12ED"/>
    <w:rsid w:val="671300CD"/>
    <w:rsid w:val="671F2137"/>
    <w:rsid w:val="67256725"/>
    <w:rsid w:val="672C3BD3"/>
    <w:rsid w:val="67441F0C"/>
    <w:rsid w:val="674465E9"/>
    <w:rsid w:val="67456CEF"/>
    <w:rsid w:val="67530DBD"/>
    <w:rsid w:val="67594618"/>
    <w:rsid w:val="675B3954"/>
    <w:rsid w:val="675F4E37"/>
    <w:rsid w:val="676B6466"/>
    <w:rsid w:val="6776404D"/>
    <w:rsid w:val="679406A3"/>
    <w:rsid w:val="67954429"/>
    <w:rsid w:val="67A2383F"/>
    <w:rsid w:val="67B07AFB"/>
    <w:rsid w:val="67B26E00"/>
    <w:rsid w:val="67B74A0C"/>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26A5C"/>
    <w:rsid w:val="6A0A7A54"/>
    <w:rsid w:val="6A0C706C"/>
    <w:rsid w:val="6A242290"/>
    <w:rsid w:val="6A2622A1"/>
    <w:rsid w:val="6A29523C"/>
    <w:rsid w:val="6A35577F"/>
    <w:rsid w:val="6A3A22EA"/>
    <w:rsid w:val="6A3B76D1"/>
    <w:rsid w:val="6A3F2D1D"/>
    <w:rsid w:val="6A592054"/>
    <w:rsid w:val="6A5C61DA"/>
    <w:rsid w:val="6A6F04CF"/>
    <w:rsid w:val="6A777087"/>
    <w:rsid w:val="6A807B72"/>
    <w:rsid w:val="6A820574"/>
    <w:rsid w:val="6A8D2838"/>
    <w:rsid w:val="6A9274CB"/>
    <w:rsid w:val="6A99048F"/>
    <w:rsid w:val="6AA077DB"/>
    <w:rsid w:val="6AA22738"/>
    <w:rsid w:val="6AA47C92"/>
    <w:rsid w:val="6AB909BB"/>
    <w:rsid w:val="6ABA0C51"/>
    <w:rsid w:val="6ABC136F"/>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1F1AB4"/>
    <w:rsid w:val="6C304BD6"/>
    <w:rsid w:val="6C311D32"/>
    <w:rsid w:val="6C33740F"/>
    <w:rsid w:val="6C377C16"/>
    <w:rsid w:val="6C417EB8"/>
    <w:rsid w:val="6C467142"/>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347C2"/>
    <w:rsid w:val="6DC64BAC"/>
    <w:rsid w:val="6DC91BE5"/>
    <w:rsid w:val="6DDA4BA3"/>
    <w:rsid w:val="6DF44C7C"/>
    <w:rsid w:val="6E037AD7"/>
    <w:rsid w:val="6E056523"/>
    <w:rsid w:val="6E074EC9"/>
    <w:rsid w:val="6E0F5F0C"/>
    <w:rsid w:val="6E160E52"/>
    <w:rsid w:val="6E2E569B"/>
    <w:rsid w:val="6E4064F1"/>
    <w:rsid w:val="6E4E39FC"/>
    <w:rsid w:val="6E5446CE"/>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9C52CB"/>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2C664F"/>
    <w:rsid w:val="703F2471"/>
    <w:rsid w:val="704A511A"/>
    <w:rsid w:val="704B4131"/>
    <w:rsid w:val="70531ED5"/>
    <w:rsid w:val="705A528C"/>
    <w:rsid w:val="7068062C"/>
    <w:rsid w:val="70797E89"/>
    <w:rsid w:val="707F47B3"/>
    <w:rsid w:val="70867905"/>
    <w:rsid w:val="70954F53"/>
    <w:rsid w:val="70971294"/>
    <w:rsid w:val="709F7185"/>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7134F"/>
    <w:rsid w:val="732D5C49"/>
    <w:rsid w:val="733155C8"/>
    <w:rsid w:val="73403A1F"/>
    <w:rsid w:val="73407A23"/>
    <w:rsid w:val="73422D3C"/>
    <w:rsid w:val="735171FE"/>
    <w:rsid w:val="73625723"/>
    <w:rsid w:val="73661E78"/>
    <w:rsid w:val="736E3CD9"/>
    <w:rsid w:val="737007D9"/>
    <w:rsid w:val="738526B4"/>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740F9"/>
    <w:rsid w:val="746C713B"/>
    <w:rsid w:val="747607E0"/>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7D16FB"/>
    <w:rsid w:val="758641A3"/>
    <w:rsid w:val="758A08EA"/>
    <w:rsid w:val="758B283A"/>
    <w:rsid w:val="75BD313A"/>
    <w:rsid w:val="75BF09C7"/>
    <w:rsid w:val="75BF6D3D"/>
    <w:rsid w:val="75C97F23"/>
    <w:rsid w:val="75D0419D"/>
    <w:rsid w:val="75D800EB"/>
    <w:rsid w:val="75DC1EF4"/>
    <w:rsid w:val="75DD7BCA"/>
    <w:rsid w:val="75E17EDC"/>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0E4D00"/>
    <w:rsid w:val="771670C1"/>
    <w:rsid w:val="772C164B"/>
    <w:rsid w:val="772C16E9"/>
    <w:rsid w:val="772E1F8C"/>
    <w:rsid w:val="77316A71"/>
    <w:rsid w:val="773736A8"/>
    <w:rsid w:val="77534E09"/>
    <w:rsid w:val="77536779"/>
    <w:rsid w:val="77683E14"/>
    <w:rsid w:val="77734EA5"/>
    <w:rsid w:val="777E537D"/>
    <w:rsid w:val="777F5BFE"/>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2C7D69"/>
    <w:rsid w:val="793E4F07"/>
    <w:rsid w:val="79455569"/>
    <w:rsid w:val="79470AE2"/>
    <w:rsid w:val="795123A8"/>
    <w:rsid w:val="79524E02"/>
    <w:rsid w:val="79535AC3"/>
    <w:rsid w:val="79620961"/>
    <w:rsid w:val="79815C5D"/>
    <w:rsid w:val="79987ED2"/>
    <w:rsid w:val="79AE1AE3"/>
    <w:rsid w:val="79AE77FB"/>
    <w:rsid w:val="79AF50E3"/>
    <w:rsid w:val="79B85AA8"/>
    <w:rsid w:val="79C342A8"/>
    <w:rsid w:val="79C34F9F"/>
    <w:rsid w:val="79C81B6A"/>
    <w:rsid w:val="79D46A29"/>
    <w:rsid w:val="79E35FD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06B1"/>
    <w:rsid w:val="7AF46C5F"/>
    <w:rsid w:val="7AF91BCC"/>
    <w:rsid w:val="7B0C5BAE"/>
    <w:rsid w:val="7B230651"/>
    <w:rsid w:val="7B2374FE"/>
    <w:rsid w:val="7B24476E"/>
    <w:rsid w:val="7B34342A"/>
    <w:rsid w:val="7B3873CB"/>
    <w:rsid w:val="7B412669"/>
    <w:rsid w:val="7B472446"/>
    <w:rsid w:val="7B4927AB"/>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CD289A"/>
    <w:rsid w:val="7CDF4250"/>
    <w:rsid w:val="7D09113D"/>
    <w:rsid w:val="7D0B1257"/>
    <w:rsid w:val="7D157A0E"/>
    <w:rsid w:val="7D1658AD"/>
    <w:rsid w:val="7D1B2E27"/>
    <w:rsid w:val="7D1D4159"/>
    <w:rsid w:val="7D243099"/>
    <w:rsid w:val="7D4071CA"/>
    <w:rsid w:val="7D4B3993"/>
    <w:rsid w:val="7D5F5E30"/>
    <w:rsid w:val="7D656BAD"/>
    <w:rsid w:val="7D680D06"/>
    <w:rsid w:val="7D6B45FB"/>
    <w:rsid w:val="7D6C208F"/>
    <w:rsid w:val="7D897D56"/>
    <w:rsid w:val="7D8F519C"/>
    <w:rsid w:val="7D9B14E5"/>
    <w:rsid w:val="7DA753B2"/>
    <w:rsid w:val="7DAA42B2"/>
    <w:rsid w:val="7DAA569A"/>
    <w:rsid w:val="7DAC0DCF"/>
    <w:rsid w:val="7DB025C3"/>
    <w:rsid w:val="7DB1501E"/>
    <w:rsid w:val="7DB31B42"/>
    <w:rsid w:val="7DB676D9"/>
    <w:rsid w:val="7DBE16CF"/>
    <w:rsid w:val="7DC37DE3"/>
    <w:rsid w:val="7DD45912"/>
    <w:rsid w:val="7DD93D26"/>
    <w:rsid w:val="7DF51E1E"/>
    <w:rsid w:val="7E01146C"/>
    <w:rsid w:val="7E0D4E8F"/>
    <w:rsid w:val="7E107D04"/>
    <w:rsid w:val="7E202441"/>
    <w:rsid w:val="7E214E29"/>
    <w:rsid w:val="7E2E0E57"/>
    <w:rsid w:val="7E304C9A"/>
    <w:rsid w:val="7E5341B1"/>
    <w:rsid w:val="7E5D785B"/>
    <w:rsid w:val="7E613E8F"/>
    <w:rsid w:val="7E616C7B"/>
    <w:rsid w:val="7E733A70"/>
    <w:rsid w:val="7E7B6F02"/>
    <w:rsid w:val="7E7C322C"/>
    <w:rsid w:val="7E8A0780"/>
    <w:rsid w:val="7E974F26"/>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97F59"/>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5"/>
      <w:szCs w:val="35"/>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8">
    <w:name w:val="Table Normal"/>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4c3dbea9-6e47-4524-8ed1-b99b629868f0</errorID>
      <errorWord>(</errorWord>
      <group>L1_Format</group>
      <groupName>格式问题</groupName>
      <ability>L2_HalfPunc_CN</ability>
      <abilityName>全半角问题</abilityName>
      <candidateList>
        <item>（</item>
      </candidateList>
      <explain>文本全半角错误。</explain>
      <paraID>  5D76E8</paraID>
      <start>8</start>
      <end>9</end>
      <status>unmodified</status>
      <modifiedWord/>
      <trackRevisions>false</trackRevisions>
    </reviewItem>
    <reviewItem>
      <errorID>5c700b71-2c5f-463f-956f-fedc661fa14c</errorID>
      <errorWord>)</errorWord>
      <group>L1_Format</group>
      <groupName>格式问题</groupName>
      <ability>L2_HalfPunc_CN</ability>
      <abilityName>全半角问题</abilityName>
      <candidateList>
        <item>）</item>
      </candidateList>
      <explain>文本全半角错误。</explain>
      <paraID>  5D76E8</paraID>
      <start>10</start>
      <end>11</end>
      <status>unmodified</status>
      <modifiedWord/>
      <trackRevisions>false</trackRevisions>
    </reviewItem>
    <reviewItem>
      <errorID>967cff1a-5be4-441e-8afd-a08344c3944b</errorID>
      <errorWord>(</errorWord>
      <group>L1_Format</group>
      <groupName>格式问题</groupName>
      <ability>L2_HalfPunc_CN</ability>
      <abilityName>全半角问题</abilityName>
      <candidateList>
        <item>（</item>
      </candidateList>
      <explain>文本全半角错误。</explain>
      <paraID>6B6E3106</paraID>
      <start>6</start>
      <end>7</end>
      <status>unmodified</status>
      <modifiedWord/>
      <trackRevisions>false</trackRevisions>
    </reviewItem>
    <reviewItem>
      <errorID>67193a2d-cef1-40f6-bba2-3508043acc79</errorID>
      <errorWord>)</errorWord>
      <group>L1_Format</group>
      <groupName>格式问题</groupName>
      <ability>L2_HalfPunc_CN</ability>
      <abilityName>全半角问题</abilityName>
      <candidateList>
        <item>）</item>
      </candidateList>
      <explain>文本全半角错误。</explain>
      <paraID>6B6E3106</paraID>
      <start>9</start>
      <end>10</end>
      <status>unmodified</status>
      <modifiedWord/>
      <trackRevisions>false</trackRevisions>
    </reviewItem>
    <reviewItem>
      <errorID>d53aa273-3968-402d-a7ee-90747ebd881c</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21F71C01</paraID>
      <start>0</start>
      <end>4</end>
      <status>unmodified</status>
      <modifiedWord/>
      <trackRevisions>false</trackRevisions>
    </reviewItem>
    <reviewItem>
      <errorID>1594e330-12c7-4fa9-9c47-ee1113ac6c6e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5101F114</paraID>
      <start>0</start>
      <end>2</end>
      <status>unmodified</status>
      <modifiedWord/>
      <trackRevisions>false</trackRevisions>
    </reviewItem>
    <reviewItem>
      <errorID>349bde0e-5e85-4e43-8452-d552d33fdfb1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63437E31</paraID>
      <start>0</start>
      <end>2</end>
      <status>unmodified</status>
      <modifiedWord/>
      <trackRevisions>false</trackRevisions>
    </reviewItem>
    <reviewItem>
      <errorID>fa5bdd32-57f0-4ce2-a066-ec2f7573a6ec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64FF79D5</paraID>
      <start>0</start>
      <end>2</end>
      <status>unmodified</status>
      <modifiedWord/>
      <trackRevisions>false</trackRevisions>
    </reviewItem>
    <reviewItem>
      <errorID>e47991ec-9e3c-4aa6-99cf-595f07827609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6867F6C1</paraID>
      <start>0</start>
      <end>2</end>
      <status>unmodified</status>
      <modifiedWord/>
      <trackRevisions>false</trackRevisions>
    </reviewItem>
    <reviewItem>
      <errorID>113bda3f-2f94-49c7-8805-bfb990203793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5E6309A5</paraID>
      <start>0</start>
      <end>2</end>
      <status>unmodified</status>
      <modifiedWord/>
      <trackRevisions>false</trackRevisions>
    </reviewItem>
    <reviewItem>
      <errorID>8b8338df-26d7-4bf2-8fb8-cee0d594f0e4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12542511</paraID>
      <start>0</start>
      <end>2</end>
      <status>unmodified</status>
      <modifiedWord/>
      <trackRevisions>false</trackRevisions>
    </reviewItem>
    <reviewItem>
      <errorID>2c42160c-1a6f-45b1-b280-8fd24677f960</errorID>
      <errorWord>(</errorWord>
      <group>L1_Format</group>
      <groupName>格式问题</groupName>
      <ability>L2_HalfPunc_CN</ability>
      <abilityName>全半角问题</abilityName>
      <candidateList>
        <item>（</item>
      </candidateList>
      <explain>文本全半角错误。</explain>
      <paraID>12542511</paraID>
      <start>8</start>
      <end>9</end>
      <status>unmodified</status>
      <modifiedWord/>
      <trackRevisions>false</trackRevisions>
    </reviewItem>
    <reviewItem>
      <errorID>561ceda9-425d-4109-aa83-a300503e9351</errorID>
      <errorWord>)</errorWord>
      <group>L1_Format</group>
      <groupName>格式问题</groupName>
      <ability>L2_HalfPunc_CN</ability>
      <abilityName>全半角问题</abilityName>
      <candidateList>
        <item>）</item>
      </candidateList>
      <explain>文本全半角错误。</explain>
      <paraID>12542511</paraID>
      <start>15</start>
      <end>16</end>
      <status>unmodified</status>
      <modifiedWord/>
      <trackRevisions>false</trackRevisions>
    </reviewItem>
    <reviewItem>
      <errorID>81402741-7061-4be3-9a96-97f111633608</errorID>
      <errorWord>)</errorWord>
      <group>L1_Format</group>
      <groupName>格式问题</groupName>
      <ability>L2_HalfPunc_CN</ability>
      <abilityName>全半角问题</abilityName>
      <candidateList>
        <item>）</item>
      </candidateList>
      <explain>文本全半角错误。</explain>
      <paraID>72B05E1F</paraID>
      <start>10</start>
      <end>11</end>
      <status>unmodified</status>
      <modifiedWord/>
      <trackRevisions>false</trackRevisions>
    </reviewItem>
    <reviewItem>
      <errorID>df4e17c8-e4c7-4600-ac0c-439e52daea39</errorID>
      <errorWord>(</errorWord>
      <group>L1_Format</group>
      <groupName>格式问题</groupName>
      <ability>L2_HalfPunc_CN</ability>
      <abilityName>全半角问题</abilityName>
      <candidateList>
        <item>（</item>
      </candidateList>
      <explain>文本全半角错误。</explain>
      <paraID>67EAA174</paraID>
      <start>1</start>
      <end>2</end>
      <status>unmodified</status>
      <modifiedWord/>
      <trackRevisions>false</trackRevisions>
    </reviewItem>
    <reviewItem>
      <errorID>778c8a7d-e3c6-4939-8d82-c9b17f790ae0</errorID>
      <errorWord>)</errorWord>
      <group>L1_Format</group>
      <groupName>格式问题</groupName>
      <ability>L2_HalfPunc_CN</ability>
      <abilityName>全半角问题</abilityName>
      <candidateList>
        <item>）</item>
      </candidateList>
      <explain>文本全半角错误。</explain>
      <paraID>67EAA174</paraID>
      <start>4</start>
      <end>5</end>
      <status>unmodified</status>
      <modifiedWord/>
      <trackRevisions>false</trackRevisions>
    </reviewItem>
    <reviewItem>
      <errorID>016c859f-c99f-462b-a1e2-de619a57fc50</errorID>
      <errorWord>(</errorWord>
      <group>L1_Format</group>
      <groupName>格式问题</groupName>
      <ability>L2_HalfPunc_CN</ability>
      <abilityName>全半角问题</abilityName>
      <candidateList>
        <item>（</item>
      </candidateList>
      <explain>文本全半角错误。</explain>
      <paraID>119EA80E</paraID>
      <start>0</start>
      <end>1</end>
      <status>unmodified</status>
      <modifiedWord/>
      <trackRevisions>false</trackRevisions>
    </reviewItem>
    <reviewItem>
      <errorID>6b8ca03b-3923-4aed-acee-c5ed3753f648</errorID>
      <errorWord>)</errorWord>
      <group>L1_Format</group>
      <groupName>格式问题</groupName>
      <ability>L2_HalfPunc_CN</ability>
      <abilityName>全半角问题</abilityName>
      <candidateList>
        <item>）</item>
      </candidateList>
      <explain>文本全半角错误。</explain>
      <paraID>119EA80E</paraID>
      <start>3</start>
      <end>4</end>
      <status>unmodified</status>
      <modifiedWord/>
      <trackRevisions>false</trackRevisions>
    </reviewItem>
    <reviewItem>
      <errorID>8a833421-c105-4a31-8fd9-3aa8a91f5b1f</errorID>
      <errorWord>(</errorWord>
      <group>L1_Format</group>
      <groupName>格式问题</groupName>
      <ability>L2_HalfPunc_CN</ability>
      <abilityName>全半角问题</abilityName>
      <candidateList>
        <item>（</item>
      </candidateList>
      <explain>文本全半角错误。</explain>
      <paraID>440904B5</paraID>
      <start>0</start>
      <end>1</end>
      <status>unmodified</status>
      <modifiedWord/>
      <trackRevisions>false</trackRevisions>
    </reviewItem>
    <reviewItem>
      <errorID>56823b31-74b9-4d94-9d6f-ae81ad110856</errorID>
      <errorWord>)</errorWord>
      <group>L1_Format</group>
      <groupName>格式问题</groupName>
      <ability>L2_HalfPunc_CN</ability>
      <abilityName>全半角问题</abilityName>
      <candidateList>
        <item>）</item>
      </candidateList>
      <explain>文本全半角错误。</explain>
      <paraID>440904B5</paraID>
      <start>3</start>
      <end>4</end>
      <status>unmodified</status>
      <modifiedWord/>
      <trackRevisions>false</trackRevisions>
    </reviewItem>
    <reviewItem>
      <errorID>d8c4661a-94ce-4fdc-97fa-a191dbfe43aa</errorID>
      <errorWord>理论的</errorWord>
      <group>L1_Word</group>
      <groupName>字词问题</groupName>
      <ability>L2_Typo</ability>
      <abilityName>字词错误</abilityName>
      <candidateList>
        <item>理论</item>
      </candidateList>
      <explain/>
      <paraID>4572C135</paraID>
      <start>44</start>
      <end>47</end>
      <status>unmodified</status>
      <modifiedWord/>
      <trackRevisions>false</trackRevisions>
    </reviewItem>
    <reviewItem>
      <errorID>9b854efe-57cb-4a35-a765-7b5a40ab7521</errorID>
      <errorWord>更</errorWord>
      <group>L1_Word</group>
      <groupName>字词问题</groupName>
      <ability>L2_Typo</ability>
      <abilityName>字词错误</abilityName>
      <candidateList>
        <item>更加</item>
      </candidateList>
      <explain/>
      <paraID>7DA5B01C</paraID>
      <start>82</start>
      <end>83</end>
      <status>unmodified</status>
      <modifiedWord/>
      <trackRevisions>false</trackRevisions>
    </reviewItem>
    <reviewItem>
      <errorID>c918a91f-1529-4e5d-bd7e-bacde3317f8e</errorID>
      <errorWord>；</errorWord>
      <group>L1_Word</group>
      <groupName>字词问题</groupName>
      <ability>L2_Typo</ability>
      <abilityName>字词错误</abilityName>
      <candidateList>
        <item>；在</item>
      </candidateList>
      <explain/>
      <paraID>2CA2C432</paraID>
      <start>103</start>
      <end>104</end>
      <status>unmodified</status>
      <modifiedWord/>
      <trackRevisions>false</trackRevisions>
    </reviewItem>
    <reviewItem>
      <errorID>11447898-3601-44b4-aadd-ba097dba8c20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320B2FA4</paraID>
      <start>17</start>
      <end>18</end>
      <status>unmodified</status>
      <modifiedWord/>
      <trackRevisions>false</trackRevisions>
    </reviewItem>
    <reviewItem>
      <errorID>cc20cba2-9f69-4444-a2b8-bc7d23fef11d</errorID>
      <errorWord>已</errorWord>
      <group>L1_Grammar</group>
      <groupName>语法问题</groupName>
      <ability>L2_Missing</ability>
      <abilityName>成分残缺</abilityName>
      <candidateList>
        <item>外商已</item>
      </candidateList>
      <explain>句子中可能存在主谓宾、修饰语或者必要的词语残缺。</explain>
      <paraID>320B2FA4</paraID>
      <start>118</start>
      <end>119</end>
      <status>unmodified</status>
      <modifiedWord/>
      <trackRevisions>false</trackRevisions>
    </reviewItem>
    <reviewItem>
      <errorID>f38b0e17-fc10-4fcf-9307-db8ad1ac8594</errorID>
      <errorWord>群众“急难愁盼”</errorWord>
      <group>L1_Political</group>
      <groupName>政治性问题</groupName>
      <ability>L2_Keyword</ability>
      <abilityName>固定表述</abilityName>
      <candidateList>
        <item>群众急难愁盼</item>
      </candidateList>
      <explain>注意检查当前固定表述标点是否使用规范。</explain>
      <paraID>68748D6B</paraID>
      <start>57</start>
      <end>65</end>
      <status>unmodified</status>
      <modifiedWord/>
      <trackRevisions>false</trackRevisions>
    </reviewItem>
    <reviewItem>
      <errorID>32ba0f3a-7e27-4d4d-8393-e2f6e03f8285</errorID>
      <errorWord>“我为群众办实事”活动</errorWord>
      <group>L1_Political</group>
      <groupName>政治性问题</groupName>
      <ability>L2_Keyword</ability>
      <abilityName>固定表述</abilityName>
      <candidateList>
        <item>“我为群众办实事”实践活动</item>
      </candidateList>
      <explain>词汇““我为群众办实事”实践活动”在特定场景下为固定表述形式，请确认此处的““我为群众办实事”活动”是否存在不当。</explain>
      <paraID>68748D6B</paraID>
      <start>70</start>
      <end>81</end>
      <status>unmodified</status>
      <modifiedWord/>
      <trackRevisions>false</trackRevisions>
    </reviewItem>
    <reviewItem>
      <errorID>01ab601d-40eb-42c1-9c87-e2a2aeaeca9f</errorID>
      <errorWord>城镇居民医保</errorWord>
      <group>L1_Political</group>
      <groupName>政治性问题</groupName>
      <ability>L2_Keyword</ability>
      <abilityName>固定表述</abilityName>
      <candidateList>
        <item>城乡居民医保</item>
      </candidateList>
      <explain>词汇“城乡居民医保”在特定场景下为固定表述形式，请确认此处的“城镇居民医保”是否存在不当。</explain>
      <paraID>1319F806</paraID>
      <start>0</start>
      <end>6</end>
      <status>unmodified</status>
      <modifiedWord/>
      <trackRevisions>false</trackRevisions>
    </reviewItem>
    <reviewItem>
      <errorID>e5c10a6a-d11d-4593-866f-718c966d1a2c</errorID>
      <errorWord>步</errorWord>
      <group>L1_Word</group>
      <groupName>字词问题</groupName>
      <ability>L2_Typo</ability>
      <abilityName>字词错误</abilityName>
      <candidateList>
        <item>步要</item>
      </candidateList>
      <explain/>
      <paraID>1B8A1357</paraID>
      <start>24</start>
      <end>25</end>
      <status>unmodified</status>
      <modifiedWord/>
      <trackRevisions>false</trackRevisions>
    </reviewItem>
    <reviewItem>
      <errorID>17518624-1529-4fa8-bc85-77096cfefa78</errorID>
      <errorWord>，</errorWord>
      <group>L1_Word</group>
      <groupName>字词问题</groupName>
      <ability>L2_Typo</ability>
      <abilityName>字词错误</abilityName>
      <candidateList>
        <item>，要</item>
      </candidateList>
      <explain/>
      <paraID>555005CF</paraID>
      <start>14</start>
      <end>15</end>
      <status>unmodified</status>
      <modifiedWord/>
      <trackRevisions>false</trackRevisions>
    </reviewItem>
    <reviewItem>
      <errorID>ccecbca5-fc4d-44b5-aaf7-1e0997cb5b81</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6CDB92D6</paraID>
      <start>0</start>
      <end>4</end>
      <status>unmodified</status>
      <modifiedWord/>
      <trackRevisions>false</trackRevisions>
    </reviewItem>
    <reviewItem>
      <errorID>5e4c772b-48cf-46be-ac17-214ace419432</errorID>
      <errorWord>(</errorWord>
      <group>L1_Format</group>
      <groupName>格式问题</groupName>
      <ability>L2_HalfPunc_CN</ability>
      <abilityName>全半角问题</abilityName>
      <candidateList>
        <item>（</item>
      </candidateList>
      <explain>文本全半角错误。</explain>
      <paraID>716AA137</paraID>
      <start>0</start>
      <end>1</end>
      <status>unmodified</status>
      <modifiedWord/>
      <trackRevisions>false</trackRevisions>
    </reviewItem>
    <reviewItem>
      <errorID>a967b85c-2b03-4706-8051-e9d355f04e15</errorID>
      <errorWord>)</errorWord>
      <group>L1_Format</group>
      <groupName>格式问题</groupName>
      <ability>L2_HalfPunc_CN</ability>
      <abilityName>全半角问题</abilityName>
      <candidateList>
        <item>）</item>
      </candidateList>
      <explain>文本全半角错误。</explain>
      <paraID>716AA137</paraID>
      <start>4</start>
      <end>5</end>
      <status>unmodified</status>
      <modifiedWord/>
      <trackRevisions>false</trackRevisions>
    </reviewItem>
    <reviewItem>
      <errorID>feebc573-b4a3-418e-8f9d-905ae0aed78f</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A8E574F</paraID>
      <start>0</start>
      <end>3</end>
      <status>unmodified</status>
      <modifiedWord/>
      <trackRevisions>false</trackRevisions>
    </reviewItem>
    <reviewItem>
      <errorID>2d5f09a9-35da-4bb4-84f3-f485c0f3a2f2</errorID>
      <errorWord>.</errorWord>
      <group>L1_Format</group>
      <groupName>格式问题</groupName>
      <ability>L2_HalfPunc_CN</ability>
      <abilityName>全半角问题</abilityName>
      <candidateList>
        <item>。</item>
      </candidateList>
      <explain>文本全半角错误。</explain>
      <paraID>36B8CD9F</paraID>
      <start>115</start>
      <end>116</end>
      <status>unmodified</status>
      <modifiedWord/>
      <trackRevisions>false</trackRevisions>
    </reviewItem>
    <reviewItem>
      <errorID>303225a2-a7d6-4b81-90b9-e56cd09cb1e9</errorID>
      <errorWord>;</errorWord>
      <group>L1_Format</group>
      <groupName>格式问题</groupName>
      <ability>L2_HalfPunc_CN</ability>
      <abilityName>全半角问题</abilityName>
      <candidateList>
        <item>；</item>
      </candidateList>
      <explain>文本全半角错误。</explain>
      <paraID>277DB5EA</paraID>
      <start>9</start>
      <end>10</end>
      <status>unmodified</status>
      <modifiedWord/>
      <trackRevisions>false</trackRevisions>
    </reviewItem>
    <reviewItem>
      <errorID>1fa95948-be51-498b-9650-cfc218ef0bcf</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1B2CD4B8</paraID>
      <start>0</start>
      <end>3</end>
      <status>unmodified</status>
      <modifiedWord/>
      <trackRevisions>false</trackRevisions>
    </reviewItem>
    <reviewItem>
      <errorID>d653f748-d7c7-45f4-8787-83454ca01b42</errorID>
      <errorWord>党党</errorWord>
      <group>L1_Word</group>
      <groupName>字词问题</groupName>
      <ability>L2_Typo</ability>
      <abilityName>字词错误</abilityName>
      <candidateList>
        <item>党</item>
      </candidateList>
      <explain/>
      <paraID>614C8E51</paraID>
      <start>82</start>
      <end>84</end>
      <status>unmodified</status>
      <modifiedWord/>
      <trackRevisions>false</trackRevisions>
    </reviewItem>
    <reviewItem>
      <errorID>1249db3c-25a4-4c73-8fd3-688dbc6a5360</errorID>
      <errorWord>作</errorWord>
      <group>L1_Word</group>
      <groupName>字词问题</groupName>
      <ability>L2_Typo</ability>
      <abilityName>字词错误</abilityName>
      <candidateList>
        <item>作取</item>
      </candidateList>
      <explain/>
      <paraID>614C8E51</paraID>
      <start>86</start>
      <end>87</end>
      <status>unmodified</status>
      <modifiedWord/>
      <trackRevisions>false</trackRevisions>
    </reviewItem>
    <reviewItem>
      <errorID>fec4de49-827d-4088-a65f-e054988b9d18</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301C6D07</paraID>
      <start>0</start>
      <end>3</end>
      <status>unmodified</status>
      <modifiedWord/>
      <trackRevisions>false</trackRevisions>
    </reviewItem>
    <reviewItem>
      <errorID>c811d8d1-d940-4f45-9c04-ea90fb317838</errorID>
      <errorWord>(</errorWord>
      <group>L1_Format</group>
      <groupName>格式问题</groupName>
      <ability>L2_HalfPunc_CN</ability>
      <abilityName>全半角问题</abilityName>
      <candidateList>
        <item>（</item>
      </candidateList>
      <explain>文本全半角错误。</explain>
      <paraID>303166F9</paraID>
      <start>198</start>
      <end>199</end>
      <status>unmodified</status>
      <modifiedWord/>
      <trackRevisions>false</trackRevisions>
    </reviewItem>
    <reviewItem>
      <errorID>53748a43-c870-4a7c-a031-d66131581e06</errorID>
      <errorWord>)</errorWord>
      <group>L1_Format</group>
      <groupName>格式问题</groupName>
      <ability>L2_HalfPunc_CN</ability>
      <abilityName>全半角问题</abilityName>
      <candidateList>
        <item>）</item>
      </candidateList>
      <explain>文本全半角错误。</explain>
      <paraID>303166F9</paraID>
      <start>200</start>
      <end>201</end>
      <status>unmodified</status>
      <modifiedWord/>
      <trackRevisions>false</trackRevisions>
    </reviewItem>
    <reviewItem>
      <errorID>0585c433-6213-4145-8f6b-f856ba68e37e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7AA9D98C</paraID>
      <start>0</start>
      <end>2</end>
      <status>unmodified</status>
      <modifiedWord/>
      <trackRevisions>false</trackRevisions>
    </reviewItem>
    <reviewItem>
      <errorID>02168474-feea-4287-bb9e-2c35fd80eb3a</errorID>
      <errorWord>(</errorWord>
      <group>L1_Format</group>
      <groupName>格式问题</groupName>
      <ability>L2_HalfPunc_CN</ability>
      <abilityName>全半角问题</abilityName>
      <candidateList>
        <item>（</item>
      </candidateList>
      <explain>文本全半角错误。</explain>
      <paraID>4E486EBC</paraID>
      <start>25</start>
      <end>26</end>
      <status>unmodified</status>
      <modifiedWord/>
      <trackRevisions>false</trackRevisions>
    </reviewItem>
    <reviewItem>
      <errorID>93efd527-d1eb-4951-b46f-b1eaa3d1a22e</errorID>
      <errorWord>)</errorWord>
      <group>L1_Format</group>
      <groupName>格式问题</groupName>
      <ability>L2_HalfPunc_CN</ability>
      <abilityName>全半角问题</abilityName>
      <candidateList>
        <item>）</item>
      </candidateList>
      <explain>文本全半角错误。</explain>
      <paraID>4E486EBC</paraID>
      <start>27</start>
      <end>28</end>
      <status>unmodified</status>
      <modifiedWord/>
      <trackRevisions>false</trackRevisions>
    </reviewItem>
    <reviewItem>
      <errorID>e7a7d7ca-fe9e-47f5-a120-752b49025379</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6E90CA1C</paraID>
      <start>0</start>
      <end>3</end>
      <status>unmodified</status>
      <modifiedWord/>
      <trackRevisions>false</trackRevisions>
    </reviewItem>
    <reviewItem>
      <errorID>2e77a4d5-f18d-4e9a-a101-97570cc08be7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49C32662</paraID>
      <start>0</start>
      <end>2</end>
      <status>unmodified</status>
      <modifiedWord/>
      <trackRevisions>false</trackRevisions>
    </reviewItem>
    <reviewItem>
      <errorID>10bd0721-3c2b-4fd1-a887-da4f83b3c875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986B7C4</paraID>
      <start>0</start>
      <end>2</end>
      <status>unmodified</status>
      <modifiedWord/>
      <trackRevisions>false</trackRevisions>
    </reviewItem>
    <reviewItem>
      <errorID>b7b660e9-c89e-4e31-b161-4242af4b7ac7</errorID>
      <errorWord>环卫环卫</errorWord>
      <group>L1_Word</group>
      <groupName>字词问题</groupName>
      <ability>L2_Typo</ability>
      <abilityName>字词错误</abilityName>
      <candidateList>
        <item>环卫</item>
      </candidateList>
      <explain/>
      <paraID>546F4F97</paraID>
      <start>87</start>
      <end>91</end>
      <status>unmodified</status>
      <modifiedWord/>
      <trackRevisions>false</trackRevisions>
    </reviewItem>
    <reviewItem>
      <errorID>e06ecf97-10e7-4bdd-85fa-3c3d88cdcf7b</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3C9CAC0C</paraID>
      <start>0</start>
      <end>3</end>
      <status>unmodified</status>
      <modifiedWord/>
      <trackRevisions>false</trackRevisions>
    </reviewItem>
    <reviewItem>
      <errorID>ee8d7870-539b-4171-927a-848ac1b3c835</errorID>
      <errorWord>平</errorWord>
      <group>L1_Word</group>
      <groupName>字词问题</groupName>
      <ability>L2_Typo</ability>
      <abilityName>字词错误</abilityName>
      <candidateList>
        <item>平方</item>
      </candidateList>
      <explain/>
      <paraID>55CA0829</paraID>
      <start>121</start>
      <end>122</end>
      <status>unmodified</status>
      <modifiedWord/>
      <trackRevisions>false</trackRevisions>
    </reviewItem>
    <reviewItem>
      <errorID>2469270e-0fcf-41f8-a5aa-f0fddfdba38e</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CDE0CF2</paraID>
      <start>0</start>
      <end>3</end>
      <status>unmodified</status>
      <modifiedWord/>
      <trackRevisions>false</trackRevisions>
    </reviewItem>
    <reviewItem>
      <errorID>9ed8bb72-95ed-410c-a2aa-4ff380289b55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21F7F711</paraID>
      <start>17</start>
      <end>18</end>
      <status>unmodified</status>
      <modifiedWord/>
      <trackRevisions>false</trackRevisions>
    </reviewItem>
    <reviewItem>
      <errorID>f8cf45a7-64f3-4c1e-b6b2-92ccaef18b5e</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3456F12D</paraID>
      <start>0</start>
      <end>3</end>
      <status>unmodified</status>
      <modifiedWord/>
      <trackRevisions>false</trackRevisions>
    </reviewItem>
    <reviewItem>
      <errorID>f4a4b8aa-daa8-43a4-969d-90977fc999fc</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18AB5BC2</paraID>
      <start>0</start>
      <end>3</end>
      <status>unmodified</status>
      <modifiedWord/>
      <trackRevisions>false</trackRevisions>
    </reviewItem>
    <reviewItem>
      <errorID>df4d7619-5bea-4a9d-aef6-e8a5fbdae0f2</errorID>
      <errorWord>(</errorWord>
      <group>L1_Format</group>
      <groupName>格式问题</groupName>
      <ability>L2_HalfPunc_CN</ability>
      <abilityName>全半角问题</abilityName>
      <candidateList>
        <item>（</item>
      </candidateList>
      <explain>文本全半角错误。</explain>
      <paraID>5CA04E5B</paraID>
      <start>108</start>
      <end>109</end>
      <status>unmodified</status>
      <modifiedWord/>
      <trackRevisions>false</trackRevisions>
    </reviewItem>
    <reviewItem>
      <errorID>882d1f6f-1e07-4741-ac1d-2bc261cbeda2</errorID>
      <errorWord>)</errorWord>
      <group>L1_Format</group>
      <groupName>格式问题</groupName>
      <ability>L2_HalfPunc_CN</ability>
      <abilityName>全半角问题</abilityName>
      <candidateList>
        <item>）</item>
      </candidateList>
      <explain>文本全半角错误。</explain>
      <paraID>5CA04E5B</paraID>
      <start>111</start>
      <end>112</end>
      <status>unmodified</status>
      <modifiedWord/>
      <trackRevisions>false</trackRevisions>
    </reviewItem>
    <reviewItem>
      <errorID>a07d5938-0b5f-4abd-867f-7e5093ea8b8f</errorID>
      <errorWord>群众“急难愁盼”</errorWord>
      <group>L1_Political</group>
      <groupName>政治性问题</groupName>
      <ability>L2_Keyword</ability>
      <abilityName>固定表述</abilityName>
      <candidateList>
        <item>群众急难愁盼</item>
      </candidateList>
      <explain>注意检查当前固定表述标点是否使用规范。</explain>
      <paraID>2AEE656F</paraID>
      <start>59</start>
      <end>67</end>
      <status>unmodified</status>
      <modifiedWord/>
      <trackRevisions>false</trackRevisions>
    </reviewItem>
    <reviewItem>
      <errorID>8fc31607-41a8-4638-b4cf-7d2fb8c453e2</errorID>
      <errorWord>“我为群众办实事”活动</errorWord>
      <group>L1_Political</group>
      <groupName>政治性问题</groupName>
      <ability>L2_Keyword</ability>
      <abilityName>固定表述</abilityName>
      <candidateList>
        <item>“我为群众办实事”实践活动</item>
      </candidateList>
      <explain>词汇““我为群众办实事”实践活动”在特定场景下为固定表述形式，请确认此处的““我为群众办实事”活动”是否存在不当。</explain>
      <paraID>2AEE656F</paraID>
      <start>72</start>
      <end>83</end>
      <status>unmodified</status>
      <modifiedWord/>
      <trackRevisions>false</trackRevisions>
    </reviewItem>
    <reviewItem>
      <errorID>433d7edf-58a5-48cb-bd9a-e264996e57b8</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6551A44E</paraID>
      <start>0</start>
      <end>3</end>
      <status>unmodified</status>
      <modifiedWord/>
      <trackRevisions>false</trackRevisions>
    </reviewItem>
    <reviewItem>
      <errorID>d8e86cf8-5225-4988-969e-a2bbb74bdbe2</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4C7A8D85</paraID>
      <start>0</start>
      <end>3</end>
      <status>unmodified</status>
      <modifiedWord/>
      <trackRevisions>false</trackRevisions>
    </reviewItem>
    <reviewItem>
      <errorID>bc45bc3b-30be-412b-88f2-a0117005ea59</errorID>
      <errorWord>党的二十届三中全会 精神</errorWord>
      <group>L1_Political</group>
      <groupName>政治性问题</groupName>
      <ability>L2_Keyword</ability>
      <abilityName>固定表述</abilityName>
      <candidateList>
        <item>党的二十届三中全会精神</item>
      </candidateList>
      <explain>词汇“党的二十届三中全会精神”在特定场景下为固定表述形式，请确认此处的“党的二十届三中全会 精神”是否存在不当。</explain>
      <paraID>272E462E</paraID>
      <start>18</start>
      <end>30</end>
      <status>unmodified</status>
      <modifiedWord/>
      <trackRevisions>false</trackRevisions>
    </reviewItem>
    <reviewItem>
      <errorID>3598e1c7-bfd8-43a6-87e2-b6307e71b9e0</errorID>
      <errorWord>指示批示精 神</errorWord>
      <group>L1_Political</group>
      <groupName>政治性问题</groupName>
      <ability>L2_Keyword</ability>
      <abilityName>固定表述</abilityName>
      <candidateList>
        <item>指示批示精神</item>
      </candidateList>
      <explain>词汇“指示批示精神”在特定场景下为固定表述形式，请确认此处的“指示批示精 神”是否存在不当。</explain>
      <paraID>272E462E</paraID>
      <start>50</start>
      <end>57</end>
      <status>unmodified</status>
      <modifiedWord/>
      <trackRevisions>false</trackRevisions>
    </reviewItem>
    <reviewItem>
      <errorID>3ab7c4de-98a1-4f0e-9c01-e229f80c1449</errorID>
      <errorWord>,</errorWord>
      <group>L1_Format</group>
      <groupName>格式问题</groupName>
      <ability>L2_HalfPunc_CN</ability>
      <abilityName>全半角问题</abilityName>
      <candidateList>
        <item>，</item>
      </candidateList>
      <explain>文本全半角错误。</explain>
      <paraID>272E462E</paraID>
      <start>157</start>
      <end>158</end>
      <status>unmodified</status>
      <modifiedWord/>
      <trackRevisions>false</trackRevisions>
    </reviewItem>
    <reviewItem>
      <errorID>73c2305d-5f1e-49bd-8d7c-eea1a9f1bf0e</errorID>
      <errorWord>,</errorWord>
      <group>L1_Format</group>
      <groupName>格式问题</groupName>
      <ability>L2_HalfPunc_CN</ability>
      <abilityName>全半角问题</abilityName>
      <candidateList>
        <item>，</item>
      </candidateList>
      <explain>文本全半角错误。</explain>
      <paraID>272E462E</paraID>
      <start>290</start>
      <end>291</end>
      <status>unmodified</status>
      <modifiedWord/>
      <trackRevisions>false</trackRevisions>
    </reviewItem>
    <reviewItem>
      <errorID>a574ce6e-3ec2-44e6-8d5b-20b0da23c380</errorID>
      <errorWord>提高</errorWord>
      <group>L1_Word</group>
      <groupName>字词问题</groupName>
      <ability>L2_Typo</ability>
      <abilityName>字词错误</abilityName>
      <candidateList>
        <item>强化</item>
      </candidateList>
      <explain/>
      <paraID>741EBB84</paraID>
      <start>36</start>
      <end>38</end>
      <status>unmodified</status>
      <modifiedWord/>
      <trackRevisions>false</trackRevisions>
    </reviewItem>
    <reviewItem>
      <errorID>7ffb8c71-80e6-426c-bc9f-b9ed52297edc</errorID>
      <errorWord>法制教育</errorWord>
      <group>L1_Political</group>
      <groupName>政治性问题</groupName>
      <ability>L2_Unpolitical</ability>
      <abilityName>政治敏感错误</abilityName>
      <candidateList>
        <item>法治教育</item>
      </candidateList>
      <explain/>
      <paraID>134EDB54</paraID>
      <start>128</start>
      <end>132</end>
      <status>unmodified</status>
      <modifiedWord/>
      <trackRevisions>false</trackRevisions>
    </reviewItem>
    <reviewItem>
      <errorID>c8f45425-c0e3-489b-9ac6-c88ed2d961a9</errorID>
      <errorWord>;</errorWord>
      <group>L1_Format</group>
      <groupName>格式问题</groupName>
      <ability>L2_HalfPunc_CN</ability>
      <abilityName>全半角问题</abilityName>
      <candidateList>
        <item>；</item>
      </candidateList>
      <explain>文本全半角错误。</explain>
      <paraID>134EDB54</paraID>
      <start>261</start>
      <end>262</end>
      <status>unmodified</status>
      <modifiedWord/>
      <trackRevisions>false</trackRevisions>
    </reviewItem>
    <reviewItem>
      <errorID>e8ecb9d7-655d-4ce3-a283-c24bd0f7e774</errorID>
      <errorWord>，只</errorWord>
      <group>L1_Word</group>
      <groupName>字词问题</groupName>
      <ability>L2_Typo</ability>
      <abilityName>字词错误</abilityName>
      <candidateList>
        <item>，</item>
      </candidateList>
      <explain/>
      <paraID>4A6D430E</paraID>
      <start>37</start>
      <end>39</end>
      <status>unmodified</status>
      <modifiedWord/>
      <trackRevisions>false</trackRevisions>
    </reviewItem>
    <reviewItem>
      <errorID>f8ba2128-556a-4e42-a0a9-872c47bf6cd7</errorID>
      <errorWord>力</errorWord>
      <group>L1_Word</group>
      <groupName>字词问题</groupName>
      <ability>L2_Typo</ability>
      <abilityName>字词错误</abilityName>
      <candidateList>
        <item>力于</item>
      </candidateList>
      <explain/>
      <paraID>4A6D430E</paraID>
      <start>152</start>
      <end>153</end>
      <status>unmodified</status>
      <modifiedWord/>
      <trackRevisions>false</trackRevisions>
    </reviewItem>
    <reviewItem>
      <errorID>0a0955c4-982e-4926-92c9-09516f5b625b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44AA7F19</paraID>
      <start>0</start>
      <end>2</end>
      <status>unmodified</status>
      <modifiedWord/>
      <trackRevisions>false</trackRevisions>
    </reviewItem>
    <reviewItem>
      <errorID>364220ac-7083-49ef-a0de-0244ab2994bd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4CE086E5</paraID>
      <start>0</start>
      <end>2</end>
      <status>unmodified</status>
      <modifiedWord/>
      <trackRevisions>false</trackRevisions>
    </reviewItem>
    <reviewItem>
      <errorID>5700f96e-9a06-42c9-85c0-4f1cb70d5b75</errorID>
      <errorWord>(</errorWord>
      <group>L1_Format</group>
      <groupName>格式问题</groupName>
      <ability>L2_HalfPunc_CN</ability>
      <abilityName>全半角问题</abilityName>
      <candidateList>
        <item>（</item>
      </candidateList>
      <explain>文本全半角错误。</explain>
      <paraID>4CE086E5</paraID>
      <start>11</start>
      <end>12</end>
      <status>unmodified</status>
      <modifiedWord/>
      <trackRevisions>false</trackRevisions>
    </reviewItem>
    <reviewItem>
      <errorID>92930ee8-fd30-4a4c-a105-5da2aa4c6ffd</errorID>
      <errorWord>)</errorWord>
      <group>L1_Format</group>
      <groupName>格式问题</groupName>
      <ability>L2_HalfPunc_CN</ability>
      <abilityName>全半角问题</abilityName>
      <candidateList>
        <item>）</item>
      </candidateList>
      <explain>文本全半角错误。</explain>
      <paraID>4CE086E5</paraID>
      <start>21</start>
      <end>22</end>
      <status>unmodified</status>
      <modifiedWord/>
      <trackRevisions>false</trackRevisions>
    </reviewItem>
    <reviewItem>
      <errorID>cb432c13-9113-495a-bbb5-9e8e3c9be153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248B0E2</paraID>
      <start>0</start>
      <end>2</end>
      <status>unmodified</status>
      <modifiedWord/>
      <trackRevisions>false</trackRevisions>
    </reviewItem>
    <reviewItem>
      <errorID>14a7a513-c86b-4aac-8488-f40833018af7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1912F3</paraID>
      <start>0</start>
      <end>2</end>
      <status>unmodified</status>
      <modifiedWord/>
      <trackRevisions>false</trackRevisions>
    </reviewItem>
    <reviewItem>
      <errorID>a2365e53-9eb0-4a91-9e44-158d0c31e7f4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645670EE</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51b8dc-1a94-4cf3-aa9e-64c3636ed236}">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6820</Words>
  <Characters>7790</Characters>
  <Lines>0</Lines>
  <Paragraphs>0</Paragraphs>
  <TotalTime>5</TotalTime>
  <ScaleCrop>false</ScaleCrop>
  <LinksUpToDate>false</LinksUpToDate>
  <CharactersWithSpaces>7873</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Freedom</cp:lastModifiedBy>
  <dcterms:modified xsi:type="dcterms:W3CDTF">2026-07-30T02:35:33Z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4B5FDDC259FB49A4A0EBEC5A4BB60567_11</vt:lpwstr>
  </property>
  <property fmtid="{D5CDD505-2E9C-101B-9397-08002B2CF9AE}" pid="4" name="KSOTemplateDocerSaveRecord">
    <vt:lpwstr>eyJoZGlkIjoiM2ExM2I1Y2E5MTg1NzJhN2FkNjlmNDg5OTI5OGY3ZTQiLCJ1c2VySWQiOiI0MTQ2OTI3NDEifQ==</vt:lpwstr>
  </property>
</Properties>
</file>