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E29FB">
      <w:pPr>
        <w:widowControl w:val="0"/>
        <w:kinsoku/>
        <w:autoSpaceDE/>
        <w:autoSpaceDN/>
        <w:adjustRightInd/>
        <w:snapToGrid/>
        <w:spacing w:after="120" w:afterLines="50" w:line="600" w:lineRule="exact"/>
        <w:jc w:val="both"/>
        <w:textAlignment w:val="auto"/>
        <w:rPr>
          <w:rFonts w:hint="eastAsia" w:ascii="黑体" w:hAnsi="黑体" w:eastAsia="黑体" w:cs="黑体"/>
          <w:snapToGrid/>
          <w:sz w:val="32"/>
          <w:szCs w:val="32"/>
          <w:highlight w:val="none"/>
          <w:lang w:val="en-US" w:eastAsia="zh-CN"/>
        </w:rPr>
      </w:pPr>
      <w:r>
        <w:rPr>
          <w:rFonts w:hint="eastAsia" w:ascii="黑体" w:hAnsi="黑体" w:eastAsia="黑体" w:cs="黑体"/>
          <w:snapToGrid/>
          <w:sz w:val="32"/>
          <w:szCs w:val="32"/>
          <w:highlight w:val="none"/>
          <w:lang w:eastAsia="zh-CN"/>
        </w:rPr>
        <w:t>附件</w:t>
      </w:r>
      <w:r>
        <w:rPr>
          <w:rFonts w:hint="eastAsia" w:ascii="黑体" w:hAnsi="黑体" w:eastAsia="黑体" w:cs="黑体"/>
          <w:snapToGrid/>
          <w:sz w:val="32"/>
          <w:szCs w:val="32"/>
          <w:highlight w:val="none"/>
          <w:lang w:val="en-US" w:eastAsia="zh-CN"/>
        </w:rPr>
        <w:t>1</w:t>
      </w:r>
    </w:p>
    <w:p w14:paraId="3A87E122">
      <w:pPr>
        <w:widowControl w:val="0"/>
        <w:kinsoku/>
        <w:autoSpaceDE/>
        <w:autoSpaceDN/>
        <w:adjustRightInd/>
        <w:snapToGrid/>
        <w:spacing w:after="120" w:afterLines="50" w:line="600" w:lineRule="exact"/>
        <w:jc w:val="center"/>
        <w:textAlignment w:val="auto"/>
        <w:rPr>
          <w:rFonts w:hint="eastAsia" w:ascii="方正小标宋简体" w:hAnsi="方正小标宋简体" w:eastAsia="方正小标宋简体" w:cs="方正小标宋简体"/>
          <w:snapToGrid/>
          <w:sz w:val="24"/>
          <w:szCs w:val="24"/>
          <w:highlight w:val="none"/>
          <w:lang w:eastAsia="zh-CN"/>
        </w:rPr>
      </w:pPr>
      <w:r>
        <w:rPr>
          <w:rFonts w:hint="eastAsia" w:ascii="宋体" w:hAnsi="宋体" w:eastAsia="宋体" w:cs="宋体"/>
          <w:b/>
          <w:bCs/>
          <w:snapToGrid/>
          <w:sz w:val="36"/>
          <w:szCs w:val="36"/>
          <w:highlight w:val="none"/>
          <w:lang w:eastAsia="zh-CN"/>
        </w:rPr>
        <w:t>202</w:t>
      </w:r>
      <w:r>
        <w:rPr>
          <w:rFonts w:hint="eastAsia" w:ascii="宋体" w:hAnsi="宋体" w:eastAsia="宋体" w:cs="宋体"/>
          <w:b/>
          <w:bCs/>
          <w:snapToGrid/>
          <w:sz w:val="36"/>
          <w:szCs w:val="36"/>
          <w:highlight w:val="none"/>
          <w:lang w:val="en-US" w:eastAsia="zh-CN"/>
        </w:rPr>
        <w:t>4</w:t>
      </w:r>
      <w:r>
        <w:rPr>
          <w:rFonts w:hint="eastAsia" w:ascii="宋体" w:hAnsi="宋体" w:eastAsia="宋体" w:cs="宋体"/>
          <w:b/>
          <w:bCs/>
          <w:snapToGrid/>
          <w:sz w:val="36"/>
          <w:szCs w:val="36"/>
          <w:highlight w:val="none"/>
          <w:lang w:eastAsia="zh-CN"/>
        </w:rPr>
        <w:t>年度部门整体支出绩效评价基础数据表</w:t>
      </w:r>
    </w:p>
    <w:tbl>
      <w:tblPr>
        <w:tblStyle w:val="5"/>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14:paraId="70147C34">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30C3A7CE">
            <w:pPr>
              <w:spacing w:before="33" w:line="198" w:lineRule="auto"/>
              <w:ind w:right="118" w:rightChars="0"/>
              <w:jc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6319" w:type="dxa"/>
            <w:gridSpan w:val="6"/>
            <w:tcBorders>
              <w:top w:val="single" w:color="auto" w:sz="4" w:space="0"/>
              <w:left w:val="nil"/>
              <w:bottom w:val="single" w:color="auto" w:sz="4" w:space="0"/>
              <w:right w:val="single" w:color="auto" w:sz="4" w:space="0"/>
            </w:tcBorders>
            <w:noWrap w:val="0"/>
            <w:vAlign w:val="top"/>
          </w:tcPr>
          <w:p w14:paraId="3DDAA0D4">
            <w:pPr>
              <w:spacing w:before="33" w:line="198" w:lineRule="auto"/>
              <w:ind w:right="118" w:rightChars="0"/>
              <w:jc w:val="center"/>
              <w:rPr>
                <w:rFonts w:hint="default" w:ascii="仿宋_GB2312" w:hAnsi="仿宋_GB2312" w:eastAsia="仿宋_GB2312" w:cs="仿宋_GB2312"/>
                <w:b/>
                <w:bCs/>
                <w:snapToGrid/>
                <w:sz w:val="20"/>
                <w:szCs w:val="20"/>
                <w:highlight w:val="none"/>
                <w:lang w:val="en-US" w:eastAsia="zh-CN"/>
              </w:rPr>
            </w:pPr>
            <w:r>
              <w:rPr>
                <w:rFonts w:hint="eastAsia" w:ascii="宋体" w:hAnsi="宋体" w:eastAsia="宋体" w:cs="宋体"/>
                <w:color w:val="000000"/>
                <w:spacing w:val="2"/>
                <w:sz w:val="24"/>
                <w:szCs w:val="24"/>
              </w:rPr>
              <w:t>岳阳市岳阳楼区退役军人事务局</w:t>
            </w:r>
          </w:p>
        </w:tc>
      </w:tr>
      <w:tr w14:paraId="760D7079">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05DE8B5E">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54BE7A65">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0532E086">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4</w:t>
            </w:r>
            <w:r>
              <w:rPr>
                <w:rFonts w:hint="eastAsia" w:ascii="仿宋_GB2312" w:hAnsi="仿宋_GB2312" w:eastAsia="仿宋_GB2312" w:cs="仿宋_GB2312"/>
                <w:b/>
                <w:bCs/>
                <w:snapToGrid/>
                <w:sz w:val="20"/>
                <w:szCs w:val="20"/>
                <w:highlight w:val="none"/>
                <w:lang w:eastAsia="zh-CN"/>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6E69D9CD">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控制率</w:t>
            </w:r>
          </w:p>
        </w:tc>
      </w:tr>
      <w:tr w14:paraId="67498DE8">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5667E1AF">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p>
        </w:tc>
        <w:tc>
          <w:tcPr>
            <w:tcW w:w="2038" w:type="dxa"/>
            <w:gridSpan w:val="2"/>
            <w:tcBorders>
              <w:top w:val="single" w:color="auto" w:sz="4" w:space="0"/>
              <w:left w:val="nil"/>
              <w:bottom w:val="single" w:color="auto" w:sz="4" w:space="0"/>
              <w:right w:val="single" w:color="auto" w:sz="4" w:space="0"/>
            </w:tcBorders>
            <w:noWrap w:val="0"/>
            <w:vAlign w:val="center"/>
          </w:tcPr>
          <w:p w14:paraId="22057FF4">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28</w:t>
            </w:r>
          </w:p>
        </w:tc>
        <w:tc>
          <w:tcPr>
            <w:tcW w:w="2240" w:type="dxa"/>
            <w:gridSpan w:val="2"/>
            <w:tcBorders>
              <w:top w:val="single" w:color="auto" w:sz="4" w:space="0"/>
              <w:left w:val="nil"/>
              <w:bottom w:val="single" w:color="auto" w:sz="4" w:space="0"/>
              <w:right w:val="single" w:color="auto" w:sz="4" w:space="0"/>
            </w:tcBorders>
            <w:noWrap w:val="0"/>
            <w:vAlign w:val="center"/>
          </w:tcPr>
          <w:p w14:paraId="716E44B9">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29</w:t>
            </w:r>
          </w:p>
        </w:tc>
        <w:tc>
          <w:tcPr>
            <w:tcW w:w="2041" w:type="dxa"/>
            <w:gridSpan w:val="2"/>
            <w:tcBorders>
              <w:top w:val="single" w:color="auto" w:sz="4" w:space="0"/>
              <w:left w:val="nil"/>
              <w:bottom w:val="single" w:color="auto" w:sz="4" w:space="0"/>
              <w:right w:val="single" w:color="auto" w:sz="4" w:space="0"/>
            </w:tcBorders>
            <w:noWrap w:val="0"/>
            <w:vAlign w:val="center"/>
          </w:tcPr>
          <w:p w14:paraId="65D0E274">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103.57%</w:t>
            </w:r>
          </w:p>
        </w:tc>
      </w:tr>
      <w:tr w14:paraId="76348D3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1ABDC1F">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51541F86">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3</w:t>
            </w:r>
            <w:r>
              <w:rPr>
                <w:rFonts w:hint="eastAsia" w:ascii="仿宋_GB2312" w:hAnsi="仿宋_GB2312" w:eastAsia="仿宋_GB2312" w:cs="仿宋_GB2312"/>
                <w:b/>
                <w:bCs/>
                <w:snapToGrid/>
                <w:sz w:val="20"/>
                <w:szCs w:val="20"/>
                <w:highlight w:val="none"/>
                <w:lang w:eastAsia="zh-CN"/>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15834289">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4</w:t>
            </w:r>
            <w:r>
              <w:rPr>
                <w:rFonts w:hint="eastAsia" w:ascii="仿宋_GB2312" w:hAnsi="仿宋_GB2312" w:eastAsia="仿宋_GB2312" w:cs="仿宋_GB2312"/>
                <w:b/>
                <w:bCs/>
                <w:snapToGrid/>
                <w:sz w:val="20"/>
                <w:szCs w:val="20"/>
                <w:highlight w:val="none"/>
                <w:lang w:eastAsia="zh-CN"/>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2AC5BADB">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4</w:t>
            </w:r>
            <w:r>
              <w:rPr>
                <w:rFonts w:hint="eastAsia" w:ascii="仿宋_GB2312" w:hAnsi="仿宋_GB2312" w:eastAsia="仿宋_GB2312" w:cs="仿宋_GB2312"/>
                <w:b/>
                <w:bCs/>
                <w:snapToGrid/>
                <w:sz w:val="20"/>
                <w:szCs w:val="20"/>
                <w:highlight w:val="none"/>
                <w:lang w:eastAsia="zh-CN"/>
              </w:rPr>
              <w:t>年决算数</w:t>
            </w:r>
          </w:p>
        </w:tc>
      </w:tr>
      <w:tr w14:paraId="293C21F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A5000F9">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D9BC2FC">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0005DD2F">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1450080C">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w:t>
            </w:r>
          </w:p>
        </w:tc>
      </w:tr>
      <w:tr w14:paraId="599D899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4273FB7">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6F2DD9B">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64AF7E5F">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5027AC23">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0</w:t>
            </w:r>
          </w:p>
        </w:tc>
      </w:tr>
      <w:tr w14:paraId="08AB252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88CB071">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5E67639E">
            <w:pPr>
              <w:jc w:val="center"/>
              <w:rPr>
                <w:rFonts w:hint="eastAsia" w:ascii="仿宋_GB2312" w:hAnsi="仿宋_GB2312" w:eastAsia="仿宋_GB2312" w:cs="仿宋_GB2312"/>
                <w:snapToGrid/>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77D375A4">
            <w:pPr>
              <w:jc w:val="center"/>
              <w:rPr>
                <w:rFonts w:hint="eastAsia" w:ascii="仿宋_GB2312" w:hAnsi="仿宋_GB2312" w:eastAsia="仿宋_GB2312" w:cs="仿宋_GB2312"/>
                <w:snapToGrid/>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8ACAB03">
            <w:pPr>
              <w:jc w:val="center"/>
              <w:rPr>
                <w:rFonts w:hint="eastAsia" w:ascii="仿宋_GB2312" w:hAnsi="仿宋_GB2312" w:eastAsia="仿宋_GB2312" w:cs="仿宋_GB2312"/>
                <w:snapToGrid/>
                <w:sz w:val="20"/>
                <w:szCs w:val="20"/>
                <w:highlight w:val="none"/>
                <w:lang w:eastAsia="zh-CN"/>
              </w:rPr>
            </w:pPr>
          </w:p>
        </w:tc>
      </w:tr>
      <w:tr w14:paraId="6BF2E65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A2CA005">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16E4DFF7">
            <w:pPr>
              <w:jc w:val="center"/>
              <w:rPr>
                <w:rFonts w:hint="eastAsia" w:ascii="仿宋_GB2312" w:hAnsi="仿宋_GB2312" w:eastAsia="仿宋_GB2312" w:cs="仿宋_GB2312"/>
                <w:snapToGrid/>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EF4F96A">
            <w:pPr>
              <w:jc w:val="center"/>
              <w:rPr>
                <w:rFonts w:hint="eastAsia" w:ascii="仿宋_GB2312" w:hAnsi="仿宋_GB2312" w:eastAsia="仿宋_GB2312" w:cs="仿宋_GB2312"/>
                <w:snapToGrid/>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DCC4CDA">
            <w:pPr>
              <w:jc w:val="center"/>
              <w:rPr>
                <w:rFonts w:hint="eastAsia" w:ascii="仿宋_GB2312" w:hAnsi="仿宋_GB2312" w:eastAsia="仿宋_GB2312" w:cs="仿宋_GB2312"/>
                <w:snapToGrid/>
                <w:sz w:val="20"/>
                <w:szCs w:val="20"/>
                <w:highlight w:val="none"/>
                <w:lang w:eastAsia="zh-CN"/>
              </w:rPr>
            </w:pPr>
          </w:p>
        </w:tc>
      </w:tr>
      <w:tr w14:paraId="3F50860B">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408F1CB">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479E9ED2">
            <w:pPr>
              <w:jc w:val="center"/>
              <w:rPr>
                <w:rFonts w:hint="eastAsia" w:ascii="仿宋_GB2312" w:hAnsi="仿宋_GB2312" w:eastAsia="仿宋_GB2312" w:cs="仿宋_GB2312"/>
                <w:snapToGrid/>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A755A2A">
            <w:pPr>
              <w:jc w:val="center"/>
              <w:rPr>
                <w:rFonts w:hint="eastAsia" w:ascii="仿宋_GB2312" w:hAnsi="仿宋_GB2312" w:eastAsia="仿宋_GB2312" w:cs="仿宋_GB2312"/>
                <w:snapToGrid/>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D7F5CA3">
            <w:pPr>
              <w:jc w:val="center"/>
              <w:rPr>
                <w:rFonts w:hint="eastAsia" w:ascii="仿宋_GB2312" w:hAnsi="仿宋_GB2312" w:eastAsia="仿宋_GB2312" w:cs="仿宋_GB2312"/>
                <w:snapToGrid/>
                <w:sz w:val="20"/>
                <w:szCs w:val="20"/>
                <w:highlight w:val="none"/>
                <w:lang w:eastAsia="zh-CN"/>
              </w:rPr>
            </w:pPr>
          </w:p>
        </w:tc>
      </w:tr>
      <w:tr w14:paraId="41790B9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EE3016C">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2933E02C">
            <w:pPr>
              <w:jc w:val="center"/>
              <w:rPr>
                <w:rFonts w:hint="default" w:ascii="仿宋_GB2312" w:hAnsi="仿宋_GB2312" w:eastAsia="仿宋_GB2312" w:cs="仿宋_GB2312"/>
                <w:snapToGrid/>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21DA4FE">
            <w:pPr>
              <w:jc w:val="center"/>
              <w:rPr>
                <w:rFonts w:hint="eastAsia" w:ascii="仿宋_GB2312" w:hAnsi="仿宋_GB2312" w:eastAsia="仿宋_GB2312" w:cs="仿宋_GB2312"/>
                <w:snapToGrid/>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D504E97">
            <w:pPr>
              <w:jc w:val="center"/>
              <w:rPr>
                <w:rFonts w:hint="default" w:ascii="仿宋_GB2312" w:hAnsi="仿宋_GB2312" w:eastAsia="仿宋_GB2312" w:cs="仿宋_GB2312"/>
                <w:snapToGrid/>
                <w:sz w:val="20"/>
                <w:szCs w:val="20"/>
                <w:highlight w:val="none"/>
                <w:lang w:val="en-US" w:eastAsia="zh-CN"/>
              </w:rPr>
            </w:pPr>
          </w:p>
        </w:tc>
      </w:tr>
      <w:tr w14:paraId="1D964B9D">
        <w:tblPrEx>
          <w:tblCellMar>
            <w:top w:w="0" w:type="dxa"/>
            <w:left w:w="108" w:type="dxa"/>
            <w:bottom w:w="0" w:type="dxa"/>
            <w:right w:w="108" w:type="dxa"/>
          </w:tblCellMar>
        </w:tblPrEx>
        <w:trPr>
          <w:trHeight w:val="371"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37E6026">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0C936744">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9072.2</w:t>
            </w:r>
          </w:p>
        </w:tc>
        <w:tc>
          <w:tcPr>
            <w:tcW w:w="2240" w:type="dxa"/>
            <w:gridSpan w:val="2"/>
            <w:tcBorders>
              <w:top w:val="single" w:color="auto" w:sz="4" w:space="0"/>
              <w:left w:val="nil"/>
              <w:bottom w:val="single" w:color="auto" w:sz="4" w:space="0"/>
              <w:right w:val="single" w:color="000000" w:sz="4" w:space="0"/>
            </w:tcBorders>
            <w:noWrap w:val="0"/>
            <w:vAlign w:val="center"/>
          </w:tcPr>
          <w:p w14:paraId="14140021">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90</w:t>
            </w:r>
          </w:p>
        </w:tc>
        <w:tc>
          <w:tcPr>
            <w:tcW w:w="2041" w:type="dxa"/>
            <w:gridSpan w:val="2"/>
            <w:tcBorders>
              <w:top w:val="single" w:color="auto" w:sz="4" w:space="0"/>
              <w:left w:val="nil"/>
              <w:bottom w:val="single" w:color="auto" w:sz="4" w:space="0"/>
              <w:right w:val="single" w:color="000000" w:sz="4" w:space="0"/>
            </w:tcBorders>
            <w:noWrap w:val="0"/>
            <w:vAlign w:val="center"/>
          </w:tcPr>
          <w:p w14:paraId="65606EDC">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9154.32</w:t>
            </w:r>
          </w:p>
        </w:tc>
      </w:tr>
      <w:tr w14:paraId="54A74BF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0B577A8">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1、业务工作经费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3820A0D7">
            <w:pPr>
              <w:jc w:val="center"/>
              <w:rPr>
                <w:rFonts w:hint="eastAsia" w:ascii="仿宋_GB2312" w:hAnsi="仿宋_GB2312" w:eastAsia="仿宋_GB2312" w:cs="仿宋_GB2312"/>
                <w:snapToGrid/>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2F9C990E">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80</w:t>
            </w:r>
          </w:p>
        </w:tc>
        <w:tc>
          <w:tcPr>
            <w:tcW w:w="2041" w:type="dxa"/>
            <w:gridSpan w:val="2"/>
            <w:tcBorders>
              <w:top w:val="single" w:color="auto" w:sz="4" w:space="0"/>
              <w:left w:val="nil"/>
              <w:bottom w:val="single" w:color="auto" w:sz="4" w:space="0"/>
              <w:right w:val="single" w:color="000000" w:sz="4" w:space="0"/>
            </w:tcBorders>
            <w:noWrap w:val="0"/>
            <w:vAlign w:val="center"/>
          </w:tcPr>
          <w:p w14:paraId="31AFE2A6">
            <w:pPr>
              <w:jc w:val="center"/>
              <w:rPr>
                <w:rFonts w:hint="default" w:ascii="仿宋_GB2312" w:hAnsi="仿宋_GB2312" w:eastAsia="仿宋_GB2312" w:cs="仿宋_GB2312"/>
                <w:snapToGrid/>
                <w:sz w:val="20"/>
                <w:szCs w:val="20"/>
                <w:highlight w:val="none"/>
                <w:lang w:val="en-US" w:eastAsia="zh-CN"/>
              </w:rPr>
            </w:pPr>
          </w:p>
        </w:tc>
      </w:tr>
      <w:tr w14:paraId="5893379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0908BFA">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8B7843A">
            <w:pPr>
              <w:jc w:val="center"/>
              <w:rPr>
                <w:rFonts w:hint="eastAsia" w:ascii="仿宋_GB2312" w:hAnsi="仿宋_GB2312" w:eastAsia="仿宋_GB2312" w:cs="仿宋_GB2312"/>
                <w:snapToGrid/>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CC79FE0">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10</w:t>
            </w:r>
          </w:p>
        </w:tc>
        <w:tc>
          <w:tcPr>
            <w:tcW w:w="2041" w:type="dxa"/>
            <w:gridSpan w:val="2"/>
            <w:tcBorders>
              <w:top w:val="single" w:color="auto" w:sz="4" w:space="0"/>
              <w:left w:val="nil"/>
              <w:bottom w:val="single" w:color="auto" w:sz="4" w:space="0"/>
              <w:right w:val="single" w:color="000000" w:sz="4" w:space="0"/>
            </w:tcBorders>
            <w:noWrap w:val="0"/>
            <w:vAlign w:val="center"/>
          </w:tcPr>
          <w:p w14:paraId="4D3718DE">
            <w:pPr>
              <w:jc w:val="center"/>
              <w:rPr>
                <w:rFonts w:hint="eastAsia" w:ascii="仿宋_GB2312" w:hAnsi="仿宋_GB2312" w:eastAsia="仿宋_GB2312" w:cs="仿宋_GB2312"/>
                <w:snapToGrid/>
                <w:sz w:val="20"/>
                <w:szCs w:val="20"/>
                <w:highlight w:val="none"/>
                <w:lang w:eastAsia="zh-CN"/>
              </w:rPr>
            </w:pPr>
          </w:p>
        </w:tc>
      </w:tr>
      <w:tr w14:paraId="7D941E54">
        <w:tblPrEx>
          <w:tblCellMar>
            <w:top w:w="0" w:type="dxa"/>
            <w:left w:w="108" w:type="dxa"/>
            <w:bottom w:w="0" w:type="dxa"/>
            <w:right w:w="108" w:type="dxa"/>
          </w:tblCellMar>
        </w:tblPrEx>
        <w:trPr>
          <w:trHeight w:val="9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F2CC8E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val="en-US" w:eastAsia="zh-CN"/>
              </w:rPr>
              <w:t>3、本级专项资金（一个专项一行）</w:t>
            </w:r>
          </w:p>
        </w:tc>
        <w:tc>
          <w:tcPr>
            <w:tcW w:w="2038" w:type="dxa"/>
            <w:gridSpan w:val="2"/>
            <w:tcBorders>
              <w:top w:val="single" w:color="auto" w:sz="4" w:space="0"/>
              <w:left w:val="nil"/>
              <w:bottom w:val="single" w:color="auto" w:sz="4" w:space="0"/>
              <w:right w:val="single" w:color="000000" w:sz="4" w:space="0"/>
            </w:tcBorders>
            <w:noWrap w:val="0"/>
            <w:vAlign w:val="center"/>
          </w:tcPr>
          <w:p w14:paraId="39AC6716">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9072.2</w:t>
            </w:r>
          </w:p>
        </w:tc>
        <w:tc>
          <w:tcPr>
            <w:tcW w:w="2240" w:type="dxa"/>
            <w:gridSpan w:val="2"/>
            <w:tcBorders>
              <w:top w:val="single" w:color="auto" w:sz="4" w:space="0"/>
              <w:left w:val="nil"/>
              <w:bottom w:val="single" w:color="auto" w:sz="4" w:space="0"/>
              <w:right w:val="single" w:color="000000" w:sz="4" w:space="0"/>
            </w:tcBorders>
            <w:noWrap w:val="0"/>
            <w:vAlign w:val="center"/>
          </w:tcPr>
          <w:p w14:paraId="1C3ED1D0">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2CCC21C0">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9154.32</w:t>
            </w:r>
          </w:p>
        </w:tc>
      </w:tr>
      <w:tr w14:paraId="0AC4400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5A002F8">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科学技术支出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6F731A10">
            <w:pPr>
              <w:jc w:val="center"/>
              <w:rPr>
                <w:rFonts w:hint="eastAsia" w:ascii="宋体" w:hAnsi="宋体" w:eastAsia="宋体" w:cs="宋体"/>
                <w:i w:val="0"/>
                <w:iCs w:val="0"/>
                <w:snapToGrid w:val="0"/>
                <w:color w:val="000000"/>
                <w:kern w:val="0"/>
                <w:sz w:val="18"/>
                <w:szCs w:val="18"/>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7CB03E90">
            <w:pPr>
              <w:jc w:val="center"/>
              <w:rPr>
                <w:rFonts w:hint="eastAsia" w:ascii="仿宋_GB2312" w:hAnsi="仿宋_GB2312" w:eastAsia="仿宋_GB2312" w:cs="仿宋_GB2312"/>
                <w:snapToGrid/>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CF1201B">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1.05</w:t>
            </w:r>
          </w:p>
        </w:tc>
      </w:tr>
      <w:tr w14:paraId="37609AF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EE9C70B">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社会保障和就业支出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7930F3B8">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7705.55</w:t>
            </w:r>
          </w:p>
        </w:tc>
        <w:tc>
          <w:tcPr>
            <w:tcW w:w="2240" w:type="dxa"/>
            <w:gridSpan w:val="2"/>
            <w:tcBorders>
              <w:top w:val="single" w:color="auto" w:sz="4" w:space="0"/>
              <w:left w:val="nil"/>
              <w:bottom w:val="single" w:color="auto" w:sz="4" w:space="0"/>
              <w:right w:val="single" w:color="000000" w:sz="4" w:space="0"/>
            </w:tcBorders>
            <w:noWrap w:val="0"/>
            <w:vAlign w:val="center"/>
          </w:tcPr>
          <w:p w14:paraId="7D819779">
            <w:pPr>
              <w:jc w:val="center"/>
              <w:rPr>
                <w:rFonts w:hint="eastAsia" w:ascii="仿宋_GB2312" w:hAnsi="仿宋_GB2312" w:eastAsia="仿宋_GB2312" w:cs="仿宋_GB2312"/>
                <w:snapToGrid/>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372F9B9">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8045.1</w:t>
            </w:r>
          </w:p>
        </w:tc>
      </w:tr>
      <w:tr w14:paraId="26BF0BF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2104A28">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卫生健康支出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34092EDD">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432.11</w:t>
            </w:r>
          </w:p>
        </w:tc>
        <w:tc>
          <w:tcPr>
            <w:tcW w:w="2240" w:type="dxa"/>
            <w:gridSpan w:val="2"/>
            <w:tcBorders>
              <w:top w:val="single" w:color="auto" w:sz="4" w:space="0"/>
              <w:left w:val="nil"/>
              <w:bottom w:val="single" w:color="auto" w:sz="4" w:space="0"/>
              <w:right w:val="single" w:color="000000" w:sz="4" w:space="0"/>
            </w:tcBorders>
            <w:noWrap w:val="0"/>
            <w:vAlign w:val="center"/>
          </w:tcPr>
          <w:p w14:paraId="181293EF">
            <w:pPr>
              <w:jc w:val="center"/>
              <w:rPr>
                <w:rFonts w:hint="eastAsia" w:ascii="仿宋_GB2312" w:hAnsi="仿宋_GB2312" w:eastAsia="仿宋_GB2312" w:cs="仿宋_GB2312"/>
                <w:snapToGrid/>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23377A6C">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121.48</w:t>
            </w:r>
          </w:p>
        </w:tc>
      </w:tr>
      <w:tr w14:paraId="496CFF6B">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13808BF">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城乡社区支出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506FACB0">
            <w:pPr>
              <w:jc w:val="center"/>
              <w:rPr>
                <w:rFonts w:hint="eastAsia" w:ascii="宋体" w:hAnsi="宋体" w:eastAsia="宋体" w:cs="宋体"/>
                <w:i w:val="0"/>
                <w:iCs w:val="0"/>
                <w:snapToGrid w:val="0"/>
                <w:color w:val="000000"/>
                <w:kern w:val="0"/>
                <w:sz w:val="18"/>
                <w:szCs w:val="18"/>
                <w:u w:val="none"/>
                <w:lang w:val="en-US" w:eastAsia="zh-CN" w:bidi="ar"/>
              </w:rPr>
            </w:pPr>
          </w:p>
        </w:tc>
        <w:tc>
          <w:tcPr>
            <w:tcW w:w="2240" w:type="dxa"/>
            <w:gridSpan w:val="2"/>
            <w:tcBorders>
              <w:top w:val="single" w:color="auto" w:sz="4" w:space="0"/>
              <w:left w:val="nil"/>
              <w:bottom w:val="single" w:color="auto" w:sz="4" w:space="0"/>
              <w:right w:val="single" w:color="000000" w:sz="4" w:space="0"/>
            </w:tcBorders>
            <w:noWrap w:val="0"/>
            <w:vAlign w:val="center"/>
          </w:tcPr>
          <w:p w14:paraId="3281851F">
            <w:pPr>
              <w:jc w:val="center"/>
              <w:rPr>
                <w:rFonts w:hint="eastAsia" w:ascii="仿宋_GB2312" w:hAnsi="仿宋_GB2312" w:eastAsia="仿宋_GB2312" w:cs="仿宋_GB2312"/>
                <w:snapToGrid/>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7190862">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841.76</w:t>
            </w:r>
          </w:p>
        </w:tc>
      </w:tr>
      <w:tr w14:paraId="31287BA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F52A9F5">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其他补充性支出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6D9437F3">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932.35</w:t>
            </w:r>
          </w:p>
        </w:tc>
        <w:tc>
          <w:tcPr>
            <w:tcW w:w="2240" w:type="dxa"/>
            <w:gridSpan w:val="2"/>
            <w:tcBorders>
              <w:top w:val="single" w:color="auto" w:sz="4" w:space="0"/>
              <w:left w:val="nil"/>
              <w:bottom w:val="single" w:color="auto" w:sz="4" w:space="0"/>
              <w:right w:val="single" w:color="000000" w:sz="4" w:space="0"/>
            </w:tcBorders>
            <w:noWrap w:val="0"/>
            <w:vAlign w:val="center"/>
          </w:tcPr>
          <w:p w14:paraId="14117023">
            <w:pPr>
              <w:jc w:val="center"/>
              <w:rPr>
                <w:rFonts w:hint="eastAsia" w:ascii="仿宋_GB2312" w:hAnsi="仿宋_GB2312" w:eastAsia="仿宋_GB2312" w:cs="仿宋_GB2312"/>
                <w:snapToGrid/>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B231B9B">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144.92</w:t>
            </w:r>
          </w:p>
        </w:tc>
      </w:tr>
      <w:tr w14:paraId="557C737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49B0DC0">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住房保障支出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154F7115">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2.19</w:t>
            </w:r>
          </w:p>
        </w:tc>
        <w:tc>
          <w:tcPr>
            <w:tcW w:w="2240" w:type="dxa"/>
            <w:gridSpan w:val="2"/>
            <w:tcBorders>
              <w:top w:val="single" w:color="auto" w:sz="4" w:space="0"/>
              <w:left w:val="nil"/>
              <w:bottom w:val="single" w:color="auto" w:sz="4" w:space="0"/>
              <w:right w:val="single" w:color="000000" w:sz="4" w:space="0"/>
            </w:tcBorders>
            <w:noWrap w:val="0"/>
            <w:vAlign w:val="center"/>
          </w:tcPr>
          <w:p w14:paraId="668F872B">
            <w:pPr>
              <w:jc w:val="center"/>
              <w:rPr>
                <w:rFonts w:hint="eastAsia" w:ascii="仿宋_GB2312" w:hAnsi="仿宋_GB2312" w:eastAsia="仿宋_GB2312" w:cs="仿宋_GB2312"/>
                <w:snapToGrid/>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7453A8F">
            <w:pPr>
              <w:jc w:val="center"/>
              <w:rPr>
                <w:rFonts w:hint="eastAsia" w:ascii="仿宋_GB2312" w:hAnsi="仿宋_GB2312" w:eastAsia="仿宋_GB2312" w:cs="仿宋_GB2312"/>
                <w:snapToGrid/>
                <w:sz w:val="20"/>
                <w:szCs w:val="20"/>
                <w:highlight w:val="none"/>
                <w:lang w:eastAsia="zh-CN"/>
              </w:rPr>
            </w:pPr>
          </w:p>
        </w:tc>
      </w:tr>
      <w:tr w14:paraId="69B9713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A9B30D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基本支出：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2A620C11">
            <w:pPr>
              <w:jc w:val="center"/>
              <w:rPr>
                <w:rFonts w:hint="eastAsia" w:ascii="仿宋_GB2312" w:hAnsi="仿宋_GB2312" w:eastAsia="仿宋_GB2312" w:cs="仿宋_GB2312"/>
                <w:snapToGrid/>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45533880">
            <w:pPr>
              <w:jc w:val="center"/>
              <w:rPr>
                <w:rFonts w:hint="default" w:ascii="仿宋_GB2312" w:hAnsi="仿宋_GB2312" w:eastAsia="仿宋_GB2312" w:cs="仿宋_GB2312"/>
                <w:snapToGrid/>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5D5C117">
            <w:pPr>
              <w:jc w:val="center"/>
              <w:rPr>
                <w:rFonts w:hint="default" w:ascii="仿宋_GB2312" w:hAnsi="仿宋_GB2312" w:eastAsia="仿宋_GB2312" w:cs="仿宋_GB2312"/>
                <w:snapToGrid/>
                <w:sz w:val="20"/>
                <w:szCs w:val="20"/>
                <w:highlight w:val="none"/>
                <w:lang w:val="en-US" w:eastAsia="zh-CN"/>
              </w:rPr>
            </w:pPr>
          </w:p>
        </w:tc>
      </w:tr>
      <w:tr w14:paraId="7AA9047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246E041">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其中：社会保障和就业支出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235821F7">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347.85</w:t>
            </w:r>
          </w:p>
        </w:tc>
        <w:tc>
          <w:tcPr>
            <w:tcW w:w="2240" w:type="dxa"/>
            <w:gridSpan w:val="2"/>
            <w:tcBorders>
              <w:top w:val="single" w:color="auto" w:sz="4" w:space="0"/>
              <w:left w:val="nil"/>
              <w:bottom w:val="single" w:color="auto" w:sz="4" w:space="0"/>
              <w:right w:val="single" w:color="000000" w:sz="4" w:space="0"/>
            </w:tcBorders>
            <w:noWrap w:val="0"/>
            <w:vAlign w:val="center"/>
          </w:tcPr>
          <w:p w14:paraId="53D1E019">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395.04</w:t>
            </w:r>
          </w:p>
        </w:tc>
        <w:tc>
          <w:tcPr>
            <w:tcW w:w="2041" w:type="dxa"/>
            <w:gridSpan w:val="2"/>
            <w:tcBorders>
              <w:top w:val="single" w:color="auto" w:sz="4" w:space="0"/>
              <w:left w:val="nil"/>
              <w:bottom w:val="single" w:color="auto" w:sz="4" w:space="0"/>
              <w:right w:val="single" w:color="000000" w:sz="4" w:space="0"/>
            </w:tcBorders>
            <w:noWrap w:val="0"/>
            <w:vAlign w:val="center"/>
          </w:tcPr>
          <w:p w14:paraId="477ACA9B">
            <w:pPr>
              <w:keepNext w:val="0"/>
              <w:keepLines w:val="0"/>
              <w:widowControl/>
              <w:suppressLineNumbers w:val="0"/>
              <w:jc w:val="center"/>
              <w:textAlignment w:val="center"/>
              <w:rPr>
                <w:rFonts w:hint="default" w:ascii="仿宋_GB2312" w:hAnsi="仿宋_GB2312" w:eastAsia="仿宋_GB2312" w:cs="仿宋_GB2312"/>
                <w:snapToGrid/>
                <w:color w:val="auto"/>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305.82</w:t>
            </w:r>
          </w:p>
        </w:tc>
      </w:tr>
      <w:tr w14:paraId="1FD0956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ACFF25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卫生健康支出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32CA0C76">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9.47</w:t>
            </w:r>
          </w:p>
        </w:tc>
        <w:tc>
          <w:tcPr>
            <w:tcW w:w="2240" w:type="dxa"/>
            <w:gridSpan w:val="2"/>
            <w:tcBorders>
              <w:top w:val="single" w:color="auto" w:sz="4" w:space="0"/>
              <w:left w:val="nil"/>
              <w:bottom w:val="single" w:color="auto" w:sz="4" w:space="0"/>
              <w:right w:val="single" w:color="000000" w:sz="4" w:space="0"/>
            </w:tcBorders>
            <w:noWrap w:val="0"/>
            <w:vAlign w:val="center"/>
          </w:tcPr>
          <w:p w14:paraId="54FF7352">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12.32</w:t>
            </w:r>
          </w:p>
        </w:tc>
        <w:tc>
          <w:tcPr>
            <w:tcW w:w="2041" w:type="dxa"/>
            <w:gridSpan w:val="2"/>
            <w:tcBorders>
              <w:top w:val="single" w:color="auto" w:sz="4" w:space="0"/>
              <w:left w:val="nil"/>
              <w:bottom w:val="single" w:color="auto" w:sz="4" w:space="0"/>
              <w:right w:val="single" w:color="000000" w:sz="4" w:space="0"/>
            </w:tcBorders>
            <w:noWrap w:val="0"/>
            <w:vAlign w:val="center"/>
          </w:tcPr>
          <w:p w14:paraId="3C217BE6">
            <w:pPr>
              <w:keepNext w:val="0"/>
              <w:keepLines w:val="0"/>
              <w:widowControl/>
              <w:suppressLineNumbers w:val="0"/>
              <w:jc w:val="center"/>
              <w:textAlignment w:val="center"/>
              <w:rPr>
                <w:rFonts w:hint="default" w:ascii="仿宋_GB2312" w:hAnsi="仿宋_GB2312" w:eastAsia="仿宋_GB2312" w:cs="仿宋_GB2312"/>
                <w:snapToGrid/>
                <w:color w:val="auto"/>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12.32</w:t>
            </w:r>
          </w:p>
        </w:tc>
      </w:tr>
      <w:tr w14:paraId="0895874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27F7750">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住房保障支出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1026356E">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20.34</w:t>
            </w:r>
          </w:p>
        </w:tc>
        <w:tc>
          <w:tcPr>
            <w:tcW w:w="2240" w:type="dxa"/>
            <w:gridSpan w:val="2"/>
            <w:tcBorders>
              <w:top w:val="single" w:color="auto" w:sz="4" w:space="0"/>
              <w:left w:val="nil"/>
              <w:bottom w:val="single" w:color="auto" w:sz="4" w:space="0"/>
              <w:right w:val="single" w:color="000000" w:sz="4" w:space="0"/>
            </w:tcBorders>
            <w:noWrap w:val="0"/>
            <w:vAlign w:val="center"/>
          </w:tcPr>
          <w:p w14:paraId="31B60022">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23.42</w:t>
            </w:r>
          </w:p>
        </w:tc>
        <w:tc>
          <w:tcPr>
            <w:tcW w:w="2041" w:type="dxa"/>
            <w:gridSpan w:val="2"/>
            <w:tcBorders>
              <w:top w:val="single" w:color="auto" w:sz="4" w:space="0"/>
              <w:left w:val="nil"/>
              <w:bottom w:val="single" w:color="auto" w:sz="4" w:space="0"/>
              <w:right w:val="single" w:color="000000" w:sz="4" w:space="0"/>
            </w:tcBorders>
            <w:noWrap w:val="0"/>
            <w:vAlign w:val="center"/>
          </w:tcPr>
          <w:p w14:paraId="6C8FE380">
            <w:pPr>
              <w:keepNext w:val="0"/>
              <w:keepLines w:val="0"/>
              <w:widowControl/>
              <w:suppressLineNumbers w:val="0"/>
              <w:jc w:val="center"/>
              <w:textAlignment w:val="center"/>
              <w:rPr>
                <w:rFonts w:hint="default" w:ascii="仿宋_GB2312" w:hAnsi="仿宋_GB2312" w:eastAsia="仿宋_GB2312" w:cs="仿宋_GB2312"/>
                <w:snapToGrid/>
                <w:color w:val="auto"/>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23.42</w:t>
            </w:r>
          </w:p>
        </w:tc>
      </w:tr>
      <w:tr w14:paraId="2240C5D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64026BD">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14:paraId="7508875C">
            <w:pPr>
              <w:keepNext w:val="0"/>
              <w:keepLines w:val="0"/>
              <w:widowControl/>
              <w:suppressLineNumbers w:val="0"/>
              <w:jc w:val="center"/>
              <w:textAlignment w:val="center"/>
              <w:rPr>
                <w:rFonts w:hint="eastAsia" w:ascii="宋体" w:hAnsi="宋体" w:eastAsia="宋体" w:cs="宋体"/>
                <w:i w:val="0"/>
                <w:iCs w:val="0"/>
                <w:snapToGrid w:val="0"/>
                <w:color w:val="FF0000"/>
                <w:kern w:val="0"/>
                <w:sz w:val="18"/>
                <w:szCs w:val="18"/>
                <w:u w:val="none"/>
                <w:lang w:val="en-US" w:eastAsia="zh-CN" w:bidi="ar"/>
              </w:rPr>
            </w:pPr>
            <w:r>
              <w:rPr>
                <w:rFonts w:hint="eastAsia" w:ascii="宋体" w:hAnsi="宋体" w:eastAsia="宋体" w:cs="宋体"/>
                <w:i w:val="0"/>
                <w:iCs w:val="0"/>
                <w:snapToGrid w:val="0"/>
                <w:color w:val="FF0000"/>
                <w:kern w:val="0"/>
                <w:sz w:val="18"/>
                <w:szCs w:val="18"/>
                <w:u w:val="none"/>
                <w:lang w:val="en-US" w:eastAsia="zh-CN" w:bidi="ar"/>
              </w:rPr>
              <w:t>184.32</w:t>
            </w:r>
          </w:p>
        </w:tc>
        <w:tc>
          <w:tcPr>
            <w:tcW w:w="2240" w:type="dxa"/>
            <w:gridSpan w:val="2"/>
            <w:tcBorders>
              <w:top w:val="single" w:color="auto" w:sz="4" w:space="0"/>
              <w:left w:val="nil"/>
              <w:bottom w:val="single" w:color="auto" w:sz="4" w:space="0"/>
              <w:right w:val="single" w:color="000000" w:sz="4" w:space="0"/>
            </w:tcBorders>
            <w:noWrap w:val="0"/>
            <w:vAlign w:val="center"/>
          </w:tcPr>
          <w:p w14:paraId="2B7341A2">
            <w:pPr>
              <w:keepNext w:val="0"/>
              <w:keepLines w:val="0"/>
              <w:widowControl/>
              <w:suppressLineNumbers w:val="0"/>
              <w:jc w:val="center"/>
              <w:textAlignment w:val="center"/>
              <w:rPr>
                <w:rFonts w:hint="default" w:ascii="宋体" w:hAnsi="宋体" w:eastAsia="宋体" w:cs="宋体"/>
                <w:i w:val="0"/>
                <w:iCs w:val="0"/>
                <w:snapToGrid w:val="0"/>
                <w:color w:val="FF0000"/>
                <w:kern w:val="0"/>
                <w:sz w:val="18"/>
                <w:szCs w:val="18"/>
                <w:u w:val="none"/>
                <w:lang w:val="en-US" w:eastAsia="zh-CN" w:bidi="ar"/>
              </w:rPr>
            </w:pPr>
            <w:r>
              <w:rPr>
                <w:rFonts w:hint="eastAsia" w:ascii="宋体" w:hAnsi="宋体" w:eastAsia="宋体" w:cs="宋体"/>
                <w:i w:val="0"/>
                <w:iCs w:val="0"/>
                <w:snapToGrid w:val="0"/>
                <w:color w:val="FF0000"/>
                <w:kern w:val="0"/>
                <w:sz w:val="18"/>
                <w:szCs w:val="18"/>
                <w:u w:val="none"/>
                <w:lang w:val="en-US" w:eastAsia="zh-CN" w:bidi="ar"/>
              </w:rPr>
              <w:t>115.59</w:t>
            </w:r>
          </w:p>
        </w:tc>
        <w:tc>
          <w:tcPr>
            <w:tcW w:w="2041" w:type="dxa"/>
            <w:gridSpan w:val="2"/>
            <w:tcBorders>
              <w:top w:val="single" w:color="auto" w:sz="4" w:space="0"/>
              <w:left w:val="nil"/>
              <w:bottom w:val="single" w:color="auto" w:sz="4" w:space="0"/>
              <w:right w:val="single" w:color="000000" w:sz="4" w:space="0"/>
            </w:tcBorders>
            <w:noWrap w:val="0"/>
            <w:vAlign w:val="center"/>
          </w:tcPr>
          <w:p w14:paraId="08BE2DCE">
            <w:pPr>
              <w:keepNext w:val="0"/>
              <w:keepLines w:val="0"/>
              <w:widowControl/>
              <w:suppressLineNumbers w:val="0"/>
              <w:jc w:val="center"/>
              <w:textAlignment w:val="center"/>
              <w:rPr>
                <w:rFonts w:hint="default" w:ascii="宋体" w:hAnsi="宋体" w:eastAsia="宋体" w:cs="宋体"/>
                <w:i w:val="0"/>
                <w:iCs w:val="0"/>
                <w:snapToGrid w:val="0"/>
                <w:color w:val="FF0000"/>
                <w:kern w:val="0"/>
                <w:sz w:val="18"/>
                <w:szCs w:val="18"/>
                <w:u w:val="none"/>
                <w:lang w:val="en-US" w:eastAsia="zh-CN" w:bidi="ar"/>
              </w:rPr>
            </w:pPr>
            <w:r>
              <w:rPr>
                <w:rFonts w:hint="eastAsia" w:ascii="宋体" w:hAnsi="宋体" w:eastAsia="宋体" w:cs="宋体"/>
                <w:i w:val="0"/>
                <w:iCs w:val="0"/>
                <w:snapToGrid w:val="0"/>
                <w:color w:val="FF0000"/>
                <w:kern w:val="0"/>
                <w:sz w:val="18"/>
                <w:szCs w:val="18"/>
                <w:u w:val="none"/>
                <w:lang w:val="en-US" w:eastAsia="zh-CN" w:bidi="ar"/>
              </w:rPr>
              <w:t>32.53</w:t>
            </w:r>
          </w:p>
        </w:tc>
      </w:tr>
      <w:tr w14:paraId="014109F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A1572F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14:paraId="1119F0D5">
            <w:pPr>
              <w:jc w:val="center"/>
              <w:rPr>
                <w:rFonts w:hint="eastAsia" w:ascii="仿宋_GB2312" w:hAnsi="仿宋_GB2312" w:eastAsia="仿宋_GB2312" w:cs="仿宋_GB2312"/>
                <w:snapToGrid/>
                <w:sz w:val="20"/>
                <w:szCs w:val="20"/>
                <w:highlight w:val="none"/>
                <w:lang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2B6DF578">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503BF624">
            <w:pPr>
              <w:jc w:val="center"/>
              <w:rPr>
                <w:rFonts w:hint="default" w:ascii="仿宋_GB2312" w:hAnsi="仿宋_GB2312" w:eastAsia="仿宋_GB2312" w:cs="仿宋_GB2312"/>
                <w:snapToGrid/>
                <w:sz w:val="20"/>
                <w:szCs w:val="20"/>
                <w:highlight w:val="none"/>
                <w:lang w:val="en-US" w:eastAsia="zh-CN"/>
              </w:rPr>
            </w:pPr>
          </w:p>
        </w:tc>
      </w:tr>
      <w:tr w14:paraId="098A8975">
        <w:tblPrEx>
          <w:tblCellMar>
            <w:top w:w="0" w:type="dxa"/>
            <w:left w:w="108" w:type="dxa"/>
            <w:bottom w:w="0" w:type="dxa"/>
            <w:right w:w="108" w:type="dxa"/>
          </w:tblCellMar>
        </w:tblPrEx>
        <w:trPr>
          <w:trHeight w:val="0"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14:paraId="7C27AB41">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楼堂馆所控制情况</w:t>
            </w:r>
            <w:r>
              <w:rPr>
                <w:rFonts w:hint="eastAsia" w:ascii="仿宋_GB2312" w:hAnsi="仿宋_GB2312" w:eastAsia="仿宋_GB2312" w:cs="仿宋_GB2312"/>
                <w:snapToGrid/>
                <w:sz w:val="20"/>
                <w:szCs w:val="20"/>
                <w:highlight w:val="none"/>
                <w:lang w:eastAsia="zh-CN"/>
              </w:rPr>
              <w:br w:type="textWrapping"/>
            </w:r>
            <w:r>
              <w:rPr>
                <w:rFonts w:hint="eastAsia" w:ascii="仿宋_GB2312" w:hAnsi="仿宋_GB2312" w:eastAsia="仿宋_GB2312" w:cs="仿宋_GB2312"/>
                <w:snapToGrid/>
                <w:sz w:val="20"/>
                <w:szCs w:val="20"/>
                <w:highlight w:val="none"/>
                <w:lang w:eastAsia="zh-CN"/>
              </w:rPr>
              <w:t>（202</w:t>
            </w:r>
            <w:r>
              <w:rPr>
                <w:rFonts w:hint="eastAsia" w:ascii="仿宋_GB2312" w:hAnsi="仿宋_GB2312" w:eastAsia="仿宋_GB2312" w:cs="仿宋_GB2312"/>
                <w:snapToGrid/>
                <w:sz w:val="20"/>
                <w:szCs w:val="20"/>
                <w:highlight w:val="none"/>
                <w:lang w:val="en-US" w:eastAsia="zh-CN"/>
              </w:rPr>
              <w:t>4</w:t>
            </w:r>
            <w:r>
              <w:rPr>
                <w:rFonts w:hint="eastAsia" w:ascii="仿宋_GB2312" w:hAnsi="仿宋_GB2312" w:eastAsia="仿宋_GB2312" w:cs="仿宋_GB2312"/>
                <w:snapToGrid/>
                <w:sz w:val="20"/>
                <w:szCs w:val="20"/>
                <w:highlight w:val="none"/>
                <w:lang w:eastAsia="zh-CN"/>
              </w:rPr>
              <w:t>年完工项目）</w:t>
            </w:r>
          </w:p>
        </w:tc>
        <w:tc>
          <w:tcPr>
            <w:tcW w:w="1189" w:type="dxa"/>
            <w:tcBorders>
              <w:top w:val="nil"/>
              <w:left w:val="nil"/>
              <w:bottom w:val="single" w:color="auto" w:sz="4" w:space="0"/>
              <w:right w:val="single" w:color="auto" w:sz="4" w:space="0"/>
            </w:tcBorders>
            <w:noWrap w:val="0"/>
            <w:vAlign w:val="center"/>
          </w:tcPr>
          <w:p w14:paraId="1C79AC23">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批复规模</w:t>
            </w:r>
            <w:r>
              <w:rPr>
                <w:rFonts w:hint="eastAsia" w:ascii="仿宋_GB2312" w:hAnsi="仿宋_GB2312" w:eastAsia="仿宋_GB2312" w:cs="仿宋_GB2312"/>
                <w:bCs/>
                <w:snapToGrid/>
                <w:sz w:val="20"/>
                <w:szCs w:val="20"/>
                <w:highlight w:val="none"/>
                <w:lang w:eastAsia="zh-CN"/>
              </w:rPr>
              <w:br w:type="textWrapping"/>
            </w:r>
            <w:r>
              <w:rPr>
                <w:rFonts w:hint="eastAsia" w:ascii="仿宋_GB2312" w:hAnsi="仿宋_GB2312" w:eastAsia="仿宋_GB2312" w:cs="仿宋_GB2312"/>
                <w:bCs/>
                <w:snapToGrid/>
                <w:sz w:val="20"/>
                <w:szCs w:val="20"/>
                <w:highlight w:val="none"/>
                <w:lang w:eastAsia="zh-CN"/>
              </w:rPr>
              <w:t>（㎡）</w:t>
            </w:r>
          </w:p>
        </w:tc>
        <w:tc>
          <w:tcPr>
            <w:tcW w:w="849" w:type="dxa"/>
            <w:tcBorders>
              <w:top w:val="nil"/>
              <w:left w:val="nil"/>
              <w:bottom w:val="single" w:color="auto" w:sz="4" w:space="0"/>
              <w:right w:val="single" w:color="auto" w:sz="4" w:space="0"/>
            </w:tcBorders>
            <w:noWrap w:val="0"/>
            <w:vAlign w:val="center"/>
          </w:tcPr>
          <w:p w14:paraId="7338E65F">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实际规模（㎡）</w:t>
            </w:r>
          </w:p>
        </w:tc>
        <w:tc>
          <w:tcPr>
            <w:tcW w:w="1129" w:type="dxa"/>
            <w:tcBorders>
              <w:top w:val="nil"/>
              <w:left w:val="nil"/>
              <w:bottom w:val="single" w:color="auto" w:sz="4" w:space="0"/>
              <w:right w:val="single" w:color="auto" w:sz="4" w:space="0"/>
            </w:tcBorders>
            <w:noWrap w:val="0"/>
            <w:vAlign w:val="center"/>
          </w:tcPr>
          <w:p w14:paraId="61881FEE">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规模控制率</w:t>
            </w:r>
          </w:p>
        </w:tc>
        <w:tc>
          <w:tcPr>
            <w:tcW w:w="1111" w:type="dxa"/>
            <w:tcBorders>
              <w:top w:val="nil"/>
              <w:left w:val="nil"/>
              <w:bottom w:val="single" w:color="auto" w:sz="4" w:space="0"/>
              <w:right w:val="single" w:color="auto" w:sz="4" w:space="0"/>
            </w:tcBorders>
            <w:noWrap w:val="0"/>
            <w:vAlign w:val="center"/>
          </w:tcPr>
          <w:p w14:paraId="4BFE42A6">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预算投资（万元）</w:t>
            </w:r>
          </w:p>
        </w:tc>
        <w:tc>
          <w:tcPr>
            <w:tcW w:w="1081" w:type="dxa"/>
            <w:tcBorders>
              <w:top w:val="nil"/>
              <w:left w:val="nil"/>
              <w:bottom w:val="single" w:color="auto" w:sz="4" w:space="0"/>
              <w:right w:val="single" w:color="auto" w:sz="4" w:space="0"/>
            </w:tcBorders>
            <w:noWrap w:val="0"/>
            <w:vAlign w:val="center"/>
          </w:tcPr>
          <w:p w14:paraId="5FC8CEA6">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实际投资（万元）</w:t>
            </w:r>
          </w:p>
        </w:tc>
        <w:tc>
          <w:tcPr>
            <w:tcW w:w="960" w:type="dxa"/>
            <w:tcBorders>
              <w:top w:val="nil"/>
              <w:left w:val="nil"/>
              <w:bottom w:val="single" w:color="auto" w:sz="4" w:space="0"/>
              <w:right w:val="single" w:color="auto" w:sz="4" w:space="0"/>
            </w:tcBorders>
            <w:noWrap w:val="0"/>
            <w:vAlign w:val="center"/>
          </w:tcPr>
          <w:p w14:paraId="739772FA">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投资概算控制率</w:t>
            </w:r>
          </w:p>
        </w:tc>
      </w:tr>
      <w:tr w14:paraId="4E79E636">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2489EE92">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p>
        </w:tc>
        <w:tc>
          <w:tcPr>
            <w:tcW w:w="1189" w:type="dxa"/>
            <w:tcBorders>
              <w:top w:val="nil"/>
              <w:left w:val="nil"/>
              <w:bottom w:val="single" w:color="auto" w:sz="4" w:space="0"/>
              <w:right w:val="single" w:color="auto" w:sz="4" w:space="0"/>
            </w:tcBorders>
            <w:noWrap w:val="0"/>
            <w:vAlign w:val="center"/>
          </w:tcPr>
          <w:p w14:paraId="2D99C243">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p>
        </w:tc>
        <w:tc>
          <w:tcPr>
            <w:tcW w:w="849" w:type="dxa"/>
            <w:tcBorders>
              <w:top w:val="nil"/>
              <w:left w:val="nil"/>
              <w:bottom w:val="single" w:color="auto" w:sz="4" w:space="0"/>
              <w:right w:val="single" w:color="auto" w:sz="4" w:space="0"/>
            </w:tcBorders>
            <w:noWrap w:val="0"/>
            <w:vAlign w:val="center"/>
          </w:tcPr>
          <w:p w14:paraId="091D7E93">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p>
        </w:tc>
        <w:tc>
          <w:tcPr>
            <w:tcW w:w="1129" w:type="dxa"/>
            <w:tcBorders>
              <w:top w:val="nil"/>
              <w:left w:val="nil"/>
              <w:bottom w:val="single" w:color="auto" w:sz="4" w:space="0"/>
              <w:right w:val="single" w:color="auto" w:sz="4" w:space="0"/>
            </w:tcBorders>
            <w:noWrap w:val="0"/>
            <w:vAlign w:val="center"/>
          </w:tcPr>
          <w:p w14:paraId="33EE9133">
            <w:pPr>
              <w:jc w:val="center"/>
              <w:rPr>
                <w:rFonts w:hint="eastAsia" w:ascii="仿宋_GB2312" w:hAnsi="仿宋_GB2312" w:eastAsia="仿宋_GB2312" w:cs="仿宋_GB2312"/>
                <w:snapToGrid/>
                <w:sz w:val="20"/>
                <w:szCs w:val="20"/>
                <w:highlight w:val="none"/>
                <w:lang w:eastAsia="zh-CN"/>
              </w:rPr>
            </w:pPr>
          </w:p>
        </w:tc>
        <w:tc>
          <w:tcPr>
            <w:tcW w:w="1111" w:type="dxa"/>
            <w:tcBorders>
              <w:top w:val="nil"/>
              <w:left w:val="nil"/>
              <w:bottom w:val="single" w:color="auto" w:sz="4" w:space="0"/>
              <w:right w:val="single" w:color="auto" w:sz="4" w:space="0"/>
            </w:tcBorders>
            <w:noWrap w:val="0"/>
            <w:vAlign w:val="center"/>
          </w:tcPr>
          <w:p w14:paraId="7ECCB3CB">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p>
        </w:tc>
        <w:tc>
          <w:tcPr>
            <w:tcW w:w="1081" w:type="dxa"/>
            <w:tcBorders>
              <w:top w:val="nil"/>
              <w:left w:val="nil"/>
              <w:bottom w:val="single" w:color="auto" w:sz="4" w:space="0"/>
              <w:right w:val="single" w:color="auto" w:sz="4" w:space="0"/>
            </w:tcBorders>
            <w:noWrap w:val="0"/>
            <w:vAlign w:val="center"/>
          </w:tcPr>
          <w:p w14:paraId="0BE08ACC">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p>
        </w:tc>
        <w:tc>
          <w:tcPr>
            <w:tcW w:w="960" w:type="dxa"/>
            <w:tcBorders>
              <w:top w:val="nil"/>
              <w:left w:val="nil"/>
              <w:bottom w:val="single" w:color="auto" w:sz="4" w:space="0"/>
              <w:right w:val="single" w:color="auto" w:sz="4" w:space="0"/>
            </w:tcBorders>
            <w:noWrap w:val="0"/>
            <w:vAlign w:val="center"/>
          </w:tcPr>
          <w:p w14:paraId="77931136">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p>
        </w:tc>
      </w:tr>
      <w:tr w14:paraId="441F911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A313559">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48758825">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p>
        </w:tc>
      </w:tr>
    </w:tbl>
    <w:p w14:paraId="4C2D94AC">
      <w:pPr>
        <w:widowControl/>
        <w:kinsoku/>
        <w:autoSpaceDE/>
        <w:autoSpaceDN/>
        <w:adjustRightInd/>
        <w:snapToGrid/>
        <w:spacing w:after="0" w:afterLines="0" w:line="400" w:lineRule="exact"/>
        <w:jc w:val="left"/>
        <w:textAlignment w:val="auto"/>
        <w:rPr>
          <w:rFonts w:hint="eastAsia" w:ascii="黑体" w:hAnsi="黑体" w:eastAsia="黑体" w:cs="黑体"/>
          <w:snapToGrid/>
          <w:sz w:val="32"/>
          <w:szCs w:val="32"/>
          <w:highlight w:val="none"/>
          <w:lang w:eastAsia="zh-CN"/>
        </w:rPr>
      </w:pPr>
      <w:r>
        <w:rPr>
          <w:rFonts w:hint="default" w:ascii="Times New Roman" w:hAnsi="Times New Roman" w:eastAsia="仿宋_GB2312" w:cs="Times New Roman"/>
          <w:snapToGrid/>
          <w:sz w:val="22"/>
          <w:szCs w:val="24"/>
          <w:highlight w:val="none"/>
          <w:lang w:eastAsia="zh-CN"/>
        </w:rPr>
        <w:t>填表人：        填报日期：          联系电话：            单位负责人签字：</w:t>
      </w:r>
      <w:r>
        <w:rPr>
          <w:rFonts w:hint="default" w:ascii="Times New Roman" w:hAnsi="Times New Roman" w:eastAsia="仿宋_GB2312" w:cs="Times New Roman"/>
          <w:snapToGrid/>
          <w:sz w:val="22"/>
          <w:szCs w:val="24"/>
          <w:highlight w:val="none"/>
          <w:lang w:eastAsia="zh-CN"/>
        </w:rPr>
        <w:br w:type="page"/>
      </w:r>
      <w:r>
        <w:rPr>
          <w:rFonts w:hint="eastAsia" w:ascii="黑体" w:hAnsi="黑体" w:eastAsia="黑体" w:cs="黑体"/>
          <w:snapToGrid/>
          <w:sz w:val="32"/>
          <w:szCs w:val="32"/>
          <w:highlight w:val="none"/>
          <w:lang w:eastAsia="zh-CN"/>
        </w:rPr>
        <w:t>附件</w:t>
      </w:r>
      <w:r>
        <w:rPr>
          <w:rFonts w:hint="eastAsia" w:ascii="黑体" w:hAnsi="黑体" w:eastAsia="黑体" w:cs="黑体"/>
          <w:snapToGrid/>
          <w:sz w:val="32"/>
          <w:szCs w:val="32"/>
          <w:highlight w:val="none"/>
          <w:lang w:val="en-US" w:eastAsia="zh-CN"/>
        </w:rPr>
        <w:t>2</w:t>
      </w:r>
    </w:p>
    <w:p w14:paraId="0A88D7D7">
      <w:pPr>
        <w:widowControl/>
        <w:kinsoku/>
        <w:autoSpaceDE/>
        <w:autoSpaceDN/>
        <w:adjustRightInd/>
        <w:snapToGrid/>
        <w:spacing w:after="120" w:afterLines="50" w:line="240" w:lineRule="auto"/>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202</w:t>
      </w:r>
      <w:r>
        <w:rPr>
          <w:rFonts w:hint="eastAsia" w:ascii="方正小标宋简体" w:hAnsi="方正小标宋简体" w:eastAsia="方正小标宋简体" w:cs="方正小标宋简体"/>
          <w:snapToGrid/>
          <w:color w:val="000000"/>
          <w:sz w:val="36"/>
          <w:szCs w:val="36"/>
          <w:highlight w:val="none"/>
          <w:lang w:val="en-US" w:eastAsia="zh-CN"/>
        </w:rPr>
        <w:t>4</w:t>
      </w:r>
      <w:r>
        <w:rPr>
          <w:rFonts w:hint="eastAsia" w:ascii="方正小标宋简体" w:hAnsi="方正小标宋简体" w:eastAsia="方正小标宋简体" w:cs="方正小标宋简体"/>
          <w:snapToGrid/>
          <w:color w:val="000000"/>
          <w:sz w:val="36"/>
          <w:szCs w:val="36"/>
          <w:highlight w:val="none"/>
          <w:lang w:eastAsia="zh-CN"/>
        </w:rPr>
        <w:t>年度部门整体支出绩效自评表</w:t>
      </w:r>
    </w:p>
    <w:tbl>
      <w:tblPr>
        <w:tblStyle w:val="5"/>
        <w:tblW w:w="9116" w:type="dxa"/>
        <w:jc w:val="center"/>
        <w:tblLayout w:type="fixed"/>
        <w:tblCellMar>
          <w:top w:w="0" w:type="dxa"/>
          <w:left w:w="108" w:type="dxa"/>
          <w:bottom w:w="0" w:type="dxa"/>
          <w:right w:w="108" w:type="dxa"/>
        </w:tblCellMar>
      </w:tblPr>
      <w:tblGrid>
        <w:gridCol w:w="1036"/>
        <w:gridCol w:w="1036"/>
        <w:gridCol w:w="1171"/>
        <w:gridCol w:w="1165"/>
        <w:gridCol w:w="1133"/>
        <w:gridCol w:w="1217"/>
        <w:gridCol w:w="782"/>
        <w:gridCol w:w="852"/>
        <w:gridCol w:w="724"/>
      </w:tblGrid>
      <w:tr w14:paraId="3BD1A03F">
        <w:tblPrEx>
          <w:tblCellMar>
            <w:top w:w="0" w:type="dxa"/>
            <w:left w:w="108" w:type="dxa"/>
            <w:bottom w:w="0" w:type="dxa"/>
            <w:right w:w="108" w:type="dxa"/>
          </w:tblCellMar>
        </w:tblPrEx>
        <w:trPr>
          <w:trHeight w:val="90" w:hRule="atLeast"/>
          <w:jc w:val="center"/>
        </w:trPr>
        <w:tc>
          <w:tcPr>
            <w:tcW w:w="1036" w:type="dxa"/>
            <w:tcBorders>
              <w:top w:val="single" w:color="auto" w:sz="4" w:space="0"/>
              <w:left w:val="single" w:color="auto" w:sz="4" w:space="0"/>
              <w:bottom w:val="single" w:color="auto" w:sz="4" w:space="0"/>
              <w:right w:val="single" w:color="auto" w:sz="4" w:space="0"/>
            </w:tcBorders>
            <w:noWrap w:val="0"/>
            <w:vAlign w:val="center"/>
          </w:tcPr>
          <w:p w14:paraId="69115022">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市级预算部门名称</w:t>
            </w:r>
          </w:p>
        </w:tc>
        <w:tc>
          <w:tcPr>
            <w:tcW w:w="8080" w:type="dxa"/>
            <w:gridSpan w:val="8"/>
            <w:tcBorders>
              <w:top w:val="single" w:color="auto" w:sz="4" w:space="0"/>
              <w:left w:val="nil"/>
              <w:bottom w:val="single" w:color="auto" w:sz="4" w:space="0"/>
              <w:right w:val="single" w:color="auto" w:sz="4" w:space="0"/>
            </w:tcBorders>
            <w:noWrap w:val="0"/>
            <w:vAlign w:val="center"/>
          </w:tcPr>
          <w:p w14:paraId="1BFFDB3F">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eastAsia="zh-CN"/>
              </w:rPr>
              <w:t>岳阳市岳阳楼区</w:t>
            </w:r>
            <w:r>
              <w:rPr>
                <w:rFonts w:hint="eastAsia" w:ascii="仿宋_GB2312" w:hAnsi="仿宋_GB2312" w:eastAsia="仿宋_GB2312" w:cs="仿宋_GB2312"/>
                <w:snapToGrid/>
                <w:color w:val="000000"/>
                <w:sz w:val="20"/>
                <w:szCs w:val="20"/>
                <w:highlight w:val="none"/>
                <w:lang w:val="en-US" w:eastAsia="zh-CN"/>
              </w:rPr>
              <w:t>光荣院</w:t>
            </w:r>
          </w:p>
        </w:tc>
      </w:tr>
      <w:tr w14:paraId="03A0E407">
        <w:tblPrEx>
          <w:tblCellMar>
            <w:top w:w="0" w:type="dxa"/>
            <w:left w:w="108" w:type="dxa"/>
            <w:bottom w:w="0" w:type="dxa"/>
            <w:right w:w="108" w:type="dxa"/>
          </w:tblCellMar>
        </w:tblPrEx>
        <w:trPr>
          <w:trHeight w:val="90" w:hRule="atLeast"/>
          <w:jc w:val="center"/>
        </w:trPr>
        <w:tc>
          <w:tcPr>
            <w:tcW w:w="1036" w:type="dxa"/>
            <w:vMerge w:val="restart"/>
            <w:tcBorders>
              <w:top w:val="nil"/>
              <w:left w:val="single" w:color="auto" w:sz="4" w:space="0"/>
              <w:right w:val="single" w:color="auto" w:sz="4" w:space="0"/>
            </w:tcBorders>
            <w:noWrap w:val="0"/>
            <w:vAlign w:val="center"/>
          </w:tcPr>
          <w:p w14:paraId="113AE54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年度预</w:t>
            </w:r>
          </w:p>
          <w:p w14:paraId="1A84756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算申请</w:t>
            </w:r>
            <w:r>
              <w:rPr>
                <w:rFonts w:hint="eastAsia" w:ascii="仿宋_GB2312" w:hAnsi="仿宋_GB2312" w:eastAsia="仿宋_GB2312" w:cs="仿宋_GB2312"/>
                <w:snapToGrid/>
                <w:color w:val="000000"/>
                <w:sz w:val="20"/>
                <w:szCs w:val="20"/>
                <w:highlight w:val="none"/>
                <w:lang w:eastAsia="zh-CN"/>
              </w:rPr>
              <w:br w:type="textWrapping"/>
            </w:r>
            <w:r>
              <w:rPr>
                <w:rFonts w:hint="eastAsia" w:ascii="仿宋_GB2312" w:hAnsi="仿宋_GB2312" w:eastAsia="仿宋_GB2312" w:cs="仿宋_GB2312"/>
                <w:snapToGrid/>
                <w:color w:val="000000"/>
                <w:sz w:val="20"/>
                <w:szCs w:val="20"/>
                <w:highlight w:val="none"/>
                <w:lang w:eastAsia="zh-CN"/>
              </w:rPr>
              <w:t>（万元）</w:t>
            </w:r>
          </w:p>
        </w:tc>
        <w:tc>
          <w:tcPr>
            <w:tcW w:w="2207" w:type="dxa"/>
            <w:gridSpan w:val="2"/>
            <w:tcBorders>
              <w:top w:val="nil"/>
              <w:left w:val="nil"/>
              <w:bottom w:val="single" w:color="auto" w:sz="4" w:space="0"/>
              <w:right w:val="single" w:color="auto" w:sz="4" w:space="0"/>
            </w:tcBorders>
            <w:noWrap w:val="0"/>
            <w:vAlign w:val="center"/>
          </w:tcPr>
          <w:p w14:paraId="179DDD12">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p>
        </w:tc>
        <w:tc>
          <w:tcPr>
            <w:tcW w:w="1165" w:type="dxa"/>
            <w:tcBorders>
              <w:top w:val="nil"/>
              <w:left w:val="nil"/>
              <w:bottom w:val="single" w:color="auto" w:sz="4" w:space="0"/>
              <w:right w:val="single" w:color="auto" w:sz="4" w:space="0"/>
            </w:tcBorders>
            <w:noWrap w:val="0"/>
            <w:vAlign w:val="center"/>
          </w:tcPr>
          <w:p w14:paraId="2A70E0FA">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年初预算数</w:t>
            </w:r>
          </w:p>
        </w:tc>
        <w:tc>
          <w:tcPr>
            <w:tcW w:w="1133" w:type="dxa"/>
            <w:tcBorders>
              <w:top w:val="nil"/>
              <w:left w:val="nil"/>
              <w:bottom w:val="single" w:color="auto" w:sz="4" w:space="0"/>
              <w:right w:val="single" w:color="auto" w:sz="4" w:space="0"/>
            </w:tcBorders>
            <w:noWrap w:val="0"/>
            <w:vAlign w:val="center"/>
          </w:tcPr>
          <w:p w14:paraId="5743E230">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全年预算数</w:t>
            </w:r>
          </w:p>
        </w:tc>
        <w:tc>
          <w:tcPr>
            <w:tcW w:w="1217" w:type="dxa"/>
            <w:tcBorders>
              <w:top w:val="nil"/>
              <w:left w:val="nil"/>
              <w:bottom w:val="single" w:color="auto" w:sz="4" w:space="0"/>
              <w:right w:val="single" w:color="auto" w:sz="4" w:space="0"/>
            </w:tcBorders>
            <w:noWrap w:val="0"/>
            <w:vAlign w:val="center"/>
          </w:tcPr>
          <w:p w14:paraId="5B87E1BC">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全年执行数</w:t>
            </w:r>
          </w:p>
        </w:tc>
        <w:tc>
          <w:tcPr>
            <w:tcW w:w="782" w:type="dxa"/>
            <w:tcBorders>
              <w:top w:val="nil"/>
              <w:left w:val="nil"/>
              <w:bottom w:val="single" w:color="auto" w:sz="4" w:space="0"/>
              <w:right w:val="single" w:color="auto" w:sz="4" w:space="0"/>
            </w:tcBorders>
            <w:noWrap w:val="0"/>
            <w:vAlign w:val="center"/>
          </w:tcPr>
          <w:p w14:paraId="45B15BDA">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分值</w:t>
            </w:r>
          </w:p>
        </w:tc>
        <w:tc>
          <w:tcPr>
            <w:tcW w:w="852" w:type="dxa"/>
            <w:tcBorders>
              <w:top w:val="nil"/>
              <w:left w:val="nil"/>
              <w:bottom w:val="single" w:color="auto" w:sz="4" w:space="0"/>
              <w:right w:val="single" w:color="auto" w:sz="4" w:space="0"/>
            </w:tcBorders>
            <w:noWrap w:val="0"/>
            <w:vAlign w:val="center"/>
          </w:tcPr>
          <w:p w14:paraId="5C5168F1">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执行率</w:t>
            </w:r>
          </w:p>
        </w:tc>
        <w:tc>
          <w:tcPr>
            <w:tcW w:w="724" w:type="dxa"/>
            <w:tcBorders>
              <w:top w:val="nil"/>
              <w:left w:val="nil"/>
              <w:bottom w:val="single" w:color="auto" w:sz="4" w:space="0"/>
              <w:right w:val="single" w:color="auto" w:sz="4" w:space="0"/>
            </w:tcBorders>
            <w:noWrap w:val="0"/>
            <w:vAlign w:val="center"/>
          </w:tcPr>
          <w:p w14:paraId="12D5BF3B">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得分</w:t>
            </w:r>
          </w:p>
        </w:tc>
      </w:tr>
      <w:tr w14:paraId="7BA0B9B9">
        <w:tblPrEx>
          <w:tblCellMar>
            <w:top w:w="0" w:type="dxa"/>
            <w:left w:w="108" w:type="dxa"/>
            <w:bottom w:w="0" w:type="dxa"/>
            <w:right w:w="108" w:type="dxa"/>
          </w:tblCellMar>
        </w:tblPrEx>
        <w:trPr>
          <w:trHeight w:val="90" w:hRule="atLeast"/>
          <w:jc w:val="center"/>
        </w:trPr>
        <w:tc>
          <w:tcPr>
            <w:tcW w:w="1036" w:type="dxa"/>
            <w:vMerge w:val="continue"/>
            <w:tcBorders>
              <w:top w:val="nil"/>
              <w:left w:val="single" w:color="auto" w:sz="4" w:space="0"/>
              <w:right w:val="single" w:color="auto" w:sz="4" w:space="0"/>
            </w:tcBorders>
            <w:noWrap w:val="0"/>
            <w:vAlign w:val="center"/>
          </w:tcPr>
          <w:p w14:paraId="5941E64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2207" w:type="dxa"/>
            <w:gridSpan w:val="2"/>
            <w:tcBorders>
              <w:top w:val="nil"/>
              <w:left w:val="nil"/>
              <w:bottom w:val="single" w:color="auto" w:sz="4" w:space="0"/>
              <w:right w:val="single" w:color="auto" w:sz="4" w:space="0"/>
            </w:tcBorders>
            <w:noWrap w:val="0"/>
            <w:vAlign w:val="center"/>
          </w:tcPr>
          <w:p w14:paraId="0C77DB89">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年度资金总额</w:t>
            </w:r>
          </w:p>
        </w:tc>
        <w:tc>
          <w:tcPr>
            <w:tcW w:w="1165" w:type="dxa"/>
            <w:tcBorders>
              <w:top w:val="nil"/>
              <w:left w:val="nil"/>
              <w:bottom w:val="single" w:color="auto" w:sz="4" w:space="0"/>
              <w:right w:val="single" w:color="auto" w:sz="4" w:space="0"/>
            </w:tcBorders>
            <w:noWrap w:val="0"/>
            <w:vAlign w:val="center"/>
          </w:tcPr>
          <w:p w14:paraId="0213BB18">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430.78</w:t>
            </w:r>
          </w:p>
        </w:tc>
        <w:tc>
          <w:tcPr>
            <w:tcW w:w="1133" w:type="dxa"/>
            <w:tcBorders>
              <w:top w:val="nil"/>
              <w:left w:val="nil"/>
              <w:bottom w:val="single" w:color="auto" w:sz="4" w:space="0"/>
              <w:right w:val="single" w:color="auto" w:sz="4" w:space="0"/>
            </w:tcBorders>
            <w:noWrap w:val="0"/>
            <w:vAlign w:val="center"/>
          </w:tcPr>
          <w:p w14:paraId="5B2F76B2">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9877.94</w:t>
            </w:r>
          </w:p>
        </w:tc>
        <w:tc>
          <w:tcPr>
            <w:tcW w:w="1217" w:type="dxa"/>
            <w:tcBorders>
              <w:top w:val="nil"/>
              <w:left w:val="nil"/>
              <w:bottom w:val="single" w:color="auto" w:sz="4" w:space="0"/>
              <w:right w:val="single" w:color="auto" w:sz="4" w:space="0"/>
            </w:tcBorders>
            <w:noWrap w:val="0"/>
            <w:vAlign w:val="center"/>
          </w:tcPr>
          <w:p w14:paraId="694A692E">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trike/>
                <w:dstrike w:val="0"/>
                <w:snapToGrid w:val="0"/>
                <w:color w:val="FF0000"/>
                <w:kern w:val="0"/>
                <w:sz w:val="18"/>
                <w:szCs w:val="18"/>
                <w:u w:val="none"/>
                <w:lang w:val="en-US" w:eastAsia="zh-CN" w:bidi="ar"/>
              </w:rPr>
              <w:t>9508.26</w:t>
            </w:r>
            <w:r>
              <w:rPr>
                <w:rFonts w:hint="eastAsia" w:ascii="宋体" w:hAnsi="宋体" w:eastAsia="宋体" w:cs="宋体"/>
                <w:i w:val="0"/>
                <w:iCs w:val="0"/>
                <w:strike w:val="0"/>
                <w:dstrike w:val="0"/>
                <w:snapToGrid w:val="0"/>
                <w:color w:val="FF0000"/>
                <w:kern w:val="0"/>
                <w:sz w:val="18"/>
                <w:szCs w:val="18"/>
                <w:u w:val="none"/>
                <w:lang w:val="en-US" w:eastAsia="zh-CN" w:bidi="ar"/>
              </w:rPr>
              <w:t>（9495.88）</w:t>
            </w:r>
          </w:p>
        </w:tc>
        <w:tc>
          <w:tcPr>
            <w:tcW w:w="782" w:type="dxa"/>
            <w:tcBorders>
              <w:top w:val="nil"/>
              <w:left w:val="nil"/>
              <w:bottom w:val="single" w:color="auto" w:sz="4" w:space="0"/>
              <w:right w:val="single" w:color="auto" w:sz="4" w:space="0"/>
            </w:tcBorders>
            <w:noWrap w:val="0"/>
            <w:vAlign w:val="center"/>
          </w:tcPr>
          <w:p w14:paraId="29C76773">
            <w:pPr>
              <w:keepNext w:val="0"/>
              <w:keepLines w:val="0"/>
              <w:widowControl/>
              <w:suppressLineNumbers w:val="0"/>
              <w:jc w:val="center"/>
              <w:textAlignment w:val="center"/>
              <w:rPr>
                <w:rFonts w:hint="eastAsia" w:ascii="仿宋_GB2312" w:hAnsi="仿宋_GB2312" w:eastAsia="仿宋_GB2312" w:cs="仿宋_GB2312"/>
                <w:snapToGrid/>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10</w:t>
            </w:r>
          </w:p>
        </w:tc>
        <w:tc>
          <w:tcPr>
            <w:tcW w:w="852" w:type="dxa"/>
            <w:tcBorders>
              <w:top w:val="nil"/>
              <w:left w:val="nil"/>
              <w:bottom w:val="single" w:color="auto" w:sz="4" w:space="0"/>
              <w:right w:val="single" w:color="auto" w:sz="4" w:space="0"/>
            </w:tcBorders>
            <w:noWrap w:val="0"/>
            <w:vAlign w:val="center"/>
          </w:tcPr>
          <w:p w14:paraId="0E22839A">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FF0000"/>
                <w:kern w:val="0"/>
                <w:sz w:val="18"/>
                <w:szCs w:val="18"/>
                <w:u w:val="none"/>
                <w:lang w:val="en-US" w:eastAsia="zh-CN" w:bidi="ar"/>
              </w:rPr>
              <w:t>96.13%</w:t>
            </w:r>
          </w:p>
        </w:tc>
        <w:tc>
          <w:tcPr>
            <w:tcW w:w="724" w:type="dxa"/>
            <w:tcBorders>
              <w:top w:val="nil"/>
              <w:left w:val="nil"/>
              <w:bottom w:val="single" w:color="auto" w:sz="4" w:space="0"/>
              <w:right w:val="single" w:color="auto" w:sz="4" w:space="0"/>
            </w:tcBorders>
            <w:noWrap w:val="0"/>
            <w:vAlign w:val="center"/>
          </w:tcPr>
          <w:p w14:paraId="50086320">
            <w:pPr>
              <w:keepNext w:val="0"/>
              <w:keepLines w:val="0"/>
              <w:widowControl/>
              <w:suppressLineNumbers w:val="0"/>
              <w:jc w:val="center"/>
              <w:textAlignment w:val="center"/>
              <w:rPr>
                <w:rFonts w:hint="default" w:ascii="仿宋_GB2312" w:hAnsi="仿宋_GB2312" w:eastAsia="仿宋_GB2312" w:cs="仿宋_GB2312"/>
                <w:snapToGrid/>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9.63</w:t>
            </w:r>
          </w:p>
        </w:tc>
      </w:tr>
      <w:tr w14:paraId="678A2BE8">
        <w:tblPrEx>
          <w:tblCellMar>
            <w:top w:w="0" w:type="dxa"/>
            <w:left w:w="108" w:type="dxa"/>
            <w:bottom w:w="0" w:type="dxa"/>
            <w:right w:w="108" w:type="dxa"/>
          </w:tblCellMar>
        </w:tblPrEx>
        <w:trPr>
          <w:trHeight w:val="233" w:hRule="atLeast"/>
          <w:jc w:val="center"/>
        </w:trPr>
        <w:tc>
          <w:tcPr>
            <w:tcW w:w="1036" w:type="dxa"/>
            <w:vMerge w:val="continue"/>
            <w:tcBorders>
              <w:left w:val="single" w:color="auto" w:sz="4" w:space="0"/>
              <w:right w:val="single" w:color="auto" w:sz="4" w:space="0"/>
            </w:tcBorders>
            <w:noWrap w:val="0"/>
            <w:vAlign w:val="center"/>
          </w:tcPr>
          <w:p w14:paraId="7DAF6A26">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505" w:type="dxa"/>
            <w:gridSpan w:val="4"/>
            <w:tcBorders>
              <w:top w:val="nil"/>
              <w:left w:val="nil"/>
              <w:bottom w:val="single" w:color="auto" w:sz="4" w:space="0"/>
              <w:right w:val="single" w:color="auto" w:sz="4" w:space="0"/>
            </w:tcBorders>
            <w:noWrap w:val="0"/>
            <w:vAlign w:val="center"/>
          </w:tcPr>
          <w:p w14:paraId="1B0AE201">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按收入性质分：</w:t>
            </w:r>
          </w:p>
        </w:tc>
        <w:tc>
          <w:tcPr>
            <w:tcW w:w="3575" w:type="dxa"/>
            <w:gridSpan w:val="4"/>
            <w:tcBorders>
              <w:top w:val="nil"/>
              <w:left w:val="nil"/>
              <w:bottom w:val="single" w:color="auto" w:sz="4" w:space="0"/>
              <w:right w:val="single" w:color="auto" w:sz="4" w:space="0"/>
            </w:tcBorders>
            <w:noWrap w:val="0"/>
            <w:vAlign w:val="center"/>
          </w:tcPr>
          <w:p w14:paraId="5A5DDFE6">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按支出性质分：</w:t>
            </w:r>
          </w:p>
        </w:tc>
      </w:tr>
      <w:tr w14:paraId="5C626501">
        <w:tblPrEx>
          <w:tblCellMar>
            <w:top w:w="0" w:type="dxa"/>
            <w:left w:w="108" w:type="dxa"/>
            <w:bottom w:w="0" w:type="dxa"/>
            <w:right w:w="108" w:type="dxa"/>
          </w:tblCellMar>
        </w:tblPrEx>
        <w:trPr>
          <w:trHeight w:val="290" w:hRule="atLeast"/>
          <w:jc w:val="center"/>
        </w:trPr>
        <w:tc>
          <w:tcPr>
            <w:tcW w:w="1036" w:type="dxa"/>
            <w:vMerge w:val="continue"/>
            <w:tcBorders>
              <w:left w:val="single" w:color="auto" w:sz="4" w:space="0"/>
              <w:right w:val="single" w:color="auto" w:sz="4" w:space="0"/>
            </w:tcBorders>
            <w:noWrap w:val="0"/>
            <w:vAlign w:val="center"/>
          </w:tcPr>
          <w:p w14:paraId="5F37F75F">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505" w:type="dxa"/>
            <w:gridSpan w:val="4"/>
            <w:tcBorders>
              <w:top w:val="nil"/>
              <w:left w:val="nil"/>
              <w:bottom w:val="single" w:color="auto" w:sz="4" w:space="0"/>
              <w:right w:val="single" w:color="auto" w:sz="4" w:space="0"/>
            </w:tcBorders>
            <w:noWrap w:val="0"/>
            <w:vAlign w:val="center"/>
          </w:tcPr>
          <w:p w14:paraId="546F3C1D">
            <w:pPr>
              <w:widowControl/>
              <w:kinsoku/>
              <w:autoSpaceDE/>
              <w:autoSpaceDN/>
              <w:adjustRightInd/>
              <w:snapToGrid/>
              <w:spacing w:line="240" w:lineRule="exact"/>
              <w:jc w:val="left"/>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eastAsia="zh-CN"/>
              </w:rPr>
              <w:t xml:space="preserve">  其中：</w:t>
            </w:r>
            <w:r>
              <w:rPr>
                <w:rFonts w:hint="eastAsia" w:ascii="仿宋_GB2312" w:hAnsi="仿宋_GB2312" w:eastAsia="仿宋_GB2312" w:cs="仿宋_GB2312"/>
                <w:snapToGrid/>
                <w:color w:val="FF0000"/>
                <w:sz w:val="20"/>
                <w:szCs w:val="20"/>
                <w:highlight w:val="none"/>
                <w:lang w:eastAsia="zh-CN"/>
              </w:rPr>
              <w:t xml:space="preserve">  一般公共预算：9350.06</w:t>
            </w:r>
          </w:p>
        </w:tc>
        <w:tc>
          <w:tcPr>
            <w:tcW w:w="3575" w:type="dxa"/>
            <w:gridSpan w:val="4"/>
            <w:tcBorders>
              <w:top w:val="nil"/>
              <w:left w:val="nil"/>
              <w:bottom w:val="single" w:color="auto" w:sz="4" w:space="0"/>
              <w:right w:val="single" w:color="auto" w:sz="4" w:space="0"/>
            </w:tcBorders>
            <w:noWrap w:val="0"/>
            <w:vAlign w:val="center"/>
          </w:tcPr>
          <w:p w14:paraId="6C2DC185">
            <w:pPr>
              <w:widowControl/>
              <w:kinsoku/>
              <w:autoSpaceDE/>
              <w:autoSpaceDN/>
              <w:adjustRightInd/>
              <w:snapToGrid/>
              <w:spacing w:line="240" w:lineRule="exact"/>
              <w:jc w:val="left"/>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eastAsia="zh-CN"/>
              </w:rPr>
              <w:t>其中：</w:t>
            </w:r>
            <w:r>
              <w:rPr>
                <w:rFonts w:hint="eastAsia" w:ascii="仿宋_GB2312" w:hAnsi="仿宋_GB2312" w:eastAsia="仿宋_GB2312" w:cs="仿宋_GB2312"/>
                <w:snapToGrid/>
                <w:color w:val="FF0000"/>
                <w:sz w:val="20"/>
                <w:szCs w:val="20"/>
                <w:highlight w:val="none"/>
                <w:lang w:eastAsia="zh-CN"/>
              </w:rPr>
              <w:t>基本支出：</w:t>
            </w:r>
            <w:r>
              <w:rPr>
                <w:rFonts w:hint="eastAsia" w:ascii="仿宋_GB2312" w:hAnsi="仿宋_GB2312" w:eastAsia="仿宋_GB2312" w:cs="仿宋_GB2312"/>
                <w:snapToGrid/>
                <w:color w:val="FF0000"/>
                <w:sz w:val="20"/>
                <w:szCs w:val="20"/>
                <w:highlight w:val="none"/>
                <w:lang w:val="en-US" w:eastAsia="zh-CN"/>
              </w:rPr>
              <w:t>341.56</w:t>
            </w:r>
          </w:p>
        </w:tc>
      </w:tr>
      <w:tr w14:paraId="49F1F4DB">
        <w:tblPrEx>
          <w:tblCellMar>
            <w:top w:w="0" w:type="dxa"/>
            <w:left w:w="108" w:type="dxa"/>
            <w:bottom w:w="0" w:type="dxa"/>
            <w:right w:w="108" w:type="dxa"/>
          </w:tblCellMar>
        </w:tblPrEx>
        <w:trPr>
          <w:trHeight w:val="90" w:hRule="atLeast"/>
          <w:jc w:val="center"/>
        </w:trPr>
        <w:tc>
          <w:tcPr>
            <w:tcW w:w="1036" w:type="dxa"/>
            <w:vMerge w:val="continue"/>
            <w:tcBorders>
              <w:left w:val="single" w:color="auto" w:sz="4" w:space="0"/>
              <w:right w:val="single" w:color="auto" w:sz="4" w:space="0"/>
            </w:tcBorders>
            <w:noWrap w:val="0"/>
            <w:vAlign w:val="center"/>
          </w:tcPr>
          <w:p w14:paraId="3042EC7B">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505" w:type="dxa"/>
            <w:gridSpan w:val="4"/>
            <w:tcBorders>
              <w:top w:val="nil"/>
              <w:left w:val="nil"/>
              <w:bottom w:val="single" w:color="auto" w:sz="4" w:space="0"/>
              <w:right w:val="single" w:color="auto" w:sz="4" w:space="0"/>
            </w:tcBorders>
            <w:noWrap w:val="0"/>
            <w:vAlign w:val="center"/>
          </w:tcPr>
          <w:p w14:paraId="34B3AA19">
            <w:pPr>
              <w:widowControl/>
              <w:kinsoku/>
              <w:autoSpaceDE/>
              <w:autoSpaceDN/>
              <w:adjustRightInd/>
              <w:snapToGrid/>
              <w:spacing w:line="240" w:lineRule="exact"/>
              <w:ind w:firstLine="800" w:firstLineChars="400"/>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政府性基金拨款：</w:t>
            </w:r>
          </w:p>
        </w:tc>
        <w:tc>
          <w:tcPr>
            <w:tcW w:w="3575" w:type="dxa"/>
            <w:gridSpan w:val="4"/>
            <w:tcBorders>
              <w:top w:val="nil"/>
              <w:left w:val="nil"/>
              <w:bottom w:val="single" w:color="auto" w:sz="4" w:space="0"/>
              <w:right w:val="single" w:color="auto" w:sz="4" w:space="0"/>
            </w:tcBorders>
            <w:noWrap w:val="0"/>
            <w:vAlign w:val="center"/>
          </w:tcPr>
          <w:p w14:paraId="084BAEEC">
            <w:pPr>
              <w:widowControl/>
              <w:kinsoku/>
              <w:autoSpaceDE/>
              <w:autoSpaceDN/>
              <w:adjustRightInd/>
              <w:snapToGrid/>
              <w:spacing w:line="240" w:lineRule="exact"/>
              <w:ind w:firstLine="600" w:firstLineChars="300"/>
              <w:jc w:val="left"/>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FF0000"/>
                <w:sz w:val="20"/>
                <w:szCs w:val="20"/>
                <w:highlight w:val="none"/>
                <w:lang w:eastAsia="zh-CN"/>
              </w:rPr>
              <w:t>项目支出：</w:t>
            </w:r>
            <w:r>
              <w:rPr>
                <w:rFonts w:hint="eastAsia" w:ascii="仿宋_GB2312" w:hAnsi="仿宋_GB2312" w:eastAsia="仿宋_GB2312" w:cs="仿宋_GB2312"/>
                <w:snapToGrid/>
                <w:color w:val="FF0000"/>
                <w:sz w:val="20"/>
                <w:szCs w:val="20"/>
                <w:highlight w:val="none"/>
                <w:lang w:val="en-US" w:eastAsia="zh-CN"/>
              </w:rPr>
              <w:t>9154.32</w:t>
            </w:r>
          </w:p>
        </w:tc>
      </w:tr>
      <w:tr w14:paraId="5F7733B4">
        <w:tblPrEx>
          <w:tblCellMar>
            <w:top w:w="0" w:type="dxa"/>
            <w:left w:w="108" w:type="dxa"/>
            <w:bottom w:w="0" w:type="dxa"/>
            <w:right w:w="108" w:type="dxa"/>
          </w:tblCellMar>
        </w:tblPrEx>
        <w:trPr>
          <w:trHeight w:val="90" w:hRule="atLeast"/>
          <w:jc w:val="center"/>
        </w:trPr>
        <w:tc>
          <w:tcPr>
            <w:tcW w:w="1036" w:type="dxa"/>
            <w:vMerge w:val="continue"/>
            <w:tcBorders>
              <w:left w:val="single" w:color="auto" w:sz="4" w:space="0"/>
              <w:right w:val="single" w:color="auto" w:sz="4" w:space="0"/>
            </w:tcBorders>
            <w:noWrap w:val="0"/>
            <w:vAlign w:val="center"/>
          </w:tcPr>
          <w:p w14:paraId="509D10BB">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505" w:type="dxa"/>
            <w:gridSpan w:val="4"/>
            <w:tcBorders>
              <w:top w:val="nil"/>
              <w:left w:val="nil"/>
              <w:bottom w:val="single" w:color="auto" w:sz="4" w:space="0"/>
              <w:right w:val="single" w:color="auto" w:sz="4" w:space="0"/>
            </w:tcBorders>
            <w:noWrap w:val="0"/>
            <w:vAlign w:val="center"/>
          </w:tcPr>
          <w:p w14:paraId="2C6DAF6E">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纳入专户管理的非税收入拨款：</w:t>
            </w:r>
          </w:p>
        </w:tc>
        <w:tc>
          <w:tcPr>
            <w:tcW w:w="3575" w:type="dxa"/>
            <w:gridSpan w:val="4"/>
            <w:tcBorders>
              <w:top w:val="nil"/>
              <w:left w:val="nil"/>
              <w:bottom w:val="single" w:color="auto" w:sz="4" w:space="0"/>
              <w:right w:val="single" w:color="auto" w:sz="4" w:space="0"/>
            </w:tcBorders>
            <w:noWrap w:val="0"/>
            <w:vAlign w:val="center"/>
          </w:tcPr>
          <w:p w14:paraId="798A870F">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r>
      <w:tr w14:paraId="0560CCD7">
        <w:tblPrEx>
          <w:tblCellMar>
            <w:top w:w="0" w:type="dxa"/>
            <w:left w:w="108" w:type="dxa"/>
            <w:bottom w:w="0" w:type="dxa"/>
            <w:right w:w="108" w:type="dxa"/>
          </w:tblCellMar>
        </w:tblPrEx>
        <w:trPr>
          <w:trHeight w:val="293" w:hRule="atLeast"/>
          <w:jc w:val="center"/>
        </w:trPr>
        <w:tc>
          <w:tcPr>
            <w:tcW w:w="1036" w:type="dxa"/>
            <w:vMerge w:val="continue"/>
            <w:tcBorders>
              <w:left w:val="single" w:color="auto" w:sz="4" w:space="0"/>
              <w:bottom w:val="single" w:color="000000" w:sz="4" w:space="0"/>
              <w:right w:val="single" w:color="auto" w:sz="4" w:space="0"/>
            </w:tcBorders>
            <w:noWrap w:val="0"/>
            <w:vAlign w:val="center"/>
          </w:tcPr>
          <w:p w14:paraId="0A2C52E6">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505" w:type="dxa"/>
            <w:gridSpan w:val="4"/>
            <w:tcBorders>
              <w:top w:val="nil"/>
              <w:left w:val="nil"/>
              <w:bottom w:val="single" w:color="auto" w:sz="4" w:space="0"/>
              <w:right w:val="single" w:color="auto" w:sz="4" w:space="0"/>
            </w:tcBorders>
            <w:noWrap w:val="0"/>
            <w:vAlign w:val="center"/>
          </w:tcPr>
          <w:p w14:paraId="730D5DC9">
            <w:pPr>
              <w:widowControl/>
              <w:kinsoku/>
              <w:autoSpaceDE/>
              <w:autoSpaceDN/>
              <w:adjustRightInd/>
              <w:snapToGrid/>
              <w:spacing w:line="240" w:lineRule="exact"/>
              <w:ind w:firstLine="1400" w:firstLineChars="700"/>
              <w:jc w:val="left"/>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FF0000"/>
                <w:sz w:val="20"/>
                <w:szCs w:val="20"/>
                <w:highlight w:val="none"/>
                <w:lang w:eastAsia="zh-CN"/>
              </w:rPr>
              <w:t>其他资金：145.82</w:t>
            </w:r>
          </w:p>
        </w:tc>
        <w:tc>
          <w:tcPr>
            <w:tcW w:w="3575" w:type="dxa"/>
            <w:gridSpan w:val="4"/>
            <w:tcBorders>
              <w:top w:val="nil"/>
              <w:left w:val="nil"/>
              <w:bottom w:val="single" w:color="auto" w:sz="4" w:space="0"/>
              <w:right w:val="single" w:color="auto" w:sz="4" w:space="0"/>
            </w:tcBorders>
            <w:noWrap w:val="0"/>
            <w:vAlign w:val="center"/>
          </w:tcPr>
          <w:p w14:paraId="7A631EF9">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r>
      <w:tr w14:paraId="1796E319">
        <w:tblPrEx>
          <w:tblCellMar>
            <w:top w:w="0" w:type="dxa"/>
            <w:left w:w="108" w:type="dxa"/>
            <w:bottom w:w="0" w:type="dxa"/>
            <w:right w:w="108" w:type="dxa"/>
          </w:tblCellMar>
        </w:tblPrEx>
        <w:trPr>
          <w:trHeight w:val="90" w:hRule="atLeast"/>
          <w:jc w:val="center"/>
        </w:trPr>
        <w:tc>
          <w:tcPr>
            <w:tcW w:w="1036" w:type="dxa"/>
            <w:vMerge w:val="restart"/>
            <w:tcBorders>
              <w:top w:val="nil"/>
              <w:left w:val="single" w:color="auto" w:sz="4" w:space="0"/>
              <w:bottom w:val="single" w:color="000000" w:sz="4" w:space="0"/>
              <w:right w:val="single" w:color="auto" w:sz="4" w:space="0"/>
            </w:tcBorders>
            <w:noWrap w:val="0"/>
            <w:vAlign w:val="center"/>
          </w:tcPr>
          <w:p w14:paraId="426DF67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年度总体目标</w:t>
            </w:r>
          </w:p>
        </w:tc>
        <w:tc>
          <w:tcPr>
            <w:tcW w:w="4505" w:type="dxa"/>
            <w:gridSpan w:val="4"/>
            <w:tcBorders>
              <w:top w:val="single" w:color="auto" w:sz="4" w:space="0"/>
              <w:left w:val="nil"/>
              <w:bottom w:val="single" w:color="auto" w:sz="4" w:space="0"/>
              <w:right w:val="single" w:color="000000" w:sz="4" w:space="0"/>
            </w:tcBorders>
            <w:noWrap w:val="0"/>
            <w:vAlign w:val="center"/>
          </w:tcPr>
          <w:p w14:paraId="4EE0D38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预期目标</w:t>
            </w:r>
          </w:p>
        </w:tc>
        <w:tc>
          <w:tcPr>
            <w:tcW w:w="3575" w:type="dxa"/>
            <w:gridSpan w:val="4"/>
            <w:tcBorders>
              <w:top w:val="single" w:color="auto" w:sz="4" w:space="0"/>
              <w:left w:val="nil"/>
              <w:bottom w:val="single" w:color="auto" w:sz="4" w:space="0"/>
              <w:right w:val="single" w:color="auto" w:sz="4" w:space="0"/>
            </w:tcBorders>
            <w:noWrap w:val="0"/>
            <w:vAlign w:val="center"/>
          </w:tcPr>
          <w:p w14:paraId="53DD795D">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实际完成情况</w:t>
            </w:r>
          </w:p>
        </w:tc>
      </w:tr>
      <w:tr w14:paraId="5AD70F46">
        <w:tblPrEx>
          <w:tblCellMar>
            <w:top w:w="0" w:type="dxa"/>
            <w:left w:w="108" w:type="dxa"/>
            <w:bottom w:w="0" w:type="dxa"/>
            <w:right w:w="108" w:type="dxa"/>
          </w:tblCellMar>
        </w:tblPrEx>
        <w:trPr>
          <w:trHeight w:val="90" w:hRule="atLeast"/>
          <w:jc w:val="center"/>
        </w:trPr>
        <w:tc>
          <w:tcPr>
            <w:tcW w:w="1036" w:type="dxa"/>
            <w:vMerge w:val="continue"/>
            <w:tcBorders>
              <w:top w:val="nil"/>
              <w:left w:val="single" w:color="auto" w:sz="4" w:space="0"/>
              <w:bottom w:val="single" w:color="000000" w:sz="4" w:space="0"/>
              <w:right w:val="single" w:color="auto" w:sz="4" w:space="0"/>
            </w:tcBorders>
            <w:noWrap w:val="0"/>
            <w:vAlign w:val="center"/>
          </w:tcPr>
          <w:p w14:paraId="6B56FA70">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505" w:type="dxa"/>
            <w:gridSpan w:val="4"/>
            <w:tcBorders>
              <w:top w:val="single" w:color="auto" w:sz="4" w:space="0"/>
              <w:left w:val="nil"/>
              <w:bottom w:val="single" w:color="auto" w:sz="4" w:space="0"/>
              <w:right w:val="single" w:color="000000" w:sz="4" w:space="0"/>
            </w:tcBorders>
            <w:noWrap w:val="0"/>
            <w:vAlign w:val="center"/>
          </w:tcPr>
          <w:p w14:paraId="7EC70499">
            <w:pPr>
              <w:keepNext w:val="0"/>
              <w:keepLines w:val="0"/>
              <w:widowControl/>
              <w:suppressLineNumbers w:val="0"/>
              <w:jc w:val="left"/>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对入伍地为楼区籍的现役军人、随军家属、转业或退伍至楼区的退役军人和属楼区的其他优抚对象，进行荣誉奖励、移交安置、自主就业、服务管理、解困维稳、职业教育、技能培训、就业创业、评残提级、待遇保障等</w:t>
            </w:r>
          </w:p>
        </w:tc>
        <w:tc>
          <w:tcPr>
            <w:tcW w:w="3575" w:type="dxa"/>
            <w:gridSpan w:val="4"/>
            <w:tcBorders>
              <w:top w:val="single" w:color="auto" w:sz="4" w:space="0"/>
              <w:left w:val="nil"/>
              <w:bottom w:val="single" w:color="auto" w:sz="4" w:space="0"/>
              <w:right w:val="single" w:color="auto" w:sz="4" w:space="0"/>
            </w:tcBorders>
            <w:noWrap w:val="0"/>
            <w:vAlign w:val="center"/>
          </w:tcPr>
          <w:p w14:paraId="5A9A7009">
            <w:pPr>
              <w:jc w:val="center"/>
              <w:rPr>
                <w:rFonts w:hint="eastAsia" w:ascii="仿宋_GB2312" w:hAnsi="仿宋_GB2312" w:eastAsia="仿宋_GB2312" w:cs="仿宋_GB2312"/>
                <w:snapToGrid/>
                <w:color w:val="000000"/>
                <w:sz w:val="20"/>
                <w:szCs w:val="20"/>
                <w:highlight w:val="none"/>
                <w:lang w:val="en-US" w:eastAsia="zh-CN"/>
              </w:rPr>
            </w:pPr>
          </w:p>
        </w:tc>
      </w:tr>
      <w:tr w14:paraId="2BF607B4">
        <w:tblPrEx>
          <w:tblCellMar>
            <w:top w:w="0" w:type="dxa"/>
            <w:left w:w="108" w:type="dxa"/>
            <w:bottom w:w="0" w:type="dxa"/>
            <w:right w:w="108" w:type="dxa"/>
          </w:tblCellMar>
        </w:tblPrEx>
        <w:trPr>
          <w:trHeight w:val="90" w:hRule="atLeast"/>
          <w:jc w:val="center"/>
        </w:trPr>
        <w:tc>
          <w:tcPr>
            <w:tcW w:w="1036" w:type="dxa"/>
            <w:vMerge w:val="restart"/>
            <w:tcBorders>
              <w:top w:val="single" w:color="auto" w:sz="4" w:space="0"/>
              <w:left w:val="single" w:color="auto" w:sz="4" w:space="0"/>
              <w:bottom w:val="single" w:color="auto" w:sz="4" w:space="0"/>
              <w:right w:val="single" w:color="auto" w:sz="4" w:space="0"/>
            </w:tcBorders>
            <w:noWrap w:val="0"/>
            <w:vAlign w:val="center"/>
          </w:tcPr>
          <w:p w14:paraId="5F6C3B3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绩</w:t>
            </w:r>
          </w:p>
          <w:p w14:paraId="7F8EBCB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w:t>
            </w:r>
          </w:p>
          <w:p w14:paraId="2709A63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w:t>
            </w:r>
          </w:p>
          <w:p w14:paraId="5C729E87">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标</w:t>
            </w:r>
          </w:p>
          <w:p w14:paraId="447E9E2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14:paraId="26330B27">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一级指标</w:t>
            </w:r>
          </w:p>
        </w:tc>
        <w:tc>
          <w:tcPr>
            <w:tcW w:w="1171" w:type="dxa"/>
            <w:tcBorders>
              <w:top w:val="single" w:color="auto" w:sz="4" w:space="0"/>
              <w:left w:val="single" w:color="auto" w:sz="4" w:space="0"/>
              <w:bottom w:val="single" w:color="auto" w:sz="4" w:space="0"/>
              <w:right w:val="single" w:color="auto" w:sz="4" w:space="0"/>
            </w:tcBorders>
            <w:noWrap w:val="0"/>
            <w:vAlign w:val="center"/>
          </w:tcPr>
          <w:p w14:paraId="2BB91B0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二级指标</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024C7B0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三级指标</w:t>
            </w:r>
          </w:p>
        </w:tc>
        <w:tc>
          <w:tcPr>
            <w:tcW w:w="1133" w:type="dxa"/>
            <w:tcBorders>
              <w:top w:val="nil"/>
              <w:left w:val="nil"/>
              <w:bottom w:val="single" w:color="auto" w:sz="4" w:space="0"/>
              <w:right w:val="single" w:color="auto" w:sz="4" w:space="0"/>
            </w:tcBorders>
            <w:noWrap w:val="0"/>
            <w:vAlign w:val="center"/>
          </w:tcPr>
          <w:p w14:paraId="550C2040">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年度指标值</w:t>
            </w:r>
          </w:p>
        </w:tc>
        <w:tc>
          <w:tcPr>
            <w:tcW w:w="1217" w:type="dxa"/>
            <w:tcBorders>
              <w:top w:val="nil"/>
              <w:left w:val="nil"/>
              <w:bottom w:val="single" w:color="auto" w:sz="4" w:space="0"/>
              <w:right w:val="single" w:color="auto" w:sz="4" w:space="0"/>
            </w:tcBorders>
            <w:noWrap w:val="0"/>
            <w:vAlign w:val="center"/>
          </w:tcPr>
          <w:p w14:paraId="37E41C67">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实际完成值</w:t>
            </w:r>
          </w:p>
        </w:tc>
        <w:tc>
          <w:tcPr>
            <w:tcW w:w="782" w:type="dxa"/>
            <w:tcBorders>
              <w:top w:val="nil"/>
              <w:left w:val="nil"/>
              <w:bottom w:val="single" w:color="auto" w:sz="4" w:space="0"/>
              <w:right w:val="single" w:color="auto" w:sz="4" w:space="0"/>
            </w:tcBorders>
            <w:noWrap w:val="0"/>
            <w:vAlign w:val="center"/>
          </w:tcPr>
          <w:p w14:paraId="347F231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分值</w:t>
            </w:r>
          </w:p>
        </w:tc>
        <w:tc>
          <w:tcPr>
            <w:tcW w:w="852" w:type="dxa"/>
            <w:tcBorders>
              <w:top w:val="nil"/>
              <w:left w:val="nil"/>
              <w:bottom w:val="single" w:color="auto" w:sz="4" w:space="0"/>
              <w:right w:val="single" w:color="auto" w:sz="4" w:space="0"/>
            </w:tcBorders>
            <w:noWrap w:val="0"/>
            <w:vAlign w:val="center"/>
          </w:tcPr>
          <w:p w14:paraId="0CFAAB4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得分</w:t>
            </w:r>
          </w:p>
        </w:tc>
        <w:tc>
          <w:tcPr>
            <w:tcW w:w="724" w:type="dxa"/>
            <w:tcBorders>
              <w:top w:val="nil"/>
              <w:left w:val="nil"/>
              <w:bottom w:val="single" w:color="auto" w:sz="4" w:space="0"/>
              <w:right w:val="single" w:color="auto" w:sz="4" w:space="0"/>
            </w:tcBorders>
            <w:noWrap w:val="0"/>
            <w:vAlign w:val="center"/>
          </w:tcPr>
          <w:p w14:paraId="6A4F2F59">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偏差原因分析及改进措施</w:t>
            </w:r>
          </w:p>
        </w:tc>
      </w:tr>
      <w:tr w14:paraId="2B1122BE">
        <w:tblPrEx>
          <w:tblCellMar>
            <w:top w:w="0" w:type="dxa"/>
            <w:left w:w="108" w:type="dxa"/>
            <w:bottom w:w="0" w:type="dxa"/>
            <w:right w:w="108" w:type="dxa"/>
          </w:tblCellMar>
        </w:tblPrEx>
        <w:trPr>
          <w:trHeight w:val="90"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31A9BF1C">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restart"/>
            <w:tcBorders>
              <w:top w:val="single" w:color="auto" w:sz="4" w:space="0"/>
              <w:left w:val="single" w:color="auto" w:sz="4" w:space="0"/>
              <w:bottom w:val="single" w:color="auto" w:sz="4" w:space="0"/>
              <w:right w:val="single" w:color="auto" w:sz="4" w:space="0"/>
            </w:tcBorders>
            <w:noWrap w:val="0"/>
            <w:vAlign w:val="center"/>
          </w:tcPr>
          <w:p w14:paraId="1CC682A4">
            <w:pPr>
              <w:keepNext w:val="0"/>
              <w:keepLines w:val="0"/>
              <w:widowControl/>
              <w:suppressLineNumbers w:val="0"/>
              <w:jc w:val="left"/>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产出指标</w:t>
            </w:r>
          </w:p>
        </w:tc>
        <w:tc>
          <w:tcPr>
            <w:tcW w:w="1171" w:type="dxa"/>
            <w:vMerge w:val="restart"/>
            <w:tcBorders>
              <w:top w:val="single" w:color="auto" w:sz="4" w:space="0"/>
              <w:left w:val="single" w:color="auto" w:sz="4" w:space="0"/>
              <w:bottom w:val="single" w:color="auto" w:sz="4" w:space="0"/>
              <w:right w:val="single" w:color="auto" w:sz="4" w:space="0"/>
            </w:tcBorders>
            <w:noWrap w:val="0"/>
            <w:vAlign w:val="center"/>
          </w:tcPr>
          <w:p w14:paraId="7892DA72">
            <w:pPr>
              <w:keepNext w:val="0"/>
              <w:keepLines w:val="0"/>
              <w:widowControl/>
              <w:suppressLineNumbers w:val="0"/>
              <w:jc w:val="left"/>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数量指标</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0883C117">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预算执行率</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1D4C7625">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100</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030617D0">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100%</w:t>
            </w:r>
          </w:p>
        </w:tc>
        <w:tc>
          <w:tcPr>
            <w:tcW w:w="782" w:type="dxa"/>
            <w:tcBorders>
              <w:top w:val="nil"/>
              <w:left w:val="nil"/>
              <w:bottom w:val="single" w:color="auto" w:sz="4" w:space="0"/>
              <w:right w:val="single" w:color="auto" w:sz="4" w:space="0"/>
            </w:tcBorders>
            <w:noWrap w:val="0"/>
            <w:vAlign w:val="center"/>
          </w:tcPr>
          <w:p w14:paraId="54E426FB">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5</w:t>
            </w:r>
          </w:p>
        </w:tc>
        <w:tc>
          <w:tcPr>
            <w:tcW w:w="852" w:type="dxa"/>
            <w:tcBorders>
              <w:top w:val="nil"/>
              <w:left w:val="nil"/>
              <w:bottom w:val="single" w:color="auto" w:sz="4" w:space="0"/>
              <w:right w:val="single" w:color="auto" w:sz="4" w:space="0"/>
            </w:tcBorders>
            <w:noWrap w:val="0"/>
            <w:vAlign w:val="center"/>
          </w:tcPr>
          <w:p w14:paraId="299C9B20">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5</w:t>
            </w:r>
          </w:p>
        </w:tc>
        <w:tc>
          <w:tcPr>
            <w:tcW w:w="724" w:type="dxa"/>
            <w:tcBorders>
              <w:top w:val="nil"/>
              <w:left w:val="nil"/>
              <w:bottom w:val="single" w:color="auto" w:sz="4" w:space="0"/>
              <w:right w:val="single" w:color="auto" w:sz="4" w:space="0"/>
            </w:tcBorders>
            <w:noWrap w:val="0"/>
            <w:vAlign w:val="center"/>
          </w:tcPr>
          <w:p w14:paraId="32B6505B">
            <w:pPr>
              <w:jc w:val="center"/>
              <w:rPr>
                <w:rFonts w:hint="eastAsia" w:ascii="仿宋_GB2312" w:hAnsi="仿宋_GB2312" w:eastAsia="仿宋_GB2312" w:cs="仿宋_GB2312"/>
                <w:snapToGrid/>
                <w:color w:val="000000"/>
                <w:sz w:val="20"/>
                <w:szCs w:val="20"/>
                <w:highlight w:val="none"/>
                <w:lang w:eastAsia="zh-CN"/>
              </w:rPr>
            </w:pPr>
          </w:p>
        </w:tc>
      </w:tr>
      <w:tr w14:paraId="460CC175">
        <w:tblPrEx>
          <w:tblCellMar>
            <w:top w:w="0" w:type="dxa"/>
            <w:left w:w="108" w:type="dxa"/>
            <w:bottom w:w="0" w:type="dxa"/>
            <w:right w:w="108" w:type="dxa"/>
          </w:tblCellMar>
        </w:tblPrEx>
        <w:trPr>
          <w:trHeight w:val="90"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3E0441BE">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02760A23">
            <w:pPr>
              <w:rPr>
                <w:rFonts w:hint="eastAsia" w:ascii="仿宋_GB2312" w:hAnsi="仿宋_GB2312" w:eastAsia="仿宋_GB2312" w:cs="仿宋_GB2312"/>
                <w:snapToGrid/>
                <w:color w:val="000000"/>
                <w:sz w:val="20"/>
                <w:szCs w:val="20"/>
                <w:highlight w:val="none"/>
                <w:lang w:eastAsia="zh-CN"/>
              </w:rPr>
            </w:pPr>
          </w:p>
        </w:tc>
        <w:tc>
          <w:tcPr>
            <w:tcW w:w="1171" w:type="dxa"/>
            <w:vMerge w:val="continue"/>
            <w:tcBorders>
              <w:top w:val="single" w:color="auto" w:sz="4" w:space="0"/>
              <w:left w:val="single" w:color="auto" w:sz="4" w:space="0"/>
              <w:right w:val="single" w:color="auto" w:sz="4" w:space="0"/>
            </w:tcBorders>
            <w:noWrap w:val="0"/>
            <w:vAlign w:val="center"/>
          </w:tcPr>
          <w:p w14:paraId="4FA24CA9">
            <w:pPr>
              <w:rPr>
                <w:rFonts w:hint="eastAsia" w:ascii="宋体" w:hAnsi="宋体" w:eastAsia="宋体" w:cs="宋体"/>
                <w:i w:val="0"/>
                <w:iCs w:val="0"/>
                <w:snapToGrid w:val="0"/>
                <w:color w:val="000000"/>
                <w:kern w:val="0"/>
                <w:sz w:val="18"/>
                <w:szCs w:val="18"/>
                <w:u w:val="none"/>
                <w:lang w:val="en-US" w:eastAsia="zh-CN" w:bidi="ar"/>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17AB194A">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专款专用率</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3B54CCD9">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100</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3F7AFC2E">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100%</w:t>
            </w:r>
          </w:p>
        </w:tc>
        <w:tc>
          <w:tcPr>
            <w:tcW w:w="782" w:type="dxa"/>
            <w:tcBorders>
              <w:top w:val="nil"/>
              <w:left w:val="nil"/>
              <w:bottom w:val="single" w:color="auto" w:sz="4" w:space="0"/>
              <w:right w:val="single" w:color="auto" w:sz="4" w:space="0"/>
            </w:tcBorders>
            <w:noWrap w:val="0"/>
            <w:vAlign w:val="center"/>
          </w:tcPr>
          <w:p w14:paraId="45988945">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5</w:t>
            </w:r>
          </w:p>
        </w:tc>
        <w:tc>
          <w:tcPr>
            <w:tcW w:w="852" w:type="dxa"/>
            <w:tcBorders>
              <w:top w:val="nil"/>
              <w:left w:val="nil"/>
              <w:bottom w:val="single" w:color="auto" w:sz="4" w:space="0"/>
              <w:right w:val="single" w:color="auto" w:sz="4" w:space="0"/>
            </w:tcBorders>
            <w:noWrap w:val="0"/>
            <w:vAlign w:val="center"/>
          </w:tcPr>
          <w:p w14:paraId="40B7B3A6">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5</w:t>
            </w:r>
          </w:p>
        </w:tc>
        <w:tc>
          <w:tcPr>
            <w:tcW w:w="724" w:type="dxa"/>
            <w:tcBorders>
              <w:top w:val="nil"/>
              <w:left w:val="nil"/>
              <w:bottom w:val="single" w:color="auto" w:sz="4" w:space="0"/>
              <w:right w:val="single" w:color="auto" w:sz="4" w:space="0"/>
            </w:tcBorders>
            <w:noWrap w:val="0"/>
            <w:vAlign w:val="center"/>
          </w:tcPr>
          <w:p w14:paraId="7F44A3C7">
            <w:pPr>
              <w:jc w:val="center"/>
              <w:rPr>
                <w:rFonts w:hint="eastAsia" w:ascii="仿宋_GB2312" w:hAnsi="仿宋_GB2312" w:eastAsia="仿宋_GB2312" w:cs="仿宋_GB2312"/>
                <w:snapToGrid/>
                <w:color w:val="000000"/>
                <w:sz w:val="20"/>
                <w:szCs w:val="20"/>
                <w:highlight w:val="none"/>
                <w:lang w:eastAsia="zh-CN"/>
              </w:rPr>
            </w:pPr>
          </w:p>
        </w:tc>
      </w:tr>
      <w:tr w14:paraId="2E304DBA">
        <w:tblPrEx>
          <w:tblCellMar>
            <w:top w:w="0" w:type="dxa"/>
            <w:left w:w="108" w:type="dxa"/>
            <w:bottom w:w="0" w:type="dxa"/>
            <w:right w:w="108" w:type="dxa"/>
          </w:tblCellMar>
        </w:tblPrEx>
        <w:trPr>
          <w:trHeight w:val="90"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4F50741C">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47F3314E">
            <w:pPr>
              <w:rPr>
                <w:rFonts w:hint="eastAsia" w:ascii="仿宋_GB2312" w:hAnsi="仿宋_GB2312" w:eastAsia="仿宋_GB2312" w:cs="仿宋_GB2312"/>
                <w:snapToGrid/>
                <w:color w:val="000000"/>
                <w:sz w:val="20"/>
                <w:szCs w:val="20"/>
                <w:highlight w:val="none"/>
                <w:lang w:eastAsia="zh-CN"/>
              </w:rPr>
            </w:pPr>
          </w:p>
        </w:tc>
        <w:tc>
          <w:tcPr>
            <w:tcW w:w="1171" w:type="dxa"/>
            <w:vMerge w:val="continue"/>
            <w:tcBorders>
              <w:top w:val="single" w:color="auto" w:sz="4" w:space="0"/>
              <w:left w:val="single" w:color="auto" w:sz="4" w:space="0"/>
              <w:right w:val="single" w:color="auto" w:sz="4" w:space="0"/>
            </w:tcBorders>
            <w:noWrap w:val="0"/>
            <w:vAlign w:val="center"/>
          </w:tcPr>
          <w:p w14:paraId="386B59D7">
            <w:pPr>
              <w:rPr>
                <w:rFonts w:hint="eastAsia" w:ascii="宋体" w:hAnsi="宋体" w:eastAsia="宋体" w:cs="宋体"/>
                <w:i w:val="0"/>
                <w:iCs w:val="0"/>
                <w:snapToGrid w:val="0"/>
                <w:color w:val="000000"/>
                <w:kern w:val="0"/>
                <w:sz w:val="18"/>
                <w:szCs w:val="18"/>
                <w:u w:val="none"/>
                <w:lang w:val="en-US" w:eastAsia="zh-CN" w:bidi="ar"/>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6BDA5214">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配套资金到位率</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5A2E1D46">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100</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5ACB4CC2">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100%</w:t>
            </w:r>
          </w:p>
        </w:tc>
        <w:tc>
          <w:tcPr>
            <w:tcW w:w="782" w:type="dxa"/>
            <w:tcBorders>
              <w:top w:val="nil"/>
              <w:left w:val="nil"/>
              <w:bottom w:val="single" w:color="auto" w:sz="4" w:space="0"/>
              <w:right w:val="single" w:color="auto" w:sz="4" w:space="0"/>
            </w:tcBorders>
            <w:noWrap w:val="0"/>
            <w:vAlign w:val="center"/>
          </w:tcPr>
          <w:p w14:paraId="4FF9F74D">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5</w:t>
            </w:r>
          </w:p>
        </w:tc>
        <w:tc>
          <w:tcPr>
            <w:tcW w:w="852" w:type="dxa"/>
            <w:tcBorders>
              <w:top w:val="nil"/>
              <w:left w:val="nil"/>
              <w:bottom w:val="single" w:color="auto" w:sz="4" w:space="0"/>
              <w:right w:val="single" w:color="auto" w:sz="4" w:space="0"/>
            </w:tcBorders>
            <w:noWrap w:val="0"/>
            <w:vAlign w:val="center"/>
          </w:tcPr>
          <w:p w14:paraId="16378203">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5</w:t>
            </w:r>
          </w:p>
        </w:tc>
        <w:tc>
          <w:tcPr>
            <w:tcW w:w="724" w:type="dxa"/>
            <w:tcBorders>
              <w:top w:val="nil"/>
              <w:left w:val="nil"/>
              <w:bottom w:val="single" w:color="auto" w:sz="4" w:space="0"/>
              <w:right w:val="single" w:color="auto" w:sz="4" w:space="0"/>
            </w:tcBorders>
            <w:noWrap w:val="0"/>
            <w:vAlign w:val="center"/>
          </w:tcPr>
          <w:p w14:paraId="655F24F7">
            <w:pPr>
              <w:jc w:val="center"/>
              <w:rPr>
                <w:rFonts w:hint="eastAsia" w:ascii="仿宋_GB2312" w:hAnsi="仿宋_GB2312" w:eastAsia="仿宋_GB2312" w:cs="仿宋_GB2312"/>
                <w:snapToGrid/>
                <w:color w:val="000000"/>
                <w:sz w:val="20"/>
                <w:szCs w:val="20"/>
                <w:highlight w:val="none"/>
                <w:lang w:eastAsia="zh-CN"/>
              </w:rPr>
            </w:pPr>
          </w:p>
        </w:tc>
      </w:tr>
      <w:tr w14:paraId="5D64B857">
        <w:tblPrEx>
          <w:tblCellMar>
            <w:top w:w="0" w:type="dxa"/>
            <w:left w:w="108" w:type="dxa"/>
            <w:bottom w:w="0" w:type="dxa"/>
            <w:right w:w="108" w:type="dxa"/>
          </w:tblCellMar>
        </w:tblPrEx>
        <w:trPr>
          <w:trHeight w:val="90"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13E7BFB6">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51148796">
            <w:pPr>
              <w:rPr>
                <w:rFonts w:hint="eastAsia" w:ascii="仿宋_GB2312" w:hAnsi="仿宋_GB2312" w:eastAsia="仿宋_GB2312" w:cs="仿宋_GB2312"/>
                <w:snapToGrid/>
                <w:color w:val="000000"/>
                <w:sz w:val="20"/>
                <w:szCs w:val="20"/>
                <w:highlight w:val="none"/>
                <w:lang w:eastAsia="zh-CN"/>
              </w:rPr>
            </w:pPr>
          </w:p>
        </w:tc>
        <w:tc>
          <w:tcPr>
            <w:tcW w:w="1171" w:type="dxa"/>
            <w:vMerge w:val="restart"/>
            <w:tcBorders>
              <w:top w:val="single" w:color="auto" w:sz="4" w:space="0"/>
              <w:left w:val="single" w:color="auto" w:sz="4" w:space="0"/>
              <w:right w:val="single" w:color="auto" w:sz="4" w:space="0"/>
            </w:tcBorders>
            <w:noWrap w:val="0"/>
            <w:vAlign w:val="center"/>
          </w:tcPr>
          <w:p w14:paraId="23E74301">
            <w:pPr>
              <w:keepNext w:val="0"/>
              <w:keepLines w:val="0"/>
              <w:widowControl/>
              <w:suppressLineNumbers w:val="0"/>
              <w:jc w:val="lef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质量指标</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4E67AE99">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投入结构合理性</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36811D2F">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合理</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3B2FAA2F">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100%</w:t>
            </w:r>
          </w:p>
        </w:tc>
        <w:tc>
          <w:tcPr>
            <w:tcW w:w="782" w:type="dxa"/>
            <w:tcBorders>
              <w:top w:val="nil"/>
              <w:left w:val="nil"/>
              <w:bottom w:val="single" w:color="auto" w:sz="4" w:space="0"/>
              <w:right w:val="single" w:color="auto" w:sz="4" w:space="0"/>
            </w:tcBorders>
            <w:noWrap w:val="0"/>
            <w:vAlign w:val="center"/>
          </w:tcPr>
          <w:p w14:paraId="36410243">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5</w:t>
            </w:r>
          </w:p>
        </w:tc>
        <w:tc>
          <w:tcPr>
            <w:tcW w:w="852" w:type="dxa"/>
            <w:tcBorders>
              <w:top w:val="nil"/>
              <w:left w:val="nil"/>
              <w:bottom w:val="single" w:color="auto" w:sz="4" w:space="0"/>
              <w:right w:val="single" w:color="auto" w:sz="4" w:space="0"/>
            </w:tcBorders>
            <w:noWrap w:val="0"/>
            <w:vAlign w:val="center"/>
          </w:tcPr>
          <w:p w14:paraId="5B638A73">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5</w:t>
            </w:r>
          </w:p>
        </w:tc>
        <w:tc>
          <w:tcPr>
            <w:tcW w:w="724" w:type="dxa"/>
            <w:tcBorders>
              <w:top w:val="nil"/>
              <w:left w:val="nil"/>
              <w:bottom w:val="single" w:color="auto" w:sz="4" w:space="0"/>
              <w:right w:val="single" w:color="auto" w:sz="4" w:space="0"/>
            </w:tcBorders>
            <w:noWrap w:val="0"/>
            <w:vAlign w:val="center"/>
          </w:tcPr>
          <w:p w14:paraId="53809B43">
            <w:pPr>
              <w:jc w:val="center"/>
              <w:rPr>
                <w:rFonts w:hint="eastAsia" w:ascii="仿宋_GB2312" w:hAnsi="仿宋_GB2312" w:eastAsia="仿宋_GB2312" w:cs="仿宋_GB2312"/>
                <w:snapToGrid/>
                <w:color w:val="000000"/>
                <w:sz w:val="20"/>
                <w:szCs w:val="20"/>
                <w:highlight w:val="none"/>
                <w:lang w:eastAsia="zh-CN"/>
              </w:rPr>
            </w:pPr>
          </w:p>
        </w:tc>
      </w:tr>
      <w:tr w14:paraId="5B3FD5D5">
        <w:tblPrEx>
          <w:tblCellMar>
            <w:top w:w="0" w:type="dxa"/>
            <w:left w:w="108" w:type="dxa"/>
            <w:bottom w:w="0" w:type="dxa"/>
            <w:right w:w="108" w:type="dxa"/>
          </w:tblCellMar>
        </w:tblPrEx>
        <w:trPr>
          <w:trHeight w:val="90"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0EE3C32E">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5ACC89D3">
            <w:pPr>
              <w:rPr>
                <w:rFonts w:hint="eastAsia" w:ascii="仿宋_GB2312" w:hAnsi="仿宋_GB2312" w:eastAsia="仿宋_GB2312" w:cs="仿宋_GB2312"/>
                <w:snapToGrid/>
                <w:color w:val="000000"/>
                <w:sz w:val="20"/>
                <w:szCs w:val="20"/>
                <w:highlight w:val="none"/>
                <w:lang w:eastAsia="zh-CN"/>
              </w:rPr>
            </w:pPr>
          </w:p>
        </w:tc>
        <w:tc>
          <w:tcPr>
            <w:tcW w:w="1171" w:type="dxa"/>
            <w:vMerge w:val="continue"/>
            <w:tcBorders>
              <w:top w:val="single" w:color="auto" w:sz="4" w:space="0"/>
              <w:left w:val="single" w:color="auto" w:sz="4" w:space="0"/>
              <w:right w:val="single" w:color="auto" w:sz="4" w:space="0"/>
            </w:tcBorders>
            <w:noWrap w:val="0"/>
            <w:vAlign w:val="center"/>
          </w:tcPr>
          <w:p w14:paraId="24C1DA21">
            <w:pPr>
              <w:rPr>
                <w:rFonts w:hint="eastAsia" w:ascii="宋体" w:hAnsi="宋体" w:eastAsia="宋体" w:cs="宋体"/>
                <w:i w:val="0"/>
                <w:iCs w:val="0"/>
                <w:snapToGrid w:val="0"/>
                <w:color w:val="000000"/>
                <w:kern w:val="0"/>
                <w:sz w:val="18"/>
                <w:szCs w:val="18"/>
                <w:u w:val="none"/>
                <w:lang w:val="en-US" w:eastAsia="zh-CN" w:bidi="ar"/>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424A9C0C">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财务制度健全性</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555904F3">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合理</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32DF7936">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100%</w:t>
            </w:r>
          </w:p>
        </w:tc>
        <w:tc>
          <w:tcPr>
            <w:tcW w:w="782" w:type="dxa"/>
            <w:tcBorders>
              <w:top w:val="nil"/>
              <w:left w:val="nil"/>
              <w:bottom w:val="single" w:color="auto" w:sz="4" w:space="0"/>
              <w:right w:val="single" w:color="auto" w:sz="4" w:space="0"/>
            </w:tcBorders>
            <w:noWrap w:val="0"/>
            <w:vAlign w:val="center"/>
          </w:tcPr>
          <w:p w14:paraId="52555C3B">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5</w:t>
            </w:r>
          </w:p>
        </w:tc>
        <w:tc>
          <w:tcPr>
            <w:tcW w:w="852" w:type="dxa"/>
            <w:tcBorders>
              <w:top w:val="nil"/>
              <w:left w:val="nil"/>
              <w:bottom w:val="single" w:color="auto" w:sz="4" w:space="0"/>
              <w:right w:val="single" w:color="auto" w:sz="4" w:space="0"/>
            </w:tcBorders>
            <w:noWrap w:val="0"/>
            <w:vAlign w:val="center"/>
          </w:tcPr>
          <w:p w14:paraId="30C95599">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5</w:t>
            </w:r>
          </w:p>
        </w:tc>
        <w:tc>
          <w:tcPr>
            <w:tcW w:w="724" w:type="dxa"/>
            <w:tcBorders>
              <w:top w:val="nil"/>
              <w:left w:val="nil"/>
              <w:bottom w:val="single" w:color="auto" w:sz="4" w:space="0"/>
              <w:right w:val="single" w:color="auto" w:sz="4" w:space="0"/>
            </w:tcBorders>
            <w:noWrap w:val="0"/>
            <w:vAlign w:val="center"/>
          </w:tcPr>
          <w:p w14:paraId="54E384D8">
            <w:pPr>
              <w:jc w:val="center"/>
              <w:rPr>
                <w:rFonts w:hint="eastAsia" w:ascii="仿宋_GB2312" w:hAnsi="仿宋_GB2312" w:eastAsia="仿宋_GB2312" w:cs="仿宋_GB2312"/>
                <w:snapToGrid/>
                <w:color w:val="000000"/>
                <w:sz w:val="20"/>
                <w:szCs w:val="20"/>
                <w:highlight w:val="none"/>
                <w:lang w:eastAsia="zh-CN"/>
              </w:rPr>
            </w:pPr>
          </w:p>
        </w:tc>
      </w:tr>
      <w:tr w14:paraId="13FF5C1E">
        <w:tblPrEx>
          <w:tblCellMar>
            <w:top w:w="0" w:type="dxa"/>
            <w:left w:w="108" w:type="dxa"/>
            <w:bottom w:w="0" w:type="dxa"/>
            <w:right w:w="108" w:type="dxa"/>
          </w:tblCellMar>
        </w:tblPrEx>
        <w:trPr>
          <w:trHeight w:val="90"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0DC01DF7">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4ACF9685">
            <w:pPr>
              <w:rPr>
                <w:rFonts w:hint="eastAsia" w:ascii="仿宋_GB2312" w:hAnsi="仿宋_GB2312" w:eastAsia="仿宋_GB2312" w:cs="仿宋_GB2312"/>
                <w:snapToGrid/>
                <w:color w:val="000000"/>
                <w:sz w:val="20"/>
                <w:szCs w:val="20"/>
                <w:highlight w:val="none"/>
                <w:lang w:eastAsia="zh-CN"/>
              </w:rPr>
            </w:pPr>
          </w:p>
        </w:tc>
        <w:tc>
          <w:tcPr>
            <w:tcW w:w="1171" w:type="dxa"/>
            <w:vMerge w:val="continue"/>
            <w:tcBorders>
              <w:top w:val="single" w:color="auto" w:sz="4" w:space="0"/>
              <w:left w:val="single" w:color="auto" w:sz="4" w:space="0"/>
              <w:right w:val="single" w:color="auto" w:sz="4" w:space="0"/>
            </w:tcBorders>
            <w:noWrap w:val="0"/>
            <w:vAlign w:val="center"/>
          </w:tcPr>
          <w:p w14:paraId="1CEE1F90">
            <w:pPr>
              <w:rPr>
                <w:rFonts w:hint="eastAsia" w:ascii="仿宋_GB2312" w:hAnsi="仿宋_GB2312" w:eastAsia="仿宋_GB2312" w:cs="仿宋_GB2312"/>
                <w:snapToGrid/>
                <w:color w:val="000000"/>
                <w:sz w:val="20"/>
                <w:szCs w:val="20"/>
                <w:highlight w:val="none"/>
                <w:lang w:eastAsia="zh-CN"/>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03ED6A01">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资金使用合规性</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42E3F532">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合理</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1D65B071">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达标</w:t>
            </w:r>
          </w:p>
        </w:tc>
        <w:tc>
          <w:tcPr>
            <w:tcW w:w="782" w:type="dxa"/>
            <w:tcBorders>
              <w:top w:val="nil"/>
              <w:left w:val="nil"/>
              <w:bottom w:val="single" w:color="auto" w:sz="4" w:space="0"/>
              <w:right w:val="single" w:color="auto" w:sz="4" w:space="0"/>
            </w:tcBorders>
            <w:noWrap w:val="0"/>
            <w:vAlign w:val="center"/>
          </w:tcPr>
          <w:p w14:paraId="01D0E575">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5</w:t>
            </w:r>
          </w:p>
        </w:tc>
        <w:tc>
          <w:tcPr>
            <w:tcW w:w="852" w:type="dxa"/>
            <w:tcBorders>
              <w:top w:val="nil"/>
              <w:left w:val="nil"/>
              <w:bottom w:val="single" w:color="auto" w:sz="4" w:space="0"/>
              <w:right w:val="single" w:color="auto" w:sz="4" w:space="0"/>
            </w:tcBorders>
            <w:noWrap w:val="0"/>
            <w:vAlign w:val="center"/>
          </w:tcPr>
          <w:p w14:paraId="5169097E">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5</w:t>
            </w:r>
          </w:p>
        </w:tc>
        <w:tc>
          <w:tcPr>
            <w:tcW w:w="724" w:type="dxa"/>
            <w:tcBorders>
              <w:top w:val="nil"/>
              <w:left w:val="nil"/>
              <w:bottom w:val="single" w:color="auto" w:sz="4" w:space="0"/>
              <w:right w:val="single" w:color="auto" w:sz="4" w:space="0"/>
            </w:tcBorders>
            <w:noWrap w:val="0"/>
            <w:vAlign w:val="center"/>
          </w:tcPr>
          <w:p w14:paraId="46C3BE8B">
            <w:pPr>
              <w:jc w:val="center"/>
              <w:rPr>
                <w:rFonts w:hint="eastAsia" w:ascii="仿宋_GB2312" w:hAnsi="仿宋_GB2312" w:eastAsia="仿宋_GB2312" w:cs="仿宋_GB2312"/>
                <w:snapToGrid/>
                <w:color w:val="000000"/>
                <w:sz w:val="20"/>
                <w:szCs w:val="20"/>
                <w:highlight w:val="none"/>
                <w:lang w:eastAsia="zh-CN"/>
              </w:rPr>
            </w:pPr>
          </w:p>
        </w:tc>
      </w:tr>
      <w:tr w14:paraId="2825D2AA">
        <w:tblPrEx>
          <w:tblCellMar>
            <w:top w:w="0" w:type="dxa"/>
            <w:left w:w="108" w:type="dxa"/>
            <w:bottom w:w="0" w:type="dxa"/>
            <w:right w:w="108" w:type="dxa"/>
          </w:tblCellMar>
        </w:tblPrEx>
        <w:trPr>
          <w:trHeight w:val="90"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4765F34D">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5D4E89BE">
            <w:pPr>
              <w:rPr>
                <w:rFonts w:hint="eastAsia" w:ascii="仿宋_GB2312" w:hAnsi="仿宋_GB2312" w:eastAsia="仿宋_GB2312" w:cs="仿宋_GB2312"/>
                <w:snapToGrid/>
                <w:color w:val="000000"/>
                <w:sz w:val="20"/>
                <w:szCs w:val="20"/>
                <w:highlight w:val="none"/>
                <w:lang w:eastAsia="zh-CN"/>
              </w:rPr>
            </w:pPr>
          </w:p>
        </w:tc>
        <w:tc>
          <w:tcPr>
            <w:tcW w:w="1171" w:type="dxa"/>
            <w:tcBorders>
              <w:top w:val="single" w:color="auto" w:sz="4" w:space="0"/>
              <w:left w:val="single" w:color="auto" w:sz="4" w:space="0"/>
              <w:bottom w:val="single" w:color="auto" w:sz="4" w:space="0"/>
              <w:right w:val="single" w:color="auto" w:sz="4" w:space="0"/>
            </w:tcBorders>
            <w:noWrap w:val="0"/>
            <w:vAlign w:val="center"/>
          </w:tcPr>
          <w:p w14:paraId="4AB1414D">
            <w:pPr>
              <w:keepNext w:val="0"/>
              <w:keepLines w:val="0"/>
              <w:widowControl/>
              <w:suppressLineNumbers w:val="0"/>
              <w:jc w:val="left"/>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时效指标</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305333FE">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存续时间</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41E78968">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12</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6F3AB141">
            <w:pPr>
              <w:keepNext w:val="0"/>
              <w:keepLines w:val="0"/>
              <w:widowControl/>
              <w:suppressLineNumbers w:val="0"/>
              <w:jc w:val="center"/>
              <w:textAlignment w:val="center"/>
              <w:rPr>
                <w:rFonts w:hint="eastAsia" w:ascii="仿宋_GB2312" w:hAnsi="仿宋_GB2312" w:eastAsia="仿宋_GB2312" w:cs="仿宋_GB2312"/>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达标</w:t>
            </w:r>
          </w:p>
        </w:tc>
        <w:tc>
          <w:tcPr>
            <w:tcW w:w="782" w:type="dxa"/>
            <w:tcBorders>
              <w:top w:val="nil"/>
              <w:left w:val="nil"/>
              <w:bottom w:val="single" w:color="auto" w:sz="4" w:space="0"/>
              <w:right w:val="single" w:color="auto" w:sz="4" w:space="0"/>
            </w:tcBorders>
            <w:noWrap w:val="0"/>
            <w:vAlign w:val="center"/>
          </w:tcPr>
          <w:p w14:paraId="07E8A437">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5</w:t>
            </w:r>
          </w:p>
        </w:tc>
        <w:tc>
          <w:tcPr>
            <w:tcW w:w="852" w:type="dxa"/>
            <w:tcBorders>
              <w:top w:val="nil"/>
              <w:left w:val="nil"/>
              <w:bottom w:val="single" w:color="auto" w:sz="4" w:space="0"/>
              <w:right w:val="single" w:color="auto" w:sz="4" w:space="0"/>
            </w:tcBorders>
            <w:noWrap w:val="0"/>
            <w:vAlign w:val="center"/>
          </w:tcPr>
          <w:p w14:paraId="6F0CAA3A">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5</w:t>
            </w:r>
          </w:p>
        </w:tc>
        <w:tc>
          <w:tcPr>
            <w:tcW w:w="724" w:type="dxa"/>
            <w:tcBorders>
              <w:top w:val="nil"/>
              <w:left w:val="nil"/>
              <w:bottom w:val="single" w:color="auto" w:sz="4" w:space="0"/>
              <w:right w:val="single" w:color="auto" w:sz="4" w:space="0"/>
            </w:tcBorders>
            <w:noWrap w:val="0"/>
            <w:vAlign w:val="center"/>
          </w:tcPr>
          <w:p w14:paraId="573DEF4A">
            <w:pPr>
              <w:jc w:val="center"/>
              <w:rPr>
                <w:rFonts w:hint="eastAsia" w:ascii="仿宋_GB2312" w:hAnsi="仿宋_GB2312" w:eastAsia="仿宋_GB2312" w:cs="仿宋_GB2312"/>
                <w:snapToGrid/>
                <w:color w:val="000000"/>
                <w:sz w:val="20"/>
                <w:szCs w:val="20"/>
                <w:highlight w:val="none"/>
                <w:lang w:eastAsia="zh-CN"/>
              </w:rPr>
            </w:pPr>
          </w:p>
        </w:tc>
      </w:tr>
      <w:tr w14:paraId="2602B33E">
        <w:tblPrEx>
          <w:tblCellMar>
            <w:top w:w="0" w:type="dxa"/>
            <w:left w:w="108" w:type="dxa"/>
            <w:bottom w:w="0" w:type="dxa"/>
            <w:right w:w="108" w:type="dxa"/>
          </w:tblCellMar>
        </w:tblPrEx>
        <w:trPr>
          <w:trHeight w:val="90"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01DCDAD4">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restart"/>
            <w:tcBorders>
              <w:top w:val="single" w:color="auto" w:sz="4" w:space="0"/>
              <w:left w:val="single" w:color="auto" w:sz="4" w:space="0"/>
              <w:bottom w:val="single" w:color="auto" w:sz="4" w:space="0"/>
              <w:right w:val="single" w:color="auto" w:sz="4" w:space="0"/>
            </w:tcBorders>
            <w:noWrap w:val="0"/>
            <w:vAlign w:val="center"/>
          </w:tcPr>
          <w:p w14:paraId="34C9D93A">
            <w:pPr>
              <w:keepNext w:val="0"/>
              <w:keepLines w:val="0"/>
              <w:widowControl/>
              <w:suppressLineNumbers w:val="0"/>
              <w:jc w:val="left"/>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效益指标</w:t>
            </w:r>
          </w:p>
        </w:tc>
        <w:tc>
          <w:tcPr>
            <w:tcW w:w="1171" w:type="dxa"/>
            <w:tcBorders>
              <w:top w:val="single" w:color="auto" w:sz="4" w:space="0"/>
              <w:left w:val="single" w:color="auto" w:sz="4" w:space="0"/>
              <w:bottom w:val="single" w:color="auto" w:sz="4" w:space="0"/>
              <w:right w:val="single" w:color="auto" w:sz="4" w:space="0"/>
            </w:tcBorders>
            <w:noWrap w:val="0"/>
            <w:vAlign w:val="center"/>
          </w:tcPr>
          <w:p w14:paraId="1812D473">
            <w:pPr>
              <w:keepNext w:val="0"/>
              <w:keepLines w:val="0"/>
              <w:widowControl/>
              <w:suppressLineNumbers w:val="0"/>
              <w:jc w:val="left"/>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经济效益指标</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7533C553">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对退役军人开展权益维护、帮扶解困、就业创业指导</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2B862715">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提升</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7BAC6A22">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达标</w:t>
            </w:r>
          </w:p>
        </w:tc>
        <w:tc>
          <w:tcPr>
            <w:tcW w:w="782" w:type="dxa"/>
            <w:tcBorders>
              <w:top w:val="nil"/>
              <w:left w:val="single" w:color="auto" w:sz="4" w:space="0"/>
              <w:bottom w:val="single" w:color="auto" w:sz="4" w:space="0"/>
              <w:right w:val="single" w:color="auto" w:sz="4" w:space="0"/>
            </w:tcBorders>
            <w:noWrap w:val="0"/>
            <w:vAlign w:val="center"/>
          </w:tcPr>
          <w:p w14:paraId="7D6384B6">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5</w:t>
            </w:r>
          </w:p>
        </w:tc>
        <w:tc>
          <w:tcPr>
            <w:tcW w:w="852" w:type="dxa"/>
            <w:tcBorders>
              <w:top w:val="nil"/>
              <w:left w:val="nil"/>
              <w:bottom w:val="single" w:color="auto" w:sz="4" w:space="0"/>
              <w:right w:val="single" w:color="auto" w:sz="4" w:space="0"/>
            </w:tcBorders>
            <w:noWrap w:val="0"/>
            <w:vAlign w:val="center"/>
          </w:tcPr>
          <w:p w14:paraId="04D6BB6A">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5</w:t>
            </w:r>
          </w:p>
        </w:tc>
        <w:tc>
          <w:tcPr>
            <w:tcW w:w="724" w:type="dxa"/>
            <w:tcBorders>
              <w:top w:val="nil"/>
              <w:left w:val="nil"/>
              <w:bottom w:val="single" w:color="auto" w:sz="4" w:space="0"/>
              <w:right w:val="single" w:color="auto" w:sz="4" w:space="0"/>
            </w:tcBorders>
            <w:noWrap w:val="0"/>
            <w:vAlign w:val="center"/>
          </w:tcPr>
          <w:p w14:paraId="658F2155">
            <w:pPr>
              <w:jc w:val="center"/>
              <w:rPr>
                <w:rFonts w:hint="eastAsia" w:ascii="仿宋_GB2312" w:hAnsi="仿宋_GB2312" w:eastAsia="仿宋_GB2312" w:cs="仿宋_GB2312"/>
                <w:snapToGrid/>
                <w:color w:val="000000"/>
                <w:sz w:val="20"/>
                <w:szCs w:val="20"/>
                <w:highlight w:val="none"/>
                <w:lang w:eastAsia="zh-CN"/>
              </w:rPr>
            </w:pPr>
          </w:p>
        </w:tc>
      </w:tr>
      <w:tr w14:paraId="37AB6057">
        <w:tblPrEx>
          <w:tblCellMar>
            <w:top w:w="0" w:type="dxa"/>
            <w:left w:w="108" w:type="dxa"/>
            <w:bottom w:w="0" w:type="dxa"/>
            <w:right w:w="108" w:type="dxa"/>
          </w:tblCellMar>
        </w:tblPrEx>
        <w:trPr>
          <w:trHeight w:val="90"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2F89B76C">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2AA534A9">
            <w:pPr>
              <w:rPr>
                <w:rFonts w:hint="eastAsia" w:ascii="仿宋_GB2312" w:hAnsi="仿宋_GB2312" w:eastAsia="仿宋_GB2312" w:cs="仿宋_GB2312"/>
                <w:snapToGrid/>
                <w:color w:val="000000"/>
                <w:sz w:val="20"/>
                <w:szCs w:val="20"/>
                <w:highlight w:val="none"/>
                <w:lang w:eastAsia="zh-CN"/>
              </w:rPr>
            </w:pPr>
          </w:p>
        </w:tc>
        <w:tc>
          <w:tcPr>
            <w:tcW w:w="1171" w:type="dxa"/>
            <w:vMerge w:val="restart"/>
            <w:tcBorders>
              <w:top w:val="single" w:color="auto" w:sz="4" w:space="0"/>
              <w:left w:val="single" w:color="auto" w:sz="4" w:space="0"/>
              <w:bottom w:val="single" w:color="auto" w:sz="4" w:space="0"/>
              <w:right w:val="single" w:color="auto" w:sz="4" w:space="0"/>
            </w:tcBorders>
            <w:noWrap w:val="0"/>
            <w:vAlign w:val="center"/>
          </w:tcPr>
          <w:p w14:paraId="27FEAA35">
            <w:pPr>
              <w:keepNext w:val="0"/>
              <w:keepLines w:val="0"/>
              <w:widowControl/>
              <w:suppressLineNumbers w:val="0"/>
              <w:jc w:val="lef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社会效益指标</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1224A4A2">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促进社会稳定</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0D466999">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提升</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3F662B5A">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达标</w:t>
            </w:r>
          </w:p>
        </w:tc>
        <w:tc>
          <w:tcPr>
            <w:tcW w:w="782" w:type="dxa"/>
            <w:tcBorders>
              <w:top w:val="nil"/>
              <w:left w:val="single" w:color="auto" w:sz="4" w:space="0"/>
              <w:bottom w:val="single" w:color="auto" w:sz="4" w:space="0"/>
              <w:right w:val="single" w:color="auto" w:sz="4" w:space="0"/>
            </w:tcBorders>
            <w:noWrap w:val="0"/>
            <w:vAlign w:val="center"/>
          </w:tcPr>
          <w:p w14:paraId="69239886">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5</w:t>
            </w:r>
          </w:p>
        </w:tc>
        <w:tc>
          <w:tcPr>
            <w:tcW w:w="852" w:type="dxa"/>
            <w:tcBorders>
              <w:top w:val="nil"/>
              <w:left w:val="nil"/>
              <w:bottom w:val="single" w:color="auto" w:sz="4" w:space="0"/>
              <w:right w:val="single" w:color="auto" w:sz="4" w:space="0"/>
            </w:tcBorders>
            <w:noWrap w:val="0"/>
            <w:vAlign w:val="center"/>
          </w:tcPr>
          <w:p w14:paraId="2E64879A">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5</w:t>
            </w:r>
          </w:p>
        </w:tc>
        <w:tc>
          <w:tcPr>
            <w:tcW w:w="724" w:type="dxa"/>
            <w:tcBorders>
              <w:top w:val="nil"/>
              <w:left w:val="nil"/>
              <w:bottom w:val="single" w:color="auto" w:sz="4" w:space="0"/>
              <w:right w:val="single" w:color="auto" w:sz="4" w:space="0"/>
            </w:tcBorders>
            <w:noWrap w:val="0"/>
            <w:vAlign w:val="center"/>
          </w:tcPr>
          <w:p w14:paraId="47AACC5D">
            <w:pPr>
              <w:jc w:val="center"/>
              <w:rPr>
                <w:rFonts w:hint="eastAsia" w:ascii="仿宋_GB2312" w:hAnsi="仿宋_GB2312" w:eastAsia="仿宋_GB2312" w:cs="仿宋_GB2312"/>
                <w:snapToGrid/>
                <w:color w:val="000000"/>
                <w:sz w:val="20"/>
                <w:szCs w:val="20"/>
                <w:highlight w:val="none"/>
                <w:lang w:eastAsia="zh-CN"/>
              </w:rPr>
            </w:pPr>
          </w:p>
        </w:tc>
      </w:tr>
      <w:tr w14:paraId="252E70D1">
        <w:tblPrEx>
          <w:tblCellMar>
            <w:top w:w="0" w:type="dxa"/>
            <w:left w:w="108" w:type="dxa"/>
            <w:bottom w:w="0" w:type="dxa"/>
            <w:right w:w="108" w:type="dxa"/>
          </w:tblCellMar>
        </w:tblPrEx>
        <w:trPr>
          <w:trHeight w:val="90"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6E8479E6">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149307FF">
            <w:pPr>
              <w:rPr>
                <w:rFonts w:hint="eastAsia" w:ascii="仿宋_GB2312" w:hAnsi="仿宋_GB2312" w:eastAsia="仿宋_GB2312" w:cs="仿宋_GB2312"/>
                <w:snapToGrid/>
                <w:color w:val="000000"/>
                <w:sz w:val="20"/>
                <w:szCs w:val="20"/>
                <w:highlight w:val="none"/>
                <w:lang w:eastAsia="zh-CN"/>
              </w:rPr>
            </w:pPr>
          </w:p>
        </w:tc>
        <w:tc>
          <w:tcPr>
            <w:tcW w:w="1171" w:type="dxa"/>
            <w:vMerge w:val="continue"/>
            <w:tcBorders>
              <w:top w:val="single" w:color="auto" w:sz="4" w:space="0"/>
              <w:left w:val="single" w:color="auto" w:sz="4" w:space="0"/>
              <w:bottom w:val="single" w:color="auto" w:sz="4" w:space="0"/>
              <w:right w:val="single" w:color="auto" w:sz="4" w:space="0"/>
            </w:tcBorders>
            <w:noWrap w:val="0"/>
            <w:vAlign w:val="center"/>
          </w:tcPr>
          <w:p w14:paraId="292080B9">
            <w:pPr>
              <w:rPr>
                <w:rFonts w:hint="eastAsia" w:ascii="仿宋_GB2312" w:hAnsi="仿宋_GB2312" w:eastAsia="仿宋_GB2312" w:cs="仿宋_GB2312"/>
                <w:snapToGrid/>
                <w:color w:val="000000"/>
                <w:sz w:val="20"/>
                <w:szCs w:val="20"/>
                <w:highlight w:val="none"/>
                <w:lang w:eastAsia="zh-CN"/>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242FB70B">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保障退役军人合法权益</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7E6F8CE5">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提升</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5A386080">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达标</w:t>
            </w:r>
          </w:p>
        </w:tc>
        <w:tc>
          <w:tcPr>
            <w:tcW w:w="782" w:type="dxa"/>
            <w:tcBorders>
              <w:top w:val="nil"/>
              <w:left w:val="single" w:color="auto" w:sz="4" w:space="0"/>
              <w:bottom w:val="single" w:color="auto" w:sz="4" w:space="0"/>
              <w:right w:val="single" w:color="auto" w:sz="4" w:space="0"/>
            </w:tcBorders>
            <w:noWrap w:val="0"/>
            <w:vAlign w:val="center"/>
          </w:tcPr>
          <w:p w14:paraId="680F313B">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5</w:t>
            </w:r>
          </w:p>
        </w:tc>
        <w:tc>
          <w:tcPr>
            <w:tcW w:w="852" w:type="dxa"/>
            <w:tcBorders>
              <w:top w:val="nil"/>
              <w:left w:val="nil"/>
              <w:bottom w:val="single" w:color="auto" w:sz="4" w:space="0"/>
              <w:right w:val="single" w:color="auto" w:sz="4" w:space="0"/>
            </w:tcBorders>
            <w:noWrap w:val="0"/>
            <w:vAlign w:val="center"/>
          </w:tcPr>
          <w:p w14:paraId="3853366C">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5</w:t>
            </w:r>
          </w:p>
        </w:tc>
        <w:tc>
          <w:tcPr>
            <w:tcW w:w="724" w:type="dxa"/>
            <w:tcBorders>
              <w:top w:val="nil"/>
              <w:left w:val="nil"/>
              <w:bottom w:val="single" w:color="auto" w:sz="4" w:space="0"/>
              <w:right w:val="single" w:color="auto" w:sz="4" w:space="0"/>
            </w:tcBorders>
            <w:noWrap w:val="0"/>
            <w:vAlign w:val="center"/>
          </w:tcPr>
          <w:p w14:paraId="5AE9B97B">
            <w:pPr>
              <w:jc w:val="center"/>
              <w:rPr>
                <w:rFonts w:hint="eastAsia" w:ascii="仿宋_GB2312" w:hAnsi="仿宋_GB2312" w:eastAsia="仿宋_GB2312" w:cs="仿宋_GB2312"/>
                <w:snapToGrid/>
                <w:color w:val="000000"/>
                <w:sz w:val="20"/>
                <w:szCs w:val="20"/>
                <w:highlight w:val="none"/>
                <w:lang w:eastAsia="zh-CN"/>
              </w:rPr>
            </w:pPr>
          </w:p>
        </w:tc>
      </w:tr>
      <w:tr w14:paraId="7F52B622">
        <w:tblPrEx>
          <w:tblCellMar>
            <w:top w:w="0" w:type="dxa"/>
            <w:left w:w="108" w:type="dxa"/>
            <w:bottom w:w="0" w:type="dxa"/>
            <w:right w:w="108" w:type="dxa"/>
          </w:tblCellMar>
        </w:tblPrEx>
        <w:trPr>
          <w:trHeight w:val="90"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0C7693FD">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4D279314">
            <w:pPr>
              <w:rPr>
                <w:rFonts w:hint="eastAsia" w:ascii="仿宋_GB2312" w:hAnsi="仿宋_GB2312" w:eastAsia="仿宋_GB2312" w:cs="仿宋_GB2312"/>
                <w:snapToGrid/>
                <w:color w:val="000000"/>
                <w:sz w:val="20"/>
                <w:szCs w:val="20"/>
                <w:highlight w:val="none"/>
                <w:lang w:eastAsia="zh-CN"/>
              </w:rPr>
            </w:pPr>
          </w:p>
        </w:tc>
        <w:tc>
          <w:tcPr>
            <w:tcW w:w="1171" w:type="dxa"/>
            <w:tcBorders>
              <w:top w:val="single" w:color="auto" w:sz="4" w:space="0"/>
              <w:left w:val="single" w:color="auto" w:sz="4" w:space="0"/>
              <w:bottom w:val="single" w:color="auto" w:sz="4" w:space="0"/>
              <w:right w:val="single" w:color="auto" w:sz="4" w:space="0"/>
            </w:tcBorders>
            <w:noWrap w:val="0"/>
            <w:vAlign w:val="center"/>
          </w:tcPr>
          <w:p w14:paraId="0FBC4166">
            <w:pPr>
              <w:keepNext w:val="0"/>
              <w:keepLines w:val="0"/>
              <w:widowControl/>
              <w:suppressLineNumbers w:val="0"/>
              <w:jc w:val="left"/>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生态效益指标</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69F14E51">
            <w:pPr>
              <w:jc w:val="center"/>
              <w:rPr>
                <w:rFonts w:hint="eastAsia" w:ascii="仿宋_GB2312" w:hAnsi="仿宋_GB2312" w:eastAsia="仿宋_GB2312" w:cs="仿宋_GB2312"/>
                <w:snapToGrid/>
                <w:color w:val="000000"/>
                <w:sz w:val="20"/>
                <w:szCs w:val="20"/>
                <w:highlight w:val="none"/>
                <w:lang w:val="en-US" w:eastAsia="zh-CN"/>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3850C37E">
            <w:pPr>
              <w:jc w:val="center"/>
              <w:rPr>
                <w:rFonts w:hint="eastAsia" w:ascii="仿宋_GB2312" w:hAnsi="仿宋_GB2312" w:eastAsia="仿宋_GB2312" w:cs="仿宋_GB2312"/>
                <w:snapToGrid/>
                <w:color w:val="000000"/>
                <w:sz w:val="20"/>
                <w:szCs w:val="20"/>
                <w:highlight w:val="none"/>
                <w:lang w:eastAsia="zh-CN"/>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67315A86">
            <w:pPr>
              <w:jc w:val="center"/>
              <w:rPr>
                <w:rFonts w:hint="eastAsia" w:ascii="仿宋_GB2312" w:hAnsi="仿宋_GB2312" w:eastAsia="仿宋_GB2312" w:cs="仿宋_GB2312"/>
                <w:snapToGrid/>
                <w:color w:val="000000"/>
                <w:sz w:val="20"/>
                <w:szCs w:val="20"/>
                <w:highlight w:val="none"/>
                <w:lang w:eastAsia="zh-CN"/>
              </w:rPr>
            </w:pPr>
          </w:p>
        </w:tc>
        <w:tc>
          <w:tcPr>
            <w:tcW w:w="782" w:type="dxa"/>
            <w:tcBorders>
              <w:top w:val="nil"/>
              <w:left w:val="single" w:color="auto" w:sz="4" w:space="0"/>
              <w:bottom w:val="single" w:color="auto" w:sz="4" w:space="0"/>
              <w:right w:val="single" w:color="auto" w:sz="4" w:space="0"/>
            </w:tcBorders>
            <w:noWrap w:val="0"/>
            <w:vAlign w:val="center"/>
          </w:tcPr>
          <w:p w14:paraId="36F5DFA8">
            <w:pPr>
              <w:jc w:val="center"/>
              <w:rPr>
                <w:rFonts w:hint="default" w:ascii="仿宋_GB2312" w:hAnsi="仿宋_GB2312" w:eastAsia="仿宋_GB2312" w:cs="仿宋_GB2312"/>
                <w:snapToGrid/>
                <w:color w:val="000000"/>
                <w:sz w:val="20"/>
                <w:szCs w:val="20"/>
                <w:highlight w:val="none"/>
                <w:lang w:val="en-US" w:eastAsia="zh-CN"/>
              </w:rPr>
            </w:pPr>
          </w:p>
        </w:tc>
        <w:tc>
          <w:tcPr>
            <w:tcW w:w="852" w:type="dxa"/>
            <w:tcBorders>
              <w:top w:val="nil"/>
              <w:left w:val="nil"/>
              <w:bottom w:val="single" w:color="auto" w:sz="4" w:space="0"/>
              <w:right w:val="single" w:color="auto" w:sz="4" w:space="0"/>
            </w:tcBorders>
            <w:noWrap w:val="0"/>
            <w:vAlign w:val="center"/>
          </w:tcPr>
          <w:p w14:paraId="3C297939">
            <w:pPr>
              <w:jc w:val="center"/>
              <w:rPr>
                <w:rFonts w:hint="default" w:ascii="仿宋_GB2312" w:hAnsi="仿宋_GB2312" w:eastAsia="仿宋_GB2312" w:cs="仿宋_GB2312"/>
                <w:snapToGrid/>
                <w:color w:val="000000"/>
                <w:sz w:val="20"/>
                <w:szCs w:val="20"/>
                <w:highlight w:val="none"/>
                <w:lang w:val="en-US" w:eastAsia="zh-CN"/>
              </w:rPr>
            </w:pPr>
          </w:p>
        </w:tc>
        <w:tc>
          <w:tcPr>
            <w:tcW w:w="724" w:type="dxa"/>
            <w:tcBorders>
              <w:top w:val="nil"/>
              <w:left w:val="nil"/>
              <w:bottom w:val="single" w:color="auto" w:sz="4" w:space="0"/>
              <w:right w:val="single" w:color="auto" w:sz="4" w:space="0"/>
            </w:tcBorders>
            <w:noWrap w:val="0"/>
            <w:vAlign w:val="center"/>
          </w:tcPr>
          <w:p w14:paraId="72A72A62">
            <w:pPr>
              <w:jc w:val="center"/>
              <w:rPr>
                <w:rFonts w:hint="eastAsia" w:ascii="仿宋_GB2312" w:hAnsi="仿宋_GB2312" w:eastAsia="仿宋_GB2312" w:cs="仿宋_GB2312"/>
                <w:snapToGrid/>
                <w:color w:val="000000"/>
                <w:sz w:val="20"/>
                <w:szCs w:val="20"/>
                <w:highlight w:val="none"/>
                <w:lang w:eastAsia="zh-CN"/>
              </w:rPr>
            </w:pPr>
          </w:p>
        </w:tc>
      </w:tr>
      <w:tr w14:paraId="5A59937E">
        <w:tblPrEx>
          <w:tblCellMar>
            <w:top w:w="0" w:type="dxa"/>
            <w:left w:w="108" w:type="dxa"/>
            <w:bottom w:w="0" w:type="dxa"/>
            <w:right w:w="108" w:type="dxa"/>
          </w:tblCellMar>
        </w:tblPrEx>
        <w:trPr>
          <w:trHeight w:val="90"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5D45BA4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547161C6">
            <w:pPr>
              <w:rPr>
                <w:rFonts w:hint="eastAsia" w:ascii="仿宋_GB2312" w:hAnsi="仿宋_GB2312" w:eastAsia="仿宋_GB2312" w:cs="仿宋_GB2312"/>
                <w:snapToGrid/>
                <w:color w:val="000000"/>
                <w:sz w:val="20"/>
                <w:szCs w:val="20"/>
                <w:highlight w:val="none"/>
                <w:lang w:eastAsia="zh-CN"/>
              </w:rPr>
            </w:pPr>
          </w:p>
        </w:tc>
        <w:tc>
          <w:tcPr>
            <w:tcW w:w="1171" w:type="dxa"/>
            <w:vMerge w:val="restart"/>
            <w:tcBorders>
              <w:top w:val="single" w:color="auto" w:sz="4" w:space="0"/>
              <w:left w:val="single" w:color="auto" w:sz="4" w:space="0"/>
              <w:bottom w:val="single" w:color="auto" w:sz="4" w:space="0"/>
              <w:right w:val="single" w:color="auto" w:sz="4" w:space="0"/>
            </w:tcBorders>
            <w:noWrap w:val="0"/>
            <w:vAlign w:val="center"/>
          </w:tcPr>
          <w:p w14:paraId="486CDC56">
            <w:pPr>
              <w:keepNext w:val="0"/>
              <w:keepLines w:val="0"/>
              <w:widowControl/>
              <w:suppressLineNumbers w:val="0"/>
              <w:jc w:val="left"/>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可持续影响指标</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1C16D4FE">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营造“当兵光荣”氛围</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6EF0E24B">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提升</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339E875E">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达标</w:t>
            </w:r>
          </w:p>
        </w:tc>
        <w:tc>
          <w:tcPr>
            <w:tcW w:w="782" w:type="dxa"/>
            <w:tcBorders>
              <w:top w:val="single" w:color="auto" w:sz="4" w:space="0"/>
              <w:left w:val="single" w:color="auto" w:sz="4" w:space="0"/>
              <w:bottom w:val="single" w:color="auto" w:sz="4" w:space="0"/>
              <w:right w:val="single" w:color="auto" w:sz="4" w:space="0"/>
            </w:tcBorders>
            <w:noWrap w:val="0"/>
            <w:vAlign w:val="center"/>
          </w:tcPr>
          <w:p w14:paraId="3E1CBD9E">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43347EAE">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10</w:t>
            </w:r>
          </w:p>
        </w:tc>
        <w:tc>
          <w:tcPr>
            <w:tcW w:w="724" w:type="dxa"/>
            <w:tcBorders>
              <w:top w:val="single" w:color="auto" w:sz="4" w:space="0"/>
              <w:left w:val="single" w:color="auto" w:sz="4" w:space="0"/>
              <w:bottom w:val="single" w:color="auto" w:sz="4" w:space="0"/>
              <w:right w:val="single" w:color="auto" w:sz="4" w:space="0"/>
            </w:tcBorders>
            <w:noWrap w:val="0"/>
            <w:vAlign w:val="center"/>
          </w:tcPr>
          <w:p w14:paraId="5317BAD6">
            <w:pPr>
              <w:jc w:val="center"/>
              <w:rPr>
                <w:rFonts w:hint="eastAsia" w:ascii="仿宋_GB2312" w:hAnsi="仿宋_GB2312" w:eastAsia="仿宋_GB2312" w:cs="仿宋_GB2312"/>
                <w:snapToGrid/>
                <w:color w:val="000000"/>
                <w:sz w:val="20"/>
                <w:szCs w:val="20"/>
                <w:highlight w:val="none"/>
                <w:lang w:eastAsia="zh-CN"/>
              </w:rPr>
            </w:pPr>
          </w:p>
        </w:tc>
      </w:tr>
      <w:tr w14:paraId="5CAE908C">
        <w:tblPrEx>
          <w:tblCellMar>
            <w:top w:w="0" w:type="dxa"/>
            <w:left w:w="108" w:type="dxa"/>
            <w:bottom w:w="0" w:type="dxa"/>
            <w:right w:w="108" w:type="dxa"/>
          </w:tblCellMar>
        </w:tblPrEx>
        <w:trPr>
          <w:trHeight w:val="90"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2F1AF0A5">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766D10B5">
            <w:pPr>
              <w:rPr>
                <w:rFonts w:hint="eastAsia" w:ascii="仿宋_GB2312" w:hAnsi="仿宋_GB2312" w:eastAsia="仿宋_GB2312" w:cs="仿宋_GB2312"/>
                <w:snapToGrid/>
                <w:color w:val="000000"/>
                <w:sz w:val="20"/>
                <w:szCs w:val="20"/>
                <w:highlight w:val="none"/>
                <w:lang w:eastAsia="zh-CN"/>
              </w:rPr>
            </w:pPr>
          </w:p>
        </w:tc>
        <w:tc>
          <w:tcPr>
            <w:tcW w:w="1171" w:type="dxa"/>
            <w:vMerge w:val="continue"/>
            <w:tcBorders>
              <w:top w:val="single" w:color="auto" w:sz="4" w:space="0"/>
              <w:left w:val="single" w:color="auto" w:sz="4" w:space="0"/>
              <w:bottom w:val="single" w:color="auto" w:sz="4" w:space="0"/>
              <w:right w:val="single" w:color="auto" w:sz="4" w:space="0"/>
            </w:tcBorders>
            <w:noWrap w:val="0"/>
            <w:vAlign w:val="center"/>
          </w:tcPr>
          <w:p w14:paraId="7E3D6687">
            <w:pPr>
              <w:rPr>
                <w:rFonts w:hint="eastAsia" w:ascii="宋体" w:hAnsi="宋体" w:eastAsia="宋体" w:cs="宋体"/>
                <w:i w:val="0"/>
                <w:iCs w:val="0"/>
                <w:snapToGrid w:val="0"/>
                <w:color w:val="000000"/>
                <w:kern w:val="0"/>
                <w:sz w:val="18"/>
                <w:szCs w:val="18"/>
                <w:u w:val="none"/>
                <w:lang w:val="en-US" w:eastAsia="zh-CN" w:bidi="ar"/>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2A741D4F">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使全社会尊崇军人</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216769C6">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提升</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3AC21909">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达标</w:t>
            </w:r>
          </w:p>
        </w:tc>
        <w:tc>
          <w:tcPr>
            <w:tcW w:w="782" w:type="dxa"/>
            <w:tcBorders>
              <w:top w:val="single" w:color="auto" w:sz="4" w:space="0"/>
              <w:left w:val="single" w:color="auto" w:sz="4" w:space="0"/>
              <w:bottom w:val="single" w:color="auto" w:sz="4" w:space="0"/>
              <w:right w:val="single" w:color="auto" w:sz="4" w:space="0"/>
            </w:tcBorders>
            <w:noWrap w:val="0"/>
            <w:vAlign w:val="center"/>
          </w:tcPr>
          <w:p w14:paraId="3BDB2223">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2EC1B20D">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10</w:t>
            </w:r>
          </w:p>
        </w:tc>
        <w:tc>
          <w:tcPr>
            <w:tcW w:w="724" w:type="dxa"/>
            <w:tcBorders>
              <w:top w:val="single" w:color="auto" w:sz="4" w:space="0"/>
              <w:left w:val="single" w:color="auto" w:sz="4" w:space="0"/>
              <w:bottom w:val="single" w:color="auto" w:sz="4" w:space="0"/>
              <w:right w:val="single" w:color="auto" w:sz="4" w:space="0"/>
            </w:tcBorders>
            <w:noWrap w:val="0"/>
            <w:vAlign w:val="center"/>
          </w:tcPr>
          <w:p w14:paraId="0BF30506">
            <w:pPr>
              <w:jc w:val="center"/>
              <w:rPr>
                <w:rFonts w:hint="eastAsia" w:ascii="仿宋_GB2312" w:hAnsi="仿宋_GB2312" w:eastAsia="仿宋_GB2312" w:cs="仿宋_GB2312"/>
                <w:snapToGrid/>
                <w:color w:val="000000"/>
                <w:sz w:val="20"/>
                <w:szCs w:val="20"/>
                <w:highlight w:val="none"/>
                <w:lang w:eastAsia="zh-CN"/>
              </w:rPr>
            </w:pPr>
          </w:p>
        </w:tc>
      </w:tr>
      <w:tr w14:paraId="230E6431">
        <w:tblPrEx>
          <w:tblCellMar>
            <w:top w:w="0" w:type="dxa"/>
            <w:left w:w="108" w:type="dxa"/>
            <w:bottom w:w="0" w:type="dxa"/>
            <w:right w:w="108" w:type="dxa"/>
          </w:tblCellMar>
        </w:tblPrEx>
        <w:trPr>
          <w:trHeight w:val="90"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171B870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6B748395">
            <w:pPr>
              <w:rPr>
                <w:rFonts w:hint="eastAsia" w:ascii="仿宋_GB2312" w:hAnsi="仿宋_GB2312" w:eastAsia="仿宋_GB2312" w:cs="仿宋_GB2312"/>
                <w:snapToGrid/>
                <w:color w:val="000000"/>
                <w:sz w:val="20"/>
                <w:szCs w:val="20"/>
                <w:highlight w:val="none"/>
                <w:lang w:eastAsia="zh-CN"/>
              </w:rPr>
            </w:pPr>
          </w:p>
        </w:tc>
        <w:tc>
          <w:tcPr>
            <w:tcW w:w="1171" w:type="dxa"/>
            <w:vMerge w:val="continue"/>
            <w:tcBorders>
              <w:top w:val="single" w:color="auto" w:sz="4" w:space="0"/>
              <w:left w:val="single" w:color="auto" w:sz="4" w:space="0"/>
              <w:bottom w:val="single" w:color="auto" w:sz="4" w:space="0"/>
              <w:right w:val="single" w:color="auto" w:sz="4" w:space="0"/>
            </w:tcBorders>
            <w:noWrap w:val="0"/>
            <w:vAlign w:val="center"/>
          </w:tcPr>
          <w:p w14:paraId="6E7C24D2">
            <w:pPr>
              <w:rPr>
                <w:rFonts w:hint="eastAsia" w:ascii="仿宋_GB2312" w:hAnsi="仿宋_GB2312" w:eastAsia="仿宋_GB2312" w:cs="仿宋_GB2312"/>
                <w:snapToGrid/>
                <w:color w:val="000000"/>
                <w:sz w:val="20"/>
                <w:szCs w:val="20"/>
                <w:highlight w:val="none"/>
                <w:lang w:eastAsia="zh-CN"/>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76AB1FE3">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激发应征青年参军入伍积极性</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09F695D2">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提升</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7ADF5C41">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达标</w:t>
            </w:r>
          </w:p>
        </w:tc>
        <w:tc>
          <w:tcPr>
            <w:tcW w:w="782" w:type="dxa"/>
            <w:tcBorders>
              <w:top w:val="single" w:color="auto" w:sz="4" w:space="0"/>
              <w:left w:val="single" w:color="auto" w:sz="4" w:space="0"/>
              <w:bottom w:val="single" w:color="auto" w:sz="4" w:space="0"/>
              <w:right w:val="single" w:color="auto" w:sz="4" w:space="0"/>
            </w:tcBorders>
            <w:noWrap w:val="0"/>
            <w:vAlign w:val="center"/>
          </w:tcPr>
          <w:p w14:paraId="5A84131F">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10</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22946BB6">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10</w:t>
            </w:r>
          </w:p>
        </w:tc>
        <w:tc>
          <w:tcPr>
            <w:tcW w:w="724" w:type="dxa"/>
            <w:tcBorders>
              <w:top w:val="single" w:color="auto" w:sz="4" w:space="0"/>
              <w:left w:val="single" w:color="auto" w:sz="4" w:space="0"/>
              <w:bottom w:val="single" w:color="auto" w:sz="4" w:space="0"/>
              <w:right w:val="single" w:color="auto" w:sz="4" w:space="0"/>
            </w:tcBorders>
            <w:noWrap w:val="0"/>
            <w:vAlign w:val="center"/>
          </w:tcPr>
          <w:p w14:paraId="0E1F6E01">
            <w:pPr>
              <w:jc w:val="center"/>
              <w:rPr>
                <w:rFonts w:hint="eastAsia" w:ascii="仿宋_GB2312" w:hAnsi="仿宋_GB2312" w:eastAsia="仿宋_GB2312" w:cs="仿宋_GB2312"/>
                <w:snapToGrid/>
                <w:color w:val="000000"/>
                <w:sz w:val="20"/>
                <w:szCs w:val="20"/>
                <w:highlight w:val="none"/>
                <w:lang w:eastAsia="zh-CN"/>
              </w:rPr>
            </w:pPr>
          </w:p>
        </w:tc>
      </w:tr>
      <w:tr w14:paraId="2B1DABAB">
        <w:tblPrEx>
          <w:tblCellMar>
            <w:top w:w="0" w:type="dxa"/>
            <w:left w:w="108" w:type="dxa"/>
            <w:bottom w:w="0" w:type="dxa"/>
            <w:right w:w="108" w:type="dxa"/>
          </w:tblCellMar>
        </w:tblPrEx>
        <w:trPr>
          <w:trHeight w:val="839"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3E5F9A56">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36" w:type="dxa"/>
            <w:tcBorders>
              <w:top w:val="single" w:color="auto" w:sz="4" w:space="0"/>
              <w:left w:val="single" w:color="auto" w:sz="4" w:space="0"/>
              <w:right w:val="single" w:color="auto" w:sz="4" w:space="0"/>
            </w:tcBorders>
            <w:noWrap w:val="0"/>
            <w:vAlign w:val="center"/>
          </w:tcPr>
          <w:p w14:paraId="491DDB61">
            <w:pPr>
              <w:keepNext w:val="0"/>
              <w:keepLines w:val="0"/>
              <w:widowControl/>
              <w:suppressLineNumbers w:val="0"/>
              <w:jc w:val="left"/>
              <w:textAlignment w:val="center"/>
              <w:rPr>
                <w:rFonts w:hint="eastAsia"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满意度指标</w:t>
            </w:r>
          </w:p>
        </w:tc>
        <w:tc>
          <w:tcPr>
            <w:tcW w:w="1171" w:type="dxa"/>
            <w:tcBorders>
              <w:top w:val="single" w:color="auto" w:sz="4" w:space="0"/>
              <w:left w:val="single" w:color="auto" w:sz="4" w:space="0"/>
              <w:bottom w:val="single" w:color="auto" w:sz="4" w:space="0"/>
              <w:right w:val="single" w:color="auto" w:sz="4" w:space="0"/>
            </w:tcBorders>
            <w:noWrap w:val="0"/>
            <w:vAlign w:val="center"/>
          </w:tcPr>
          <w:p w14:paraId="5A1E6287">
            <w:pPr>
              <w:keepNext w:val="0"/>
              <w:keepLines w:val="0"/>
              <w:widowControl/>
              <w:suppressLineNumbers w:val="0"/>
              <w:jc w:val="left"/>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服务对象满意度指标</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1E306060">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退役军人、现役军人、军属、烈士遗属等服务对象满意度</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1AB956D8">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100</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07D49A28">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100%</w:t>
            </w:r>
          </w:p>
        </w:tc>
        <w:tc>
          <w:tcPr>
            <w:tcW w:w="782" w:type="dxa"/>
            <w:tcBorders>
              <w:top w:val="nil"/>
              <w:left w:val="single" w:color="auto" w:sz="4" w:space="0"/>
              <w:bottom w:val="single" w:color="auto" w:sz="4" w:space="0"/>
              <w:right w:val="single" w:color="auto" w:sz="4" w:space="0"/>
            </w:tcBorders>
            <w:noWrap w:val="0"/>
            <w:vAlign w:val="center"/>
          </w:tcPr>
          <w:p w14:paraId="46DE2900">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5</w:t>
            </w:r>
          </w:p>
        </w:tc>
        <w:tc>
          <w:tcPr>
            <w:tcW w:w="852" w:type="dxa"/>
            <w:tcBorders>
              <w:top w:val="nil"/>
              <w:left w:val="nil"/>
              <w:bottom w:val="single" w:color="auto" w:sz="4" w:space="0"/>
              <w:right w:val="single" w:color="auto" w:sz="4" w:space="0"/>
            </w:tcBorders>
            <w:noWrap w:val="0"/>
            <w:vAlign w:val="center"/>
          </w:tcPr>
          <w:p w14:paraId="69520B78">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5</w:t>
            </w:r>
          </w:p>
        </w:tc>
        <w:tc>
          <w:tcPr>
            <w:tcW w:w="724" w:type="dxa"/>
            <w:tcBorders>
              <w:top w:val="nil"/>
              <w:left w:val="nil"/>
              <w:bottom w:val="single" w:color="auto" w:sz="4" w:space="0"/>
              <w:right w:val="single" w:color="auto" w:sz="4" w:space="0"/>
            </w:tcBorders>
            <w:noWrap w:val="0"/>
            <w:vAlign w:val="center"/>
          </w:tcPr>
          <w:p w14:paraId="6D28DE7D">
            <w:pPr>
              <w:jc w:val="center"/>
              <w:rPr>
                <w:rFonts w:hint="eastAsia" w:ascii="仿宋_GB2312" w:hAnsi="仿宋_GB2312" w:eastAsia="仿宋_GB2312" w:cs="仿宋_GB2312"/>
                <w:snapToGrid/>
                <w:color w:val="000000"/>
                <w:sz w:val="20"/>
                <w:szCs w:val="20"/>
                <w:highlight w:val="none"/>
                <w:lang w:eastAsia="zh-CN"/>
              </w:rPr>
            </w:pPr>
          </w:p>
        </w:tc>
      </w:tr>
      <w:tr w14:paraId="31BAEE9D">
        <w:tblPrEx>
          <w:tblCellMar>
            <w:top w:w="0" w:type="dxa"/>
            <w:left w:w="108" w:type="dxa"/>
            <w:bottom w:w="0" w:type="dxa"/>
            <w:right w:w="108" w:type="dxa"/>
          </w:tblCellMar>
        </w:tblPrEx>
        <w:trPr>
          <w:trHeight w:val="839"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46FF9A04">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restart"/>
            <w:tcBorders>
              <w:top w:val="single" w:color="auto" w:sz="4" w:space="0"/>
              <w:left w:val="single" w:color="auto" w:sz="4" w:space="0"/>
              <w:right w:val="single" w:color="auto" w:sz="4" w:space="0"/>
            </w:tcBorders>
            <w:noWrap w:val="0"/>
            <w:vAlign w:val="center"/>
          </w:tcPr>
          <w:p w14:paraId="06817C03">
            <w:pPr>
              <w:keepNext w:val="0"/>
              <w:keepLines w:val="0"/>
              <w:widowControl/>
              <w:suppressLineNumbers w:val="0"/>
              <w:jc w:val="left"/>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成本指标</w:t>
            </w:r>
          </w:p>
        </w:tc>
        <w:tc>
          <w:tcPr>
            <w:tcW w:w="1171" w:type="dxa"/>
            <w:tcBorders>
              <w:top w:val="single" w:color="auto" w:sz="4" w:space="0"/>
              <w:left w:val="single" w:color="auto" w:sz="4" w:space="0"/>
              <w:bottom w:val="single" w:color="auto" w:sz="4" w:space="0"/>
              <w:right w:val="single" w:color="auto" w:sz="4" w:space="0"/>
            </w:tcBorders>
            <w:noWrap w:val="0"/>
            <w:vAlign w:val="center"/>
          </w:tcPr>
          <w:p w14:paraId="0F60338B">
            <w:pPr>
              <w:keepNext w:val="0"/>
              <w:keepLines w:val="0"/>
              <w:widowControl/>
              <w:suppressLineNumbers w:val="0"/>
              <w:jc w:val="left"/>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经济成本指标</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47CBEF1D">
            <w:pPr>
              <w:keepNext w:val="0"/>
              <w:keepLines w:val="0"/>
              <w:widowControl/>
              <w:suppressLineNumbers w:val="0"/>
              <w:jc w:val="center"/>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预算总成本</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1AC12525">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成本控制在预算内</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6F58D112">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小于或等于</w:t>
            </w:r>
          </w:p>
        </w:tc>
        <w:tc>
          <w:tcPr>
            <w:tcW w:w="782" w:type="dxa"/>
            <w:tcBorders>
              <w:top w:val="nil"/>
              <w:left w:val="single" w:color="auto" w:sz="4" w:space="0"/>
              <w:bottom w:val="single" w:color="auto" w:sz="4" w:space="0"/>
              <w:right w:val="single" w:color="auto" w:sz="4" w:space="0"/>
            </w:tcBorders>
            <w:noWrap w:val="0"/>
            <w:vAlign w:val="center"/>
          </w:tcPr>
          <w:p w14:paraId="56DB84DA">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5</w:t>
            </w:r>
          </w:p>
        </w:tc>
        <w:tc>
          <w:tcPr>
            <w:tcW w:w="852" w:type="dxa"/>
            <w:tcBorders>
              <w:top w:val="nil"/>
              <w:left w:val="nil"/>
              <w:bottom w:val="single" w:color="auto" w:sz="4" w:space="0"/>
              <w:right w:val="single" w:color="auto" w:sz="4" w:space="0"/>
            </w:tcBorders>
            <w:noWrap w:val="0"/>
            <w:vAlign w:val="center"/>
          </w:tcPr>
          <w:p w14:paraId="245A6F03">
            <w:pPr>
              <w:keepNext w:val="0"/>
              <w:keepLines w:val="0"/>
              <w:widowControl/>
              <w:suppressLineNumbers w:val="0"/>
              <w:jc w:val="center"/>
              <w:textAlignment w:val="center"/>
              <w:rPr>
                <w:rFonts w:hint="default" w:ascii="仿宋_GB2312" w:hAnsi="仿宋_GB2312" w:eastAsia="仿宋_GB2312" w:cs="仿宋_GB2312"/>
                <w:snapToGrid/>
                <w:color w:val="00000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5</w:t>
            </w:r>
          </w:p>
        </w:tc>
        <w:tc>
          <w:tcPr>
            <w:tcW w:w="724" w:type="dxa"/>
            <w:tcBorders>
              <w:top w:val="nil"/>
              <w:left w:val="nil"/>
              <w:bottom w:val="single" w:color="auto" w:sz="4" w:space="0"/>
              <w:right w:val="single" w:color="auto" w:sz="4" w:space="0"/>
            </w:tcBorders>
            <w:noWrap w:val="0"/>
            <w:vAlign w:val="center"/>
          </w:tcPr>
          <w:p w14:paraId="7EC8C63D">
            <w:pPr>
              <w:jc w:val="center"/>
              <w:rPr>
                <w:rFonts w:hint="eastAsia" w:ascii="仿宋_GB2312" w:hAnsi="仿宋_GB2312" w:eastAsia="仿宋_GB2312" w:cs="仿宋_GB2312"/>
                <w:snapToGrid/>
                <w:color w:val="000000"/>
                <w:sz w:val="20"/>
                <w:szCs w:val="20"/>
                <w:highlight w:val="none"/>
                <w:lang w:eastAsia="zh-CN"/>
              </w:rPr>
            </w:pPr>
          </w:p>
        </w:tc>
      </w:tr>
      <w:tr w14:paraId="519A4145">
        <w:tblPrEx>
          <w:tblCellMar>
            <w:top w:w="0" w:type="dxa"/>
            <w:left w:w="108" w:type="dxa"/>
            <w:bottom w:w="0" w:type="dxa"/>
            <w:right w:w="108" w:type="dxa"/>
          </w:tblCellMar>
        </w:tblPrEx>
        <w:trPr>
          <w:trHeight w:val="90"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51CE71F1">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continue"/>
            <w:tcBorders>
              <w:left w:val="single" w:color="auto" w:sz="4" w:space="0"/>
              <w:right w:val="single" w:color="auto" w:sz="4" w:space="0"/>
            </w:tcBorders>
            <w:noWrap w:val="0"/>
            <w:vAlign w:val="center"/>
          </w:tcPr>
          <w:p w14:paraId="0D96DBCC">
            <w:pPr>
              <w:rPr>
                <w:rFonts w:hint="eastAsia" w:ascii="仿宋_GB2312" w:hAnsi="仿宋_GB2312" w:eastAsia="仿宋_GB2312" w:cs="仿宋_GB2312"/>
                <w:snapToGrid/>
                <w:color w:val="000000"/>
                <w:sz w:val="20"/>
                <w:szCs w:val="20"/>
                <w:highlight w:val="none"/>
                <w:lang w:eastAsia="zh-CN"/>
              </w:rPr>
            </w:pPr>
          </w:p>
        </w:tc>
        <w:tc>
          <w:tcPr>
            <w:tcW w:w="1171" w:type="dxa"/>
            <w:tcBorders>
              <w:top w:val="single" w:color="auto" w:sz="4" w:space="0"/>
              <w:left w:val="single" w:color="auto" w:sz="4" w:space="0"/>
              <w:bottom w:val="single" w:color="auto" w:sz="4" w:space="0"/>
              <w:right w:val="single" w:color="auto" w:sz="4" w:space="0"/>
            </w:tcBorders>
            <w:noWrap w:val="0"/>
            <w:vAlign w:val="center"/>
          </w:tcPr>
          <w:p w14:paraId="1734FF27">
            <w:pPr>
              <w:keepNext w:val="0"/>
              <w:keepLines w:val="0"/>
              <w:widowControl/>
              <w:suppressLineNumbers w:val="0"/>
              <w:jc w:val="left"/>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社会成本指标</w:t>
            </w:r>
          </w:p>
        </w:tc>
        <w:tc>
          <w:tcPr>
            <w:tcW w:w="1165" w:type="dxa"/>
            <w:tcBorders>
              <w:top w:val="single" w:color="auto" w:sz="4" w:space="0"/>
              <w:left w:val="single" w:color="auto" w:sz="4" w:space="0"/>
              <w:bottom w:val="single" w:color="auto" w:sz="4" w:space="0"/>
              <w:right w:val="single" w:color="auto" w:sz="4" w:space="0"/>
            </w:tcBorders>
            <w:noWrap w:val="0"/>
            <w:vAlign w:val="center"/>
          </w:tcPr>
          <w:p w14:paraId="143F1822">
            <w:pPr>
              <w:jc w:val="center"/>
              <w:rPr>
                <w:rFonts w:hint="eastAsia" w:ascii="仿宋_GB2312" w:hAnsi="仿宋_GB2312" w:eastAsia="仿宋_GB2312" w:cs="仿宋_GB2312"/>
                <w:snapToGrid/>
                <w:color w:val="000000"/>
                <w:sz w:val="20"/>
                <w:szCs w:val="20"/>
                <w:highlight w:val="none"/>
                <w:lang w:eastAsia="zh-CN"/>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62CF5B95">
            <w:pPr>
              <w:jc w:val="center"/>
              <w:rPr>
                <w:rFonts w:hint="eastAsia" w:ascii="仿宋_GB2312" w:hAnsi="仿宋_GB2312" w:eastAsia="仿宋_GB2312" w:cs="仿宋_GB2312"/>
                <w:snapToGrid/>
                <w:color w:val="000000"/>
                <w:sz w:val="20"/>
                <w:szCs w:val="20"/>
                <w:highlight w:val="none"/>
                <w:lang w:eastAsia="zh-CN"/>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4FB6A453">
            <w:pPr>
              <w:jc w:val="center"/>
              <w:rPr>
                <w:rFonts w:hint="eastAsia" w:ascii="仿宋_GB2312" w:hAnsi="仿宋_GB2312" w:eastAsia="仿宋_GB2312" w:cs="仿宋_GB2312"/>
                <w:snapToGrid/>
                <w:color w:val="000000"/>
                <w:sz w:val="20"/>
                <w:szCs w:val="20"/>
                <w:highlight w:val="none"/>
                <w:lang w:val="en-US" w:eastAsia="zh-CN"/>
              </w:rPr>
            </w:pPr>
          </w:p>
        </w:tc>
        <w:tc>
          <w:tcPr>
            <w:tcW w:w="782" w:type="dxa"/>
            <w:tcBorders>
              <w:top w:val="nil"/>
              <w:left w:val="single" w:color="auto" w:sz="4" w:space="0"/>
              <w:bottom w:val="single" w:color="auto" w:sz="4" w:space="0"/>
              <w:right w:val="single" w:color="auto" w:sz="4" w:space="0"/>
            </w:tcBorders>
            <w:noWrap w:val="0"/>
            <w:vAlign w:val="center"/>
          </w:tcPr>
          <w:p w14:paraId="1EF0FC6E">
            <w:pPr>
              <w:jc w:val="center"/>
              <w:rPr>
                <w:rFonts w:hint="eastAsia" w:ascii="仿宋_GB2312" w:hAnsi="仿宋_GB2312" w:eastAsia="仿宋_GB2312" w:cs="仿宋_GB2312"/>
                <w:snapToGrid/>
                <w:color w:val="000000"/>
                <w:sz w:val="20"/>
                <w:szCs w:val="20"/>
                <w:highlight w:val="none"/>
                <w:lang w:val="en-US" w:eastAsia="zh-CN"/>
              </w:rPr>
            </w:pPr>
          </w:p>
        </w:tc>
        <w:tc>
          <w:tcPr>
            <w:tcW w:w="852" w:type="dxa"/>
            <w:tcBorders>
              <w:top w:val="nil"/>
              <w:left w:val="nil"/>
              <w:bottom w:val="single" w:color="auto" w:sz="4" w:space="0"/>
              <w:right w:val="single" w:color="auto" w:sz="4" w:space="0"/>
            </w:tcBorders>
            <w:noWrap w:val="0"/>
            <w:vAlign w:val="center"/>
          </w:tcPr>
          <w:p w14:paraId="28C772CC">
            <w:pPr>
              <w:jc w:val="center"/>
              <w:rPr>
                <w:rFonts w:hint="eastAsia" w:ascii="仿宋_GB2312" w:hAnsi="仿宋_GB2312" w:eastAsia="仿宋_GB2312" w:cs="仿宋_GB2312"/>
                <w:snapToGrid/>
                <w:color w:val="000000"/>
                <w:sz w:val="20"/>
                <w:szCs w:val="20"/>
                <w:highlight w:val="none"/>
                <w:lang w:val="en-US" w:eastAsia="zh-CN"/>
              </w:rPr>
            </w:pPr>
          </w:p>
        </w:tc>
        <w:tc>
          <w:tcPr>
            <w:tcW w:w="724" w:type="dxa"/>
            <w:tcBorders>
              <w:top w:val="nil"/>
              <w:left w:val="nil"/>
              <w:bottom w:val="single" w:color="auto" w:sz="4" w:space="0"/>
              <w:right w:val="single" w:color="auto" w:sz="4" w:space="0"/>
            </w:tcBorders>
            <w:noWrap w:val="0"/>
            <w:vAlign w:val="center"/>
          </w:tcPr>
          <w:p w14:paraId="1FFB9AD1">
            <w:pPr>
              <w:jc w:val="center"/>
              <w:rPr>
                <w:rFonts w:hint="eastAsia" w:ascii="仿宋_GB2312" w:hAnsi="仿宋_GB2312" w:eastAsia="仿宋_GB2312" w:cs="仿宋_GB2312"/>
                <w:snapToGrid/>
                <w:color w:val="000000"/>
                <w:sz w:val="20"/>
                <w:szCs w:val="20"/>
                <w:highlight w:val="none"/>
                <w:lang w:eastAsia="zh-CN"/>
              </w:rPr>
            </w:pPr>
          </w:p>
        </w:tc>
      </w:tr>
      <w:tr w14:paraId="23DA6881">
        <w:tblPrEx>
          <w:tblCellMar>
            <w:top w:w="0" w:type="dxa"/>
            <w:left w:w="108" w:type="dxa"/>
            <w:bottom w:w="0" w:type="dxa"/>
            <w:right w:w="108" w:type="dxa"/>
          </w:tblCellMar>
        </w:tblPrEx>
        <w:trPr>
          <w:trHeight w:val="90" w:hRule="atLeast"/>
          <w:jc w:val="center"/>
        </w:trPr>
        <w:tc>
          <w:tcPr>
            <w:tcW w:w="1036" w:type="dxa"/>
            <w:vMerge w:val="continue"/>
            <w:tcBorders>
              <w:top w:val="single" w:color="auto" w:sz="4" w:space="0"/>
              <w:left w:val="single" w:color="auto" w:sz="4" w:space="0"/>
              <w:bottom w:val="single" w:color="auto" w:sz="4" w:space="0"/>
              <w:right w:val="single" w:color="auto" w:sz="4" w:space="0"/>
            </w:tcBorders>
            <w:noWrap w:val="0"/>
            <w:vAlign w:val="center"/>
          </w:tcPr>
          <w:p w14:paraId="56F5E9CE">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36" w:type="dxa"/>
            <w:vMerge w:val="continue"/>
            <w:tcBorders>
              <w:left w:val="single" w:color="auto" w:sz="4" w:space="0"/>
              <w:bottom w:val="single" w:color="auto" w:sz="4" w:space="0"/>
              <w:right w:val="single" w:color="auto" w:sz="4" w:space="0"/>
            </w:tcBorders>
            <w:noWrap w:val="0"/>
            <w:vAlign w:val="center"/>
          </w:tcPr>
          <w:p w14:paraId="78D976AB">
            <w:pPr>
              <w:rPr>
                <w:rFonts w:hint="eastAsia" w:ascii="仿宋_GB2312" w:hAnsi="仿宋_GB2312" w:eastAsia="仿宋_GB2312" w:cs="仿宋_GB2312"/>
                <w:snapToGrid/>
                <w:color w:val="000000"/>
                <w:sz w:val="20"/>
                <w:szCs w:val="20"/>
                <w:highlight w:val="none"/>
                <w:lang w:eastAsia="zh-CN"/>
              </w:rPr>
            </w:pPr>
          </w:p>
        </w:tc>
        <w:tc>
          <w:tcPr>
            <w:tcW w:w="1171" w:type="dxa"/>
            <w:tcBorders>
              <w:top w:val="single" w:color="auto" w:sz="4" w:space="0"/>
              <w:left w:val="single" w:color="auto" w:sz="4" w:space="0"/>
              <w:bottom w:val="single" w:color="auto" w:sz="4" w:space="0"/>
              <w:right w:val="single" w:color="auto" w:sz="4" w:space="0"/>
            </w:tcBorders>
            <w:noWrap w:val="0"/>
            <w:vAlign w:val="center"/>
          </w:tcPr>
          <w:p w14:paraId="3BB0BE59">
            <w:pPr>
              <w:keepNext w:val="0"/>
              <w:keepLines w:val="0"/>
              <w:widowControl/>
              <w:suppressLineNumbers w:val="0"/>
              <w:jc w:val="left"/>
              <w:textAlignment w:val="center"/>
              <w:rPr>
                <w:rFonts w:hint="eastAsia" w:ascii="仿宋_GB2312" w:hAnsi="仿宋_GB2312" w:eastAsia="仿宋_GB2312" w:cs="仿宋_GB2312"/>
                <w:snapToGrid/>
                <w:color w:val="00000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生态环境成本指标</w:t>
            </w:r>
          </w:p>
        </w:tc>
        <w:tc>
          <w:tcPr>
            <w:tcW w:w="1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ACB8F6">
            <w:pPr>
              <w:jc w:val="center"/>
              <w:rPr>
                <w:rFonts w:hint="eastAsia" w:ascii="仿宋_GB2312" w:hAnsi="仿宋_GB2312" w:eastAsia="仿宋_GB2312" w:cs="仿宋_GB2312"/>
                <w:snapToGrid/>
                <w:color w:val="000000"/>
                <w:kern w:val="0"/>
                <w:sz w:val="20"/>
                <w:szCs w:val="20"/>
                <w:highlight w:val="none"/>
                <w:lang w:val="en-US" w:eastAsia="zh-CN" w:bidi="ar-SA"/>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7195D856">
            <w:pPr>
              <w:jc w:val="center"/>
              <w:rPr>
                <w:rFonts w:hint="eastAsia" w:ascii="仿宋_GB2312" w:hAnsi="仿宋_GB2312" w:eastAsia="仿宋_GB2312" w:cs="仿宋_GB2312"/>
                <w:snapToGrid/>
                <w:color w:val="000000"/>
                <w:sz w:val="20"/>
                <w:szCs w:val="20"/>
                <w:highlight w:val="none"/>
                <w:lang w:eastAsia="zh-CN"/>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4DA9274C">
            <w:pPr>
              <w:jc w:val="center"/>
              <w:rPr>
                <w:rFonts w:hint="eastAsia" w:ascii="仿宋_GB2312" w:hAnsi="仿宋_GB2312" w:eastAsia="仿宋_GB2312" w:cs="仿宋_GB2312"/>
                <w:snapToGrid/>
                <w:color w:val="000000"/>
                <w:sz w:val="20"/>
                <w:szCs w:val="20"/>
                <w:highlight w:val="none"/>
                <w:lang w:val="en-US" w:eastAsia="zh-CN"/>
              </w:rPr>
            </w:pPr>
          </w:p>
        </w:tc>
        <w:tc>
          <w:tcPr>
            <w:tcW w:w="782" w:type="dxa"/>
            <w:tcBorders>
              <w:top w:val="nil"/>
              <w:left w:val="single" w:color="auto" w:sz="4" w:space="0"/>
              <w:bottom w:val="single" w:color="auto" w:sz="4" w:space="0"/>
              <w:right w:val="single" w:color="auto" w:sz="4" w:space="0"/>
            </w:tcBorders>
            <w:noWrap w:val="0"/>
            <w:vAlign w:val="center"/>
          </w:tcPr>
          <w:p w14:paraId="75A8DFCD">
            <w:pPr>
              <w:jc w:val="center"/>
              <w:rPr>
                <w:rFonts w:hint="eastAsia" w:ascii="仿宋_GB2312" w:hAnsi="仿宋_GB2312" w:eastAsia="仿宋_GB2312" w:cs="仿宋_GB2312"/>
                <w:snapToGrid/>
                <w:color w:val="000000"/>
                <w:sz w:val="20"/>
                <w:szCs w:val="20"/>
                <w:highlight w:val="none"/>
                <w:lang w:val="en-US" w:eastAsia="zh-CN"/>
              </w:rPr>
            </w:pPr>
          </w:p>
        </w:tc>
        <w:tc>
          <w:tcPr>
            <w:tcW w:w="852" w:type="dxa"/>
            <w:tcBorders>
              <w:top w:val="nil"/>
              <w:left w:val="nil"/>
              <w:bottom w:val="single" w:color="auto" w:sz="4" w:space="0"/>
              <w:right w:val="single" w:color="auto" w:sz="4" w:space="0"/>
            </w:tcBorders>
            <w:noWrap w:val="0"/>
            <w:vAlign w:val="center"/>
          </w:tcPr>
          <w:p w14:paraId="5DB35D48">
            <w:pPr>
              <w:jc w:val="center"/>
              <w:rPr>
                <w:rFonts w:hint="eastAsia" w:ascii="仿宋_GB2312" w:hAnsi="仿宋_GB2312" w:eastAsia="仿宋_GB2312" w:cs="仿宋_GB2312"/>
                <w:snapToGrid/>
                <w:color w:val="000000"/>
                <w:sz w:val="20"/>
                <w:szCs w:val="20"/>
                <w:highlight w:val="none"/>
                <w:lang w:val="en-US" w:eastAsia="zh-CN"/>
              </w:rPr>
            </w:pPr>
          </w:p>
        </w:tc>
        <w:tc>
          <w:tcPr>
            <w:tcW w:w="724" w:type="dxa"/>
            <w:tcBorders>
              <w:top w:val="nil"/>
              <w:left w:val="nil"/>
              <w:bottom w:val="single" w:color="auto" w:sz="4" w:space="0"/>
              <w:right w:val="single" w:color="auto" w:sz="4" w:space="0"/>
            </w:tcBorders>
            <w:noWrap w:val="0"/>
            <w:vAlign w:val="center"/>
          </w:tcPr>
          <w:p w14:paraId="3477319A">
            <w:pPr>
              <w:jc w:val="center"/>
              <w:rPr>
                <w:rFonts w:hint="eastAsia" w:ascii="仿宋_GB2312" w:hAnsi="仿宋_GB2312" w:eastAsia="仿宋_GB2312" w:cs="仿宋_GB2312"/>
                <w:snapToGrid/>
                <w:color w:val="000000"/>
                <w:sz w:val="20"/>
                <w:szCs w:val="20"/>
                <w:highlight w:val="none"/>
                <w:lang w:eastAsia="zh-CN"/>
              </w:rPr>
            </w:pPr>
          </w:p>
        </w:tc>
      </w:tr>
      <w:tr w14:paraId="425DF209">
        <w:tblPrEx>
          <w:tblCellMar>
            <w:top w:w="0" w:type="dxa"/>
            <w:left w:w="108" w:type="dxa"/>
            <w:bottom w:w="0" w:type="dxa"/>
            <w:right w:w="108" w:type="dxa"/>
          </w:tblCellMar>
        </w:tblPrEx>
        <w:trPr>
          <w:trHeight w:val="143" w:hRule="atLeast"/>
          <w:jc w:val="center"/>
        </w:trPr>
        <w:tc>
          <w:tcPr>
            <w:tcW w:w="6758" w:type="dxa"/>
            <w:gridSpan w:val="6"/>
            <w:tcBorders>
              <w:top w:val="single" w:color="auto" w:sz="4" w:space="0"/>
              <w:left w:val="single" w:color="auto" w:sz="4" w:space="0"/>
              <w:bottom w:val="single" w:color="auto" w:sz="4" w:space="0"/>
              <w:right w:val="single" w:color="auto" w:sz="4" w:space="0"/>
            </w:tcBorders>
            <w:noWrap w:val="0"/>
            <w:vAlign w:val="center"/>
          </w:tcPr>
          <w:p w14:paraId="49655FC5">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总分</w:t>
            </w:r>
          </w:p>
        </w:tc>
        <w:tc>
          <w:tcPr>
            <w:tcW w:w="782" w:type="dxa"/>
            <w:tcBorders>
              <w:top w:val="nil"/>
              <w:left w:val="single" w:color="auto" w:sz="4" w:space="0"/>
              <w:bottom w:val="single" w:color="auto" w:sz="4" w:space="0"/>
              <w:right w:val="single" w:color="auto" w:sz="4" w:space="0"/>
            </w:tcBorders>
            <w:noWrap w:val="0"/>
            <w:vAlign w:val="center"/>
          </w:tcPr>
          <w:p w14:paraId="749124F8">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100</w:t>
            </w:r>
          </w:p>
        </w:tc>
        <w:tc>
          <w:tcPr>
            <w:tcW w:w="852" w:type="dxa"/>
            <w:tcBorders>
              <w:top w:val="nil"/>
              <w:left w:val="nil"/>
              <w:bottom w:val="single" w:color="auto" w:sz="4" w:space="0"/>
              <w:right w:val="single" w:color="auto" w:sz="4" w:space="0"/>
            </w:tcBorders>
            <w:noWrap w:val="0"/>
            <w:vAlign w:val="center"/>
          </w:tcPr>
          <w:p w14:paraId="32A042C9">
            <w:pPr>
              <w:widowControl/>
              <w:kinsoku/>
              <w:autoSpaceDE/>
              <w:autoSpaceDN/>
              <w:adjustRightInd/>
              <w:snapToGrid/>
              <w:spacing w:line="240" w:lineRule="exact"/>
              <w:jc w:val="left"/>
              <w:textAlignment w:val="auto"/>
              <w:rPr>
                <w:rFonts w:hint="default" w:ascii="仿宋_GB2312" w:hAnsi="仿宋_GB2312" w:eastAsia="仿宋_GB2312" w:cs="仿宋_GB2312"/>
                <w:snapToGrid/>
                <w:color w:val="000000"/>
                <w:sz w:val="20"/>
                <w:szCs w:val="20"/>
                <w:highlight w:val="none"/>
                <w:lang w:val="en-US" w:eastAsia="zh-CN"/>
              </w:rPr>
            </w:pPr>
            <w:r>
              <w:rPr>
                <w:rFonts w:hint="default" w:ascii="仿宋_GB2312" w:hAnsi="仿宋_GB2312" w:eastAsia="仿宋_GB2312" w:cs="仿宋_GB2312"/>
                <w:snapToGrid/>
                <w:color w:val="000000"/>
                <w:sz w:val="20"/>
                <w:szCs w:val="20"/>
                <w:highlight w:val="none"/>
                <w:lang w:val="en-US" w:eastAsia="zh-CN"/>
              </w:rPr>
              <w:t>99.</w:t>
            </w:r>
            <w:r>
              <w:rPr>
                <w:rFonts w:hint="eastAsia" w:ascii="仿宋_GB2312" w:hAnsi="仿宋_GB2312" w:eastAsia="仿宋_GB2312" w:cs="仿宋_GB2312"/>
                <w:snapToGrid/>
                <w:color w:val="000000"/>
                <w:sz w:val="20"/>
                <w:szCs w:val="20"/>
                <w:highlight w:val="none"/>
                <w:lang w:val="en-US" w:eastAsia="zh-CN"/>
              </w:rPr>
              <w:t>63</w:t>
            </w:r>
          </w:p>
        </w:tc>
        <w:tc>
          <w:tcPr>
            <w:tcW w:w="724" w:type="dxa"/>
            <w:tcBorders>
              <w:top w:val="nil"/>
              <w:left w:val="nil"/>
              <w:bottom w:val="single" w:color="auto" w:sz="4" w:space="0"/>
              <w:right w:val="single" w:color="auto" w:sz="4" w:space="0"/>
            </w:tcBorders>
            <w:noWrap w:val="0"/>
            <w:vAlign w:val="center"/>
          </w:tcPr>
          <w:p w14:paraId="4E640EBE">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r>
    </w:tbl>
    <w:p w14:paraId="24B341C5">
      <w:pPr>
        <w:pStyle w:val="2"/>
        <w:spacing w:line="245" w:lineRule="auto"/>
        <w:rPr>
          <w:rFonts w:hint="default" w:ascii="Times New Roman" w:hAnsi="Times New Roman" w:eastAsia="仿宋_GB2312" w:cs="Times New Roman"/>
          <w:snapToGrid/>
          <w:sz w:val="22"/>
          <w:szCs w:val="22"/>
          <w:highlight w:val="none"/>
          <w:lang w:eastAsia="zh-CN"/>
        </w:rPr>
        <w:sectPr>
          <w:pgSz w:w="11920" w:h="16840"/>
          <w:pgMar w:top="1431" w:right="1601" w:bottom="0" w:left="1684" w:header="0" w:footer="0" w:gutter="0"/>
          <w:cols w:space="720" w:num="1"/>
        </w:sectPr>
      </w:pPr>
      <w:r>
        <w:rPr>
          <w:rFonts w:hint="default" w:ascii="Times New Roman" w:hAnsi="Times New Roman" w:eastAsia="仿宋_GB2312" w:cs="Times New Roman"/>
          <w:snapToGrid/>
          <w:sz w:val="22"/>
          <w:szCs w:val="22"/>
          <w:highlight w:val="none"/>
          <w:lang w:eastAsia="zh-CN"/>
        </w:rPr>
        <w:t xml:space="preserve">填表人：      填报日期：         联系电话：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单位负责人签字：</w:t>
      </w:r>
      <w:r>
        <w:rPr>
          <w:rFonts w:hint="default" w:ascii="Times New Roman" w:hAnsi="Times New Roman" w:eastAsia="仿宋_GB2312" w:cs="Times New Roman"/>
          <w:snapToGrid/>
          <w:sz w:val="22"/>
          <w:szCs w:val="22"/>
          <w:highlight w:val="none"/>
          <w:lang w:eastAsia="zh-CN"/>
        </w:rPr>
        <w:br w:type="page"/>
      </w:r>
    </w:p>
    <w:p w14:paraId="50F46DB7">
      <w:pPr>
        <w:widowControl w:val="0"/>
        <w:kinsoku/>
        <w:autoSpaceDE/>
        <w:autoSpaceDN/>
        <w:adjustRightInd/>
        <w:snapToGrid/>
        <w:spacing w:before="191" w:line="230" w:lineRule="auto"/>
        <w:jc w:val="both"/>
        <w:textAlignment w:val="auto"/>
        <w:rPr>
          <w:rFonts w:hint="eastAsia" w:ascii="方正小标宋简体" w:hAnsi="方正小标宋简体" w:eastAsia="黑体" w:cs="方正小标宋简体"/>
          <w:snapToGrid/>
          <w:kern w:val="2"/>
          <w:sz w:val="31"/>
          <w:szCs w:val="31"/>
          <w:lang w:eastAsia="zh-CN"/>
        </w:rPr>
      </w:pPr>
      <w:r>
        <w:rPr>
          <w:rFonts w:ascii="黑体" w:hAnsi="黑体" w:eastAsia="黑体" w:cs="黑体"/>
          <w:snapToGrid/>
          <w:spacing w:val="-4"/>
          <w:kern w:val="2"/>
          <w:sz w:val="31"/>
          <w:szCs w:val="31"/>
          <w:lang w:eastAsia="zh-CN"/>
        </w:rPr>
        <w:t>附件</w:t>
      </w:r>
      <w:r>
        <w:rPr>
          <w:rFonts w:ascii="黑体" w:hAnsi="黑体" w:eastAsia="黑体" w:cs="黑体"/>
          <w:snapToGrid/>
          <w:spacing w:val="-68"/>
          <w:kern w:val="2"/>
          <w:sz w:val="31"/>
          <w:szCs w:val="31"/>
          <w:lang w:eastAsia="zh-CN"/>
        </w:rPr>
        <w:t xml:space="preserve"> </w:t>
      </w:r>
      <w:r>
        <w:rPr>
          <w:rFonts w:hint="eastAsia" w:ascii="Times New Roman" w:hAnsi="Times New Roman" w:eastAsia="宋体" w:cs="Times New Roman"/>
          <w:snapToGrid/>
          <w:spacing w:val="-4"/>
          <w:kern w:val="2"/>
          <w:sz w:val="31"/>
          <w:szCs w:val="31"/>
          <w:lang w:val="en-US" w:eastAsia="zh-CN"/>
        </w:rPr>
        <w:t>3</w:t>
      </w:r>
    </w:p>
    <w:p w14:paraId="711A4CC1">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b/>
          <w:bCs/>
          <w:snapToGrid/>
          <w:color w:val="000000"/>
          <w:spacing w:val="2"/>
          <w:kern w:val="2"/>
          <w:sz w:val="42"/>
          <w:szCs w:val="42"/>
          <w:lang w:eastAsia="zh-CN"/>
        </w:rPr>
      </w:pPr>
      <w:r>
        <w:rPr>
          <w:rFonts w:hint="eastAsia" w:ascii="宋体" w:hAnsi="宋体" w:eastAsia="宋体" w:cs="宋体"/>
          <w:b/>
          <w:bCs/>
          <w:snapToGrid/>
          <w:color w:val="000000"/>
          <w:spacing w:val="2"/>
          <w:kern w:val="2"/>
          <w:sz w:val="42"/>
          <w:szCs w:val="42"/>
          <w:lang w:eastAsia="zh-CN"/>
        </w:rPr>
        <w:t>2024 年度项目支出绩效自评表</w:t>
      </w:r>
    </w:p>
    <w:tbl>
      <w:tblPr>
        <w:tblStyle w:val="7"/>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68E9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59DC3B88">
            <w:pPr>
              <w:widowControl w:val="0"/>
              <w:kinsoku/>
              <w:autoSpaceDE/>
              <w:autoSpaceDN/>
              <w:adjustRightInd/>
              <w:snapToGrid/>
              <w:spacing w:before="41" w:line="211" w:lineRule="auto"/>
              <w:ind w:left="96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8"/>
                <w:kern w:val="2"/>
                <w:sz w:val="19"/>
                <w:szCs w:val="19"/>
                <w:lang w:eastAsia="zh-CN"/>
              </w:rPr>
              <w:t>项目支出名称</w:t>
            </w:r>
          </w:p>
        </w:tc>
        <w:tc>
          <w:tcPr>
            <w:tcW w:w="6737" w:type="dxa"/>
            <w:gridSpan w:val="6"/>
            <w:vAlign w:val="top"/>
          </w:tcPr>
          <w:p w14:paraId="02085D6F">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00DD3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6581399">
            <w:pPr>
              <w:widowControl w:val="0"/>
              <w:kinsoku/>
              <w:autoSpaceDE/>
              <w:autoSpaceDN/>
              <w:adjustRightInd/>
              <w:snapToGrid/>
              <w:spacing w:before="32" w:line="215" w:lineRule="auto"/>
              <w:ind w:left="124"/>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5"/>
                <w:kern w:val="2"/>
                <w:sz w:val="19"/>
                <w:szCs w:val="19"/>
                <w:lang w:eastAsia="zh-CN"/>
              </w:rPr>
              <w:t>主管部门</w:t>
            </w:r>
          </w:p>
        </w:tc>
        <w:tc>
          <w:tcPr>
            <w:tcW w:w="4522" w:type="dxa"/>
            <w:gridSpan w:val="4"/>
            <w:vAlign w:val="top"/>
          </w:tcPr>
          <w:p w14:paraId="6938EE8A">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vAlign w:val="top"/>
          </w:tcPr>
          <w:p w14:paraId="3F77F830">
            <w:pPr>
              <w:widowControl w:val="0"/>
              <w:kinsoku/>
              <w:autoSpaceDE/>
              <w:autoSpaceDN/>
              <w:adjustRightInd/>
              <w:snapToGrid/>
              <w:spacing w:before="32" w:line="215" w:lineRule="auto"/>
              <w:ind w:left="258"/>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5"/>
                <w:kern w:val="2"/>
                <w:sz w:val="19"/>
                <w:szCs w:val="19"/>
                <w:lang w:eastAsia="zh-CN"/>
              </w:rPr>
              <w:t>实施单位</w:t>
            </w:r>
          </w:p>
        </w:tc>
        <w:tc>
          <w:tcPr>
            <w:tcW w:w="2968" w:type="dxa"/>
            <w:gridSpan w:val="3"/>
            <w:vAlign w:val="top"/>
          </w:tcPr>
          <w:p w14:paraId="2EB66F60">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3EC7B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3EDC56BC">
            <w:pPr>
              <w:widowControl w:val="0"/>
              <w:kinsoku/>
              <w:autoSpaceDE/>
              <w:autoSpaceDN/>
              <w:adjustRightInd/>
              <w:snapToGrid/>
              <w:spacing w:before="61" w:line="241" w:lineRule="auto"/>
              <w:ind w:right="141"/>
              <w:jc w:val="both"/>
              <w:textAlignment w:val="auto"/>
              <w:rPr>
                <w:rFonts w:hint="eastAsia" w:ascii="宋体" w:hAnsi="宋体" w:eastAsia="宋体" w:cs="宋体"/>
                <w:snapToGrid/>
                <w:kern w:val="2"/>
                <w:sz w:val="19"/>
                <w:szCs w:val="19"/>
                <w:lang w:eastAsia="zh-CN"/>
              </w:rPr>
            </w:pPr>
          </w:p>
          <w:p w14:paraId="7093F227">
            <w:pPr>
              <w:widowControl w:val="0"/>
              <w:kinsoku/>
              <w:autoSpaceDE/>
              <w:autoSpaceDN/>
              <w:adjustRightInd/>
              <w:snapToGrid/>
              <w:spacing w:before="61" w:line="241" w:lineRule="auto"/>
              <w:ind w:right="141"/>
              <w:jc w:val="center"/>
              <w:textAlignment w:val="auto"/>
              <w:rPr>
                <w:rFonts w:hint="eastAsia" w:ascii="宋体" w:hAnsi="宋体" w:eastAsia="宋体" w:cs="宋体"/>
                <w:snapToGrid/>
                <w:kern w:val="2"/>
                <w:sz w:val="19"/>
                <w:szCs w:val="19"/>
                <w:lang w:eastAsia="zh-CN"/>
              </w:rPr>
            </w:pPr>
            <w:r>
              <w:rPr>
                <w:rFonts w:hint="eastAsia" w:ascii="宋体" w:hAnsi="宋体" w:eastAsia="宋体" w:cs="宋体"/>
                <w:snapToGrid/>
                <w:kern w:val="2"/>
                <w:sz w:val="19"/>
                <w:szCs w:val="19"/>
                <w:lang w:eastAsia="zh-CN"/>
              </w:rPr>
              <w:t>项目资金（万元）</w:t>
            </w:r>
          </w:p>
        </w:tc>
        <w:tc>
          <w:tcPr>
            <w:tcW w:w="2034" w:type="dxa"/>
            <w:gridSpan w:val="2"/>
            <w:vAlign w:val="top"/>
          </w:tcPr>
          <w:p w14:paraId="5ADF37A0">
            <w:pPr>
              <w:widowControl w:val="0"/>
              <w:jc w:val="both"/>
              <w:rPr>
                <w:rFonts w:hint="eastAsia" w:ascii="宋体" w:hAnsi="宋体" w:eastAsia="宋体" w:cs="宋体"/>
                <w:kern w:val="2"/>
                <w:sz w:val="21"/>
                <w:szCs w:val="21"/>
                <w:lang w:val="en-US" w:eastAsia="en-US" w:bidi="ar-SA"/>
              </w:rPr>
            </w:pPr>
          </w:p>
        </w:tc>
        <w:tc>
          <w:tcPr>
            <w:tcW w:w="1244" w:type="dxa"/>
            <w:vAlign w:val="top"/>
          </w:tcPr>
          <w:p w14:paraId="4B8D5F94">
            <w:pPr>
              <w:widowControl w:val="0"/>
              <w:kinsoku/>
              <w:autoSpaceDE/>
              <w:autoSpaceDN/>
              <w:adjustRightInd/>
              <w:snapToGrid/>
              <w:spacing w:before="31" w:line="217" w:lineRule="auto"/>
              <w:ind w:left="129"/>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7"/>
                <w:kern w:val="2"/>
                <w:sz w:val="19"/>
                <w:szCs w:val="19"/>
                <w:lang w:eastAsia="zh-CN"/>
              </w:rPr>
              <w:t>年初预算数</w:t>
            </w:r>
          </w:p>
        </w:tc>
        <w:tc>
          <w:tcPr>
            <w:tcW w:w="1244" w:type="dxa"/>
            <w:vAlign w:val="top"/>
          </w:tcPr>
          <w:p w14:paraId="4D9FA101">
            <w:pPr>
              <w:widowControl w:val="0"/>
              <w:kinsoku/>
              <w:autoSpaceDE/>
              <w:autoSpaceDN/>
              <w:adjustRightInd/>
              <w:snapToGrid/>
              <w:spacing w:before="31" w:line="217" w:lineRule="auto"/>
              <w:ind w:left="113"/>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8"/>
                <w:kern w:val="2"/>
                <w:sz w:val="19"/>
                <w:szCs w:val="19"/>
                <w:lang w:eastAsia="zh-CN"/>
              </w:rPr>
              <w:t>全年预算数</w:t>
            </w:r>
          </w:p>
        </w:tc>
        <w:tc>
          <w:tcPr>
            <w:tcW w:w="1281" w:type="dxa"/>
            <w:vAlign w:val="top"/>
          </w:tcPr>
          <w:p w14:paraId="3D6AB6BA">
            <w:pPr>
              <w:widowControl w:val="0"/>
              <w:kinsoku/>
              <w:autoSpaceDE/>
              <w:autoSpaceDN/>
              <w:adjustRightInd/>
              <w:snapToGrid/>
              <w:spacing w:before="31" w:line="217" w:lineRule="auto"/>
              <w:ind w:left="146"/>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8"/>
                <w:kern w:val="2"/>
                <w:sz w:val="19"/>
                <w:szCs w:val="19"/>
                <w:lang w:eastAsia="zh-CN"/>
              </w:rPr>
              <w:t>全年执行数</w:t>
            </w:r>
          </w:p>
        </w:tc>
        <w:tc>
          <w:tcPr>
            <w:tcW w:w="673" w:type="dxa"/>
            <w:vAlign w:val="top"/>
          </w:tcPr>
          <w:p w14:paraId="15BB7711">
            <w:pPr>
              <w:widowControl w:val="0"/>
              <w:kinsoku/>
              <w:autoSpaceDE/>
              <w:autoSpaceDN/>
              <w:adjustRightInd/>
              <w:snapToGrid/>
              <w:spacing w:before="31" w:line="217" w:lineRule="auto"/>
              <w:ind w:left="144"/>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4"/>
                <w:kern w:val="2"/>
                <w:sz w:val="19"/>
                <w:szCs w:val="19"/>
                <w:lang w:eastAsia="zh-CN"/>
              </w:rPr>
              <w:t>分值</w:t>
            </w:r>
          </w:p>
        </w:tc>
        <w:tc>
          <w:tcPr>
            <w:tcW w:w="873" w:type="dxa"/>
            <w:vAlign w:val="top"/>
          </w:tcPr>
          <w:p w14:paraId="0295A58F">
            <w:pPr>
              <w:widowControl w:val="0"/>
              <w:kinsoku/>
              <w:autoSpaceDE/>
              <w:autoSpaceDN/>
              <w:adjustRightInd/>
              <w:snapToGrid/>
              <w:spacing w:before="31" w:line="217" w:lineRule="auto"/>
              <w:ind w:left="149"/>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5"/>
                <w:kern w:val="2"/>
                <w:sz w:val="19"/>
                <w:szCs w:val="19"/>
                <w:lang w:eastAsia="zh-CN"/>
              </w:rPr>
              <w:t>执行率</w:t>
            </w:r>
          </w:p>
        </w:tc>
        <w:tc>
          <w:tcPr>
            <w:tcW w:w="1422" w:type="dxa"/>
            <w:vAlign w:val="top"/>
          </w:tcPr>
          <w:p w14:paraId="4C81B2D7">
            <w:pPr>
              <w:widowControl w:val="0"/>
              <w:kinsoku/>
              <w:autoSpaceDE/>
              <w:autoSpaceDN/>
              <w:adjustRightInd/>
              <w:snapToGrid/>
              <w:spacing w:before="31" w:line="217" w:lineRule="auto"/>
              <w:ind w:left="351"/>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2"/>
                <w:kern w:val="2"/>
                <w:sz w:val="19"/>
                <w:szCs w:val="19"/>
                <w:lang w:eastAsia="zh-CN"/>
              </w:rPr>
              <w:t>自评得分</w:t>
            </w:r>
          </w:p>
        </w:tc>
      </w:tr>
      <w:tr w14:paraId="5C2F3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0CA7421F">
            <w:pPr>
              <w:widowControl w:val="0"/>
              <w:jc w:val="both"/>
              <w:rPr>
                <w:rFonts w:hint="eastAsia" w:ascii="宋体" w:hAnsi="宋体" w:eastAsia="宋体" w:cs="宋体"/>
                <w:kern w:val="2"/>
                <w:sz w:val="21"/>
                <w:szCs w:val="21"/>
                <w:lang w:val="en-US" w:eastAsia="en-US" w:bidi="ar-SA"/>
              </w:rPr>
            </w:pPr>
          </w:p>
        </w:tc>
        <w:tc>
          <w:tcPr>
            <w:tcW w:w="2034" w:type="dxa"/>
            <w:gridSpan w:val="2"/>
            <w:vAlign w:val="top"/>
          </w:tcPr>
          <w:p w14:paraId="36BF40E5">
            <w:pPr>
              <w:widowControl w:val="0"/>
              <w:kinsoku/>
              <w:autoSpaceDE/>
              <w:autoSpaceDN/>
              <w:adjustRightInd/>
              <w:snapToGrid/>
              <w:spacing w:before="30" w:line="217" w:lineRule="auto"/>
              <w:ind w:left="114"/>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8"/>
                <w:kern w:val="2"/>
                <w:sz w:val="19"/>
                <w:szCs w:val="19"/>
                <w:lang w:eastAsia="zh-CN"/>
              </w:rPr>
              <w:t>年度资金总额</w:t>
            </w:r>
          </w:p>
        </w:tc>
        <w:tc>
          <w:tcPr>
            <w:tcW w:w="1244" w:type="dxa"/>
            <w:vAlign w:val="top"/>
          </w:tcPr>
          <w:p w14:paraId="14B6DD81">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44" w:type="dxa"/>
            <w:vAlign w:val="top"/>
          </w:tcPr>
          <w:p w14:paraId="59C11496">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vAlign w:val="top"/>
          </w:tcPr>
          <w:p w14:paraId="3CB36FDC">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673" w:type="dxa"/>
            <w:vAlign w:val="top"/>
          </w:tcPr>
          <w:p w14:paraId="61810C10">
            <w:pPr>
              <w:widowControl w:val="0"/>
              <w:kinsoku/>
              <w:autoSpaceDE/>
              <w:autoSpaceDN/>
              <w:adjustRightInd/>
              <w:snapToGrid/>
              <w:spacing w:before="64" w:line="195" w:lineRule="auto"/>
              <w:ind w:left="331"/>
              <w:jc w:val="center"/>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8"/>
                <w:kern w:val="2"/>
                <w:sz w:val="19"/>
                <w:szCs w:val="19"/>
                <w:lang w:val="en-US" w:eastAsia="zh-CN"/>
              </w:rPr>
              <w:t>/</w:t>
            </w:r>
          </w:p>
        </w:tc>
        <w:tc>
          <w:tcPr>
            <w:tcW w:w="873" w:type="dxa"/>
            <w:vAlign w:val="top"/>
          </w:tcPr>
          <w:p w14:paraId="0C7BF17C">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vAlign w:val="top"/>
          </w:tcPr>
          <w:p w14:paraId="653FEF72">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4A527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0DA807E">
            <w:pPr>
              <w:widowControl w:val="0"/>
              <w:jc w:val="both"/>
              <w:rPr>
                <w:rFonts w:hint="eastAsia" w:ascii="宋体" w:hAnsi="宋体" w:eastAsia="宋体" w:cs="宋体"/>
                <w:kern w:val="2"/>
                <w:sz w:val="21"/>
                <w:szCs w:val="21"/>
                <w:lang w:val="en-US" w:eastAsia="en-US" w:bidi="ar-SA"/>
              </w:rPr>
            </w:pPr>
          </w:p>
        </w:tc>
        <w:tc>
          <w:tcPr>
            <w:tcW w:w="2034" w:type="dxa"/>
            <w:gridSpan w:val="2"/>
            <w:vAlign w:val="top"/>
          </w:tcPr>
          <w:p w14:paraId="1AA4F28D">
            <w:pPr>
              <w:widowControl w:val="0"/>
              <w:kinsoku/>
              <w:autoSpaceDE/>
              <w:autoSpaceDN/>
              <w:adjustRightInd/>
              <w:snapToGrid/>
              <w:spacing w:before="30" w:line="218" w:lineRule="auto"/>
              <w:ind w:left="111"/>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9"/>
                <w:kern w:val="2"/>
                <w:sz w:val="19"/>
                <w:szCs w:val="19"/>
                <w:lang w:eastAsia="zh-CN"/>
              </w:rPr>
              <w:t>其中：当年财政拨款</w:t>
            </w:r>
          </w:p>
        </w:tc>
        <w:tc>
          <w:tcPr>
            <w:tcW w:w="1244" w:type="dxa"/>
            <w:vAlign w:val="top"/>
          </w:tcPr>
          <w:p w14:paraId="38CA0BF5">
            <w:pPr>
              <w:widowControl w:val="0"/>
              <w:jc w:val="both"/>
              <w:rPr>
                <w:rFonts w:hint="eastAsia" w:ascii="宋体" w:hAnsi="宋体" w:eastAsia="宋体" w:cs="宋体"/>
                <w:kern w:val="2"/>
                <w:sz w:val="21"/>
                <w:szCs w:val="21"/>
                <w:lang w:val="en-US" w:eastAsia="en-US" w:bidi="ar-SA"/>
              </w:rPr>
            </w:pPr>
          </w:p>
        </w:tc>
        <w:tc>
          <w:tcPr>
            <w:tcW w:w="1244" w:type="dxa"/>
            <w:vAlign w:val="top"/>
          </w:tcPr>
          <w:p w14:paraId="712C4EBD">
            <w:pPr>
              <w:widowControl w:val="0"/>
              <w:jc w:val="both"/>
              <w:rPr>
                <w:rFonts w:hint="eastAsia" w:ascii="宋体" w:hAnsi="宋体" w:eastAsia="宋体" w:cs="宋体"/>
                <w:kern w:val="2"/>
                <w:sz w:val="21"/>
                <w:szCs w:val="21"/>
                <w:lang w:val="en-US" w:eastAsia="en-US" w:bidi="ar-SA"/>
              </w:rPr>
            </w:pPr>
          </w:p>
        </w:tc>
        <w:tc>
          <w:tcPr>
            <w:tcW w:w="1281" w:type="dxa"/>
            <w:vAlign w:val="top"/>
          </w:tcPr>
          <w:p w14:paraId="68C12B8D">
            <w:pPr>
              <w:widowControl w:val="0"/>
              <w:jc w:val="both"/>
              <w:rPr>
                <w:rFonts w:hint="eastAsia" w:ascii="宋体" w:hAnsi="宋体" w:eastAsia="宋体" w:cs="宋体"/>
                <w:kern w:val="2"/>
                <w:sz w:val="21"/>
                <w:szCs w:val="21"/>
                <w:lang w:val="en-US" w:eastAsia="en-US" w:bidi="ar-SA"/>
              </w:rPr>
            </w:pPr>
          </w:p>
        </w:tc>
        <w:tc>
          <w:tcPr>
            <w:tcW w:w="673" w:type="dxa"/>
            <w:vAlign w:val="top"/>
          </w:tcPr>
          <w:p w14:paraId="0D642E0B">
            <w:pPr>
              <w:widowControl w:val="0"/>
              <w:jc w:val="both"/>
              <w:rPr>
                <w:rFonts w:hint="eastAsia" w:ascii="宋体" w:hAnsi="宋体" w:eastAsia="宋体" w:cs="宋体"/>
                <w:kern w:val="2"/>
                <w:sz w:val="21"/>
                <w:szCs w:val="21"/>
                <w:lang w:val="en-US" w:eastAsia="en-US" w:bidi="ar-SA"/>
              </w:rPr>
            </w:pPr>
          </w:p>
        </w:tc>
        <w:tc>
          <w:tcPr>
            <w:tcW w:w="873" w:type="dxa"/>
            <w:vAlign w:val="top"/>
          </w:tcPr>
          <w:p w14:paraId="2DB753E0">
            <w:pPr>
              <w:widowControl w:val="0"/>
              <w:jc w:val="both"/>
              <w:rPr>
                <w:rFonts w:hint="eastAsia" w:ascii="宋体" w:hAnsi="宋体" w:eastAsia="宋体" w:cs="宋体"/>
                <w:kern w:val="2"/>
                <w:sz w:val="21"/>
                <w:szCs w:val="21"/>
                <w:lang w:val="en-US" w:eastAsia="en-US" w:bidi="ar-SA"/>
              </w:rPr>
            </w:pPr>
          </w:p>
        </w:tc>
        <w:tc>
          <w:tcPr>
            <w:tcW w:w="1422" w:type="dxa"/>
            <w:vAlign w:val="top"/>
          </w:tcPr>
          <w:p w14:paraId="16ADC393">
            <w:pPr>
              <w:widowControl w:val="0"/>
              <w:jc w:val="both"/>
              <w:rPr>
                <w:rFonts w:hint="eastAsia" w:ascii="宋体" w:hAnsi="宋体" w:eastAsia="宋体" w:cs="宋体"/>
                <w:kern w:val="2"/>
                <w:sz w:val="21"/>
                <w:szCs w:val="21"/>
                <w:lang w:val="en-US" w:eastAsia="en-US" w:bidi="ar-SA"/>
              </w:rPr>
            </w:pPr>
          </w:p>
        </w:tc>
      </w:tr>
      <w:tr w14:paraId="5BD06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101F8381">
            <w:pPr>
              <w:widowControl w:val="0"/>
              <w:jc w:val="both"/>
              <w:rPr>
                <w:rFonts w:hint="eastAsia" w:ascii="宋体" w:hAnsi="宋体" w:eastAsia="宋体" w:cs="宋体"/>
                <w:kern w:val="2"/>
                <w:sz w:val="21"/>
                <w:szCs w:val="21"/>
                <w:lang w:val="en-US" w:eastAsia="en-US" w:bidi="ar-SA"/>
              </w:rPr>
            </w:pPr>
          </w:p>
        </w:tc>
        <w:tc>
          <w:tcPr>
            <w:tcW w:w="2034" w:type="dxa"/>
            <w:gridSpan w:val="2"/>
            <w:vAlign w:val="top"/>
          </w:tcPr>
          <w:p w14:paraId="49E18FFD">
            <w:pPr>
              <w:widowControl w:val="0"/>
              <w:kinsoku/>
              <w:autoSpaceDE/>
              <w:autoSpaceDN/>
              <w:adjustRightInd/>
              <w:snapToGrid/>
              <w:spacing w:before="31" w:line="216" w:lineRule="auto"/>
              <w:ind w:left="716"/>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7"/>
                <w:kern w:val="2"/>
                <w:sz w:val="19"/>
                <w:szCs w:val="19"/>
                <w:lang w:eastAsia="zh-CN"/>
              </w:rPr>
              <w:t>上年结转资金</w:t>
            </w:r>
          </w:p>
        </w:tc>
        <w:tc>
          <w:tcPr>
            <w:tcW w:w="1244" w:type="dxa"/>
            <w:vAlign w:val="top"/>
          </w:tcPr>
          <w:p w14:paraId="7AD12D5B">
            <w:pPr>
              <w:widowControl w:val="0"/>
              <w:jc w:val="both"/>
              <w:rPr>
                <w:rFonts w:hint="eastAsia" w:ascii="宋体" w:hAnsi="宋体" w:eastAsia="宋体" w:cs="宋体"/>
                <w:kern w:val="2"/>
                <w:sz w:val="21"/>
                <w:szCs w:val="21"/>
                <w:lang w:val="en-US" w:eastAsia="en-US" w:bidi="ar-SA"/>
              </w:rPr>
            </w:pPr>
          </w:p>
        </w:tc>
        <w:tc>
          <w:tcPr>
            <w:tcW w:w="1244" w:type="dxa"/>
            <w:vAlign w:val="top"/>
          </w:tcPr>
          <w:p w14:paraId="2E92181A">
            <w:pPr>
              <w:widowControl w:val="0"/>
              <w:jc w:val="both"/>
              <w:rPr>
                <w:rFonts w:hint="eastAsia" w:ascii="宋体" w:hAnsi="宋体" w:eastAsia="宋体" w:cs="宋体"/>
                <w:kern w:val="2"/>
                <w:sz w:val="21"/>
                <w:szCs w:val="21"/>
                <w:lang w:val="en-US" w:eastAsia="en-US" w:bidi="ar-SA"/>
              </w:rPr>
            </w:pPr>
          </w:p>
        </w:tc>
        <w:tc>
          <w:tcPr>
            <w:tcW w:w="1281" w:type="dxa"/>
            <w:vAlign w:val="top"/>
          </w:tcPr>
          <w:p w14:paraId="5D51F6A4">
            <w:pPr>
              <w:widowControl w:val="0"/>
              <w:jc w:val="both"/>
              <w:rPr>
                <w:rFonts w:hint="eastAsia" w:ascii="宋体" w:hAnsi="宋体" w:eastAsia="宋体" w:cs="宋体"/>
                <w:kern w:val="2"/>
                <w:sz w:val="21"/>
                <w:szCs w:val="21"/>
                <w:lang w:val="en-US" w:eastAsia="en-US" w:bidi="ar-SA"/>
              </w:rPr>
            </w:pPr>
          </w:p>
        </w:tc>
        <w:tc>
          <w:tcPr>
            <w:tcW w:w="673" w:type="dxa"/>
            <w:vAlign w:val="top"/>
          </w:tcPr>
          <w:p w14:paraId="4E47881D">
            <w:pPr>
              <w:widowControl w:val="0"/>
              <w:jc w:val="both"/>
              <w:rPr>
                <w:rFonts w:hint="eastAsia" w:ascii="宋体" w:hAnsi="宋体" w:eastAsia="宋体" w:cs="宋体"/>
                <w:kern w:val="2"/>
                <w:sz w:val="21"/>
                <w:szCs w:val="21"/>
                <w:lang w:val="en-US" w:eastAsia="en-US" w:bidi="ar-SA"/>
              </w:rPr>
            </w:pPr>
          </w:p>
        </w:tc>
        <w:tc>
          <w:tcPr>
            <w:tcW w:w="873" w:type="dxa"/>
            <w:vAlign w:val="top"/>
          </w:tcPr>
          <w:p w14:paraId="7738DB57">
            <w:pPr>
              <w:widowControl w:val="0"/>
              <w:jc w:val="both"/>
              <w:rPr>
                <w:rFonts w:hint="eastAsia" w:ascii="宋体" w:hAnsi="宋体" w:eastAsia="宋体" w:cs="宋体"/>
                <w:kern w:val="2"/>
                <w:sz w:val="21"/>
                <w:szCs w:val="21"/>
                <w:lang w:val="en-US" w:eastAsia="en-US" w:bidi="ar-SA"/>
              </w:rPr>
            </w:pPr>
          </w:p>
        </w:tc>
        <w:tc>
          <w:tcPr>
            <w:tcW w:w="1422" w:type="dxa"/>
            <w:vAlign w:val="top"/>
          </w:tcPr>
          <w:p w14:paraId="1559F35D">
            <w:pPr>
              <w:widowControl w:val="0"/>
              <w:jc w:val="both"/>
              <w:rPr>
                <w:rFonts w:hint="eastAsia" w:ascii="宋体" w:hAnsi="宋体" w:eastAsia="宋体" w:cs="宋体"/>
                <w:kern w:val="2"/>
                <w:sz w:val="21"/>
                <w:szCs w:val="21"/>
                <w:lang w:val="en-US" w:eastAsia="en-US" w:bidi="ar-SA"/>
              </w:rPr>
            </w:pPr>
          </w:p>
        </w:tc>
      </w:tr>
      <w:tr w14:paraId="62C63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365F1BD1">
            <w:pPr>
              <w:widowControl w:val="0"/>
              <w:jc w:val="both"/>
              <w:rPr>
                <w:rFonts w:hint="eastAsia" w:ascii="宋体" w:hAnsi="宋体" w:eastAsia="宋体" w:cs="宋体"/>
                <w:kern w:val="2"/>
                <w:sz w:val="21"/>
                <w:szCs w:val="21"/>
                <w:lang w:val="en-US" w:eastAsia="en-US" w:bidi="ar-SA"/>
              </w:rPr>
            </w:pPr>
          </w:p>
        </w:tc>
        <w:tc>
          <w:tcPr>
            <w:tcW w:w="2034" w:type="dxa"/>
            <w:gridSpan w:val="2"/>
            <w:vAlign w:val="top"/>
          </w:tcPr>
          <w:p w14:paraId="0F8C28F1">
            <w:pPr>
              <w:widowControl w:val="0"/>
              <w:kinsoku/>
              <w:autoSpaceDE/>
              <w:autoSpaceDN/>
              <w:adjustRightInd/>
              <w:snapToGrid/>
              <w:spacing w:before="31" w:line="216" w:lineRule="auto"/>
              <w:ind w:left="711"/>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7"/>
                <w:kern w:val="2"/>
                <w:sz w:val="19"/>
                <w:szCs w:val="19"/>
                <w:lang w:eastAsia="zh-CN"/>
              </w:rPr>
              <w:t>其他资金</w:t>
            </w:r>
          </w:p>
        </w:tc>
        <w:tc>
          <w:tcPr>
            <w:tcW w:w="1244" w:type="dxa"/>
            <w:vAlign w:val="top"/>
          </w:tcPr>
          <w:p w14:paraId="288987B2">
            <w:pPr>
              <w:widowControl w:val="0"/>
              <w:jc w:val="both"/>
              <w:rPr>
                <w:rFonts w:hint="eastAsia" w:ascii="宋体" w:hAnsi="宋体" w:eastAsia="宋体" w:cs="宋体"/>
                <w:kern w:val="2"/>
                <w:sz w:val="21"/>
                <w:szCs w:val="21"/>
                <w:lang w:val="en-US" w:eastAsia="en-US" w:bidi="ar-SA"/>
              </w:rPr>
            </w:pPr>
          </w:p>
        </w:tc>
        <w:tc>
          <w:tcPr>
            <w:tcW w:w="1244" w:type="dxa"/>
            <w:vAlign w:val="top"/>
          </w:tcPr>
          <w:p w14:paraId="7E3B5E84">
            <w:pPr>
              <w:widowControl w:val="0"/>
              <w:jc w:val="both"/>
              <w:rPr>
                <w:rFonts w:hint="eastAsia" w:ascii="宋体" w:hAnsi="宋体" w:eastAsia="宋体" w:cs="宋体"/>
                <w:kern w:val="2"/>
                <w:sz w:val="21"/>
                <w:szCs w:val="21"/>
                <w:lang w:val="en-US" w:eastAsia="en-US" w:bidi="ar-SA"/>
              </w:rPr>
            </w:pPr>
          </w:p>
        </w:tc>
        <w:tc>
          <w:tcPr>
            <w:tcW w:w="1281" w:type="dxa"/>
            <w:vAlign w:val="top"/>
          </w:tcPr>
          <w:p w14:paraId="26486D73">
            <w:pPr>
              <w:widowControl w:val="0"/>
              <w:jc w:val="both"/>
              <w:rPr>
                <w:rFonts w:hint="eastAsia" w:ascii="宋体" w:hAnsi="宋体" w:eastAsia="宋体" w:cs="宋体"/>
                <w:kern w:val="2"/>
                <w:sz w:val="21"/>
                <w:szCs w:val="21"/>
                <w:lang w:val="en-US" w:eastAsia="en-US" w:bidi="ar-SA"/>
              </w:rPr>
            </w:pPr>
          </w:p>
        </w:tc>
        <w:tc>
          <w:tcPr>
            <w:tcW w:w="673" w:type="dxa"/>
            <w:vAlign w:val="top"/>
          </w:tcPr>
          <w:p w14:paraId="1FF63E68">
            <w:pPr>
              <w:widowControl w:val="0"/>
              <w:jc w:val="both"/>
              <w:rPr>
                <w:rFonts w:hint="eastAsia" w:ascii="宋体" w:hAnsi="宋体" w:eastAsia="宋体" w:cs="宋体"/>
                <w:kern w:val="2"/>
                <w:sz w:val="21"/>
                <w:szCs w:val="21"/>
                <w:lang w:val="en-US" w:eastAsia="en-US" w:bidi="ar-SA"/>
              </w:rPr>
            </w:pPr>
          </w:p>
        </w:tc>
        <w:tc>
          <w:tcPr>
            <w:tcW w:w="873" w:type="dxa"/>
            <w:vAlign w:val="top"/>
          </w:tcPr>
          <w:p w14:paraId="463DD986">
            <w:pPr>
              <w:widowControl w:val="0"/>
              <w:jc w:val="both"/>
              <w:rPr>
                <w:rFonts w:hint="eastAsia" w:ascii="宋体" w:hAnsi="宋体" w:eastAsia="宋体" w:cs="宋体"/>
                <w:kern w:val="2"/>
                <w:sz w:val="21"/>
                <w:szCs w:val="21"/>
                <w:lang w:val="en-US" w:eastAsia="en-US" w:bidi="ar-SA"/>
              </w:rPr>
            </w:pPr>
          </w:p>
        </w:tc>
        <w:tc>
          <w:tcPr>
            <w:tcW w:w="1422" w:type="dxa"/>
            <w:vAlign w:val="top"/>
          </w:tcPr>
          <w:p w14:paraId="0057459A">
            <w:pPr>
              <w:widowControl w:val="0"/>
              <w:jc w:val="both"/>
              <w:rPr>
                <w:rFonts w:hint="eastAsia" w:ascii="宋体" w:hAnsi="宋体" w:eastAsia="宋体" w:cs="宋体"/>
                <w:kern w:val="2"/>
                <w:sz w:val="21"/>
                <w:szCs w:val="21"/>
                <w:lang w:val="en-US" w:eastAsia="en-US" w:bidi="ar-SA"/>
              </w:rPr>
            </w:pPr>
          </w:p>
        </w:tc>
      </w:tr>
      <w:tr w14:paraId="6CFBC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0560CD24">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napToGrid/>
                <w:spacing w:val="7"/>
                <w:kern w:val="2"/>
                <w:sz w:val="19"/>
                <w:szCs w:val="19"/>
                <w:lang w:eastAsia="zh-CN"/>
              </w:rPr>
            </w:pPr>
            <w:r>
              <w:rPr>
                <w:rFonts w:hint="eastAsia" w:ascii="宋体" w:hAnsi="宋体" w:eastAsia="宋体" w:cs="宋体"/>
                <w:snapToGrid/>
                <w:spacing w:val="7"/>
                <w:kern w:val="2"/>
                <w:sz w:val="19"/>
                <w:szCs w:val="19"/>
                <w:lang w:eastAsia="zh-CN"/>
              </w:rPr>
              <w:t>年度</w:t>
            </w:r>
          </w:p>
          <w:p w14:paraId="6769686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7"/>
                <w:kern w:val="2"/>
                <w:sz w:val="19"/>
                <w:szCs w:val="19"/>
                <w:lang w:eastAsia="zh-CN"/>
              </w:rPr>
              <w:t>总体</w:t>
            </w:r>
          </w:p>
          <w:p w14:paraId="325A155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7"/>
                <w:kern w:val="2"/>
                <w:sz w:val="19"/>
                <w:szCs w:val="19"/>
                <w:lang w:eastAsia="zh-CN"/>
              </w:rPr>
              <w:t>目标</w:t>
            </w:r>
          </w:p>
        </w:tc>
        <w:tc>
          <w:tcPr>
            <w:tcW w:w="4522" w:type="dxa"/>
            <w:gridSpan w:val="4"/>
            <w:vAlign w:val="top"/>
          </w:tcPr>
          <w:p w14:paraId="2FA24A49">
            <w:pPr>
              <w:widowControl w:val="0"/>
              <w:kinsoku/>
              <w:autoSpaceDE/>
              <w:autoSpaceDN/>
              <w:adjustRightInd/>
              <w:snapToGrid/>
              <w:spacing w:before="31" w:line="217" w:lineRule="auto"/>
              <w:ind w:left="1873"/>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5"/>
                <w:kern w:val="2"/>
                <w:sz w:val="19"/>
                <w:szCs w:val="19"/>
                <w:lang w:eastAsia="zh-CN"/>
              </w:rPr>
              <w:t>预期目标</w:t>
            </w:r>
          </w:p>
        </w:tc>
        <w:tc>
          <w:tcPr>
            <w:tcW w:w="4249" w:type="dxa"/>
            <w:gridSpan w:val="4"/>
            <w:vAlign w:val="top"/>
          </w:tcPr>
          <w:p w14:paraId="1F379E36">
            <w:pPr>
              <w:widowControl w:val="0"/>
              <w:kinsoku/>
              <w:autoSpaceDE/>
              <w:autoSpaceDN/>
              <w:adjustRightInd/>
              <w:snapToGrid/>
              <w:spacing w:before="31" w:line="217" w:lineRule="auto"/>
              <w:ind w:left="1539"/>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6"/>
                <w:kern w:val="2"/>
                <w:sz w:val="19"/>
                <w:szCs w:val="19"/>
                <w:lang w:eastAsia="zh-CN"/>
              </w:rPr>
              <w:t>实际完成情况</w:t>
            </w:r>
          </w:p>
        </w:tc>
      </w:tr>
      <w:tr w14:paraId="09BBE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3861B6DE">
            <w:pPr>
              <w:widowControl w:val="0"/>
              <w:jc w:val="both"/>
              <w:rPr>
                <w:rFonts w:hint="eastAsia" w:ascii="宋体" w:hAnsi="宋体" w:eastAsia="宋体" w:cs="宋体"/>
                <w:kern w:val="2"/>
                <w:sz w:val="21"/>
                <w:szCs w:val="21"/>
                <w:lang w:val="en-US" w:eastAsia="en-US" w:bidi="ar-SA"/>
              </w:rPr>
            </w:pPr>
          </w:p>
        </w:tc>
        <w:tc>
          <w:tcPr>
            <w:tcW w:w="4522" w:type="dxa"/>
            <w:gridSpan w:val="4"/>
            <w:vAlign w:val="top"/>
          </w:tcPr>
          <w:p w14:paraId="67B2A324">
            <w:pPr>
              <w:widowControl w:val="0"/>
              <w:jc w:val="both"/>
              <w:rPr>
                <w:rFonts w:hint="eastAsia" w:ascii="宋体" w:hAnsi="宋体" w:eastAsia="宋体" w:cs="宋体"/>
                <w:kern w:val="2"/>
                <w:sz w:val="21"/>
                <w:szCs w:val="21"/>
                <w:lang w:val="en-US" w:eastAsia="en-US" w:bidi="ar-SA"/>
              </w:rPr>
            </w:pPr>
          </w:p>
        </w:tc>
        <w:tc>
          <w:tcPr>
            <w:tcW w:w="4249" w:type="dxa"/>
            <w:gridSpan w:val="4"/>
            <w:vAlign w:val="top"/>
          </w:tcPr>
          <w:p w14:paraId="71674998">
            <w:pPr>
              <w:widowControl w:val="0"/>
              <w:jc w:val="both"/>
              <w:rPr>
                <w:rFonts w:hint="eastAsia" w:ascii="宋体" w:hAnsi="宋体" w:eastAsia="宋体" w:cs="宋体"/>
                <w:kern w:val="2"/>
                <w:sz w:val="21"/>
                <w:szCs w:val="21"/>
                <w:lang w:val="en-US" w:eastAsia="en-US" w:bidi="ar-SA"/>
              </w:rPr>
            </w:pPr>
          </w:p>
        </w:tc>
      </w:tr>
      <w:tr w14:paraId="06AFE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39D9F647">
            <w:pPr>
              <w:widowControl w:val="0"/>
              <w:spacing w:line="366" w:lineRule="auto"/>
              <w:jc w:val="both"/>
              <w:rPr>
                <w:rFonts w:hint="eastAsia" w:ascii="宋体" w:hAnsi="宋体" w:eastAsia="宋体" w:cs="宋体"/>
                <w:kern w:val="2"/>
                <w:sz w:val="21"/>
                <w:szCs w:val="21"/>
                <w:lang w:val="en-US" w:eastAsia="en-US" w:bidi="ar-SA"/>
              </w:rPr>
            </w:pPr>
          </w:p>
          <w:p w14:paraId="3C227F13">
            <w:pPr>
              <w:widowControl w:val="0"/>
              <w:kinsoku/>
              <w:autoSpaceDE/>
              <w:autoSpaceDN/>
              <w:adjustRightInd/>
              <w:snapToGrid/>
              <w:spacing w:before="63" w:line="216" w:lineRule="auto"/>
              <w:ind w:left="3058"/>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7"/>
                <w:kern w:val="2"/>
                <w:sz w:val="19"/>
                <w:szCs w:val="19"/>
                <w:lang w:eastAsia="zh-CN"/>
              </w:rPr>
              <w:t>绩</w:t>
            </w:r>
            <w:r>
              <w:rPr>
                <w:rFonts w:hint="eastAsia" w:ascii="宋体" w:hAnsi="宋体" w:eastAsia="宋体" w:cs="宋体"/>
                <w:snapToGrid/>
                <w:spacing w:val="-31"/>
                <w:kern w:val="2"/>
                <w:sz w:val="19"/>
                <w:szCs w:val="19"/>
                <w:lang w:eastAsia="zh-CN"/>
              </w:rPr>
              <w:t xml:space="preserve"> </w:t>
            </w:r>
            <w:r>
              <w:rPr>
                <w:rFonts w:hint="eastAsia" w:ascii="宋体" w:hAnsi="宋体" w:eastAsia="宋体" w:cs="宋体"/>
                <w:snapToGrid/>
                <w:spacing w:val="7"/>
                <w:kern w:val="2"/>
                <w:sz w:val="19"/>
                <w:szCs w:val="19"/>
                <w:lang w:eastAsia="zh-CN"/>
              </w:rPr>
              <w:t>效</w:t>
            </w:r>
            <w:r>
              <w:rPr>
                <w:rFonts w:hint="eastAsia" w:ascii="宋体" w:hAnsi="宋体" w:eastAsia="宋体" w:cs="宋体"/>
                <w:snapToGrid/>
                <w:spacing w:val="-34"/>
                <w:kern w:val="2"/>
                <w:sz w:val="19"/>
                <w:szCs w:val="19"/>
                <w:lang w:eastAsia="zh-CN"/>
              </w:rPr>
              <w:t xml:space="preserve"> </w:t>
            </w:r>
            <w:r>
              <w:rPr>
                <w:rFonts w:hint="eastAsia" w:ascii="宋体" w:hAnsi="宋体" w:eastAsia="宋体" w:cs="宋体"/>
                <w:snapToGrid/>
                <w:spacing w:val="7"/>
                <w:kern w:val="2"/>
                <w:sz w:val="19"/>
                <w:szCs w:val="19"/>
                <w:lang w:eastAsia="zh-CN"/>
              </w:rPr>
              <w:t>指</w:t>
            </w:r>
            <w:r>
              <w:rPr>
                <w:rFonts w:hint="eastAsia" w:ascii="宋体" w:hAnsi="宋体" w:eastAsia="宋体" w:cs="宋体"/>
                <w:snapToGrid/>
                <w:spacing w:val="-32"/>
                <w:kern w:val="2"/>
                <w:sz w:val="19"/>
                <w:szCs w:val="19"/>
                <w:lang w:eastAsia="zh-CN"/>
              </w:rPr>
              <w:t xml:space="preserve"> </w:t>
            </w:r>
            <w:r>
              <w:rPr>
                <w:rFonts w:hint="eastAsia" w:ascii="宋体" w:hAnsi="宋体" w:eastAsia="宋体" w:cs="宋体"/>
                <w:snapToGrid/>
                <w:spacing w:val="7"/>
                <w:kern w:val="2"/>
                <w:sz w:val="19"/>
                <w:szCs w:val="19"/>
                <w:lang w:eastAsia="zh-CN"/>
              </w:rPr>
              <w:t>标</w:t>
            </w:r>
          </w:p>
        </w:tc>
        <w:tc>
          <w:tcPr>
            <w:tcW w:w="1079" w:type="dxa"/>
            <w:vAlign w:val="top"/>
          </w:tcPr>
          <w:p w14:paraId="4EC839AB">
            <w:pPr>
              <w:widowControl w:val="0"/>
              <w:kinsoku/>
              <w:autoSpaceDE/>
              <w:autoSpaceDN/>
              <w:adjustRightInd/>
              <w:snapToGrid/>
              <w:spacing w:before="141" w:line="226" w:lineRule="auto"/>
              <w:ind w:left="156" w:leftChars="0"/>
              <w:jc w:val="both"/>
              <w:textAlignment w:val="auto"/>
              <w:rPr>
                <w:rFonts w:hint="eastAsia" w:ascii="宋体" w:hAnsi="宋体" w:eastAsia="宋体" w:cs="宋体"/>
                <w:snapToGrid/>
                <w:kern w:val="2"/>
                <w:sz w:val="19"/>
                <w:szCs w:val="19"/>
                <w:lang w:val="en-US" w:eastAsia="zh-CN" w:bidi="ar-SA"/>
              </w:rPr>
            </w:pPr>
            <w:r>
              <w:rPr>
                <w:rFonts w:hint="eastAsia" w:ascii="宋体" w:hAnsi="宋体" w:eastAsia="宋体" w:cs="宋体"/>
                <w:snapToGrid/>
                <w:spacing w:val="4"/>
                <w:kern w:val="2"/>
                <w:sz w:val="19"/>
                <w:szCs w:val="19"/>
                <w:lang w:eastAsia="zh-CN"/>
              </w:rPr>
              <w:t>一级指标</w:t>
            </w:r>
          </w:p>
        </w:tc>
        <w:tc>
          <w:tcPr>
            <w:tcW w:w="955" w:type="dxa"/>
            <w:vAlign w:val="top"/>
          </w:tcPr>
          <w:p w14:paraId="2DF2211D">
            <w:pPr>
              <w:widowControl w:val="0"/>
              <w:kinsoku/>
              <w:autoSpaceDE/>
              <w:autoSpaceDN/>
              <w:adjustRightInd/>
              <w:snapToGrid/>
              <w:spacing w:before="141" w:line="226" w:lineRule="auto"/>
              <w:ind w:left="132" w:leftChars="0"/>
              <w:jc w:val="both"/>
              <w:textAlignment w:val="auto"/>
              <w:rPr>
                <w:rFonts w:hint="eastAsia" w:ascii="宋体" w:hAnsi="宋体" w:eastAsia="宋体" w:cs="宋体"/>
                <w:snapToGrid/>
                <w:kern w:val="2"/>
                <w:sz w:val="19"/>
                <w:szCs w:val="19"/>
                <w:lang w:val="en-US" w:eastAsia="zh-CN" w:bidi="ar-SA"/>
              </w:rPr>
            </w:pPr>
            <w:r>
              <w:rPr>
                <w:rFonts w:hint="eastAsia" w:ascii="宋体" w:hAnsi="宋体" w:eastAsia="宋体" w:cs="宋体"/>
                <w:snapToGrid/>
                <w:spacing w:val="5"/>
                <w:kern w:val="2"/>
                <w:sz w:val="19"/>
                <w:szCs w:val="19"/>
                <w:lang w:eastAsia="zh-CN"/>
              </w:rPr>
              <w:t>二级指标</w:t>
            </w:r>
          </w:p>
        </w:tc>
        <w:tc>
          <w:tcPr>
            <w:tcW w:w="1244" w:type="dxa"/>
            <w:vAlign w:val="top"/>
          </w:tcPr>
          <w:p w14:paraId="4214A190">
            <w:pPr>
              <w:widowControl w:val="0"/>
              <w:kinsoku/>
              <w:autoSpaceDE/>
              <w:autoSpaceDN/>
              <w:adjustRightInd/>
              <w:snapToGrid/>
              <w:spacing w:before="141" w:line="226" w:lineRule="auto"/>
              <w:ind w:left="253" w:leftChars="0"/>
              <w:jc w:val="both"/>
              <w:textAlignment w:val="auto"/>
              <w:rPr>
                <w:rFonts w:hint="eastAsia" w:ascii="宋体" w:hAnsi="宋体" w:eastAsia="宋体" w:cs="宋体"/>
                <w:snapToGrid/>
                <w:kern w:val="2"/>
                <w:sz w:val="19"/>
                <w:szCs w:val="19"/>
                <w:lang w:val="en-US" w:eastAsia="zh-CN" w:bidi="ar-SA"/>
              </w:rPr>
            </w:pPr>
            <w:r>
              <w:rPr>
                <w:rFonts w:hint="eastAsia" w:ascii="宋体" w:hAnsi="宋体" w:eastAsia="宋体" w:cs="宋体"/>
                <w:snapToGrid/>
                <w:spacing w:val="4"/>
                <w:kern w:val="2"/>
                <w:sz w:val="19"/>
                <w:szCs w:val="19"/>
                <w:lang w:eastAsia="zh-CN"/>
              </w:rPr>
              <w:t>三级指标</w:t>
            </w:r>
          </w:p>
        </w:tc>
        <w:tc>
          <w:tcPr>
            <w:tcW w:w="1244" w:type="dxa"/>
            <w:vAlign w:val="top"/>
          </w:tcPr>
          <w:p w14:paraId="6A8BCAAC">
            <w:pPr>
              <w:widowControl w:val="0"/>
              <w:kinsoku/>
              <w:autoSpaceDE/>
              <w:autoSpaceDN/>
              <w:adjustRightInd/>
              <w:snapToGrid/>
              <w:spacing w:before="22" w:line="233" w:lineRule="auto"/>
              <w:ind w:left="428"/>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3"/>
                <w:kern w:val="2"/>
                <w:sz w:val="19"/>
                <w:szCs w:val="19"/>
                <w:lang w:eastAsia="zh-CN"/>
              </w:rPr>
              <w:t>年度</w:t>
            </w:r>
          </w:p>
          <w:p w14:paraId="0DACEE6E">
            <w:pPr>
              <w:widowControl w:val="0"/>
              <w:kinsoku/>
              <w:autoSpaceDE/>
              <w:autoSpaceDN/>
              <w:adjustRightInd/>
              <w:snapToGrid/>
              <w:spacing w:line="205" w:lineRule="auto"/>
              <w:ind w:left="330"/>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6"/>
                <w:kern w:val="2"/>
                <w:sz w:val="19"/>
                <w:szCs w:val="19"/>
                <w:lang w:eastAsia="zh-CN"/>
              </w:rPr>
              <w:t>指标值</w:t>
            </w:r>
          </w:p>
        </w:tc>
        <w:tc>
          <w:tcPr>
            <w:tcW w:w="1281" w:type="dxa"/>
            <w:vAlign w:val="top"/>
          </w:tcPr>
          <w:p w14:paraId="57153894">
            <w:pPr>
              <w:widowControl w:val="0"/>
              <w:kinsoku/>
              <w:autoSpaceDE/>
              <w:autoSpaceDN/>
              <w:adjustRightInd/>
              <w:snapToGrid/>
              <w:spacing w:before="22" w:line="233" w:lineRule="auto"/>
              <w:ind w:left="45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kern w:val="2"/>
                <w:sz w:val="19"/>
                <w:szCs w:val="19"/>
                <w:lang w:eastAsia="zh-CN"/>
              </w:rPr>
              <w:t>实际</w:t>
            </w:r>
          </w:p>
          <w:p w14:paraId="1937DD2A">
            <w:pPr>
              <w:widowControl w:val="0"/>
              <w:kinsoku/>
              <w:autoSpaceDE/>
              <w:autoSpaceDN/>
              <w:adjustRightInd/>
              <w:snapToGrid/>
              <w:spacing w:line="205" w:lineRule="auto"/>
              <w:ind w:left="35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3"/>
                <w:kern w:val="2"/>
                <w:sz w:val="19"/>
                <w:szCs w:val="19"/>
                <w:lang w:eastAsia="zh-CN"/>
              </w:rPr>
              <w:t>完成值</w:t>
            </w:r>
          </w:p>
        </w:tc>
        <w:tc>
          <w:tcPr>
            <w:tcW w:w="673" w:type="dxa"/>
            <w:vAlign w:val="top"/>
          </w:tcPr>
          <w:p w14:paraId="64B37A4F">
            <w:pPr>
              <w:widowControl w:val="0"/>
              <w:kinsoku/>
              <w:autoSpaceDE/>
              <w:autoSpaceDN/>
              <w:adjustRightInd/>
              <w:snapToGrid/>
              <w:spacing w:before="142" w:line="227" w:lineRule="auto"/>
              <w:ind w:left="144"/>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4"/>
                <w:kern w:val="2"/>
                <w:sz w:val="19"/>
                <w:szCs w:val="19"/>
                <w:lang w:eastAsia="zh-CN"/>
              </w:rPr>
              <w:t>分值</w:t>
            </w:r>
          </w:p>
        </w:tc>
        <w:tc>
          <w:tcPr>
            <w:tcW w:w="873" w:type="dxa"/>
            <w:vAlign w:val="top"/>
          </w:tcPr>
          <w:p w14:paraId="2FD8D052">
            <w:pPr>
              <w:widowControl w:val="0"/>
              <w:kinsoku/>
              <w:autoSpaceDE/>
              <w:autoSpaceDN/>
              <w:adjustRightInd/>
              <w:snapToGrid/>
              <w:spacing w:before="175" w:line="218" w:lineRule="auto"/>
              <w:ind w:left="150"/>
              <w:jc w:val="both"/>
              <w:textAlignment w:val="auto"/>
              <w:rPr>
                <w:rFonts w:hint="eastAsia" w:ascii="宋体" w:hAnsi="宋体" w:eastAsia="宋体" w:cs="宋体"/>
                <w:snapToGrid/>
                <w:kern w:val="2"/>
                <w:sz w:val="16"/>
                <w:szCs w:val="16"/>
                <w:lang w:eastAsia="zh-CN"/>
              </w:rPr>
            </w:pPr>
            <w:r>
              <w:rPr>
                <w:rFonts w:hint="eastAsia" w:ascii="宋体" w:hAnsi="宋体" w:eastAsia="宋体" w:cs="宋体"/>
                <w:snapToGrid/>
                <w:spacing w:val="-8"/>
                <w:kern w:val="2"/>
                <w:sz w:val="16"/>
                <w:szCs w:val="16"/>
                <w:lang w:eastAsia="zh-CN"/>
              </w:rPr>
              <w:t>自评得分</w:t>
            </w:r>
          </w:p>
        </w:tc>
        <w:tc>
          <w:tcPr>
            <w:tcW w:w="1422" w:type="dxa"/>
            <w:vAlign w:val="top"/>
          </w:tcPr>
          <w:p w14:paraId="5E11A04C">
            <w:pPr>
              <w:widowControl w:val="0"/>
              <w:kinsoku/>
              <w:autoSpaceDE/>
              <w:autoSpaceDN/>
              <w:adjustRightInd/>
              <w:snapToGrid/>
              <w:spacing w:before="23" w:line="219" w:lineRule="auto"/>
              <w:ind w:left="113" w:right="109" w:firstLine="1"/>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8"/>
                <w:kern w:val="2"/>
                <w:sz w:val="19"/>
                <w:szCs w:val="19"/>
                <w:lang w:eastAsia="zh-CN"/>
              </w:rPr>
              <w:t>偏差原因分析及改进措施</w:t>
            </w:r>
          </w:p>
        </w:tc>
      </w:tr>
      <w:tr w14:paraId="023F0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10A5F99">
            <w:pPr>
              <w:widowControl w:val="0"/>
              <w:jc w:val="both"/>
              <w:rPr>
                <w:rFonts w:hint="eastAsia" w:ascii="宋体" w:hAnsi="宋体" w:eastAsia="宋体" w:cs="宋体"/>
                <w:kern w:val="2"/>
                <w:sz w:val="21"/>
                <w:szCs w:val="21"/>
                <w:lang w:val="en-US" w:eastAsia="en-US" w:bidi="ar-SA"/>
              </w:rPr>
            </w:pPr>
          </w:p>
        </w:tc>
        <w:tc>
          <w:tcPr>
            <w:tcW w:w="1079" w:type="dxa"/>
            <w:vMerge w:val="restart"/>
            <w:tcBorders>
              <w:bottom w:val="nil"/>
            </w:tcBorders>
            <w:vAlign w:val="top"/>
          </w:tcPr>
          <w:p w14:paraId="65E1BAC2">
            <w:pPr>
              <w:widowControl w:val="0"/>
              <w:spacing w:line="256" w:lineRule="auto"/>
              <w:jc w:val="both"/>
              <w:rPr>
                <w:rFonts w:hint="eastAsia" w:ascii="宋体" w:hAnsi="宋体" w:eastAsia="宋体" w:cs="宋体"/>
                <w:kern w:val="2"/>
                <w:sz w:val="21"/>
                <w:szCs w:val="21"/>
                <w:lang w:val="en-US" w:eastAsia="en-US" w:bidi="ar-SA"/>
              </w:rPr>
            </w:pPr>
          </w:p>
          <w:p w14:paraId="39D73107">
            <w:pPr>
              <w:widowControl w:val="0"/>
              <w:spacing w:line="256" w:lineRule="auto"/>
              <w:jc w:val="both"/>
              <w:rPr>
                <w:rFonts w:hint="eastAsia" w:ascii="宋体" w:hAnsi="宋体" w:eastAsia="宋体" w:cs="宋体"/>
                <w:kern w:val="2"/>
                <w:sz w:val="21"/>
                <w:szCs w:val="21"/>
                <w:lang w:val="en-US" w:eastAsia="en-US" w:bidi="ar-SA"/>
              </w:rPr>
            </w:pPr>
          </w:p>
          <w:p w14:paraId="4C986F72">
            <w:pPr>
              <w:widowControl w:val="0"/>
              <w:spacing w:line="256" w:lineRule="auto"/>
              <w:jc w:val="both"/>
              <w:rPr>
                <w:rFonts w:hint="eastAsia" w:ascii="宋体" w:hAnsi="宋体" w:eastAsia="宋体" w:cs="宋体"/>
                <w:kern w:val="2"/>
                <w:sz w:val="21"/>
                <w:szCs w:val="21"/>
                <w:lang w:val="en-US" w:eastAsia="en-US" w:bidi="ar-SA"/>
              </w:rPr>
            </w:pPr>
          </w:p>
          <w:p w14:paraId="2D0C1C8E">
            <w:pPr>
              <w:widowControl w:val="0"/>
              <w:spacing w:line="257" w:lineRule="auto"/>
              <w:jc w:val="both"/>
              <w:rPr>
                <w:rFonts w:hint="eastAsia" w:ascii="宋体" w:hAnsi="宋体" w:eastAsia="宋体" w:cs="宋体"/>
                <w:kern w:val="2"/>
                <w:sz w:val="21"/>
                <w:szCs w:val="21"/>
                <w:lang w:val="en-US" w:eastAsia="en-US" w:bidi="ar-SA"/>
              </w:rPr>
            </w:pPr>
          </w:p>
          <w:p w14:paraId="679611E7">
            <w:pPr>
              <w:widowControl w:val="0"/>
              <w:kinsoku/>
              <w:autoSpaceDE/>
              <w:autoSpaceDN/>
              <w:adjustRightInd/>
              <w:snapToGrid/>
              <w:spacing w:before="62" w:line="457" w:lineRule="exact"/>
              <w:ind w:left="142"/>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7"/>
                <w:kern w:val="2"/>
                <w:position w:val="20"/>
                <w:sz w:val="19"/>
                <w:szCs w:val="19"/>
                <w:lang w:eastAsia="zh-CN"/>
              </w:rPr>
              <w:t>产出指标</w:t>
            </w:r>
          </w:p>
          <w:p w14:paraId="4E1C7B75">
            <w:pPr>
              <w:widowControl w:val="0"/>
              <w:kinsoku/>
              <w:autoSpaceDE/>
              <w:autoSpaceDN/>
              <w:adjustRightInd/>
              <w:snapToGrid/>
              <w:spacing w:line="261" w:lineRule="exact"/>
              <w:ind w:left="253"/>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1"/>
                <w:kern w:val="2"/>
                <w:position w:val="2"/>
                <w:sz w:val="19"/>
                <w:szCs w:val="19"/>
                <w:lang w:eastAsia="zh-CN"/>
              </w:rPr>
              <w:t>(50分)</w:t>
            </w:r>
          </w:p>
        </w:tc>
        <w:tc>
          <w:tcPr>
            <w:tcW w:w="955" w:type="dxa"/>
            <w:vMerge w:val="restart"/>
            <w:tcBorders>
              <w:bottom w:val="nil"/>
            </w:tcBorders>
            <w:vAlign w:val="top"/>
          </w:tcPr>
          <w:p w14:paraId="28064D26">
            <w:pPr>
              <w:widowControl w:val="0"/>
              <w:kinsoku/>
              <w:autoSpaceDE/>
              <w:autoSpaceDN/>
              <w:adjustRightInd/>
              <w:snapToGrid/>
              <w:spacing w:before="274" w:line="226" w:lineRule="auto"/>
              <w:ind w:left="126" w:leftChars="0"/>
              <w:jc w:val="both"/>
              <w:textAlignment w:val="auto"/>
              <w:rPr>
                <w:rFonts w:hint="eastAsia" w:ascii="宋体" w:hAnsi="宋体" w:eastAsia="宋体" w:cs="宋体"/>
                <w:snapToGrid/>
                <w:kern w:val="2"/>
                <w:sz w:val="19"/>
                <w:szCs w:val="19"/>
                <w:lang w:val="en-US" w:eastAsia="zh-CN" w:bidi="ar-SA"/>
              </w:rPr>
            </w:pPr>
            <w:r>
              <w:rPr>
                <w:rFonts w:hint="eastAsia" w:ascii="宋体" w:hAnsi="宋体" w:eastAsia="宋体" w:cs="宋体"/>
                <w:snapToGrid/>
                <w:spacing w:val="6"/>
                <w:kern w:val="2"/>
                <w:sz w:val="19"/>
                <w:szCs w:val="19"/>
                <w:lang w:eastAsia="zh-CN"/>
              </w:rPr>
              <w:t>数量指标</w:t>
            </w:r>
          </w:p>
          <w:p w14:paraId="5F18563C">
            <w:pPr>
              <w:widowControl w:val="0"/>
              <w:kinsoku/>
              <w:autoSpaceDE/>
              <w:autoSpaceDN/>
              <w:adjustRightInd/>
              <w:snapToGrid/>
              <w:spacing w:before="126" w:line="239" w:lineRule="auto"/>
              <w:ind w:left="379" w:right="175" w:hanging="192"/>
              <w:jc w:val="both"/>
              <w:textAlignment w:val="auto"/>
              <w:rPr>
                <w:rFonts w:hint="eastAsia" w:ascii="宋体" w:hAnsi="宋体" w:eastAsia="宋体" w:cs="宋体"/>
                <w:snapToGrid/>
                <w:kern w:val="2"/>
                <w:sz w:val="19"/>
                <w:szCs w:val="19"/>
                <w:lang w:eastAsia="zh-CN"/>
              </w:rPr>
            </w:pPr>
          </w:p>
        </w:tc>
        <w:tc>
          <w:tcPr>
            <w:tcW w:w="1244" w:type="dxa"/>
            <w:vAlign w:val="top"/>
          </w:tcPr>
          <w:p w14:paraId="74676806">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69E104CB">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132A82C2">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0A8D1867">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7FE5D505">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0D181AD0">
            <w:pPr>
              <w:widowControl w:val="0"/>
              <w:spacing w:line="225" w:lineRule="exact"/>
              <w:jc w:val="both"/>
              <w:rPr>
                <w:rFonts w:hint="eastAsia" w:ascii="宋体" w:hAnsi="宋体" w:eastAsia="宋体" w:cs="宋体"/>
                <w:kern w:val="2"/>
                <w:sz w:val="19"/>
                <w:szCs w:val="21"/>
                <w:lang w:val="en-US" w:eastAsia="en-US" w:bidi="ar-SA"/>
              </w:rPr>
            </w:pPr>
          </w:p>
        </w:tc>
      </w:tr>
      <w:tr w14:paraId="2DD51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8CD5C5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vAlign w:val="top"/>
          </w:tcPr>
          <w:p w14:paraId="3F0F223C">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vAlign w:val="top"/>
          </w:tcPr>
          <w:p w14:paraId="327B1A2A">
            <w:pPr>
              <w:widowControl w:val="0"/>
              <w:jc w:val="both"/>
              <w:rPr>
                <w:rFonts w:hint="eastAsia" w:ascii="宋体" w:hAnsi="宋体" w:eastAsia="宋体" w:cs="宋体"/>
                <w:kern w:val="2"/>
                <w:sz w:val="21"/>
                <w:szCs w:val="21"/>
                <w:lang w:val="en-US" w:eastAsia="en-US" w:bidi="ar-SA"/>
              </w:rPr>
            </w:pPr>
          </w:p>
        </w:tc>
        <w:tc>
          <w:tcPr>
            <w:tcW w:w="1244" w:type="dxa"/>
            <w:vAlign w:val="top"/>
          </w:tcPr>
          <w:p w14:paraId="27F04123">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3FA572BA">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1858E11A">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78AFB0CD">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19B45406">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47D3A7A6">
            <w:pPr>
              <w:widowControl w:val="0"/>
              <w:spacing w:line="225" w:lineRule="exact"/>
              <w:jc w:val="both"/>
              <w:rPr>
                <w:rFonts w:hint="eastAsia" w:ascii="宋体" w:hAnsi="宋体" w:eastAsia="宋体" w:cs="宋体"/>
                <w:kern w:val="2"/>
                <w:sz w:val="19"/>
                <w:szCs w:val="21"/>
                <w:lang w:val="en-US" w:eastAsia="en-US" w:bidi="ar-SA"/>
              </w:rPr>
            </w:pPr>
          </w:p>
        </w:tc>
      </w:tr>
      <w:tr w14:paraId="12B3C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532710E">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vAlign w:val="top"/>
          </w:tcPr>
          <w:p w14:paraId="0A74AB83">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vAlign w:val="top"/>
          </w:tcPr>
          <w:p w14:paraId="7960622C">
            <w:pPr>
              <w:widowControl w:val="0"/>
              <w:jc w:val="both"/>
              <w:rPr>
                <w:rFonts w:hint="eastAsia" w:ascii="宋体" w:hAnsi="宋体" w:eastAsia="宋体" w:cs="宋体"/>
                <w:kern w:val="2"/>
                <w:sz w:val="21"/>
                <w:szCs w:val="21"/>
                <w:lang w:val="en-US" w:eastAsia="en-US" w:bidi="ar-SA"/>
              </w:rPr>
            </w:pPr>
          </w:p>
        </w:tc>
        <w:tc>
          <w:tcPr>
            <w:tcW w:w="1244" w:type="dxa"/>
            <w:vAlign w:val="top"/>
          </w:tcPr>
          <w:p w14:paraId="21A7DE0E">
            <w:pPr>
              <w:widowControl w:val="0"/>
              <w:kinsoku/>
              <w:autoSpaceDE/>
              <w:autoSpaceDN/>
              <w:adjustRightInd/>
              <w:snapToGrid/>
              <w:spacing w:before="169" w:line="55" w:lineRule="exact"/>
              <w:ind w:left="12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2"/>
                <w:kern w:val="2"/>
                <w:position w:val="1"/>
                <w:sz w:val="19"/>
                <w:szCs w:val="19"/>
                <w:lang w:eastAsia="zh-CN"/>
              </w:rPr>
              <w:t>……</w:t>
            </w:r>
          </w:p>
        </w:tc>
        <w:tc>
          <w:tcPr>
            <w:tcW w:w="1244" w:type="dxa"/>
            <w:vAlign w:val="top"/>
          </w:tcPr>
          <w:p w14:paraId="35DB8A82">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43BECCE6">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3095CF1D">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667FAD83">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3C7E0B9F">
            <w:pPr>
              <w:widowControl w:val="0"/>
              <w:spacing w:line="225" w:lineRule="exact"/>
              <w:jc w:val="both"/>
              <w:rPr>
                <w:rFonts w:hint="eastAsia" w:ascii="宋体" w:hAnsi="宋体" w:eastAsia="宋体" w:cs="宋体"/>
                <w:kern w:val="2"/>
                <w:sz w:val="19"/>
                <w:szCs w:val="21"/>
                <w:lang w:val="en-US" w:eastAsia="en-US" w:bidi="ar-SA"/>
              </w:rPr>
            </w:pPr>
          </w:p>
        </w:tc>
      </w:tr>
      <w:tr w14:paraId="17D85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C73B2B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vAlign w:val="top"/>
          </w:tcPr>
          <w:p w14:paraId="71BDC2AC">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vAlign w:val="top"/>
          </w:tcPr>
          <w:p w14:paraId="5BAB89EA">
            <w:pPr>
              <w:widowControl w:val="0"/>
              <w:kinsoku/>
              <w:autoSpaceDE/>
              <w:autoSpaceDN/>
              <w:adjustRightInd/>
              <w:snapToGrid/>
              <w:spacing w:before="273" w:line="226" w:lineRule="auto"/>
              <w:ind w:left="121" w:leftChars="0"/>
              <w:jc w:val="both"/>
              <w:textAlignment w:val="auto"/>
              <w:rPr>
                <w:rFonts w:hint="eastAsia" w:ascii="宋体" w:hAnsi="宋体" w:eastAsia="宋体" w:cs="宋体"/>
                <w:snapToGrid/>
                <w:kern w:val="2"/>
                <w:sz w:val="19"/>
                <w:szCs w:val="19"/>
                <w:lang w:val="en-US" w:eastAsia="zh-CN" w:bidi="ar-SA"/>
              </w:rPr>
            </w:pPr>
            <w:r>
              <w:rPr>
                <w:rFonts w:hint="eastAsia" w:ascii="宋体" w:hAnsi="宋体" w:eastAsia="宋体" w:cs="宋体"/>
                <w:snapToGrid/>
                <w:spacing w:val="7"/>
                <w:kern w:val="2"/>
                <w:sz w:val="19"/>
                <w:szCs w:val="19"/>
                <w:lang w:eastAsia="zh-CN"/>
              </w:rPr>
              <w:t>质量指标</w:t>
            </w:r>
          </w:p>
          <w:p w14:paraId="03D8C054">
            <w:pPr>
              <w:widowControl w:val="0"/>
              <w:kinsoku/>
              <w:autoSpaceDE/>
              <w:autoSpaceDN/>
              <w:adjustRightInd/>
              <w:snapToGrid/>
              <w:spacing w:before="126" w:line="239" w:lineRule="auto"/>
              <w:ind w:left="379" w:right="175" w:hanging="196"/>
              <w:jc w:val="both"/>
              <w:textAlignment w:val="auto"/>
              <w:rPr>
                <w:rFonts w:hint="eastAsia" w:ascii="宋体" w:hAnsi="宋体" w:eastAsia="宋体" w:cs="宋体"/>
                <w:snapToGrid/>
                <w:kern w:val="2"/>
                <w:sz w:val="19"/>
                <w:szCs w:val="19"/>
                <w:lang w:eastAsia="zh-CN"/>
              </w:rPr>
            </w:pPr>
          </w:p>
        </w:tc>
        <w:tc>
          <w:tcPr>
            <w:tcW w:w="1244" w:type="dxa"/>
            <w:vAlign w:val="top"/>
          </w:tcPr>
          <w:p w14:paraId="443BA128">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43458DA9">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62B318AA">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047119D7">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51CF9192">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336A51AE">
            <w:pPr>
              <w:widowControl w:val="0"/>
              <w:spacing w:line="225" w:lineRule="exact"/>
              <w:jc w:val="both"/>
              <w:rPr>
                <w:rFonts w:hint="eastAsia" w:ascii="宋体" w:hAnsi="宋体" w:eastAsia="宋体" w:cs="宋体"/>
                <w:kern w:val="2"/>
                <w:sz w:val="19"/>
                <w:szCs w:val="21"/>
                <w:lang w:val="en-US" w:eastAsia="en-US" w:bidi="ar-SA"/>
              </w:rPr>
            </w:pPr>
          </w:p>
        </w:tc>
      </w:tr>
      <w:tr w14:paraId="5AB5A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8D97FF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vAlign w:val="top"/>
          </w:tcPr>
          <w:p w14:paraId="2E7A70F5">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vAlign w:val="top"/>
          </w:tcPr>
          <w:p w14:paraId="5C11564A">
            <w:pPr>
              <w:widowControl w:val="0"/>
              <w:jc w:val="both"/>
              <w:rPr>
                <w:rFonts w:hint="eastAsia" w:ascii="宋体" w:hAnsi="宋体" w:eastAsia="宋体" w:cs="宋体"/>
                <w:kern w:val="2"/>
                <w:sz w:val="21"/>
                <w:szCs w:val="21"/>
                <w:lang w:val="en-US" w:eastAsia="en-US" w:bidi="ar-SA"/>
              </w:rPr>
            </w:pPr>
          </w:p>
        </w:tc>
        <w:tc>
          <w:tcPr>
            <w:tcW w:w="1244" w:type="dxa"/>
            <w:vAlign w:val="top"/>
          </w:tcPr>
          <w:p w14:paraId="3D0B7A0E">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51470231">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7DC232C8">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23A0D5EF">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49CD27AE">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740A85AA">
            <w:pPr>
              <w:widowControl w:val="0"/>
              <w:spacing w:line="225" w:lineRule="exact"/>
              <w:jc w:val="both"/>
              <w:rPr>
                <w:rFonts w:hint="eastAsia" w:ascii="宋体" w:hAnsi="宋体" w:eastAsia="宋体" w:cs="宋体"/>
                <w:kern w:val="2"/>
                <w:sz w:val="19"/>
                <w:szCs w:val="21"/>
                <w:lang w:val="en-US" w:eastAsia="en-US" w:bidi="ar-SA"/>
              </w:rPr>
            </w:pPr>
          </w:p>
        </w:tc>
      </w:tr>
      <w:tr w14:paraId="5BB63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83A95AA">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vAlign w:val="top"/>
          </w:tcPr>
          <w:p w14:paraId="12B851D9">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vAlign w:val="top"/>
          </w:tcPr>
          <w:p w14:paraId="7F250D28">
            <w:pPr>
              <w:widowControl w:val="0"/>
              <w:jc w:val="both"/>
              <w:rPr>
                <w:rFonts w:hint="eastAsia" w:ascii="宋体" w:hAnsi="宋体" w:eastAsia="宋体" w:cs="宋体"/>
                <w:kern w:val="2"/>
                <w:sz w:val="21"/>
                <w:szCs w:val="21"/>
                <w:lang w:val="en-US" w:eastAsia="en-US" w:bidi="ar-SA"/>
              </w:rPr>
            </w:pPr>
          </w:p>
        </w:tc>
        <w:tc>
          <w:tcPr>
            <w:tcW w:w="1244" w:type="dxa"/>
            <w:vAlign w:val="top"/>
          </w:tcPr>
          <w:p w14:paraId="129A5641">
            <w:pPr>
              <w:widowControl w:val="0"/>
              <w:kinsoku/>
              <w:autoSpaceDE/>
              <w:autoSpaceDN/>
              <w:adjustRightInd/>
              <w:snapToGrid/>
              <w:spacing w:before="169" w:line="55" w:lineRule="exact"/>
              <w:ind w:left="12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2"/>
                <w:kern w:val="2"/>
                <w:position w:val="1"/>
                <w:sz w:val="19"/>
                <w:szCs w:val="19"/>
                <w:lang w:eastAsia="zh-CN"/>
              </w:rPr>
              <w:t>……</w:t>
            </w:r>
          </w:p>
        </w:tc>
        <w:tc>
          <w:tcPr>
            <w:tcW w:w="1244" w:type="dxa"/>
            <w:vAlign w:val="top"/>
          </w:tcPr>
          <w:p w14:paraId="50873065">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755CD5FD">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05ABCCCB">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46A9806B">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094EC158">
            <w:pPr>
              <w:widowControl w:val="0"/>
              <w:spacing w:line="225" w:lineRule="exact"/>
              <w:jc w:val="both"/>
              <w:rPr>
                <w:rFonts w:hint="eastAsia" w:ascii="宋体" w:hAnsi="宋体" w:eastAsia="宋体" w:cs="宋体"/>
                <w:kern w:val="2"/>
                <w:sz w:val="19"/>
                <w:szCs w:val="21"/>
                <w:lang w:val="en-US" w:eastAsia="en-US" w:bidi="ar-SA"/>
              </w:rPr>
            </w:pPr>
          </w:p>
        </w:tc>
      </w:tr>
      <w:tr w14:paraId="7109A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2FB776F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vAlign w:val="top"/>
          </w:tcPr>
          <w:p w14:paraId="2569AD31">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vAlign w:val="top"/>
          </w:tcPr>
          <w:p w14:paraId="38B49E2D">
            <w:pPr>
              <w:widowControl w:val="0"/>
              <w:kinsoku/>
              <w:autoSpaceDE/>
              <w:autoSpaceDN/>
              <w:adjustRightInd/>
              <w:snapToGrid/>
              <w:spacing w:before="274" w:line="226" w:lineRule="auto"/>
              <w:ind w:left="139" w:leftChars="0"/>
              <w:jc w:val="both"/>
              <w:textAlignment w:val="auto"/>
              <w:rPr>
                <w:rFonts w:hint="eastAsia" w:ascii="宋体" w:hAnsi="宋体" w:eastAsia="宋体" w:cs="宋体"/>
                <w:snapToGrid/>
                <w:kern w:val="2"/>
                <w:sz w:val="19"/>
                <w:szCs w:val="19"/>
                <w:lang w:val="en-US" w:eastAsia="zh-CN" w:bidi="ar-SA"/>
              </w:rPr>
            </w:pPr>
            <w:r>
              <w:rPr>
                <w:rFonts w:hint="eastAsia" w:ascii="宋体" w:hAnsi="宋体" w:eastAsia="宋体" w:cs="宋体"/>
                <w:snapToGrid/>
                <w:spacing w:val="3"/>
                <w:kern w:val="2"/>
                <w:sz w:val="19"/>
                <w:szCs w:val="19"/>
                <w:lang w:eastAsia="zh-CN"/>
              </w:rPr>
              <w:t>时效指标</w:t>
            </w:r>
          </w:p>
          <w:p w14:paraId="2F68F1C9">
            <w:pPr>
              <w:widowControl w:val="0"/>
              <w:kinsoku/>
              <w:autoSpaceDE/>
              <w:autoSpaceDN/>
              <w:adjustRightInd/>
              <w:snapToGrid/>
              <w:spacing w:before="126" w:line="239" w:lineRule="auto"/>
              <w:ind w:left="379" w:right="175" w:hanging="178"/>
              <w:jc w:val="both"/>
              <w:textAlignment w:val="auto"/>
              <w:rPr>
                <w:rFonts w:hint="eastAsia" w:ascii="宋体" w:hAnsi="宋体" w:eastAsia="宋体" w:cs="宋体"/>
                <w:snapToGrid/>
                <w:kern w:val="2"/>
                <w:sz w:val="19"/>
                <w:szCs w:val="19"/>
                <w:lang w:eastAsia="zh-CN"/>
              </w:rPr>
            </w:pPr>
          </w:p>
        </w:tc>
        <w:tc>
          <w:tcPr>
            <w:tcW w:w="1244" w:type="dxa"/>
            <w:vAlign w:val="top"/>
          </w:tcPr>
          <w:p w14:paraId="211A0BED">
            <w:pPr>
              <w:widowControl w:val="0"/>
              <w:spacing w:line="224" w:lineRule="exact"/>
              <w:jc w:val="both"/>
              <w:rPr>
                <w:rFonts w:hint="eastAsia" w:ascii="宋体" w:hAnsi="宋体" w:eastAsia="宋体" w:cs="宋体"/>
                <w:kern w:val="2"/>
                <w:sz w:val="19"/>
                <w:szCs w:val="21"/>
                <w:lang w:val="en-US" w:eastAsia="en-US" w:bidi="ar-SA"/>
              </w:rPr>
            </w:pPr>
          </w:p>
        </w:tc>
        <w:tc>
          <w:tcPr>
            <w:tcW w:w="1244" w:type="dxa"/>
            <w:vAlign w:val="top"/>
          </w:tcPr>
          <w:p w14:paraId="1A810C71">
            <w:pPr>
              <w:widowControl w:val="0"/>
              <w:spacing w:line="224" w:lineRule="exact"/>
              <w:jc w:val="both"/>
              <w:rPr>
                <w:rFonts w:hint="eastAsia" w:ascii="宋体" w:hAnsi="宋体" w:eastAsia="宋体" w:cs="宋体"/>
                <w:kern w:val="2"/>
                <w:sz w:val="19"/>
                <w:szCs w:val="21"/>
                <w:lang w:val="en-US" w:eastAsia="en-US" w:bidi="ar-SA"/>
              </w:rPr>
            </w:pPr>
          </w:p>
        </w:tc>
        <w:tc>
          <w:tcPr>
            <w:tcW w:w="1281" w:type="dxa"/>
            <w:vAlign w:val="top"/>
          </w:tcPr>
          <w:p w14:paraId="1E47FDE6">
            <w:pPr>
              <w:widowControl w:val="0"/>
              <w:spacing w:line="224" w:lineRule="exact"/>
              <w:jc w:val="both"/>
              <w:rPr>
                <w:rFonts w:hint="eastAsia" w:ascii="宋体" w:hAnsi="宋体" w:eastAsia="宋体" w:cs="宋体"/>
                <w:kern w:val="2"/>
                <w:sz w:val="19"/>
                <w:szCs w:val="21"/>
                <w:lang w:val="en-US" w:eastAsia="en-US" w:bidi="ar-SA"/>
              </w:rPr>
            </w:pPr>
          </w:p>
        </w:tc>
        <w:tc>
          <w:tcPr>
            <w:tcW w:w="673" w:type="dxa"/>
            <w:vAlign w:val="top"/>
          </w:tcPr>
          <w:p w14:paraId="41E47241">
            <w:pPr>
              <w:widowControl w:val="0"/>
              <w:spacing w:line="224" w:lineRule="exact"/>
              <w:jc w:val="both"/>
              <w:rPr>
                <w:rFonts w:hint="eastAsia" w:ascii="宋体" w:hAnsi="宋体" w:eastAsia="宋体" w:cs="宋体"/>
                <w:kern w:val="2"/>
                <w:sz w:val="19"/>
                <w:szCs w:val="21"/>
                <w:lang w:val="en-US" w:eastAsia="en-US" w:bidi="ar-SA"/>
              </w:rPr>
            </w:pPr>
          </w:p>
        </w:tc>
        <w:tc>
          <w:tcPr>
            <w:tcW w:w="873" w:type="dxa"/>
            <w:vAlign w:val="top"/>
          </w:tcPr>
          <w:p w14:paraId="0BD27A6D">
            <w:pPr>
              <w:widowControl w:val="0"/>
              <w:spacing w:line="224" w:lineRule="exact"/>
              <w:jc w:val="both"/>
              <w:rPr>
                <w:rFonts w:hint="eastAsia" w:ascii="宋体" w:hAnsi="宋体" w:eastAsia="宋体" w:cs="宋体"/>
                <w:kern w:val="2"/>
                <w:sz w:val="19"/>
                <w:szCs w:val="21"/>
                <w:lang w:val="en-US" w:eastAsia="en-US" w:bidi="ar-SA"/>
              </w:rPr>
            </w:pPr>
          </w:p>
        </w:tc>
        <w:tc>
          <w:tcPr>
            <w:tcW w:w="1422" w:type="dxa"/>
            <w:vAlign w:val="top"/>
          </w:tcPr>
          <w:p w14:paraId="4359C454">
            <w:pPr>
              <w:widowControl w:val="0"/>
              <w:spacing w:line="224" w:lineRule="exact"/>
              <w:jc w:val="both"/>
              <w:rPr>
                <w:rFonts w:hint="eastAsia" w:ascii="宋体" w:hAnsi="宋体" w:eastAsia="宋体" w:cs="宋体"/>
                <w:kern w:val="2"/>
                <w:sz w:val="19"/>
                <w:szCs w:val="21"/>
                <w:lang w:val="en-US" w:eastAsia="en-US" w:bidi="ar-SA"/>
              </w:rPr>
            </w:pPr>
          </w:p>
        </w:tc>
      </w:tr>
      <w:tr w14:paraId="0690E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28DE142">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vAlign w:val="top"/>
          </w:tcPr>
          <w:p w14:paraId="0AA62F1D">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vAlign w:val="top"/>
          </w:tcPr>
          <w:p w14:paraId="31C8AB82">
            <w:pPr>
              <w:widowControl w:val="0"/>
              <w:jc w:val="both"/>
              <w:rPr>
                <w:rFonts w:hint="eastAsia" w:ascii="宋体" w:hAnsi="宋体" w:eastAsia="宋体" w:cs="宋体"/>
                <w:kern w:val="2"/>
                <w:sz w:val="21"/>
                <w:szCs w:val="21"/>
                <w:lang w:val="en-US" w:eastAsia="en-US" w:bidi="ar-SA"/>
              </w:rPr>
            </w:pPr>
          </w:p>
        </w:tc>
        <w:tc>
          <w:tcPr>
            <w:tcW w:w="1244" w:type="dxa"/>
            <w:vAlign w:val="top"/>
          </w:tcPr>
          <w:p w14:paraId="66704CA8">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4DD3E31C">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3325F4B7">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7E711C5C">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436C7603">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6ECBBAB9">
            <w:pPr>
              <w:widowControl w:val="0"/>
              <w:spacing w:line="225" w:lineRule="exact"/>
              <w:jc w:val="both"/>
              <w:rPr>
                <w:rFonts w:hint="eastAsia" w:ascii="宋体" w:hAnsi="宋体" w:eastAsia="宋体" w:cs="宋体"/>
                <w:kern w:val="2"/>
                <w:sz w:val="19"/>
                <w:szCs w:val="21"/>
                <w:lang w:val="en-US" w:eastAsia="en-US" w:bidi="ar-SA"/>
              </w:rPr>
            </w:pPr>
          </w:p>
        </w:tc>
      </w:tr>
      <w:tr w14:paraId="0AAC8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DB8725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vAlign w:val="top"/>
          </w:tcPr>
          <w:p w14:paraId="6A04A137">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vAlign w:val="top"/>
          </w:tcPr>
          <w:p w14:paraId="6265EDB8">
            <w:pPr>
              <w:widowControl w:val="0"/>
              <w:jc w:val="both"/>
              <w:rPr>
                <w:rFonts w:hint="eastAsia" w:ascii="宋体" w:hAnsi="宋体" w:eastAsia="宋体" w:cs="宋体"/>
                <w:kern w:val="2"/>
                <w:sz w:val="21"/>
                <w:szCs w:val="21"/>
                <w:lang w:val="en-US" w:eastAsia="en-US" w:bidi="ar-SA"/>
              </w:rPr>
            </w:pPr>
          </w:p>
        </w:tc>
        <w:tc>
          <w:tcPr>
            <w:tcW w:w="1244" w:type="dxa"/>
            <w:vAlign w:val="top"/>
          </w:tcPr>
          <w:p w14:paraId="063FD6B6">
            <w:pPr>
              <w:widowControl w:val="0"/>
              <w:kinsoku/>
              <w:autoSpaceDE/>
              <w:autoSpaceDN/>
              <w:adjustRightInd/>
              <w:snapToGrid/>
              <w:spacing w:before="170" w:line="55" w:lineRule="exact"/>
              <w:ind w:left="12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2"/>
                <w:kern w:val="2"/>
                <w:position w:val="1"/>
                <w:sz w:val="19"/>
                <w:szCs w:val="19"/>
                <w:lang w:eastAsia="zh-CN"/>
              </w:rPr>
              <w:t>……</w:t>
            </w:r>
          </w:p>
        </w:tc>
        <w:tc>
          <w:tcPr>
            <w:tcW w:w="1244" w:type="dxa"/>
            <w:vAlign w:val="top"/>
          </w:tcPr>
          <w:p w14:paraId="594309FC">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27CA604B">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5702B7D2">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031FF834">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3ADC7802">
            <w:pPr>
              <w:widowControl w:val="0"/>
              <w:spacing w:line="225" w:lineRule="exact"/>
              <w:jc w:val="both"/>
              <w:rPr>
                <w:rFonts w:hint="eastAsia" w:ascii="宋体" w:hAnsi="宋体" w:eastAsia="宋体" w:cs="宋体"/>
                <w:kern w:val="2"/>
                <w:sz w:val="19"/>
                <w:szCs w:val="21"/>
                <w:lang w:val="en-US" w:eastAsia="en-US" w:bidi="ar-SA"/>
              </w:rPr>
            </w:pPr>
          </w:p>
        </w:tc>
      </w:tr>
      <w:tr w14:paraId="2559F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3CFE8A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vAlign w:val="top"/>
          </w:tcPr>
          <w:p w14:paraId="3CF80E2A">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vAlign w:val="top"/>
          </w:tcPr>
          <w:p w14:paraId="590EE756">
            <w:pPr>
              <w:widowControl w:val="0"/>
              <w:kinsoku/>
              <w:autoSpaceDE/>
              <w:autoSpaceDN/>
              <w:adjustRightInd/>
              <w:snapToGrid/>
              <w:spacing w:before="273" w:line="226" w:lineRule="auto"/>
              <w:ind w:left="125" w:leftChars="0"/>
              <w:jc w:val="both"/>
              <w:textAlignment w:val="auto"/>
              <w:rPr>
                <w:rFonts w:hint="eastAsia" w:ascii="宋体" w:hAnsi="宋体" w:eastAsia="宋体" w:cs="宋体"/>
                <w:snapToGrid/>
                <w:kern w:val="2"/>
                <w:sz w:val="19"/>
                <w:szCs w:val="19"/>
                <w:lang w:val="en-US" w:eastAsia="zh-CN" w:bidi="ar-SA"/>
              </w:rPr>
            </w:pPr>
            <w:r>
              <w:rPr>
                <w:rFonts w:hint="eastAsia" w:ascii="宋体" w:hAnsi="宋体" w:eastAsia="宋体" w:cs="宋体"/>
                <w:snapToGrid/>
                <w:spacing w:val="6"/>
                <w:kern w:val="2"/>
                <w:sz w:val="19"/>
                <w:szCs w:val="19"/>
                <w:lang w:eastAsia="zh-CN"/>
              </w:rPr>
              <w:t>成本指标</w:t>
            </w:r>
          </w:p>
          <w:p w14:paraId="765AAB0C">
            <w:pPr>
              <w:widowControl w:val="0"/>
              <w:kinsoku/>
              <w:autoSpaceDE/>
              <w:autoSpaceDN/>
              <w:adjustRightInd/>
              <w:snapToGrid/>
              <w:spacing w:before="127" w:line="239" w:lineRule="auto"/>
              <w:ind w:left="379" w:right="175" w:hanging="192"/>
              <w:jc w:val="both"/>
              <w:textAlignment w:val="auto"/>
              <w:rPr>
                <w:rFonts w:hint="eastAsia" w:ascii="宋体" w:hAnsi="宋体" w:eastAsia="宋体" w:cs="宋体"/>
                <w:snapToGrid/>
                <w:kern w:val="2"/>
                <w:sz w:val="19"/>
                <w:szCs w:val="19"/>
                <w:lang w:eastAsia="zh-CN"/>
              </w:rPr>
            </w:pPr>
          </w:p>
        </w:tc>
        <w:tc>
          <w:tcPr>
            <w:tcW w:w="1244" w:type="dxa"/>
            <w:vAlign w:val="top"/>
          </w:tcPr>
          <w:p w14:paraId="59E3B939">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66DCEE69">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13163695">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6ECB14F0">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458C7572">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5DD91D7F">
            <w:pPr>
              <w:widowControl w:val="0"/>
              <w:spacing w:line="225" w:lineRule="exact"/>
              <w:jc w:val="both"/>
              <w:rPr>
                <w:rFonts w:hint="eastAsia" w:ascii="宋体" w:hAnsi="宋体" w:eastAsia="宋体" w:cs="宋体"/>
                <w:kern w:val="2"/>
                <w:sz w:val="19"/>
                <w:szCs w:val="21"/>
                <w:lang w:val="en-US" w:eastAsia="en-US" w:bidi="ar-SA"/>
              </w:rPr>
            </w:pPr>
          </w:p>
        </w:tc>
      </w:tr>
      <w:tr w14:paraId="1196A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A928B8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vAlign w:val="top"/>
          </w:tcPr>
          <w:p w14:paraId="36A1162E">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vAlign w:val="top"/>
          </w:tcPr>
          <w:p w14:paraId="61296310">
            <w:pPr>
              <w:widowControl w:val="0"/>
              <w:jc w:val="both"/>
              <w:rPr>
                <w:rFonts w:hint="eastAsia" w:ascii="宋体" w:hAnsi="宋体" w:eastAsia="宋体" w:cs="宋体"/>
                <w:kern w:val="2"/>
                <w:sz w:val="21"/>
                <w:szCs w:val="21"/>
                <w:lang w:val="en-US" w:eastAsia="en-US" w:bidi="ar-SA"/>
              </w:rPr>
            </w:pPr>
          </w:p>
        </w:tc>
        <w:tc>
          <w:tcPr>
            <w:tcW w:w="1244" w:type="dxa"/>
            <w:vAlign w:val="top"/>
          </w:tcPr>
          <w:p w14:paraId="5093591A">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03ACB402">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6A4B55D3">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318BA48B">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03CC33DF">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1C1718BC">
            <w:pPr>
              <w:widowControl w:val="0"/>
              <w:spacing w:line="225" w:lineRule="exact"/>
              <w:jc w:val="both"/>
              <w:rPr>
                <w:rFonts w:hint="eastAsia" w:ascii="宋体" w:hAnsi="宋体" w:eastAsia="宋体" w:cs="宋体"/>
                <w:kern w:val="2"/>
                <w:sz w:val="19"/>
                <w:szCs w:val="21"/>
                <w:lang w:val="en-US" w:eastAsia="en-US" w:bidi="ar-SA"/>
              </w:rPr>
            </w:pPr>
          </w:p>
        </w:tc>
      </w:tr>
      <w:tr w14:paraId="1FD33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029C8C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single" w:color="auto" w:sz="4" w:space="0"/>
            </w:tcBorders>
            <w:vAlign w:val="top"/>
          </w:tcPr>
          <w:p w14:paraId="6A8E644C">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single" w:color="auto" w:sz="4" w:space="0"/>
            </w:tcBorders>
            <w:vAlign w:val="top"/>
          </w:tcPr>
          <w:p w14:paraId="396492EA">
            <w:pPr>
              <w:widowControl w:val="0"/>
              <w:jc w:val="both"/>
              <w:rPr>
                <w:rFonts w:hint="eastAsia" w:ascii="宋体" w:hAnsi="宋体" w:eastAsia="宋体" w:cs="宋体"/>
                <w:kern w:val="2"/>
                <w:sz w:val="21"/>
                <w:szCs w:val="21"/>
                <w:lang w:val="en-US" w:eastAsia="en-US" w:bidi="ar-SA"/>
              </w:rPr>
            </w:pPr>
          </w:p>
        </w:tc>
        <w:tc>
          <w:tcPr>
            <w:tcW w:w="1244" w:type="dxa"/>
            <w:vAlign w:val="top"/>
          </w:tcPr>
          <w:p w14:paraId="1D03D6C9">
            <w:pPr>
              <w:widowControl w:val="0"/>
              <w:kinsoku/>
              <w:autoSpaceDE/>
              <w:autoSpaceDN/>
              <w:adjustRightInd/>
              <w:snapToGrid/>
              <w:spacing w:before="170" w:line="55" w:lineRule="exact"/>
              <w:ind w:left="12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2"/>
                <w:kern w:val="2"/>
                <w:position w:val="1"/>
                <w:sz w:val="19"/>
                <w:szCs w:val="19"/>
                <w:lang w:eastAsia="zh-CN"/>
              </w:rPr>
              <w:t>……</w:t>
            </w:r>
          </w:p>
        </w:tc>
        <w:tc>
          <w:tcPr>
            <w:tcW w:w="1244" w:type="dxa"/>
            <w:vAlign w:val="top"/>
          </w:tcPr>
          <w:p w14:paraId="0D02D20C">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3C2C788E">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45EBE61F">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38723F0A">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3D4E4239">
            <w:pPr>
              <w:widowControl w:val="0"/>
              <w:spacing w:line="225" w:lineRule="exact"/>
              <w:jc w:val="both"/>
              <w:rPr>
                <w:rFonts w:hint="eastAsia" w:ascii="宋体" w:hAnsi="宋体" w:eastAsia="宋体" w:cs="宋体"/>
                <w:kern w:val="2"/>
                <w:sz w:val="19"/>
                <w:szCs w:val="21"/>
                <w:lang w:val="en-US" w:eastAsia="en-US" w:bidi="ar-SA"/>
              </w:rPr>
            </w:pPr>
          </w:p>
        </w:tc>
      </w:tr>
      <w:tr w14:paraId="75EE8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0A1CDA7">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left w:val="single" w:color="auto" w:sz="4" w:space="0"/>
              <w:bottom w:val="nil"/>
            </w:tcBorders>
            <w:vAlign w:val="top"/>
          </w:tcPr>
          <w:p w14:paraId="5163E53F">
            <w:pPr>
              <w:widowControl w:val="0"/>
              <w:spacing w:line="315" w:lineRule="auto"/>
              <w:jc w:val="both"/>
              <w:rPr>
                <w:rFonts w:hint="eastAsia" w:ascii="宋体" w:hAnsi="宋体" w:eastAsia="宋体" w:cs="宋体"/>
                <w:kern w:val="2"/>
                <w:sz w:val="21"/>
                <w:szCs w:val="21"/>
                <w:lang w:val="en-US" w:eastAsia="en-US" w:bidi="ar-SA"/>
              </w:rPr>
            </w:pPr>
          </w:p>
          <w:p w14:paraId="5B4F00F7">
            <w:pPr>
              <w:widowControl w:val="0"/>
              <w:spacing w:line="315" w:lineRule="auto"/>
              <w:jc w:val="both"/>
              <w:rPr>
                <w:rFonts w:hint="eastAsia" w:ascii="宋体" w:hAnsi="宋体" w:eastAsia="宋体" w:cs="宋体"/>
                <w:kern w:val="2"/>
                <w:sz w:val="21"/>
                <w:szCs w:val="21"/>
                <w:lang w:val="en-US" w:eastAsia="en-US" w:bidi="ar-SA"/>
              </w:rPr>
            </w:pPr>
          </w:p>
          <w:p w14:paraId="57FA901C">
            <w:pPr>
              <w:widowControl w:val="0"/>
              <w:spacing w:line="315" w:lineRule="auto"/>
              <w:jc w:val="both"/>
              <w:rPr>
                <w:rFonts w:hint="eastAsia" w:ascii="宋体" w:hAnsi="宋体" w:eastAsia="宋体" w:cs="宋体"/>
                <w:kern w:val="2"/>
                <w:sz w:val="21"/>
                <w:szCs w:val="21"/>
                <w:lang w:val="en-US" w:eastAsia="en-US" w:bidi="ar-SA"/>
              </w:rPr>
            </w:pPr>
          </w:p>
          <w:p w14:paraId="0DD26FEE">
            <w:pPr>
              <w:widowControl w:val="0"/>
              <w:kinsoku/>
              <w:autoSpaceDE/>
              <w:autoSpaceDN/>
              <w:adjustRightInd/>
              <w:snapToGrid/>
              <w:spacing w:before="62" w:line="489" w:lineRule="exact"/>
              <w:ind w:left="11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6"/>
                <w:kern w:val="2"/>
                <w:position w:val="22"/>
                <w:sz w:val="19"/>
                <w:szCs w:val="19"/>
                <w:lang w:eastAsia="zh-CN"/>
              </w:rPr>
              <w:t>效益指标</w:t>
            </w:r>
          </w:p>
          <w:p w14:paraId="18EF2E55">
            <w:pPr>
              <w:widowControl w:val="0"/>
              <w:kinsoku/>
              <w:autoSpaceDE/>
              <w:autoSpaceDN/>
              <w:adjustRightInd/>
              <w:snapToGrid/>
              <w:spacing w:line="227" w:lineRule="auto"/>
              <w:ind w:left="108"/>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3"/>
                <w:kern w:val="2"/>
                <w:sz w:val="19"/>
                <w:szCs w:val="19"/>
                <w:lang w:eastAsia="zh-CN"/>
              </w:rPr>
              <w:t>（30分）</w:t>
            </w:r>
          </w:p>
        </w:tc>
        <w:tc>
          <w:tcPr>
            <w:tcW w:w="955" w:type="dxa"/>
            <w:vMerge w:val="restart"/>
            <w:tcBorders>
              <w:top w:val="single" w:color="auto" w:sz="4" w:space="0"/>
              <w:bottom w:val="nil"/>
              <w:right w:val="single" w:color="auto" w:sz="4" w:space="0"/>
            </w:tcBorders>
            <w:vAlign w:val="top"/>
          </w:tcPr>
          <w:p w14:paraId="470E9115">
            <w:pPr>
              <w:widowControl w:val="0"/>
              <w:kinsoku/>
              <w:autoSpaceDE/>
              <w:autoSpaceDN/>
              <w:adjustRightInd/>
              <w:snapToGrid/>
              <w:spacing w:before="154" w:line="233" w:lineRule="auto"/>
              <w:ind w:left="226"/>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5"/>
                <w:kern w:val="2"/>
                <w:sz w:val="19"/>
                <w:szCs w:val="19"/>
                <w:lang w:eastAsia="zh-CN"/>
              </w:rPr>
              <w:t>经济效</w:t>
            </w:r>
          </w:p>
          <w:p w14:paraId="554DD571">
            <w:pPr>
              <w:widowControl w:val="0"/>
              <w:kinsoku/>
              <w:autoSpaceDE/>
              <w:autoSpaceDN/>
              <w:adjustRightInd/>
              <w:snapToGrid/>
              <w:spacing w:line="225" w:lineRule="auto"/>
              <w:ind w:left="232" w:leftChars="0"/>
              <w:jc w:val="both"/>
              <w:textAlignment w:val="auto"/>
              <w:rPr>
                <w:rFonts w:hint="eastAsia" w:ascii="宋体" w:hAnsi="宋体" w:eastAsia="宋体" w:cs="宋体"/>
                <w:snapToGrid/>
                <w:kern w:val="2"/>
                <w:sz w:val="19"/>
                <w:szCs w:val="19"/>
                <w:lang w:val="en-US" w:eastAsia="zh-CN" w:bidi="ar-SA"/>
              </w:rPr>
            </w:pPr>
            <w:r>
              <w:rPr>
                <w:rFonts w:hint="eastAsia" w:ascii="宋体" w:hAnsi="宋体" w:eastAsia="宋体" w:cs="宋体"/>
                <w:snapToGrid/>
                <w:spacing w:val="3"/>
                <w:kern w:val="2"/>
                <w:sz w:val="19"/>
                <w:szCs w:val="19"/>
                <w:lang w:eastAsia="zh-CN"/>
              </w:rPr>
              <w:t>益指标</w:t>
            </w:r>
          </w:p>
          <w:p w14:paraId="50EF3D9A">
            <w:pPr>
              <w:widowControl w:val="0"/>
              <w:kinsoku/>
              <w:autoSpaceDE/>
              <w:autoSpaceDN/>
              <w:adjustRightInd/>
              <w:snapToGrid/>
              <w:spacing w:before="127" w:line="239" w:lineRule="auto"/>
              <w:ind w:left="193" w:right="175" w:hanging="6"/>
              <w:jc w:val="both"/>
              <w:textAlignment w:val="auto"/>
              <w:rPr>
                <w:rFonts w:hint="eastAsia" w:ascii="宋体" w:hAnsi="宋体" w:eastAsia="宋体" w:cs="宋体"/>
                <w:snapToGrid/>
                <w:kern w:val="2"/>
                <w:sz w:val="19"/>
                <w:szCs w:val="19"/>
                <w:lang w:eastAsia="zh-CN"/>
              </w:rPr>
            </w:pPr>
          </w:p>
        </w:tc>
        <w:tc>
          <w:tcPr>
            <w:tcW w:w="1244" w:type="dxa"/>
            <w:tcBorders>
              <w:left w:val="single" w:color="auto" w:sz="4" w:space="0"/>
            </w:tcBorders>
            <w:vAlign w:val="top"/>
          </w:tcPr>
          <w:p w14:paraId="68885ACE">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5FF0ED06">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01A6A195">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3B1340F6">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216292EB">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1EC2507F">
            <w:pPr>
              <w:widowControl w:val="0"/>
              <w:spacing w:line="225" w:lineRule="exact"/>
              <w:jc w:val="both"/>
              <w:rPr>
                <w:rFonts w:hint="eastAsia" w:ascii="宋体" w:hAnsi="宋体" w:eastAsia="宋体" w:cs="宋体"/>
                <w:kern w:val="2"/>
                <w:sz w:val="19"/>
                <w:szCs w:val="21"/>
                <w:lang w:val="en-US" w:eastAsia="en-US" w:bidi="ar-SA"/>
              </w:rPr>
            </w:pPr>
          </w:p>
        </w:tc>
      </w:tr>
      <w:tr w14:paraId="6625C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5C2C11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vAlign w:val="top"/>
          </w:tcPr>
          <w:p w14:paraId="4FE56061">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vAlign w:val="top"/>
          </w:tcPr>
          <w:p w14:paraId="518FB446">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vAlign w:val="top"/>
          </w:tcPr>
          <w:p w14:paraId="51CC26BF">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38057472">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26949CEA">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737F89D7">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748D9AEC">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1B84B412">
            <w:pPr>
              <w:widowControl w:val="0"/>
              <w:spacing w:line="225" w:lineRule="exact"/>
              <w:jc w:val="both"/>
              <w:rPr>
                <w:rFonts w:hint="eastAsia" w:ascii="宋体" w:hAnsi="宋体" w:eastAsia="宋体" w:cs="宋体"/>
                <w:kern w:val="2"/>
                <w:sz w:val="19"/>
                <w:szCs w:val="21"/>
                <w:lang w:val="en-US" w:eastAsia="en-US" w:bidi="ar-SA"/>
              </w:rPr>
            </w:pPr>
          </w:p>
        </w:tc>
      </w:tr>
      <w:tr w14:paraId="12C6F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DD9542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vAlign w:val="top"/>
          </w:tcPr>
          <w:p w14:paraId="14A32398">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vAlign w:val="top"/>
          </w:tcPr>
          <w:p w14:paraId="712C2B18">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vAlign w:val="top"/>
          </w:tcPr>
          <w:p w14:paraId="7B8BACCC">
            <w:pPr>
              <w:widowControl w:val="0"/>
              <w:kinsoku/>
              <w:autoSpaceDE/>
              <w:autoSpaceDN/>
              <w:adjustRightInd/>
              <w:snapToGrid/>
              <w:spacing w:before="170" w:line="55" w:lineRule="exact"/>
              <w:ind w:left="12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2"/>
                <w:kern w:val="2"/>
                <w:position w:val="1"/>
                <w:sz w:val="19"/>
                <w:szCs w:val="19"/>
                <w:lang w:eastAsia="zh-CN"/>
              </w:rPr>
              <w:t>……</w:t>
            </w:r>
          </w:p>
        </w:tc>
        <w:tc>
          <w:tcPr>
            <w:tcW w:w="1244" w:type="dxa"/>
            <w:vAlign w:val="top"/>
          </w:tcPr>
          <w:p w14:paraId="2E027FCB">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2FE00450">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0FF8D75A">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6401F7A1">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7470C9DD">
            <w:pPr>
              <w:widowControl w:val="0"/>
              <w:spacing w:line="225" w:lineRule="exact"/>
              <w:jc w:val="both"/>
              <w:rPr>
                <w:rFonts w:hint="eastAsia" w:ascii="宋体" w:hAnsi="宋体" w:eastAsia="宋体" w:cs="宋体"/>
                <w:kern w:val="2"/>
                <w:sz w:val="19"/>
                <w:szCs w:val="21"/>
                <w:lang w:val="en-US" w:eastAsia="en-US" w:bidi="ar-SA"/>
              </w:rPr>
            </w:pPr>
          </w:p>
        </w:tc>
      </w:tr>
      <w:tr w14:paraId="120C1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2FBAC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vAlign w:val="top"/>
          </w:tcPr>
          <w:p w14:paraId="67B33B25">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vAlign w:val="top"/>
          </w:tcPr>
          <w:p w14:paraId="281FEB55">
            <w:pPr>
              <w:widowControl w:val="0"/>
              <w:kinsoku/>
              <w:autoSpaceDE/>
              <w:autoSpaceDN/>
              <w:adjustRightInd/>
              <w:snapToGrid/>
              <w:spacing w:before="153" w:line="233" w:lineRule="auto"/>
              <w:ind w:left="225"/>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6"/>
                <w:kern w:val="2"/>
                <w:sz w:val="19"/>
                <w:szCs w:val="19"/>
                <w:lang w:eastAsia="zh-CN"/>
              </w:rPr>
              <w:t>社会效</w:t>
            </w:r>
          </w:p>
          <w:p w14:paraId="59725C9F">
            <w:pPr>
              <w:widowControl w:val="0"/>
              <w:kinsoku/>
              <w:autoSpaceDE/>
              <w:autoSpaceDN/>
              <w:adjustRightInd/>
              <w:snapToGrid/>
              <w:spacing w:line="225" w:lineRule="auto"/>
              <w:ind w:left="232" w:leftChars="0"/>
              <w:jc w:val="both"/>
              <w:textAlignment w:val="auto"/>
              <w:rPr>
                <w:rFonts w:hint="eastAsia" w:ascii="宋体" w:hAnsi="宋体" w:eastAsia="宋体" w:cs="宋体"/>
                <w:snapToGrid/>
                <w:kern w:val="2"/>
                <w:sz w:val="19"/>
                <w:szCs w:val="19"/>
                <w:lang w:val="en-US" w:eastAsia="zh-CN" w:bidi="ar-SA"/>
              </w:rPr>
            </w:pPr>
            <w:r>
              <w:rPr>
                <w:rFonts w:hint="eastAsia" w:ascii="宋体" w:hAnsi="宋体" w:eastAsia="宋体" w:cs="宋体"/>
                <w:snapToGrid/>
                <w:spacing w:val="3"/>
                <w:kern w:val="2"/>
                <w:sz w:val="19"/>
                <w:szCs w:val="19"/>
                <w:lang w:eastAsia="zh-CN"/>
              </w:rPr>
              <w:t>益指标</w:t>
            </w:r>
          </w:p>
          <w:p w14:paraId="28710228">
            <w:pPr>
              <w:widowControl w:val="0"/>
              <w:kinsoku/>
              <w:autoSpaceDE/>
              <w:autoSpaceDN/>
              <w:adjustRightInd/>
              <w:snapToGrid/>
              <w:spacing w:before="127" w:line="239" w:lineRule="auto"/>
              <w:ind w:left="192" w:right="175" w:hanging="6"/>
              <w:jc w:val="both"/>
              <w:textAlignment w:val="auto"/>
              <w:rPr>
                <w:rFonts w:hint="eastAsia" w:ascii="宋体" w:hAnsi="宋体" w:eastAsia="宋体" w:cs="宋体"/>
                <w:snapToGrid/>
                <w:kern w:val="2"/>
                <w:sz w:val="19"/>
                <w:szCs w:val="19"/>
                <w:lang w:eastAsia="zh-CN"/>
              </w:rPr>
            </w:pPr>
          </w:p>
        </w:tc>
        <w:tc>
          <w:tcPr>
            <w:tcW w:w="1244" w:type="dxa"/>
            <w:tcBorders>
              <w:left w:val="single" w:color="auto" w:sz="4" w:space="0"/>
            </w:tcBorders>
            <w:vAlign w:val="top"/>
          </w:tcPr>
          <w:p w14:paraId="163FD6C8">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1AD74F95">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6DBE390E">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4C784155">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4018018F">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2916ABEE">
            <w:pPr>
              <w:widowControl w:val="0"/>
              <w:spacing w:line="225" w:lineRule="exact"/>
              <w:jc w:val="both"/>
              <w:rPr>
                <w:rFonts w:hint="eastAsia" w:ascii="宋体" w:hAnsi="宋体" w:eastAsia="宋体" w:cs="宋体"/>
                <w:kern w:val="2"/>
                <w:sz w:val="19"/>
                <w:szCs w:val="21"/>
                <w:lang w:val="en-US" w:eastAsia="en-US" w:bidi="ar-SA"/>
              </w:rPr>
            </w:pPr>
          </w:p>
        </w:tc>
      </w:tr>
      <w:tr w14:paraId="367A3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3CC2EDE">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vAlign w:val="top"/>
          </w:tcPr>
          <w:p w14:paraId="56F69A7B">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vAlign w:val="top"/>
          </w:tcPr>
          <w:p w14:paraId="6A9C2069">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vAlign w:val="top"/>
          </w:tcPr>
          <w:p w14:paraId="0A95A84D">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556D4CEE">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6094749D">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30FC19B6">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1387176A">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7394A0F4">
            <w:pPr>
              <w:widowControl w:val="0"/>
              <w:spacing w:line="225" w:lineRule="exact"/>
              <w:jc w:val="both"/>
              <w:rPr>
                <w:rFonts w:hint="eastAsia" w:ascii="宋体" w:hAnsi="宋体" w:eastAsia="宋体" w:cs="宋体"/>
                <w:kern w:val="2"/>
                <w:sz w:val="19"/>
                <w:szCs w:val="21"/>
                <w:lang w:val="en-US" w:eastAsia="en-US" w:bidi="ar-SA"/>
              </w:rPr>
            </w:pPr>
          </w:p>
        </w:tc>
      </w:tr>
      <w:tr w14:paraId="0FCE5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81EBDD0">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vAlign w:val="top"/>
          </w:tcPr>
          <w:p w14:paraId="3D52437A">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vAlign w:val="top"/>
          </w:tcPr>
          <w:p w14:paraId="39346A70">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vAlign w:val="top"/>
          </w:tcPr>
          <w:p w14:paraId="1996007D">
            <w:pPr>
              <w:widowControl w:val="0"/>
              <w:kinsoku/>
              <w:autoSpaceDE/>
              <w:autoSpaceDN/>
              <w:adjustRightInd/>
              <w:snapToGrid/>
              <w:spacing w:before="170" w:line="55" w:lineRule="exact"/>
              <w:ind w:left="12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2"/>
                <w:kern w:val="2"/>
                <w:position w:val="1"/>
                <w:sz w:val="19"/>
                <w:szCs w:val="19"/>
                <w:lang w:eastAsia="zh-CN"/>
              </w:rPr>
              <w:t>……</w:t>
            </w:r>
          </w:p>
        </w:tc>
        <w:tc>
          <w:tcPr>
            <w:tcW w:w="1244" w:type="dxa"/>
            <w:vAlign w:val="top"/>
          </w:tcPr>
          <w:p w14:paraId="09C46E88">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3E1C1CAC">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6B8CD29A">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76A9ED10">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5EC82AAA">
            <w:pPr>
              <w:widowControl w:val="0"/>
              <w:spacing w:line="225" w:lineRule="exact"/>
              <w:jc w:val="both"/>
              <w:rPr>
                <w:rFonts w:hint="eastAsia" w:ascii="宋体" w:hAnsi="宋体" w:eastAsia="宋体" w:cs="宋体"/>
                <w:kern w:val="2"/>
                <w:sz w:val="19"/>
                <w:szCs w:val="21"/>
                <w:lang w:val="en-US" w:eastAsia="en-US" w:bidi="ar-SA"/>
              </w:rPr>
            </w:pPr>
          </w:p>
        </w:tc>
      </w:tr>
      <w:tr w14:paraId="18601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2EEA419">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vAlign w:val="top"/>
          </w:tcPr>
          <w:p w14:paraId="04530995">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vAlign w:val="top"/>
          </w:tcPr>
          <w:p w14:paraId="00EE8D50">
            <w:pPr>
              <w:widowControl w:val="0"/>
              <w:kinsoku/>
              <w:autoSpaceDE/>
              <w:autoSpaceDN/>
              <w:adjustRightInd/>
              <w:snapToGrid/>
              <w:spacing w:before="154" w:line="233" w:lineRule="auto"/>
              <w:ind w:left="234"/>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3"/>
                <w:kern w:val="2"/>
                <w:sz w:val="19"/>
                <w:szCs w:val="19"/>
                <w:lang w:eastAsia="zh-CN"/>
              </w:rPr>
              <w:t>生态效</w:t>
            </w:r>
          </w:p>
          <w:p w14:paraId="7A70E19E">
            <w:pPr>
              <w:widowControl w:val="0"/>
              <w:kinsoku/>
              <w:autoSpaceDE/>
              <w:autoSpaceDN/>
              <w:adjustRightInd/>
              <w:snapToGrid/>
              <w:spacing w:line="225" w:lineRule="auto"/>
              <w:ind w:left="232" w:leftChars="0"/>
              <w:jc w:val="both"/>
              <w:textAlignment w:val="auto"/>
              <w:rPr>
                <w:rFonts w:hint="eastAsia" w:ascii="宋体" w:hAnsi="宋体" w:eastAsia="宋体" w:cs="宋体"/>
                <w:snapToGrid/>
                <w:kern w:val="2"/>
                <w:sz w:val="19"/>
                <w:szCs w:val="19"/>
                <w:lang w:val="en-US" w:eastAsia="zh-CN" w:bidi="ar-SA"/>
              </w:rPr>
            </w:pPr>
            <w:r>
              <w:rPr>
                <w:rFonts w:hint="eastAsia" w:ascii="宋体" w:hAnsi="宋体" w:eastAsia="宋体" w:cs="宋体"/>
                <w:snapToGrid/>
                <w:spacing w:val="3"/>
                <w:kern w:val="2"/>
                <w:sz w:val="19"/>
                <w:szCs w:val="19"/>
                <w:lang w:eastAsia="zh-CN"/>
              </w:rPr>
              <w:t>益指标</w:t>
            </w:r>
          </w:p>
          <w:p w14:paraId="523C2106">
            <w:pPr>
              <w:widowControl w:val="0"/>
              <w:kinsoku/>
              <w:autoSpaceDE/>
              <w:autoSpaceDN/>
              <w:adjustRightInd/>
              <w:snapToGrid/>
              <w:spacing w:before="127" w:line="239" w:lineRule="auto"/>
              <w:ind w:left="193" w:right="175" w:firstLine="1"/>
              <w:jc w:val="both"/>
              <w:textAlignment w:val="auto"/>
              <w:rPr>
                <w:rFonts w:hint="eastAsia" w:ascii="宋体" w:hAnsi="宋体" w:eastAsia="宋体" w:cs="宋体"/>
                <w:snapToGrid/>
                <w:kern w:val="2"/>
                <w:sz w:val="19"/>
                <w:szCs w:val="19"/>
                <w:lang w:eastAsia="zh-CN"/>
              </w:rPr>
            </w:pPr>
          </w:p>
        </w:tc>
        <w:tc>
          <w:tcPr>
            <w:tcW w:w="1244" w:type="dxa"/>
            <w:tcBorders>
              <w:left w:val="single" w:color="auto" w:sz="4" w:space="0"/>
            </w:tcBorders>
            <w:vAlign w:val="top"/>
          </w:tcPr>
          <w:p w14:paraId="4F3D88E2">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5669DF39">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4AE66C8F">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1253E890">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2B30852B">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62704212">
            <w:pPr>
              <w:widowControl w:val="0"/>
              <w:spacing w:line="225" w:lineRule="exact"/>
              <w:jc w:val="both"/>
              <w:rPr>
                <w:rFonts w:hint="eastAsia" w:ascii="宋体" w:hAnsi="宋体" w:eastAsia="宋体" w:cs="宋体"/>
                <w:kern w:val="2"/>
                <w:sz w:val="19"/>
                <w:szCs w:val="21"/>
                <w:lang w:val="en-US" w:eastAsia="en-US" w:bidi="ar-SA"/>
              </w:rPr>
            </w:pPr>
          </w:p>
        </w:tc>
      </w:tr>
      <w:tr w14:paraId="0B3BB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AACA19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vAlign w:val="top"/>
          </w:tcPr>
          <w:p w14:paraId="6A1C7CF5">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vAlign w:val="top"/>
          </w:tcPr>
          <w:p w14:paraId="0992969E">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vAlign w:val="top"/>
          </w:tcPr>
          <w:p w14:paraId="2E2030B2">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388069B3">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193997FF">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7C743ED9">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3BF2B439">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63ADF660">
            <w:pPr>
              <w:widowControl w:val="0"/>
              <w:spacing w:line="225" w:lineRule="exact"/>
              <w:jc w:val="both"/>
              <w:rPr>
                <w:rFonts w:hint="eastAsia" w:ascii="宋体" w:hAnsi="宋体" w:eastAsia="宋体" w:cs="宋体"/>
                <w:kern w:val="2"/>
                <w:sz w:val="19"/>
                <w:szCs w:val="21"/>
                <w:lang w:val="en-US" w:eastAsia="en-US" w:bidi="ar-SA"/>
              </w:rPr>
            </w:pPr>
          </w:p>
        </w:tc>
      </w:tr>
      <w:tr w14:paraId="696A1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D080C2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vAlign w:val="top"/>
          </w:tcPr>
          <w:p w14:paraId="5B69A28B">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vAlign w:val="top"/>
          </w:tcPr>
          <w:p w14:paraId="774059B5">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vAlign w:val="top"/>
          </w:tcPr>
          <w:p w14:paraId="04BC3071">
            <w:pPr>
              <w:widowControl w:val="0"/>
              <w:kinsoku/>
              <w:autoSpaceDE/>
              <w:autoSpaceDN/>
              <w:adjustRightInd/>
              <w:snapToGrid/>
              <w:spacing w:before="170" w:line="55" w:lineRule="exact"/>
              <w:ind w:left="12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2"/>
                <w:kern w:val="2"/>
                <w:position w:val="1"/>
                <w:sz w:val="19"/>
                <w:szCs w:val="19"/>
                <w:lang w:eastAsia="zh-CN"/>
              </w:rPr>
              <w:t>……</w:t>
            </w:r>
          </w:p>
        </w:tc>
        <w:tc>
          <w:tcPr>
            <w:tcW w:w="1244" w:type="dxa"/>
            <w:vAlign w:val="top"/>
          </w:tcPr>
          <w:p w14:paraId="011D1679">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3F96C75B">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7D1FFEB7">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43973421">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711B5E6F">
            <w:pPr>
              <w:widowControl w:val="0"/>
              <w:spacing w:line="225" w:lineRule="exact"/>
              <w:jc w:val="both"/>
              <w:rPr>
                <w:rFonts w:hint="eastAsia" w:ascii="宋体" w:hAnsi="宋体" w:eastAsia="宋体" w:cs="宋体"/>
                <w:kern w:val="2"/>
                <w:sz w:val="19"/>
                <w:szCs w:val="21"/>
                <w:lang w:val="en-US" w:eastAsia="en-US" w:bidi="ar-SA"/>
              </w:rPr>
            </w:pPr>
          </w:p>
        </w:tc>
      </w:tr>
      <w:tr w14:paraId="32BFC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C12F5B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vAlign w:val="top"/>
          </w:tcPr>
          <w:p w14:paraId="35D1C578">
            <w:pPr>
              <w:widowControl w:val="0"/>
              <w:jc w:val="both"/>
              <w:rPr>
                <w:rFonts w:hint="eastAsia" w:ascii="宋体" w:hAnsi="宋体" w:eastAsia="宋体" w:cs="宋体"/>
                <w:kern w:val="2"/>
                <w:sz w:val="21"/>
                <w:szCs w:val="21"/>
                <w:lang w:val="en-US" w:eastAsia="en-US" w:bidi="ar-SA"/>
              </w:rPr>
            </w:pPr>
          </w:p>
        </w:tc>
        <w:tc>
          <w:tcPr>
            <w:tcW w:w="955" w:type="dxa"/>
            <w:tcBorders>
              <w:bottom w:val="nil"/>
              <w:right w:val="single" w:color="auto" w:sz="4" w:space="0"/>
            </w:tcBorders>
            <w:vAlign w:val="top"/>
          </w:tcPr>
          <w:p w14:paraId="2361B401">
            <w:pPr>
              <w:widowControl w:val="0"/>
              <w:kinsoku/>
              <w:autoSpaceDE/>
              <w:autoSpaceDN/>
              <w:adjustRightInd/>
              <w:snapToGrid/>
              <w:spacing w:before="26" w:line="213" w:lineRule="auto"/>
              <w:jc w:val="center"/>
              <w:textAlignment w:val="auto"/>
              <w:rPr>
                <w:rFonts w:hint="eastAsia" w:ascii="宋体" w:hAnsi="宋体" w:eastAsia="宋体" w:cs="宋体"/>
                <w:snapToGrid/>
                <w:kern w:val="2"/>
                <w:sz w:val="19"/>
                <w:szCs w:val="19"/>
                <w:lang w:eastAsia="zh-CN"/>
              </w:rPr>
            </w:pPr>
          </w:p>
        </w:tc>
        <w:tc>
          <w:tcPr>
            <w:tcW w:w="1244" w:type="dxa"/>
            <w:tcBorders>
              <w:left w:val="single" w:color="auto" w:sz="4" w:space="0"/>
            </w:tcBorders>
            <w:vAlign w:val="top"/>
          </w:tcPr>
          <w:p w14:paraId="577FE186">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4AD52DD8">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777A3A5A">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13636695">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05EDDD00">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5865141C">
            <w:pPr>
              <w:widowControl w:val="0"/>
              <w:spacing w:line="225" w:lineRule="exact"/>
              <w:jc w:val="both"/>
              <w:rPr>
                <w:rFonts w:hint="eastAsia" w:ascii="宋体" w:hAnsi="宋体" w:eastAsia="宋体" w:cs="宋体"/>
                <w:kern w:val="2"/>
                <w:sz w:val="19"/>
                <w:szCs w:val="21"/>
                <w:lang w:val="en-US" w:eastAsia="en-US" w:bidi="ar-SA"/>
              </w:rPr>
            </w:pPr>
          </w:p>
        </w:tc>
      </w:tr>
      <w:tr w14:paraId="4D037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7F56770">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single" w:color="auto" w:sz="4" w:space="0"/>
            </w:tcBorders>
            <w:vAlign w:val="top"/>
          </w:tcPr>
          <w:p w14:paraId="0237771B">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single" w:color="auto" w:sz="4" w:space="0"/>
              <w:right w:val="single" w:color="auto" w:sz="4" w:space="0"/>
            </w:tcBorders>
            <w:vAlign w:val="top"/>
          </w:tcPr>
          <w:p w14:paraId="57018700">
            <w:pPr>
              <w:widowControl w:val="0"/>
              <w:kinsoku/>
              <w:autoSpaceDE/>
              <w:autoSpaceDN/>
              <w:adjustRightInd/>
              <w:snapToGrid/>
              <w:spacing w:before="26" w:line="213" w:lineRule="auto"/>
              <w:jc w:val="center"/>
              <w:textAlignment w:val="auto"/>
              <w:rPr>
                <w:rFonts w:hint="eastAsia" w:ascii="宋体" w:hAnsi="宋体" w:eastAsia="宋体" w:cs="宋体"/>
                <w:snapToGrid/>
                <w:kern w:val="2"/>
                <w:sz w:val="19"/>
                <w:szCs w:val="19"/>
                <w:lang w:eastAsia="zh-CN"/>
              </w:rPr>
            </w:pPr>
            <w:r>
              <w:rPr>
                <w:rFonts w:hint="eastAsia" w:ascii="宋体" w:hAnsi="宋体" w:eastAsia="宋体" w:cs="宋体"/>
                <w:snapToGrid/>
                <w:kern w:val="2"/>
                <w:sz w:val="19"/>
                <w:szCs w:val="19"/>
                <w:lang w:eastAsia="zh-CN"/>
              </w:rPr>
              <w:t>可持续影响指标</w:t>
            </w:r>
          </w:p>
        </w:tc>
        <w:tc>
          <w:tcPr>
            <w:tcW w:w="1244" w:type="dxa"/>
            <w:tcBorders>
              <w:left w:val="single" w:color="auto" w:sz="4" w:space="0"/>
            </w:tcBorders>
            <w:vAlign w:val="top"/>
          </w:tcPr>
          <w:p w14:paraId="39D8C4C5">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6911E2BC">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63501C1C">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7FDE87B9">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135403AE">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3D4893EB">
            <w:pPr>
              <w:widowControl w:val="0"/>
              <w:spacing w:line="225" w:lineRule="exact"/>
              <w:jc w:val="both"/>
              <w:rPr>
                <w:rFonts w:hint="eastAsia" w:ascii="宋体" w:hAnsi="宋体" w:eastAsia="宋体" w:cs="宋体"/>
                <w:kern w:val="2"/>
                <w:sz w:val="19"/>
                <w:szCs w:val="21"/>
                <w:lang w:val="en-US" w:eastAsia="en-US" w:bidi="ar-SA"/>
              </w:rPr>
            </w:pPr>
          </w:p>
        </w:tc>
      </w:tr>
      <w:tr w14:paraId="3DC2F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23D5A97">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left w:val="single" w:color="auto" w:sz="4" w:space="0"/>
              <w:bottom w:val="single" w:color="auto" w:sz="4" w:space="0"/>
            </w:tcBorders>
            <w:vAlign w:val="top"/>
          </w:tcPr>
          <w:p w14:paraId="1786EC35">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right w:val="single" w:color="auto" w:sz="4" w:space="0"/>
            </w:tcBorders>
            <w:vAlign w:val="top"/>
          </w:tcPr>
          <w:p w14:paraId="6F4A56BD">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vAlign w:val="top"/>
          </w:tcPr>
          <w:p w14:paraId="7820A912">
            <w:pPr>
              <w:widowControl w:val="0"/>
              <w:spacing w:line="225" w:lineRule="exact"/>
              <w:jc w:val="both"/>
              <w:rPr>
                <w:rFonts w:hint="eastAsia" w:ascii="宋体" w:hAnsi="宋体" w:eastAsia="宋体" w:cs="宋体"/>
                <w:kern w:val="2"/>
                <w:sz w:val="19"/>
                <w:szCs w:val="21"/>
                <w:lang w:val="en-US" w:eastAsia="en-US" w:bidi="ar-SA"/>
              </w:rPr>
            </w:pPr>
            <w:r>
              <w:rPr>
                <w:rFonts w:hint="eastAsia" w:ascii="宋体" w:hAnsi="宋体" w:eastAsia="宋体" w:cs="宋体"/>
                <w:spacing w:val="-2"/>
                <w:kern w:val="2"/>
                <w:position w:val="1"/>
                <w:sz w:val="19"/>
                <w:szCs w:val="19"/>
                <w:lang w:val="en-US" w:eastAsia="en-US" w:bidi="ar-SA"/>
              </w:rPr>
              <w:t>……</w:t>
            </w:r>
          </w:p>
        </w:tc>
        <w:tc>
          <w:tcPr>
            <w:tcW w:w="1244" w:type="dxa"/>
            <w:vAlign w:val="top"/>
          </w:tcPr>
          <w:p w14:paraId="39AA0A8E">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53F6D402">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1BF69B15">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7B53C245">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040A0FD4">
            <w:pPr>
              <w:widowControl w:val="0"/>
              <w:spacing w:line="225" w:lineRule="exact"/>
              <w:jc w:val="both"/>
              <w:rPr>
                <w:rFonts w:hint="eastAsia" w:ascii="宋体" w:hAnsi="宋体" w:eastAsia="宋体" w:cs="宋体"/>
                <w:kern w:val="2"/>
                <w:sz w:val="19"/>
                <w:szCs w:val="21"/>
                <w:lang w:val="en-US" w:eastAsia="en-US" w:bidi="ar-SA"/>
              </w:rPr>
            </w:pPr>
          </w:p>
        </w:tc>
      </w:tr>
      <w:tr w14:paraId="62B31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E05C9B3">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bottom w:val="single" w:color="auto" w:sz="4" w:space="0"/>
            </w:tcBorders>
            <w:vAlign w:val="top"/>
          </w:tcPr>
          <w:p w14:paraId="2685D16A">
            <w:pPr>
              <w:widowControl w:val="0"/>
              <w:kinsoku/>
              <w:autoSpaceDE/>
              <w:autoSpaceDN/>
              <w:adjustRightInd/>
              <w:snapToGrid/>
              <w:spacing w:before="33" w:line="226" w:lineRule="auto"/>
              <w:ind w:left="252"/>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4"/>
                <w:kern w:val="2"/>
                <w:sz w:val="19"/>
                <w:szCs w:val="19"/>
                <w:lang w:eastAsia="zh-CN"/>
              </w:rPr>
              <w:t>满意度</w:t>
            </w:r>
          </w:p>
          <w:p w14:paraId="2A32B33F">
            <w:pPr>
              <w:widowControl w:val="0"/>
              <w:kinsoku/>
              <w:autoSpaceDE/>
              <w:autoSpaceDN/>
              <w:adjustRightInd/>
              <w:snapToGrid/>
              <w:spacing w:before="26" w:line="226" w:lineRule="auto"/>
              <w:ind w:left="346"/>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3"/>
                <w:kern w:val="2"/>
                <w:sz w:val="19"/>
                <w:szCs w:val="19"/>
                <w:lang w:eastAsia="zh-CN"/>
              </w:rPr>
              <w:t>指标</w:t>
            </w:r>
          </w:p>
          <w:p w14:paraId="5C934F55">
            <w:pPr>
              <w:widowControl w:val="0"/>
              <w:kinsoku/>
              <w:autoSpaceDE/>
              <w:autoSpaceDN/>
              <w:adjustRightInd/>
              <w:snapToGrid/>
              <w:spacing w:before="27" w:line="213" w:lineRule="auto"/>
              <w:ind w:left="115"/>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3"/>
                <w:kern w:val="2"/>
                <w:sz w:val="19"/>
                <w:szCs w:val="19"/>
                <w:lang w:eastAsia="zh-CN"/>
              </w:rPr>
              <w:t>（10分）</w:t>
            </w:r>
          </w:p>
        </w:tc>
        <w:tc>
          <w:tcPr>
            <w:tcW w:w="955" w:type="dxa"/>
            <w:vMerge w:val="restart"/>
            <w:tcBorders>
              <w:top w:val="single" w:color="auto" w:sz="4" w:space="0"/>
              <w:bottom w:val="single" w:color="auto" w:sz="4" w:space="0"/>
            </w:tcBorders>
            <w:vAlign w:val="top"/>
          </w:tcPr>
          <w:p w14:paraId="5C979E12">
            <w:pPr>
              <w:widowControl w:val="0"/>
              <w:kinsoku/>
              <w:autoSpaceDE/>
              <w:autoSpaceDN/>
              <w:adjustRightInd/>
              <w:snapToGrid/>
              <w:spacing w:before="110" w:line="226" w:lineRule="auto"/>
              <w:ind w:left="123"/>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7"/>
                <w:kern w:val="2"/>
                <w:sz w:val="19"/>
                <w:szCs w:val="19"/>
                <w:lang w:eastAsia="zh-CN"/>
              </w:rPr>
              <w:t>服务对象</w:t>
            </w:r>
          </w:p>
          <w:p w14:paraId="6B08E234">
            <w:pPr>
              <w:widowControl w:val="0"/>
              <w:kinsoku/>
              <w:autoSpaceDE/>
              <w:autoSpaceDN/>
              <w:adjustRightInd/>
              <w:snapToGrid/>
              <w:spacing w:before="7" w:line="226" w:lineRule="auto"/>
              <w:ind w:left="129"/>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5"/>
                <w:kern w:val="2"/>
                <w:sz w:val="19"/>
                <w:szCs w:val="19"/>
                <w:lang w:eastAsia="zh-CN"/>
              </w:rPr>
              <w:t>满意度指</w:t>
            </w:r>
          </w:p>
          <w:p w14:paraId="1CAB2DE9">
            <w:pPr>
              <w:widowControl w:val="0"/>
              <w:kinsoku/>
              <w:autoSpaceDE/>
              <w:autoSpaceDN/>
              <w:adjustRightInd/>
              <w:snapToGrid/>
              <w:spacing w:before="7" w:line="226" w:lineRule="auto"/>
              <w:ind w:left="419" w:leftChars="0"/>
              <w:jc w:val="both"/>
              <w:textAlignment w:val="auto"/>
              <w:rPr>
                <w:rFonts w:hint="eastAsia" w:ascii="宋体" w:hAnsi="宋体" w:eastAsia="宋体" w:cs="宋体"/>
                <w:snapToGrid/>
                <w:kern w:val="2"/>
                <w:sz w:val="19"/>
                <w:szCs w:val="19"/>
                <w:lang w:val="en-US" w:eastAsia="zh-CN" w:bidi="ar-SA"/>
              </w:rPr>
            </w:pPr>
            <w:r>
              <w:rPr>
                <w:rFonts w:hint="eastAsia" w:ascii="宋体" w:hAnsi="宋体" w:eastAsia="宋体" w:cs="宋体"/>
                <w:snapToGrid/>
                <w:spacing w:val="2"/>
                <w:kern w:val="2"/>
                <w:sz w:val="19"/>
                <w:szCs w:val="19"/>
                <w:lang w:eastAsia="zh-CN"/>
              </w:rPr>
              <w:t>标</w:t>
            </w:r>
          </w:p>
        </w:tc>
        <w:tc>
          <w:tcPr>
            <w:tcW w:w="1244" w:type="dxa"/>
            <w:vAlign w:val="top"/>
          </w:tcPr>
          <w:p w14:paraId="5FDAC834">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604250B5">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172D90E2">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1101AF8A">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4DA624BF">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06E4444E">
            <w:pPr>
              <w:widowControl w:val="0"/>
              <w:spacing w:line="225" w:lineRule="exact"/>
              <w:jc w:val="both"/>
              <w:rPr>
                <w:rFonts w:hint="eastAsia" w:ascii="宋体" w:hAnsi="宋体" w:eastAsia="宋体" w:cs="宋体"/>
                <w:kern w:val="2"/>
                <w:sz w:val="19"/>
                <w:szCs w:val="21"/>
                <w:lang w:val="en-US" w:eastAsia="en-US" w:bidi="ar-SA"/>
              </w:rPr>
            </w:pPr>
          </w:p>
        </w:tc>
      </w:tr>
      <w:tr w14:paraId="5884B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9F10539">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vAlign w:val="top"/>
          </w:tcPr>
          <w:p w14:paraId="46B7641C">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vAlign w:val="top"/>
          </w:tcPr>
          <w:p w14:paraId="0746B0C6">
            <w:pPr>
              <w:widowControl w:val="0"/>
              <w:jc w:val="both"/>
              <w:rPr>
                <w:rFonts w:hint="eastAsia" w:ascii="宋体" w:hAnsi="宋体" w:eastAsia="宋体" w:cs="宋体"/>
                <w:kern w:val="2"/>
                <w:sz w:val="21"/>
                <w:szCs w:val="21"/>
                <w:lang w:val="en-US" w:eastAsia="en-US" w:bidi="ar-SA"/>
              </w:rPr>
            </w:pPr>
          </w:p>
        </w:tc>
        <w:tc>
          <w:tcPr>
            <w:tcW w:w="1244" w:type="dxa"/>
            <w:vAlign w:val="top"/>
          </w:tcPr>
          <w:p w14:paraId="76AFC26C">
            <w:pPr>
              <w:widowControl w:val="0"/>
              <w:spacing w:line="225" w:lineRule="exact"/>
              <w:jc w:val="both"/>
              <w:rPr>
                <w:rFonts w:hint="eastAsia" w:ascii="宋体" w:hAnsi="宋体" w:eastAsia="宋体" w:cs="宋体"/>
                <w:kern w:val="2"/>
                <w:sz w:val="19"/>
                <w:szCs w:val="21"/>
                <w:lang w:val="en-US" w:eastAsia="en-US" w:bidi="ar-SA"/>
              </w:rPr>
            </w:pPr>
          </w:p>
        </w:tc>
        <w:tc>
          <w:tcPr>
            <w:tcW w:w="1244" w:type="dxa"/>
            <w:vAlign w:val="top"/>
          </w:tcPr>
          <w:p w14:paraId="0889083E">
            <w:pPr>
              <w:widowControl w:val="0"/>
              <w:spacing w:line="225" w:lineRule="exact"/>
              <w:jc w:val="both"/>
              <w:rPr>
                <w:rFonts w:hint="eastAsia" w:ascii="宋体" w:hAnsi="宋体" w:eastAsia="宋体" w:cs="宋体"/>
                <w:kern w:val="2"/>
                <w:sz w:val="19"/>
                <w:szCs w:val="21"/>
                <w:lang w:val="en-US" w:eastAsia="en-US" w:bidi="ar-SA"/>
              </w:rPr>
            </w:pPr>
          </w:p>
        </w:tc>
        <w:tc>
          <w:tcPr>
            <w:tcW w:w="1281" w:type="dxa"/>
            <w:vAlign w:val="top"/>
          </w:tcPr>
          <w:p w14:paraId="7FC085D0">
            <w:pPr>
              <w:widowControl w:val="0"/>
              <w:spacing w:line="225" w:lineRule="exact"/>
              <w:jc w:val="both"/>
              <w:rPr>
                <w:rFonts w:hint="eastAsia" w:ascii="宋体" w:hAnsi="宋体" w:eastAsia="宋体" w:cs="宋体"/>
                <w:kern w:val="2"/>
                <w:sz w:val="19"/>
                <w:szCs w:val="21"/>
                <w:lang w:val="en-US" w:eastAsia="en-US" w:bidi="ar-SA"/>
              </w:rPr>
            </w:pPr>
          </w:p>
        </w:tc>
        <w:tc>
          <w:tcPr>
            <w:tcW w:w="673" w:type="dxa"/>
            <w:vAlign w:val="top"/>
          </w:tcPr>
          <w:p w14:paraId="04FBF183">
            <w:pPr>
              <w:widowControl w:val="0"/>
              <w:spacing w:line="225" w:lineRule="exact"/>
              <w:jc w:val="both"/>
              <w:rPr>
                <w:rFonts w:hint="eastAsia" w:ascii="宋体" w:hAnsi="宋体" w:eastAsia="宋体" w:cs="宋体"/>
                <w:kern w:val="2"/>
                <w:sz w:val="19"/>
                <w:szCs w:val="21"/>
                <w:lang w:val="en-US" w:eastAsia="en-US" w:bidi="ar-SA"/>
              </w:rPr>
            </w:pPr>
          </w:p>
        </w:tc>
        <w:tc>
          <w:tcPr>
            <w:tcW w:w="873" w:type="dxa"/>
            <w:vAlign w:val="top"/>
          </w:tcPr>
          <w:p w14:paraId="31410539">
            <w:pPr>
              <w:widowControl w:val="0"/>
              <w:spacing w:line="225" w:lineRule="exact"/>
              <w:jc w:val="both"/>
              <w:rPr>
                <w:rFonts w:hint="eastAsia" w:ascii="宋体" w:hAnsi="宋体" w:eastAsia="宋体" w:cs="宋体"/>
                <w:kern w:val="2"/>
                <w:sz w:val="19"/>
                <w:szCs w:val="21"/>
                <w:lang w:val="en-US" w:eastAsia="en-US" w:bidi="ar-SA"/>
              </w:rPr>
            </w:pPr>
          </w:p>
        </w:tc>
        <w:tc>
          <w:tcPr>
            <w:tcW w:w="1422" w:type="dxa"/>
            <w:vAlign w:val="top"/>
          </w:tcPr>
          <w:p w14:paraId="5E0922DA">
            <w:pPr>
              <w:widowControl w:val="0"/>
              <w:spacing w:line="225" w:lineRule="exact"/>
              <w:jc w:val="both"/>
              <w:rPr>
                <w:rFonts w:hint="eastAsia" w:ascii="宋体" w:hAnsi="宋体" w:eastAsia="宋体" w:cs="宋体"/>
                <w:kern w:val="2"/>
                <w:sz w:val="19"/>
                <w:szCs w:val="21"/>
                <w:lang w:val="en-US" w:eastAsia="en-US" w:bidi="ar-SA"/>
              </w:rPr>
            </w:pPr>
          </w:p>
        </w:tc>
      </w:tr>
      <w:tr w14:paraId="1D1DB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5EAEAABA">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vAlign w:val="top"/>
          </w:tcPr>
          <w:p w14:paraId="2FFF84A0">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vAlign w:val="top"/>
          </w:tcPr>
          <w:p w14:paraId="074242A4">
            <w:pPr>
              <w:widowControl w:val="0"/>
              <w:jc w:val="both"/>
              <w:rPr>
                <w:rFonts w:hint="eastAsia" w:ascii="宋体" w:hAnsi="宋体" w:eastAsia="宋体" w:cs="宋体"/>
                <w:kern w:val="2"/>
                <w:sz w:val="21"/>
                <w:szCs w:val="21"/>
                <w:lang w:val="en-US" w:eastAsia="en-US" w:bidi="ar-SA"/>
              </w:rPr>
            </w:pPr>
          </w:p>
        </w:tc>
        <w:tc>
          <w:tcPr>
            <w:tcW w:w="1244" w:type="dxa"/>
            <w:vAlign w:val="top"/>
          </w:tcPr>
          <w:p w14:paraId="2A8A93F6">
            <w:pPr>
              <w:widowControl w:val="0"/>
              <w:kinsoku/>
              <w:autoSpaceDE/>
              <w:autoSpaceDN/>
              <w:adjustRightInd/>
              <w:snapToGrid/>
              <w:spacing w:before="204" w:line="60" w:lineRule="exact"/>
              <w:ind w:left="127"/>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2"/>
                <w:kern w:val="2"/>
                <w:position w:val="1"/>
                <w:sz w:val="19"/>
                <w:szCs w:val="19"/>
                <w:lang w:eastAsia="zh-CN"/>
              </w:rPr>
              <w:t>……</w:t>
            </w:r>
          </w:p>
        </w:tc>
        <w:tc>
          <w:tcPr>
            <w:tcW w:w="1244" w:type="dxa"/>
            <w:vAlign w:val="top"/>
          </w:tcPr>
          <w:p w14:paraId="0207336E">
            <w:pPr>
              <w:widowControl w:val="0"/>
              <w:jc w:val="both"/>
              <w:rPr>
                <w:rFonts w:hint="eastAsia" w:ascii="宋体" w:hAnsi="宋体" w:eastAsia="宋体" w:cs="宋体"/>
                <w:kern w:val="2"/>
                <w:sz w:val="21"/>
                <w:szCs w:val="21"/>
                <w:lang w:val="en-US" w:eastAsia="en-US" w:bidi="ar-SA"/>
              </w:rPr>
            </w:pPr>
          </w:p>
        </w:tc>
        <w:tc>
          <w:tcPr>
            <w:tcW w:w="1281" w:type="dxa"/>
            <w:vAlign w:val="top"/>
          </w:tcPr>
          <w:p w14:paraId="7058D79B">
            <w:pPr>
              <w:widowControl w:val="0"/>
              <w:jc w:val="both"/>
              <w:rPr>
                <w:rFonts w:hint="eastAsia" w:ascii="宋体" w:hAnsi="宋体" w:eastAsia="宋体" w:cs="宋体"/>
                <w:kern w:val="2"/>
                <w:sz w:val="21"/>
                <w:szCs w:val="21"/>
                <w:lang w:val="en-US" w:eastAsia="en-US" w:bidi="ar-SA"/>
              </w:rPr>
            </w:pPr>
          </w:p>
        </w:tc>
        <w:tc>
          <w:tcPr>
            <w:tcW w:w="673" w:type="dxa"/>
            <w:vAlign w:val="top"/>
          </w:tcPr>
          <w:p w14:paraId="19F45D13">
            <w:pPr>
              <w:widowControl w:val="0"/>
              <w:jc w:val="both"/>
              <w:rPr>
                <w:rFonts w:hint="eastAsia" w:ascii="宋体" w:hAnsi="宋体" w:eastAsia="宋体" w:cs="宋体"/>
                <w:kern w:val="2"/>
                <w:sz w:val="21"/>
                <w:szCs w:val="21"/>
                <w:lang w:val="en-US" w:eastAsia="en-US" w:bidi="ar-SA"/>
              </w:rPr>
            </w:pPr>
          </w:p>
        </w:tc>
        <w:tc>
          <w:tcPr>
            <w:tcW w:w="873" w:type="dxa"/>
            <w:vAlign w:val="top"/>
          </w:tcPr>
          <w:p w14:paraId="255479FC">
            <w:pPr>
              <w:widowControl w:val="0"/>
              <w:jc w:val="both"/>
              <w:rPr>
                <w:rFonts w:hint="eastAsia" w:ascii="宋体" w:hAnsi="宋体" w:eastAsia="宋体" w:cs="宋体"/>
                <w:kern w:val="2"/>
                <w:sz w:val="21"/>
                <w:szCs w:val="21"/>
                <w:lang w:val="en-US" w:eastAsia="en-US" w:bidi="ar-SA"/>
              </w:rPr>
            </w:pPr>
          </w:p>
        </w:tc>
        <w:tc>
          <w:tcPr>
            <w:tcW w:w="1422" w:type="dxa"/>
            <w:vAlign w:val="top"/>
          </w:tcPr>
          <w:p w14:paraId="4DA0F594">
            <w:pPr>
              <w:widowControl w:val="0"/>
              <w:jc w:val="both"/>
              <w:rPr>
                <w:rFonts w:hint="eastAsia" w:ascii="宋体" w:hAnsi="宋体" w:eastAsia="宋体" w:cs="宋体"/>
                <w:kern w:val="2"/>
                <w:sz w:val="21"/>
                <w:szCs w:val="21"/>
                <w:lang w:val="en-US" w:eastAsia="en-US" w:bidi="ar-SA"/>
              </w:rPr>
            </w:pPr>
          </w:p>
        </w:tc>
      </w:tr>
      <w:tr w14:paraId="4F147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4BD3C4F">
            <w:pPr>
              <w:widowControl w:val="0"/>
              <w:kinsoku/>
              <w:autoSpaceDE/>
              <w:autoSpaceDN/>
              <w:adjustRightInd/>
              <w:snapToGrid/>
              <w:spacing w:before="36" w:line="216" w:lineRule="auto"/>
              <w:ind w:left="3263"/>
              <w:jc w:val="both"/>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1"/>
                <w:kern w:val="2"/>
                <w:sz w:val="19"/>
                <w:szCs w:val="19"/>
                <w:lang w:eastAsia="zh-CN"/>
              </w:rPr>
              <w:t>总分</w:t>
            </w:r>
          </w:p>
        </w:tc>
        <w:tc>
          <w:tcPr>
            <w:tcW w:w="673" w:type="dxa"/>
            <w:vAlign w:val="top"/>
          </w:tcPr>
          <w:p w14:paraId="7F5BC799">
            <w:pPr>
              <w:widowControl w:val="0"/>
              <w:kinsoku/>
              <w:autoSpaceDE/>
              <w:autoSpaceDN/>
              <w:adjustRightInd/>
              <w:snapToGrid/>
              <w:spacing w:before="67" w:line="195" w:lineRule="auto"/>
              <w:ind w:left="208"/>
              <w:jc w:val="center"/>
              <w:textAlignment w:val="auto"/>
              <w:rPr>
                <w:rFonts w:hint="eastAsia" w:ascii="宋体" w:hAnsi="宋体" w:eastAsia="宋体" w:cs="宋体"/>
                <w:snapToGrid/>
                <w:kern w:val="2"/>
                <w:sz w:val="19"/>
                <w:szCs w:val="19"/>
                <w:lang w:eastAsia="zh-CN"/>
              </w:rPr>
            </w:pPr>
            <w:r>
              <w:rPr>
                <w:rFonts w:hint="eastAsia" w:ascii="宋体" w:hAnsi="宋体" w:eastAsia="宋体" w:cs="宋体"/>
                <w:snapToGrid/>
                <w:spacing w:val="-4"/>
                <w:kern w:val="2"/>
                <w:sz w:val="19"/>
                <w:szCs w:val="19"/>
                <w:lang w:val="en-US" w:eastAsia="zh-CN"/>
              </w:rPr>
              <w:t>/</w:t>
            </w:r>
          </w:p>
        </w:tc>
        <w:tc>
          <w:tcPr>
            <w:tcW w:w="873" w:type="dxa"/>
            <w:vAlign w:val="top"/>
          </w:tcPr>
          <w:p w14:paraId="5A7A5CDA">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vAlign w:val="top"/>
          </w:tcPr>
          <w:p w14:paraId="26A9F93F">
            <w:pPr>
              <w:widowControl w:val="0"/>
              <w:jc w:val="both"/>
              <w:rPr>
                <w:rFonts w:hint="eastAsia" w:ascii="宋体" w:hAnsi="宋体" w:eastAsia="宋体" w:cs="宋体"/>
                <w:kern w:val="2"/>
                <w:sz w:val="21"/>
                <w:szCs w:val="21"/>
                <w:lang w:val="en-US" w:eastAsia="en-US" w:bidi="ar-SA"/>
              </w:rPr>
            </w:pPr>
          </w:p>
        </w:tc>
      </w:tr>
    </w:tbl>
    <w:p w14:paraId="23B7473B">
      <w:pPr>
        <w:widowControl w:val="0"/>
        <w:spacing w:before="232" w:line="228" w:lineRule="auto"/>
        <w:ind w:left="575"/>
        <w:jc w:val="both"/>
        <w:rPr>
          <w:rFonts w:ascii="仿宋" w:hAnsi="仿宋" w:eastAsia="仿宋" w:cs="仿宋"/>
          <w:kern w:val="2"/>
          <w:sz w:val="17"/>
          <w:szCs w:val="17"/>
          <w:lang w:val="en-US" w:eastAsia="en-US" w:bidi="ar-SA"/>
        </w:rPr>
      </w:pPr>
      <w:r>
        <w:rPr>
          <w:rFonts w:hint="eastAsia" w:ascii="宋体" w:hAnsi="宋体" w:eastAsia="宋体" w:cs="宋体"/>
          <w:spacing w:val="3"/>
          <w:kern w:val="2"/>
          <w:sz w:val="17"/>
          <w:szCs w:val="17"/>
          <w:lang w:val="en-US" w:eastAsia="en-US" w:bidi="ar-SA"/>
        </w:rPr>
        <w:t>备注： 每个一级项目支出一张表。 如， 业务工作经</w:t>
      </w:r>
      <w:r>
        <w:rPr>
          <w:rFonts w:hint="eastAsia" w:ascii="宋体" w:hAnsi="宋体" w:eastAsia="宋体" w:cs="宋体"/>
          <w:spacing w:val="2"/>
          <w:kern w:val="2"/>
          <w:sz w:val="17"/>
          <w:szCs w:val="17"/>
          <w:lang w:val="en-US" w:eastAsia="en-US" w:bidi="ar-SA"/>
        </w:rPr>
        <w:t>费，运行维护经费，其他事业发展类资金</w:t>
      </w:r>
      <w:r>
        <w:rPr>
          <w:rFonts w:hint="eastAsia" w:ascii="宋体" w:hAnsi="宋体" w:eastAsia="宋体" w:cs="宋体"/>
          <w:spacing w:val="-52"/>
          <w:kern w:val="2"/>
          <w:sz w:val="17"/>
          <w:szCs w:val="17"/>
          <w:lang w:val="en-US" w:eastAsia="en-US" w:bidi="ar-SA"/>
        </w:rPr>
        <w:t xml:space="preserve"> </w:t>
      </w:r>
      <w:r>
        <w:rPr>
          <w:rFonts w:hint="eastAsia" w:ascii="宋体" w:hAnsi="宋体" w:eastAsia="宋体" w:cs="宋体"/>
          <w:spacing w:val="2"/>
          <w:kern w:val="2"/>
          <w:sz w:val="17"/>
          <w:szCs w:val="17"/>
          <w:lang w:val="en-US" w:eastAsia="en-US" w:bidi="ar-SA"/>
        </w:rPr>
        <w:t>…各一张表。</w:t>
      </w:r>
    </w:p>
    <w:p w14:paraId="0AA1D56A">
      <w:pPr>
        <w:widowControl w:val="0"/>
        <w:kinsoku/>
        <w:autoSpaceDE/>
        <w:autoSpaceDN/>
        <w:adjustRightInd/>
        <w:snapToGrid/>
        <w:spacing w:line="217" w:lineRule="auto"/>
        <w:jc w:val="both"/>
        <w:textAlignment w:val="auto"/>
        <w:rPr>
          <w:rFonts w:ascii="Calibri" w:hAnsi="Calibri" w:eastAsia="宋体" w:cs="Times New Roman"/>
          <w:snapToGrid/>
          <w:kern w:val="2"/>
          <w:sz w:val="22"/>
          <w:szCs w:val="22"/>
          <w:lang w:eastAsia="zh-CN"/>
        </w:rPr>
      </w:pPr>
    </w:p>
    <w:p w14:paraId="0625C0E2">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snapToGrid/>
          <w:color w:val="000000"/>
          <w:spacing w:val="0"/>
          <w:kern w:val="2"/>
          <w:position w:val="0"/>
          <w:sz w:val="23"/>
          <w:szCs w:val="23"/>
          <w:lang w:eastAsia="zh-CN"/>
        </w:rPr>
        <w:t>单位负责人签字：</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 xml:space="preserve">填表人：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 xml:space="preserve"> 联系电话：       </w:t>
      </w:r>
      <w:r>
        <w:rPr>
          <w:rFonts w:hint="eastAsia" w:ascii="宋体" w:hAnsi="宋体" w:eastAsia="宋体" w:cs="宋体"/>
          <w:snapToGrid/>
          <w:color w:val="000000"/>
          <w:spacing w:val="0"/>
          <w:kern w:val="2"/>
          <w:position w:val="0"/>
          <w:sz w:val="23"/>
          <w:szCs w:val="23"/>
          <w:lang w:val="en-US" w:eastAsia="zh-CN"/>
        </w:rPr>
        <w:t xml:space="preserve">     </w:t>
      </w:r>
      <w:r>
        <w:rPr>
          <w:rFonts w:hint="eastAsia" w:ascii="宋体" w:hAnsi="宋体" w:eastAsia="宋体" w:cs="宋体"/>
          <w:snapToGrid/>
          <w:color w:val="000000"/>
          <w:spacing w:val="0"/>
          <w:kern w:val="2"/>
          <w:position w:val="0"/>
          <w:sz w:val="23"/>
          <w:szCs w:val="23"/>
          <w:lang w:eastAsia="zh-CN"/>
        </w:rPr>
        <w:t>填报日期：</w:t>
      </w:r>
    </w:p>
    <w:p w14:paraId="5CA080E6">
      <w:pPr>
        <w:spacing w:before="104" w:line="224" w:lineRule="auto"/>
        <w:rPr>
          <w:rFonts w:hint="eastAsia" w:ascii="黑体" w:hAnsi="黑体" w:eastAsia="黑体" w:cs="黑体"/>
          <w:sz w:val="32"/>
          <w:szCs w:val="32"/>
          <w:lang w:val="en-US" w:eastAsia="zh-CN"/>
        </w:rPr>
      </w:pPr>
      <w:r>
        <w:rPr>
          <w:rFonts w:ascii="黑体" w:hAnsi="黑体" w:eastAsia="黑体" w:cs="黑体"/>
          <w:b/>
          <w:bCs/>
          <w:spacing w:val="9"/>
          <w:sz w:val="32"/>
          <w:szCs w:val="32"/>
        </w:rPr>
        <w:t>附件</w:t>
      </w:r>
      <w:r>
        <w:rPr>
          <w:rFonts w:hint="eastAsia" w:ascii="黑体" w:hAnsi="黑体" w:eastAsia="黑体" w:cs="黑体"/>
          <w:b/>
          <w:bCs/>
          <w:spacing w:val="9"/>
          <w:sz w:val="32"/>
          <w:szCs w:val="32"/>
          <w:lang w:val="en-US" w:eastAsia="zh-CN"/>
        </w:rPr>
        <w:t>4</w:t>
      </w:r>
    </w:p>
    <w:p w14:paraId="3EEA0382">
      <w:pPr>
        <w:pStyle w:val="2"/>
        <w:spacing w:line="309" w:lineRule="auto"/>
      </w:pPr>
    </w:p>
    <w:p w14:paraId="66C121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napToGrid/>
          <w:color w:val="000000"/>
          <w:spacing w:val="2"/>
          <w:kern w:val="2"/>
          <w:sz w:val="42"/>
          <w:szCs w:val="42"/>
          <w:lang w:val="en-US" w:eastAsia="zh-CN"/>
        </w:rPr>
      </w:pPr>
      <w:r>
        <w:rPr>
          <w:rFonts w:hint="eastAsia" w:ascii="宋体" w:hAnsi="宋体" w:eastAsia="宋体" w:cs="宋体"/>
          <w:b/>
          <w:bCs/>
          <w:snapToGrid/>
          <w:color w:val="000000"/>
          <w:spacing w:val="2"/>
          <w:kern w:val="2"/>
          <w:sz w:val="42"/>
          <w:szCs w:val="42"/>
          <w:lang w:eastAsia="zh-CN"/>
        </w:rPr>
        <w:t>202</w:t>
      </w:r>
      <w:r>
        <w:rPr>
          <w:rFonts w:hint="eastAsia" w:ascii="宋体" w:hAnsi="宋体" w:eastAsia="宋体" w:cs="宋体"/>
          <w:b/>
          <w:bCs/>
          <w:snapToGrid/>
          <w:color w:val="000000"/>
          <w:spacing w:val="2"/>
          <w:kern w:val="2"/>
          <w:sz w:val="42"/>
          <w:szCs w:val="42"/>
          <w:lang w:val="en-US" w:eastAsia="zh-CN"/>
        </w:rPr>
        <w:t>4</w:t>
      </w:r>
      <w:r>
        <w:rPr>
          <w:rFonts w:hint="eastAsia" w:ascii="宋体" w:hAnsi="宋体" w:eastAsia="宋体" w:cs="宋体"/>
          <w:b/>
          <w:bCs/>
          <w:snapToGrid/>
          <w:color w:val="000000"/>
          <w:spacing w:val="2"/>
          <w:kern w:val="2"/>
          <w:sz w:val="42"/>
          <w:szCs w:val="42"/>
          <w:lang w:eastAsia="zh-CN"/>
        </w:rPr>
        <w:t>年度</w:t>
      </w:r>
      <w:r>
        <w:rPr>
          <w:rFonts w:hint="eastAsia" w:ascii="宋体" w:hAnsi="宋体" w:eastAsia="宋体" w:cs="宋体"/>
          <w:b/>
          <w:bCs/>
          <w:snapToGrid/>
          <w:color w:val="000000"/>
          <w:spacing w:val="2"/>
          <w:kern w:val="2"/>
          <w:sz w:val="42"/>
          <w:szCs w:val="42"/>
          <w:lang w:val="en-US" w:eastAsia="zh-CN"/>
        </w:rPr>
        <w:t>岳阳市岳阳楼区退役军人事务局</w:t>
      </w:r>
    </w:p>
    <w:p w14:paraId="2C04F9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snapToGrid/>
          <w:color w:val="000000"/>
          <w:spacing w:val="2"/>
          <w:kern w:val="2"/>
          <w:sz w:val="42"/>
          <w:szCs w:val="42"/>
          <w:lang w:eastAsia="zh-CN"/>
        </w:rPr>
      </w:pPr>
      <w:r>
        <w:rPr>
          <w:rFonts w:hint="eastAsia" w:ascii="宋体" w:hAnsi="宋体" w:eastAsia="宋体" w:cs="宋体"/>
          <w:b/>
          <w:bCs/>
          <w:snapToGrid/>
          <w:color w:val="000000"/>
          <w:spacing w:val="2"/>
          <w:kern w:val="2"/>
          <w:sz w:val="42"/>
          <w:szCs w:val="42"/>
          <w:lang w:eastAsia="zh-CN"/>
        </w:rPr>
        <w:t>整体支出绩效自评报告</w:t>
      </w:r>
    </w:p>
    <w:p w14:paraId="5BDDF333">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3843BBF3">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5CBE61CC">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09D50604">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3BFBA9B2">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21CE741E">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45855F17">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0897E161">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282E3212">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6B25D8D6">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3FFC5C82">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73E8B92A">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484A7953">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2FADA529">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5DABC6D5">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6795E69D">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30F4763D">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022BA8C2">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688F71DA">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2351CBC8">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79F118B5">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0F51CB56">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6E8EE4CD">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1DB7FA1B">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0881D1C2">
      <w:pPr>
        <w:widowControl w:val="0"/>
        <w:kinsoku/>
        <w:autoSpaceDE/>
        <w:autoSpaceDN/>
        <w:adjustRightInd/>
        <w:snapToGrid/>
        <w:spacing w:line="243" w:lineRule="auto"/>
        <w:jc w:val="both"/>
        <w:textAlignment w:val="auto"/>
        <w:rPr>
          <w:rFonts w:ascii="Arial" w:hAnsi="Calibri" w:eastAsia="宋体" w:cs="Times New Roman"/>
          <w:snapToGrid/>
          <w:kern w:val="2"/>
          <w:sz w:val="21"/>
          <w:szCs w:val="24"/>
          <w:lang w:eastAsia="zh-CN"/>
        </w:rPr>
      </w:pPr>
    </w:p>
    <w:p w14:paraId="308FBF38">
      <w:pPr>
        <w:widowControl w:val="0"/>
        <w:kinsoku/>
        <w:autoSpaceDE/>
        <w:autoSpaceDN/>
        <w:adjustRightInd/>
        <w:snapToGrid/>
        <w:spacing w:line="244" w:lineRule="auto"/>
        <w:jc w:val="both"/>
        <w:textAlignment w:val="auto"/>
        <w:rPr>
          <w:rFonts w:ascii="Arial" w:hAnsi="Calibri" w:eastAsia="宋体" w:cs="Times New Roman"/>
          <w:snapToGrid/>
          <w:kern w:val="2"/>
          <w:sz w:val="21"/>
          <w:szCs w:val="24"/>
          <w:lang w:eastAsia="zh-CN"/>
        </w:rPr>
      </w:pPr>
    </w:p>
    <w:p w14:paraId="60C4AC24">
      <w:pPr>
        <w:widowControl w:val="0"/>
        <w:kinsoku/>
        <w:autoSpaceDE/>
        <w:autoSpaceDN/>
        <w:adjustRightInd/>
        <w:snapToGrid/>
        <w:spacing w:line="244" w:lineRule="auto"/>
        <w:jc w:val="both"/>
        <w:textAlignment w:val="auto"/>
        <w:rPr>
          <w:rFonts w:ascii="Arial" w:hAnsi="Calibri" w:eastAsia="宋体" w:cs="Times New Roman"/>
          <w:snapToGrid/>
          <w:kern w:val="2"/>
          <w:sz w:val="21"/>
          <w:szCs w:val="24"/>
          <w:lang w:eastAsia="zh-CN"/>
        </w:rPr>
      </w:pPr>
    </w:p>
    <w:p w14:paraId="4A318CC6">
      <w:pPr>
        <w:widowControl w:val="0"/>
        <w:spacing w:before="100" w:line="221" w:lineRule="auto"/>
        <w:ind w:left="1902"/>
        <w:jc w:val="both"/>
        <w:rPr>
          <w:rFonts w:ascii="仿宋" w:hAnsi="仿宋" w:eastAsia="仿宋" w:cs="仿宋"/>
          <w:kern w:val="2"/>
          <w:sz w:val="35"/>
          <w:szCs w:val="35"/>
          <w:lang w:val="en-US" w:eastAsia="en-US" w:bidi="ar-SA"/>
        </w:rPr>
      </w:pPr>
      <w:r>
        <w:rPr>
          <w:rFonts w:ascii="仿宋" w:hAnsi="仿宋" w:eastAsia="仿宋" w:cs="仿宋"/>
          <w:spacing w:val="-10"/>
          <w:kern w:val="2"/>
          <w:sz w:val="35"/>
          <w:szCs w:val="35"/>
          <w:lang w:val="en-US" w:eastAsia="en-US" w:bidi="ar-SA"/>
        </w:rPr>
        <w:t>部门（单位）名称</w:t>
      </w:r>
      <w:r>
        <w:rPr>
          <w:rFonts w:ascii="仿宋" w:hAnsi="仿宋" w:eastAsia="仿宋" w:cs="仿宋"/>
          <w:spacing w:val="4"/>
          <w:kern w:val="2"/>
          <w:sz w:val="35"/>
          <w:szCs w:val="35"/>
          <w:lang w:val="en-US" w:eastAsia="en-US" w:bidi="ar-SA"/>
        </w:rPr>
        <w:t>：</w:t>
      </w:r>
      <w:r>
        <w:rPr>
          <w:rFonts w:ascii="仿宋" w:hAnsi="仿宋" w:eastAsia="仿宋" w:cs="仿宋"/>
          <w:spacing w:val="-118"/>
          <w:kern w:val="2"/>
          <w:sz w:val="35"/>
          <w:szCs w:val="35"/>
          <w:lang w:val="en-US" w:eastAsia="en-US" w:bidi="ar-SA"/>
        </w:rPr>
        <w:t xml:space="preserve"> </w:t>
      </w:r>
      <w:r>
        <w:rPr>
          <w:rFonts w:ascii="仿宋" w:hAnsi="仿宋" w:eastAsia="仿宋" w:cs="仿宋"/>
          <w:spacing w:val="-75"/>
          <w:kern w:val="2"/>
          <w:sz w:val="35"/>
          <w:szCs w:val="35"/>
          <w:u w:val="single" w:color="auto"/>
          <w:lang w:val="en-US" w:eastAsia="en-US" w:bidi="ar-SA"/>
        </w:rPr>
        <w:t xml:space="preserve"> </w:t>
      </w:r>
      <w:r>
        <w:rPr>
          <w:rFonts w:ascii="仿宋" w:hAnsi="仿宋" w:eastAsia="仿宋" w:cs="仿宋"/>
          <w:spacing w:val="4"/>
          <w:kern w:val="2"/>
          <w:sz w:val="35"/>
          <w:szCs w:val="35"/>
          <w:u w:val="single" w:color="auto"/>
          <w:lang w:val="en-US" w:eastAsia="en-US" w:bidi="ar-SA"/>
        </w:rPr>
        <w:t>（</w:t>
      </w:r>
      <w:r>
        <w:rPr>
          <w:rFonts w:ascii="仿宋" w:hAnsi="仿宋" w:eastAsia="仿宋" w:cs="仿宋"/>
          <w:spacing w:val="-10"/>
          <w:kern w:val="2"/>
          <w:sz w:val="35"/>
          <w:szCs w:val="35"/>
          <w:u w:val="single" w:color="auto"/>
          <w:lang w:val="en-US" w:eastAsia="en-US" w:bidi="ar-SA"/>
        </w:rPr>
        <w:t>盖章）</w:t>
      </w:r>
      <w:r>
        <w:rPr>
          <w:rFonts w:ascii="仿宋" w:hAnsi="仿宋" w:eastAsia="仿宋" w:cs="仿宋"/>
          <w:kern w:val="2"/>
          <w:sz w:val="35"/>
          <w:szCs w:val="35"/>
          <w:u w:val="single" w:color="auto"/>
          <w:lang w:val="en-US" w:eastAsia="en-US" w:bidi="ar-SA"/>
        </w:rPr>
        <w:t xml:space="preserve">         </w:t>
      </w:r>
    </w:p>
    <w:p w14:paraId="361B4B33">
      <w:pPr>
        <w:widowControl w:val="0"/>
        <w:kinsoku/>
        <w:autoSpaceDE/>
        <w:autoSpaceDN/>
        <w:adjustRightInd/>
        <w:snapToGrid/>
        <w:spacing w:before="228" w:line="222" w:lineRule="auto"/>
        <w:ind w:left="3179"/>
        <w:jc w:val="both"/>
        <w:textAlignment w:val="auto"/>
        <w:rPr>
          <w:rFonts w:ascii="楷体" w:hAnsi="楷体" w:eastAsia="楷体" w:cs="楷体"/>
          <w:snapToGrid/>
          <w:kern w:val="2"/>
          <w:sz w:val="31"/>
          <w:szCs w:val="31"/>
          <w:lang w:eastAsia="zh-CN"/>
        </w:rPr>
      </w:pPr>
      <w:r>
        <w:rPr>
          <w:rFonts w:hint="eastAsia" w:ascii="楷体" w:hAnsi="楷体" w:eastAsia="楷体" w:cs="楷体"/>
          <w:snapToGrid/>
          <w:spacing w:val="-8"/>
          <w:kern w:val="2"/>
          <w:sz w:val="31"/>
          <w:szCs w:val="31"/>
          <w:lang w:val="en-US" w:eastAsia="zh-CN"/>
        </w:rPr>
        <w:t>2025</w:t>
      </w:r>
      <w:r>
        <w:rPr>
          <w:rFonts w:ascii="楷体" w:hAnsi="楷体" w:eastAsia="楷体" w:cs="楷体"/>
          <w:snapToGrid/>
          <w:spacing w:val="-8"/>
          <w:kern w:val="2"/>
          <w:sz w:val="31"/>
          <w:szCs w:val="31"/>
          <w:lang w:eastAsia="zh-CN"/>
        </w:rPr>
        <w:t>年</w:t>
      </w:r>
      <w:r>
        <w:rPr>
          <w:rFonts w:hint="eastAsia" w:ascii="楷体" w:hAnsi="楷体" w:eastAsia="楷体" w:cs="楷体"/>
          <w:snapToGrid/>
          <w:spacing w:val="-8"/>
          <w:kern w:val="2"/>
          <w:sz w:val="31"/>
          <w:szCs w:val="31"/>
          <w:lang w:val="en-US" w:eastAsia="zh-CN"/>
        </w:rPr>
        <w:t>7</w:t>
      </w:r>
      <w:r>
        <w:rPr>
          <w:rFonts w:ascii="楷体" w:hAnsi="楷体" w:eastAsia="楷体" w:cs="楷体"/>
          <w:snapToGrid/>
          <w:spacing w:val="-8"/>
          <w:kern w:val="2"/>
          <w:sz w:val="31"/>
          <w:szCs w:val="31"/>
          <w:lang w:eastAsia="zh-CN"/>
        </w:rPr>
        <w:t>月</w:t>
      </w:r>
      <w:r>
        <w:rPr>
          <w:rFonts w:hint="eastAsia" w:ascii="楷体" w:hAnsi="楷体" w:eastAsia="楷体" w:cs="楷体"/>
          <w:snapToGrid/>
          <w:spacing w:val="-8"/>
          <w:kern w:val="2"/>
          <w:sz w:val="31"/>
          <w:szCs w:val="31"/>
          <w:lang w:val="en-US" w:eastAsia="zh-CN"/>
        </w:rPr>
        <w:t>14</w:t>
      </w:r>
      <w:r>
        <w:rPr>
          <w:rFonts w:ascii="楷体" w:hAnsi="楷体" w:eastAsia="楷体" w:cs="楷体"/>
          <w:snapToGrid/>
          <w:spacing w:val="-8"/>
          <w:kern w:val="2"/>
          <w:sz w:val="31"/>
          <w:szCs w:val="31"/>
          <w:lang w:eastAsia="zh-CN"/>
        </w:rPr>
        <w:t>日</w:t>
      </w:r>
    </w:p>
    <w:p w14:paraId="7C88E317">
      <w:pPr>
        <w:widowControl w:val="0"/>
        <w:kinsoku/>
        <w:autoSpaceDE/>
        <w:autoSpaceDN/>
        <w:adjustRightInd/>
        <w:snapToGrid/>
        <w:spacing w:line="335" w:lineRule="auto"/>
        <w:jc w:val="both"/>
        <w:textAlignment w:val="auto"/>
        <w:rPr>
          <w:rFonts w:ascii="Arial" w:hAnsi="Calibri" w:eastAsia="宋体" w:cs="Times New Roman"/>
          <w:snapToGrid/>
          <w:kern w:val="2"/>
          <w:sz w:val="21"/>
          <w:szCs w:val="24"/>
          <w:lang w:eastAsia="zh-CN"/>
        </w:rPr>
      </w:pPr>
    </w:p>
    <w:p w14:paraId="658115F5">
      <w:pPr>
        <w:widowControl w:val="0"/>
        <w:spacing w:before="102" w:line="224" w:lineRule="auto"/>
        <w:ind w:left="3216"/>
        <w:jc w:val="both"/>
        <w:rPr>
          <w:rFonts w:ascii="仿宋" w:hAnsi="仿宋" w:eastAsia="仿宋" w:cs="仿宋"/>
          <w:kern w:val="2"/>
          <w:sz w:val="35"/>
          <w:szCs w:val="35"/>
          <w:lang w:val="en-US" w:eastAsia="en-US" w:bidi="ar-SA"/>
        </w:rPr>
      </w:pPr>
      <w:r>
        <w:rPr>
          <w:rFonts w:ascii="仿宋" w:hAnsi="仿宋" w:eastAsia="仿宋" w:cs="仿宋"/>
          <w:spacing w:val="8"/>
          <w:kern w:val="2"/>
          <w:sz w:val="35"/>
          <w:szCs w:val="35"/>
          <w:lang w:val="en-US" w:eastAsia="en-US" w:bidi="ar-SA"/>
        </w:rPr>
        <w:t>（此页为封面）</w:t>
      </w:r>
    </w:p>
    <w:p w14:paraId="0BD62CDF">
      <w:pPr>
        <w:spacing w:line="224" w:lineRule="auto"/>
        <w:sectPr>
          <w:footerReference r:id="rId6" w:type="default"/>
          <w:pgSz w:w="11900" w:h="16833"/>
          <w:pgMar w:top="1401" w:right="1583" w:bottom="1445" w:left="1618" w:header="0" w:footer="1170" w:gutter="0"/>
          <w:pgNumType w:fmt="decimal"/>
          <w:cols w:space="720" w:num="1"/>
        </w:sectPr>
      </w:pPr>
    </w:p>
    <w:p w14:paraId="4539C230">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宋体" w:hAnsi="宋体" w:eastAsia="宋体" w:cs="宋体"/>
          <w:b/>
          <w:bCs/>
          <w:snapToGrid/>
          <w:color w:val="000000"/>
          <w:spacing w:val="2"/>
          <w:kern w:val="2"/>
          <w:sz w:val="42"/>
          <w:szCs w:val="42"/>
          <w:lang w:val="en-US" w:eastAsia="zh-CN"/>
        </w:rPr>
      </w:pPr>
      <w:r>
        <w:rPr>
          <w:rFonts w:hint="eastAsia" w:ascii="宋体" w:hAnsi="宋体" w:eastAsia="宋体" w:cs="宋体"/>
          <w:b/>
          <w:bCs/>
          <w:snapToGrid/>
          <w:spacing w:val="6"/>
          <w:kern w:val="2"/>
          <w:sz w:val="44"/>
          <w:szCs w:val="44"/>
          <w:lang w:eastAsia="zh-CN"/>
        </w:rPr>
        <w:t>202</w:t>
      </w:r>
      <w:r>
        <w:rPr>
          <w:rFonts w:hint="eastAsia" w:ascii="宋体" w:hAnsi="宋体" w:eastAsia="宋体" w:cs="宋体"/>
          <w:b/>
          <w:bCs/>
          <w:snapToGrid/>
          <w:spacing w:val="6"/>
          <w:kern w:val="2"/>
          <w:sz w:val="44"/>
          <w:szCs w:val="44"/>
          <w:lang w:val="en-US" w:eastAsia="zh-CN"/>
        </w:rPr>
        <w:t>4</w:t>
      </w:r>
      <w:r>
        <w:rPr>
          <w:rFonts w:hint="eastAsia" w:ascii="宋体" w:hAnsi="宋体" w:eastAsia="宋体" w:cs="宋体"/>
          <w:b/>
          <w:bCs/>
          <w:snapToGrid/>
          <w:spacing w:val="6"/>
          <w:kern w:val="2"/>
          <w:sz w:val="44"/>
          <w:szCs w:val="44"/>
          <w:lang w:eastAsia="zh-CN"/>
        </w:rPr>
        <w:t>年度</w:t>
      </w:r>
      <w:r>
        <w:rPr>
          <w:rFonts w:hint="eastAsia" w:ascii="宋体" w:hAnsi="宋体" w:eastAsia="宋体" w:cs="宋体"/>
          <w:b/>
          <w:bCs/>
          <w:snapToGrid/>
          <w:color w:val="000000"/>
          <w:spacing w:val="2"/>
          <w:kern w:val="2"/>
          <w:sz w:val="42"/>
          <w:szCs w:val="42"/>
          <w:lang w:val="en-US" w:eastAsia="zh-CN"/>
        </w:rPr>
        <w:t>岳阳市岳阳楼区退役军人事务局</w:t>
      </w:r>
    </w:p>
    <w:p w14:paraId="0651BDC3">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宋体" w:hAnsi="宋体" w:eastAsia="宋体" w:cs="宋体"/>
          <w:b/>
          <w:bCs/>
          <w:snapToGrid/>
          <w:kern w:val="2"/>
          <w:sz w:val="44"/>
          <w:szCs w:val="44"/>
          <w:lang w:eastAsia="zh-CN"/>
        </w:rPr>
      </w:pPr>
      <w:r>
        <w:rPr>
          <w:rFonts w:hint="eastAsia" w:ascii="宋体" w:hAnsi="宋体" w:eastAsia="宋体" w:cs="宋体"/>
          <w:b/>
          <w:bCs/>
          <w:snapToGrid/>
          <w:spacing w:val="6"/>
          <w:kern w:val="2"/>
          <w:sz w:val="44"/>
          <w:szCs w:val="44"/>
          <w:lang w:eastAsia="zh-CN"/>
        </w:rPr>
        <w:t>整体支出</w:t>
      </w:r>
      <w:r>
        <w:rPr>
          <w:rFonts w:hint="eastAsia" w:ascii="宋体" w:hAnsi="宋体" w:eastAsia="宋体" w:cs="宋体"/>
          <w:b/>
          <w:bCs/>
          <w:snapToGrid/>
          <w:spacing w:val="7"/>
          <w:kern w:val="2"/>
          <w:sz w:val="44"/>
          <w:szCs w:val="44"/>
          <w:lang w:eastAsia="zh-CN"/>
        </w:rPr>
        <w:t>绩效自评报告</w:t>
      </w:r>
    </w:p>
    <w:p w14:paraId="5C511760">
      <w:pPr>
        <w:widowControl w:val="0"/>
        <w:kinsoku/>
        <w:autoSpaceDE/>
        <w:autoSpaceDN/>
        <w:adjustRightInd/>
        <w:snapToGrid/>
        <w:spacing w:line="283" w:lineRule="auto"/>
        <w:jc w:val="both"/>
        <w:textAlignment w:val="auto"/>
        <w:rPr>
          <w:rFonts w:ascii="Arial" w:hAnsi="Calibri" w:eastAsia="宋体" w:cs="Times New Roman"/>
          <w:snapToGrid/>
          <w:kern w:val="2"/>
          <w:sz w:val="21"/>
          <w:szCs w:val="24"/>
          <w:lang w:eastAsia="zh-CN"/>
        </w:rPr>
      </w:pPr>
    </w:p>
    <w:p w14:paraId="1EA5A2D0">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黑体" w:hAnsi="黑体" w:eastAsia="黑体" w:cs="黑体"/>
          <w:snapToGrid/>
          <w:kern w:val="2"/>
          <w:sz w:val="31"/>
          <w:szCs w:val="31"/>
          <w:lang w:eastAsia="zh-CN"/>
        </w:rPr>
      </w:pPr>
      <w:r>
        <w:rPr>
          <w:rFonts w:ascii="黑体" w:hAnsi="黑体" w:eastAsia="黑体" w:cs="黑体"/>
          <w:snapToGrid/>
          <w:spacing w:val="5"/>
          <w:kern w:val="2"/>
          <w:sz w:val="31"/>
          <w:szCs w:val="31"/>
          <w:lang w:eastAsia="zh-CN"/>
        </w:rPr>
        <w:t>一、</w:t>
      </w:r>
      <w:r>
        <w:rPr>
          <w:rFonts w:hint="eastAsia" w:ascii="黑体" w:hAnsi="黑体" w:eastAsia="黑体" w:cs="黑体"/>
          <w:snapToGrid/>
          <w:spacing w:val="5"/>
          <w:kern w:val="2"/>
          <w:sz w:val="31"/>
          <w:szCs w:val="31"/>
          <w:lang w:eastAsia="zh-CN"/>
        </w:rPr>
        <w:t>单位</w:t>
      </w:r>
      <w:r>
        <w:rPr>
          <w:rFonts w:ascii="黑体" w:hAnsi="黑体" w:eastAsia="黑体" w:cs="黑体"/>
          <w:snapToGrid/>
          <w:spacing w:val="5"/>
          <w:kern w:val="2"/>
          <w:sz w:val="31"/>
          <w:szCs w:val="31"/>
          <w:lang w:eastAsia="zh-CN"/>
        </w:rPr>
        <w:t>基本情况</w:t>
      </w:r>
    </w:p>
    <w:p w14:paraId="659C8DF2">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楷体" w:hAnsi="楷体" w:eastAsia="楷体" w:cs="楷体"/>
          <w:snapToGrid/>
          <w:spacing w:val="9"/>
          <w:kern w:val="2"/>
          <w:position w:val="21"/>
          <w:sz w:val="31"/>
          <w:szCs w:val="31"/>
          <w:lang w:eastAsia="zh-CN"/>
        </w:rPr>
      </w:pPr>
      <w:r>
        <w:rPr>
          <w:rFonts w:hint="eastAsia" w:ascii="楷体" w:hAnsi="楷体" w:eastAsia="楷体" w:cs="楷体"/>
          <w:snapToGrid/>
          <w:spacing w:val="9"/>
          <w:kern w:val="2"/>
          <w:position w:val="21"/>
          <w:sz w:val="31"/>
          <w:szCs w:val="31"/>
          <w:lang w:eastAsia="zh-CN"/>
        </w:rPr>
        <w:t>（一）职能职责</w:t>
      </w:r>
    </w:p>
    <w:p w14:paraId="3D0D924B">
      <w:pPr>
        <w:keepNext w:val="0"/>
        <w:keepLines w:val="0"/>
        <w:widowControl/>
        <w:suppressLineNumbers w:val="0"/>
        <w:spacing w:before="0" w:beforeAutospacing="0" w:after="0" w:afterAutospacing="0" w:line="600" w:lineRule="atLeast"/>
        <w:ind w:left="0" w:right="0" w:firstLine="640"/>
        <w:jc w:val="both"/>
        <w:rPr>
          <w:rFonts w:hint="default" w:ascii="宋体" w:hAnsi="宋体" w:eastAsia="宋体" w:cs="宋体"/>
          <w:spacing w:val="9"/>
          <w:kern w:val="2"/>
          <w:position w:val="21"/>
          <w:sz w:val="31"/>
          <w:szCs w:val="31"/>
          <w:lang w:val="en-US" w:eastAsia="zh-CN" w:bidi="ar-SA"/>
        </w:rPr>
      </w:pPr>
      <w:r>
        <w:rPr>
          <w:rFonts w:hint="eastAsia" w:ascii="宋体" w:hAnsi="宋体" w:eastAsia="宋体" w:cs="宋体"/>
          <w:spacing w:val="9"/>
          <w:kern w:val="2"/>
          <w:position w:val="21"/>
          <w:sz w:val="31"/>
          <w:szCs w:val="31"/>
          <w:lang w:val="en-US" w:eastAsia="zh-CN" w:bidi="ar-SA"/>
        </w:rPr>
        <w:t>1.贯彻执行党和国家关于退役军人思想政治、管理保障和安置优抚等工作政策法规，拟订全区退役军人事业发展规划和年度计划，并组织实施退役军人工作有关政策；褒扬彰显退役军人为党、国家和人民牺牲奉献的精神风范和价值导向；负责全区烈士、退役军人和现役军人荣誉奖励。</w:t>
      </w:r>
    </w:p>
    <w:p w14:paraId="0E9958AF">
      <w:pPr>
        <w:keepNext w:val="0"/>
        <w:keepLines w:val="0"/>
        <w:widowControl/>
        <w:suppressLineNumbers w:val="0"/>
        <w:spacing w:before="0" w:beforeAutospacing="0" w:after="0" w:afterAutospacing="0" w:line="600" w:lineRule="atLeast"/>
        <w:ind w:left="0" w:right="0" w:firstLine="640"/>
        <w:jc w:val="both"/>
        <w:rPr>
          <w:rFonts w:hint="default" w:ascii="宋体" w:hAnsi="宋体" w:eastAsia="宋体" w:cs="宋体"/>
          <w:spacing w:val="9"/>
          <w:kern w:val="2"/>
          <w:position w:val="21"/>
          <w:sz w:val="31"/>
          <w:szCs w:val="31"/>
          <w:lang w:val="en-US" w:eastAsia="zh-CN" w:bidi="ar-SA"/>
        </w:rPr>
      </w:pPr>
      <w:r>
        <w:rPr>
          <w:rFonts w:hint="eastAsia" w:ascii="宋体" w:hAnsi="宋体" w:eastAsia="宋体" w:cs="宋体"/>
          <w:spacing w:val="9"/>
          <w:kern w:val="2"/>
          <w:position w:val="21"/>
          <w:sz w:val="31"/>
          <w:szCs w:val="31"/>
          <w:lang w:val="en-US" w:eastAsia="zh-CN" w:bidi="ar-SA"/>
        </w:rPr>
        <w:t>2.负责全区军队转业干部、复员干部、离休退休干部、退役士兵和无军籍退休退职职工的移交安置工作和自主择业、就业退役军人服务管理工作；负责移交我区管理的企业军转干部的解困、维稳工作。</w:t>
      </w:r>
    </w:p>
    <w:p w14:paraId="4F6ED9FF">
      <w:pPr>
        <w:keepNext w:val="0"/>
        <w:keepLines w:val="0"/>
        <w:widowControl/>
        <w:suppressLineNumbers w:val="0"/>
        <w:spacing w:before="0" w:beforeAutospacing="0" w:after="0" w:afterAutospacing="0" w:line="600" w:lineRule="atLeast"/>
        <w:ind w:left="0" w:right="0" w:firstLine="640"/>
        <w:jc w:val="both"/>
        <w:rPr>
          <w:rFonts w:hint="default" w:ascii="宋体" w:hAnsi="宋体" w:eastAsia="宋体" w:cs="宋体"/>
          <w:spacing w:val="9"/>
          <w:kern w:val="2"/>
          <w:position w:val="21"/>
          <w:sz w:val="31"/>
          <w:szCs w:val="31"/>
          <w:lang w:val="en-US" w:eastAsia="zh-CN" w:bidi="ar-SA"/>
        </w:rPr>
      </w:pPr>
      <w:r>
        <w:rPr>
          <w:rFonts w:hint="eastAsia" w:ascii="宋体" w:hAnsi="宋体" w:eastAsia="宋体" w:cs="宋体"/>
          <w:spacing w:val="9"/>
          <w:kern w:val="2"/>
          <w:position w:val="21"/>
          <w:sz w:val="31"/>
          <w:szCs w:val="31"/>
          <w:lang w:val="en-US" w:eastAsia="zh-CN" w:bidi="ar-SA"/>
        </w:rPr>
        <w:t>3.组织指导全区退役军人教育培训工作，协调扶持退役军人和随军随调家属就业创业。</w:t>
      </w:r>
    </w:p>
    <w:p w14:paraId="459C6EB7">
      <w:pPr>
        <w:keepNext w:val="0"/>
        <w:keepLines w:val="0"/>
        <w:widowControl/>
        <w:suppressLineNumbers w:val="0"/>
        <w:spacing w:before="0" w:beforeAutospacing="0" w:after="0" w:afterAutospacing="0" w:line="600" w:lineRule="atLeast"/>
        <w:ind w:left="0" w:right="0" w:firstLine="640"/>
        <w:jc w:val="both"/>
        <w:rPr>
          <w:rFonts w:hint="default" w:ascii="宋体" w:hAnsi="宋体" w:eastAsia="宋体" w:cs="宋体"/>
          <w:spacing w:val="9"/>
          <w:kern w:val="2"/>
          <w:position w:val="21"/>
          <w:sz w:val="31"/>
          <w:szCs w:val="31"/>
          <w:lang w:val="en-US" w:eastAsia="zh-CN" w:bidi="ar-SA"/>
        </w:rPr>
      </w:pPr>
      <w:r>
        <w:rPr>
          <w:rFonts w:hint="eastAsia" w:ascii="宋体" w:hAnsi="宋体" w:eastAsia="宋体" w:cs="宋体"/>
          <w:spacing w:val="9"/>
          <w:kern w:val="2"/>
          <w:position w:val="21"/>
          <w:sz w:val="31"/>
          <w:szCs w:val="31"/>
          <w:lang w:val="en-US" w:eastAsia="zh-CN" w:bidi="ar-SA"/>
        </w:rPr>
        <w:t>4.组织协调落实移交岳阳楼区的离休退休军人、符合条件的其他退役军人和无军籍退休退职职工的住房保障工作，以及退役军人医疗保障、社会保险等待遇保障工作。</w:t>
      </w:r>
    </w:p>
    <w:p w14:paraId="753049AD">
      <w:pPr>
        <w:keepNext w:val="0"/>
        <w:keepLines w:val="0"/>
        <w:widowControl/>
        <w:suppressLineNumbers w:val="0"/>
        <w:spacing w:before="0" w:beforeAutospacing="0" w:after="0" w:afterAutospacing="0" w:line="600" w:lineRule="atLeast"/>
        <w:ind w:left="0" w:right="0" w:firstLine="640"/>
        <w:jc w:val="both"/>
        <w:rPr>
          <w:rFonts w:hint="default" w:ascii="宋体" w:hAnsi="宋体" w:eastAsia="宋体" w:cs="宋体"/>
          <w:spacing w:val="9"/>
          <w:kern w:val="2"/>
          <w:position w:val="21"/>
          <w:sz w:val="31"/>
          <w:szCs w:val="31"/>
          <w:lang w:val="en-US" w:eastAsia="zh-CN" w:bidi="ar-SA"/>
        </w:rPr>
      </w:pPr>
      <w:r>
        <w:rPr>
          <w:rFonts w:hint="eastAsia" w:ascii="宋体" w:hAnsi="宋体" w:eastAsia="宋体" w:cs="宋体"/>
          <w:spacing w:val="9"/>
          <w:kern w:val="2"/>
          <w:position w:val="21"/>
          <w:sz w:val="31"/>
          <w:szCs w:val="31"/>
          <w:lang w:val="en-US" w:eastAsia="zh-CN" w:bidi="ar-SA"/>
        </w:rPr>
        <w:t>5.组织指导全区伤病残退役军人服务管理和抚恤工作，贯彻落实有关退役军人医疗、疗养、养老等机构的规划政策并指导实施。</w:t>
      </w:r>
    </w:p>
    <w:p w14:paraId="2EF02607">
      <w:pPr>
        <w:keepNext w:val="0"/>
        <w:keepLines w:val="0"/>
        <w:widowControl/>
        <w:suppressLineNumbers w:val="0"/>
        <w:spacing w:before="0" w:beforeAutospacing="0" w:after="0" w:afterAutospacing="0" w:line="600" w:lineRule="atLeast"/>
        <w:ind w:left="0" w:right="0" w:firstLine="640"/>
        <w:jc w:val="both"/>
        <w:rPr>
          <w:rFonts w:hint="default" w:ascii="宋体" w:hAnsi="宋体" w:eastAsia="宋体" w:cs="宋体"/>
          <w:spacing w:val="9"/>
          <w:kern w:val="2"/>
          <w:position w:val="21"/>
          <w:sz w:val="31"/>
          <w:szCs w:val="31"/>
          <w:lang w:val="en-US" w:eastAsia="zh-CN" w:bidi="ar-SA"/>
        </w:rPr>
      </w:pPr>
      <w:r>
        <w:rPr>
          <w:rFonts w:hint="eastAsia" w:ascii="宋体" w:hAnsi="宋体" w:eastAsia="宋体" w:cs="宋体"/>
          <w:spacing w:val="9"/>
          <w:kern w:val="2"/>
          <w:position w:val="21"/>
          <w:sz w:val="31"/>
          <w:szCs w:val="31"/>
          <w:lang w:val="en-US" w:eastAsia="zh-CN" w:bidi="ar-SA"/>
        </w:rPr>
        <w:t>6.组织指导全区拥军优属工作。负责全区现役军人、退役军人、军队文职人员和军属优待、抚恤等工作；贯彻执行国家关于国民党抗战老兵等有关人员优待政策并指导实施；负责组织、指导开展拥军优属和创建双拥模范城（区）活动；承担区拥军优属、拥政爱民工作领导小组办公室的日常工作。</w:t>
      </w:r>
    </w:p>
    <w:p w14:paraId="2F515920">
      <w:pPr>
        <w:keepNext w:val="0"/>
        <w:keepLines w:val="0"/>
        <w:widowControl/>
        <w:suppressLineNumbers w:val="0"/>
        <w:spacing w:before="0" w:beforeAutospacing="0" w:after="0" w:afterAutospacing="0" w:line="600" w:lineRule="atLeast"/>
        <w:ind w:left="0" w:right="0" w:firstLine="640"/>
        <w:jc w:val="both"/>
        <w:rPr>
          <w:rFonts w:hint="default" w:ascii="宋体" w:hAnsi="宋体" w:eastAsia="宋体" w:cs="宋体"/>
          <w:spacing w:val="9"/>
          <w:kern w:val="2"/>
          <w:position w:val="21"/>
          <w:sz w:val="31"/>
          <w:szCs w:val="31"/>
          <w:lang w:val="en-US" w:eastAsia="zh-CN" w:bidi="ar-SA"/>
        </w:rPr>
      </w:pPr>
      <w:r>
        <w:rPr>
          <w:rFonts w:hint="eastAsia" w:ascii="宋体" w:hAnsi="宋体" w:eastAsia="宋体" w:cs="宋体"/>
          <w:spacing w:val="9"/>
          <w:kern w:val="2"/>
          <w:position w:val="21"/>
          <w:sz w:val="31"/>
          <w:szCs w:val="31"/>
          <w:lang w:val="en-US" w:eastAsia="zh-CN" w:bidi="ar-SA"/>
        </w:rPr>
        <w:t>7.负责现役军人（含武警部队），残疾军人，在乡复员军人，两参、带病回乡退伍军人，参战民兵（民工），军烈属的优待、抚恤、补助工作；负责承办残疾军人提级和国家机关工作人员、人民警察、参战民兵（民工）等对象的评残和提级工作；依法办理各类重点优抚对象抚恤、补助的申报、审批和医疗补助管理工作；报批褒扬革命烈士；管理优抚事业经费；指导光荣院等优抚事业单位的建设和管理。</w:t>
      </w:r>
    </w:p>
    <w:p w14:paraId="0D2A169B">
      <w:pPr>
        <w:keepNext w:val="0"/>
        <w:keepLines w:val="0"/>
        <w:widowControl/>
        <w:suppressLineNumbers w:val="0"/>
        <w:spacing w:before="0" w:beforeAutospacing="0" w:after="0" w:afterAutospacing="0" w:line="600" w:lineRule="atLeast"/>
        <w:ind w:left="0" w:right="0" w:firstLine="640"/>
        <w:jc w:val="both"/>
        <w:rPr>
          <w:rFonts w:hint="default" w:ascii="宋体" w:hAnsi="宋体" w:eastAsia="宋体" w:cs="宋体"/>
          <w:spacing w:val="9"/>
          <w:kern w:val="2"/>
          <w:position w:val="21"/>
          <w:sz w:val="31"/>
          <w:szCs w:val="31"/>
          <w:lang w:val="en-US" w:eastAsia="zh-CN" w:bidi="ar-SA"/>
        </w:rPr>
      </w:pPr>
      <w:r>
        <w:rPr>
          <w:rFonts w:hint="eastAsia" w:ascii="宋体" w:hAnsi="宋体" w:eastAsia="宋体" w:cs="宋体"/>
          <w:spacing w:val="9"/>
          <w:kern w:val="2"/>
          <w:position w:val="21"/>
          <w:sz w:val="31"/>
          <w:szCs w:val="31"/>
          <w:lang w:val="en-US" w:eastAsia="zh-CN" w:bidi="ar-SA"/>
        </w:rPr>
        <w:t>8.负责全区退伍义务兵、转业士官的接收安置工作；负责退伍军人的档案登记、保管、移交工作；负责国家有关复退军人安置法律、法规和政策的贯彻实施；负责接收安置、管理、服务军队退休干部和病退士官；管理复退军人安置工作经费；负责全区自主就业退役士兵职业教育和技能培训政策的贯彻落实工作；负责市直转业士官、城镇复员士官、1-4级伤残军人和复员干部的接收安置、待分配期间的管理教育工作；负责市直城镇退役士兵自谋职业的申请、审批和自谋职业补助金、待安置期间生活补助费的发放工作。</w:t>
      </w:r>
    </w:p>
    <w:p w14:paraId="4B2D7EDE">
      <w:pPr>
        <w:keepNext w:val="0"/>
        <w:keepLines w:val="0"/>
        <w:widowControl/>
        <w:suppressLineNumbers w:val="0"/>
        <w:spacing w:before="0" w:beforeAutospacing="0" w:after="0" w:afterAutospacing="0" w:line="600" w:lineRule="atLeast"/>
        <w:ind w:left="0" w:right="0" w:firstLine="640"/>
        <w:jc w:val="both"/>
        <w:rPr>
          <w:rFonts w:hint="default" w:ascii="宋体" w:hAnsi="宋体" w:eastAsia="宋体" w:cs="宋体"/>
          <w:spacing w:val="9"/>
          <w:kern w:val="2"/>
          <w:position w:val="21"/>
          <w:sz w:val="31"/>
          <w:szCs w:val="31"/>
          <w:lang w:val="en-US" w:eastAsia="zh-CN" w:bidi="ar-SA"/>
        </w:rPr>
      </w:pPr>
      <w:r>
        <w:rPr>
          <w:rFonts w:hint="eastAsia" w:ascii="宋体" w:hAnsi="宋体" w:eastAsia="宋体" w:cs="宋体"/>
          <w:spacing w:val="9"/>
          <w:kern w:val="2"/>
          <w:position w:val="21"/>
          <w:sz w:val="31"/>
          <w:szCs w:val="31"/>
          <w:lang w:val="en-US" w:eastAsia="zh-CN" w:bidi="ar-SA"/>
        </w:rPr>
        <w:t>9.承担军休干部服务管理具体工作；落实军休干部政治待遇、生活待遇，维护军休干部合法权益；办理军休干部接收、落户、组织关系等各种手续；负责军休干部档案管理，及时录入军休干部关信息；负责发放军休干部基本离退休费和津贴补贴。</w:t>
      </w:r>
    </w:p>
    <w:p w14:paraId="23852123">
      <w:pPr>
        <w:keepNext w:val="0"/>
        <w:keepLines w:val="0"/>
        <w:widowControl/>
        <w:suppressLineNumbers w:val="0"/>
        <w:spacing w:before="0" w:beforeAutospacing="0" w:after="0" w:afterAutospacing="0" w:line="600" w:lineRule="atLeast"/>
        <w:ind w:left="0" w:right="0" w:firstLine="640"/>
        <w:jc w:val="both"/>
        <w:rPr>
          <w:rFonts w:hint="default" w:ascii="宋体" w:hAnsi="宋体" w:eastAsia="宋体" w:cs="宋体"/>
          <w:spacing w:val="9"/>
          <w:kern w:val="2"/>
          <w:position w:val="21"/>
          <w:sz w:val="31"/>
          <w:szCs w:val="31"/>
          <w:lang w:val="en-US" w:eastAsia="zh-CN" w:bidi="ar-SA"/>
        </w:rPr>
      </w:pPr>
      <w:r>
        <w:rPr>
          <w:rFonts w:hint="eastAsia" w:ascii="宋体" w:hAnsi="宋体" w:eastAsia="宋体" w:cs="宋体"/>
          <w:spacing w:val="9"/>
          <w:kern w:val="2"/>
          <w:position w:val="21"/>
          <w:sz w:val="31"/>
          <w:szCs w:val="31"/>
          <w:lang w:val="en-US" w:eastAsia="zh-CN" w:bidi="ar-SA"/>
        </w:rPr>
        <w:t>10.负责本单位、本系统的信访维稳和安全生产工作。</w:t>
      </w:r>
    </w:p>
    <w:p w14:paraId="001ED90E">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楷体" w:hAnsi="楷体" w:eastAsia="楷体" w:cs="楷体"/>
          <w:snapToGrid/>
          <w:spacing w:val="9"/>
          <w:kern w:val="2"/>
          <w:position w:val="21"/>
          <w:sz w:val="31"/>
          <w:szCs w:val="31"/>
          <w:lang w:eastAsia="zh-CN"/>
        </w:rPr>
      </w:pPr>
      <w:r>
        <w:rPr>
          <w:rFonts w:hint="eastAsia" w:ascii="楷体" w:hAnsi="楷体" w:eastAsia="楷体" w:cs="楷体"/>
          <w:snapToGrid/>
          <w:spacing w:val="9"/>
          <w:kern w:val="2"/>
          <w:position w:val="21"/>
          <w:sz w:val="31"/>
          <w:szCs w:val="31"/>
          <w:lang w:eastAsia="zh-CN"/>
        </w:rPr>
        <w:t>（二）机构设置</w:t>
      </w:r>
    </w:p>
    <w:p w14:paraId="4B2A0ECF">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jc w:val="both"/>
        <w:textAlignment w:val="auto"/>
        <w:rPr>
          <w:rFonts w:hint="eastAsia" w:ascii="宋体" w:hAnsi="宋体" w:eastAsia="宋体" w:cs="宋体"/>
          <w:snapToGrid/>
          <w:spacing w:val="9"/>
          <w:kern w:val="2"/>
          <w:position w:val="21"/>
          <w:sz w:val="31"/>
          <w:szCs w:val="31"/>
          <w:lang w:val="en-US" w:eastAsia="zh-CN" w:bidi="ar-SA"/>
        </w:rPr>
      </w:pPr>
      <w:r>
        <w:rPr>
          <w:rFonts w:hint="eastAsia" w:ascii="宋体" w:hAnsi="宋体" w:eastAsia="宋体" w:cs="宋体"/>
          <w:snapToGrid/>
          <w:spacing w:val="9"/>
          <w:kern w:val="2"/>
          <w:position w:val="21"/>
          <w:sz w:val="31"/>
          <w:szCs w:val="31"/>
          <w:lang w:val="en-US" w:eastAsia="zh-CN" w:bidi="ar-SA"/>
        </w:rPr>
        <w:t>岳阳市岳阳楼区退役军人事务局单位内设机构包括：岳阳市岳阳楼区退役军人事务局机关核定编制数28个，现有工作人员39人。机关内设7个股室，分别为办公室（加挂政工人事股）、财务股、拥军优抚股、移交安置股、就业创业股、政策法规股（权益维护股）。下属正科级公益一类事业单位一个：岳阳市烈士陵园管理中心，副科级公益一类事业单位两个：岳阳市岳阳楼区退役军人服务中心和岳阳市岳阳楼区退役军人规划发展中心，以及正股级公益一类事业单位一个：岳阳市岳阳楼区光荣院。</w:t>
      </w:r>
    </w:p>
    <w:p w14:paraId="3F9185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黑体" w:hAnsi="黑体" w:eastAsia="黑体" w:cs="黑体"/>
          <w:snapToGrid/>
          <w:kern w:val="2"/>
          <w:sz w:val="31"/>
          <w:szCs w:val="31"/>
          <w:lang w:eastAsia="zh-CN"/>
        </w:rPr>
      </w:pPr>
      <w:r>
        <w:rPr>
          <w:rFonts w:ascii="黑体" w:hAnsi="黑体" w:eastAsia="黑体" w:cs="黑体"/>
          <w:snapToGrid/>
          <w:spacing w:val="-2"/>
          <w:kern w:val="2"/>
          <w:sz w:val="31"/>
          <w:szCs w:val="31"/>
          <w:lang w:eastAsia="zh-CN"/>
        </w:rPr>
        <w:t>二、</w:t>
      </w:r>
      <w:r>
        <w:rPr>
          <w:rFonts w:ascii="黑体" w:hAnsi="黑体" w:eastAsia="黑体" w:cs="黑体"/>
          <w:snapToGrid/>
          <w:spacing w:val="-31"/>
          <w:kern w:val="2"/>
          <w:sz w:val="31"/>
          <w:szCs w:val="31"/>
          <w:lang w:eastAsia="zh-CN"/>
        </w:rPr>
        <w:t xml:space="preserve"> </w:t>
      </w:r>
      <w:r>
        <w:rPr>
          <w:rFonts w:ascii="黑体" w:hAnsi="黑体" w:eastAsia="黑体" w:cs="黑体"/>
          <w:snapToGrid/>
          <w:spacing w:val="-2"/>
          <w:kern w:val="2"/>
          <w:sz w:val="31"/>
          <w:szCs w:val="31"/>
          <w:lang w:eastAsia="zh-CN"/>
        </w:rPr>
        <w:t>一般公共预算支出情况</w:t>
      </w:r>
    </w:p>
    <w:p w14:paraId="03B341E4">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楷体" w:hAnsi="楷体" w:eastAsia="楷体" w:cs="楷体"/>
          <w:snapToGrid/>
          <w:kern w:val="2"/>
          <w:sz w:val="31"/>
          <w:szCs w:val="31"/>
          <w:lang w:eastAsia="zh-CN"/>
        </w:rPr>
      </w:pPr>
      <w:r>
        <w:rPr>
          <w:rFonts w:ascii="楷体" w:hAnsi="楷体" w:eastAsia="楷体" w:cs="楷体"/>
          <w:snapToGrid/>
          <w:spacing w:val="9"/>
          <w:kern w:val="2"/>
          <w:position w:val="21"/>
          <w:sz w:val="31"/>
          <w:szCs w:val="31"/>
          <w:lang w:eastAsia="zh-CN"/>
        </w:rPr>
        <w:t>（一）基本支出情况</w:t>
      </w:r>
    </w:p>
    <w:p w14:paraId="09E751B2">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jc w:val="both"/>
        <w:textAlignment w:val="auto"/>
        <w:rPr>
          <w:rFonts w:hint="eastAsia" w:ascii="宋体" w:hAnsi="宋体" w:eastAsia="宋体" w:cs="宋体"/>
          <w:snapToGrid/>
          <w:spacing w:val="9"/>
          <w:kern w:val="2"/>
          <w:position w:val="21"/>
          <w:sz w:val="31"/>
          <w:szCs w:val="31"/>
          <w:lang w:eastAsia="zh-CN"/>
        </w:rPr>
      </w:pPr>
      <w:r>
        <w:rPr>
          <w:rFonts w:hint="eastAsia" w:ascii="宋体" w:hAnsi="宋体" w:eastAsia="宋体" w:cs="宋体"/>
          <w:snapToGrid/>
          <w:spacing w:val="9"/>
          <w:kern w:val="2"/>
          <w:position w:val="21"/>
          <w:sz w:val="31"/>
          <w:szCs w:val="31"/>
          <w:lang w:eastAsia="zh-CN"/>
        </w:rPr>
        <w:t>202</w:t>
      </w:r>
      <w:r>
        <w:rPr>
          <w:rFonts w:hint="eastAsia" w:ascii="宋体" w:hAnsi="宋体" w:eastAsia="宋体" w:cs="宋体"/>
          <w:snapToGrid/>
          <w:spacing w:val="9"/>
          <w:kern w:val="2"/>
          <w:position w:val="21"/>
          <w:sz w:val="31"/>
          <w:szCs w:val="31"/>
          <w:lang w:val="en-US" w:eastAsia="zh-CN"/>
        </w:rPr>
        <w:t>4</w:t>
      </w:r>
      <w:r>
        <w:rPr>
          <w:rFonts w:hint="eastAsia" w:ascii="宋体" w:hAnsi="宋体" w:eastAsia="宋体" w:cs="宋体"/>
          <w:snapToGrid/>
          <w:spacing w:val="9"/>
          <w:kern w:val="2"/>
          <w:position w:val="21"/>
          <w:sz w:val="31"/>
          <w:szCs w:val="31"/>
          <w:lang w:eastAsia="zh-CN"/>
        </w:rPr>
        <w:t>年基本支出为</w:t>
      </w:r>
      <w:r>
        <w:rPr>
          <w:rFonts w:hint="eastAsia" w:ascii="宋体" w:hAnsi="宋体" w:eastAsia="宋体" w:cs="宋体"/>
          <w:snapToGrid/>
          <w:spacing w:val="9"/>
          <w:kern w:val="2"/>
          <w:position w:val="21"/>
          <w:sz w:val="31"/>
          <w:szCs w:val="31"/>
          <w:lang w:val="en-US" w:eastAsia="zh-CN"/>
        </w:rPr>
        <w:t>341.56</w:t>
      </w:r>
      <w:r>
        <w:rPr>
          <w:rFonts w:hint="eastAsia" w:ascii="宋体" w:hAnsi="宋体" w:eastAsia="宋体" w:cs="宋体"/>
          <w:snapToGrid/>
          <w:spacing w:val="9"/>
          <w:kern w:val="2"/>
          <w:position w:val="21"/>
          <w:sz w:val="31"/>
          <w:szCs w:val="31"/>
          <w:lang w:eastAsia="zh-CN"/>
        </w:rPr>
        <w:t>万元，其中社会保障和就业支出为</w:t>
      </w:r>
      <w:r>
        <w:rPr>
          <w:rFonts w:hint="eastAsia" w:ascii="宋体" w:hAnsi="宋体" w:eastAsia="宋体" w:cs="宋体"/>
          <w:snapToGrid/>
          <w:spacing w:val="9"/>
          <w:kern w:val="2"/>
          <w:position w:val="21"/>
          <w:sz w:val="31"/>
          <w:szCs w:val="31"/>
          <w:lang w:val="en-US" w:eastAsia="zh-CN"/>
        </w:rPr>
        <w:t>305.82</w:t>
      </w:r>
      <w:r>
        <w:rPr>
          <w:rFonts w:hint="eastAsia" w:ascii="宋体" w:hAnsi="宋体" w:eastAsia="宋体" w:cs="宋体"/>
          <w:snapToGrid/>
          <w:spacing w:val="9"/>
          <w:kern w:val="2"/>
          <w:position w:val="21"/>
          <w:sz w:val="31"/>
          <w:szCs w:val="31"/>
          <w:lang w:eastAsia="zh-CN"/>
        </w:rPr>
        <w:t>万元占基本支出的</w:t>
      </w:r>
      <w:r>
        <w:rPr>
          <w:rFonts w:hint="eastAsia" w:ascii="宋体" w:hAnsi="宋体" w:eastAsia="宋体" w:cs="宋体"/>
          <w:snapToGrid/>
          <w:spacing w:val="9"/>
          <w:kern w:val="2"/>
          <w:position w:val="21"/>
          <w:sz w:val="31"/>
          <w:szCs w:val="31"/>
          <w:lang w:val="en-US" w:eastAsia="zh-CN"/>
        </w:rPr>
        <w:t>89.54</w:t>
      </w:r>
      <w:r>
        <w:rPr>
          <w:rFonts w:hint="eastAsia" w:ascii="宋体" w:hAnsi="宋体" w:eastAsia="宋体" w:cs="宋体"/>
          <w:snapToGrid/>
          <w:spacing w:val="9"/>
          <w:kern w:val="2"/>
          <w:position w:val="21"/>
          <w:sz w:val="31"/>
          <w:szCs w:val="31"/>
          <w:lang w:eastAsia="zh-CN"/>
        </w:rPr>
        <w:t>%,社会保障和就业</w:t>
      </w:r>
      <w:r>
        <w:rPr>
          <w:rFonts w:hint="eastAsia" w:ascii="宋体" w:hAnsi="宋体" w:eastAsia="宋体" w:cs="宋体"/>
          <w:snapToGrid/>
          <w:spacing w:val="9"/>
          <w:kern w:val="2"/>
          <w:position w:val="21"/>
          <w:sz w:val="31"/>
          <w:szCs w:val="31"/>
          <w:lang w:val="en-US" w:eastAsia="zh-CN"/>
        </w:rPr>
        <w:t>中：行政事业单位养老支出31.23万元</w:t>
      </w:r>
      <w:r>
        <w:rPr>
          <w:rFonts w:hint="eastAsia" w:ascii="宋体" w:hAnsi="宋体" w:eastAsia="宋体" w:cs="宋体"/>
          <w:snapToGrid/>
          <w:spacing w:val="9"/>
          <w:kern w:val="2"/>
          <w:position w:val="21"/>
          <w:sz w:val="31"/>
          <w:szCs w:val="31"/>
          <w:lang w:eastAsia="zh-CN"/>
        </w:rPr>
        <w:t>占社会保障和就业支出的</w:t>
      </w:r>
      <w:r>
        <w:rPr>
          <w:rFonts w:hint="eastAsia" w:ascii="宋体" w:hAnsi="宋体" w:eastAsia="宋体" w:cs="宋体"/>
          <w:snapToGrid/>
          <w:spacing w:val="9"/>
          <w:kern w:val="2"/>
          <w:position w:val="21"/>
          <w:sz w:val="31"/>
          <w:szCs w:val="31"/>
          <w:lang w:val="en-US" w:eastAsia="zh-CN"/>
        </w:rPr>
        <w:t>10.21</w:t>
      </w:r>
      <w:r>
        <w:rPr>
          <w:rFonts w:hint="eastAsia" w:ascii="宋体" w:hAnsi="宋体" w:eastAsia="宋体" w:cs="宋体"/>
          <w:snapToGrid/>
          <w:spacing w:val="9"/>
          <w:kern w:val="2"/>
          <w:position w:val="21"/>
          <w:sz w:val="31"/>
          <w:szCs w:val="31"/>
          <w:lang w:eastAsia="zh-CN"/>
        </w:rPr>
        <w:t>%</w:t>
      </w:r>
      <w:r>
        <w:rPr>
          <w:rFonts w:hint="eastAsia" w:ascii="宋体" w:hAnsi="宋体" w:eastAsia="宋体" w:cs="宋体"/>
          <w:snapToGrid/>
          <w:spacing w:val="9"/>
          <w:kern w:val="2"/>
          <w:position w:val="21"/>
          <w:sz w:val="31"/>
          <w:szCs w:val="31"/>
          <w:lang w:val="en-US" w:eastAsia="zh-CN"/>
        </w:rPr>
        <w:t>，退役安置支出4万元</w:t>
      </w:r>
      <w:r>
        <w:rPr>
          <w:rFonts w:hint="eastAsia" w:ascii="宋体" w:hAnsi="宋体" w:eastAsia="宋体" w:cs="宋体"/>
          <w:snapToGrid/>
          <w:spacing w:val="9"/>
          <w:kern w:val="2"/>
          <w:position w:val="21"/>
          <w:sz w:val="31"/>
          <w:szCs w:val="31"/>
          <w:lang w:eastAsia="zh-CN"/>
        </w:rPr>
        <w:t>占社会保障和就业支出的</w:t>
      </w:r>
      <w:r>
        <w:rPr>
          <w:rFonts w:hint="eastAsia" w:ascii="宋体" w:hAnsi="宋体" w:eastAsia="宋体" w:cs="宋体"/>
          <w:snapToGrid/>
          <w:spacing w:val="9"/>
          <w:kern w:val="2"/>
          <w:position w:val="21"/>
          <w:sz w:val="31"/>
          <w:szCs w:val="31"/>
          <w:lang w:val="en-US" w:eastAsia="zh-CN"/>
        </w:rPr>
        <w:t>1.31</w:t>
      </w:r>
      <w:r>
        <w:rPr>
          <w:rFonts w:hint="eastAsia" w:ascii="宋体" w:hAnsi="宋体" w:eastAsia="宋体" w:cs="宋体"/>
          <w:snapToGrid/>
          <w:spacing w:val="9"/>
          <w:kern w:val="2"/>
          <w:position w:val="21"/>
          <w:sz w:val="31"/>
          <w:szCs w:val="31"/>
          <w:lang w:eastAsia="zh-CN"/>
        </w:rPr>
        <w:t>%</w:t>
      </w:r>
      <w:r>
        <w:rPr>
          <w:rFonts w:hint="eastAsia" w:ascii="宋体" w:hAnsi="宋体" w:eastAsia="宋体" w:cs="宋体"/>
          <w:snapToGrid/>
          <w:spacing w:val="9"/>
          <w:kern w:val="2"/>
          <w:position w:val="21"/>
          <w:sz w:val="31"/>
          <w:szCs w:val="31"/>
          <w:lang w:val="en-US" w:eastAsia="zh-CN"/>
        </w:rPr>
        <w:t>，残疾人事业支出1.34万元</w:t>
      </w:r>
      <w:r>
        <w:rPr>
          <w:rFonts w:hint="eastAsia" w:ascii="宋体" w:hAnsi="宋体" w:eastAsia="宋体" w:cs="宋体"/>
          <w:snapToGrid/>
          <w:spacing w:val="9"/>
          <w:kern w:val="2"/>
          <w:position w:val="21"/>
          <w:sz w:val="31"/>
          <w:szCs w:val="31"/>
          <w:lang w:eastAsia="zh-CN"/>
        </w:rPr>
        <w:t>占社会保障和就业支出的</w:t>
      </w:r>
      <w:r>
        <w:rPr>
          <w:rFonts w:hint="eastAsia" w:ascii="宋体" w:hAnsi="宋体" w:eastAsia="宋体" w:cs="宋体"/>
          <w:snapToGrid/>
          <w:spacing w:val="9"/>
          <w:kern w:val="2"/>
          <w:position w:val="21"/>
          <w:sz w:val="31"/>
          <w:szCs w:val="31"/>
          <w:lang w:val="en-US" w:eastAsia="zh-CN"/>
        </w:rPr>
        <w:t>0.44</w:t>
      </w:r>
      <w:r>
        <w:rPr>
          <w:rFonts w:hint="eastAsia" w:ascii="宋体" w:hAnsi="宋体" w:eastAsia="宋体" w:cs="宋体"/>
          <w:snapToGrid/>
          <w:spacing w:val="9"/>
          <w:kern w:val="2"/>
          <w:position w:val="21"/>
          <w:sz w:val="31"/>
          <w:szCs w:val="31"/>
          <w:lang w:eastAsia="zh-CN"/>
        </w:rPr>
        <w:t>%</w:t>
      </w:r>
      <w:r>
        <w:rPr>
          <w:rFonts w:hint="eastAsia" w:ascii="宋体" w:hAnsi="宋体" w:eastAsia="宋体" w:cs="宋体"/>
          <w:snapToGrid/>
          <w:spacing w:val="9"/>
          <w:kern w:val="2"/>
          <w:position w:val="21"/>
          <w:sz w:val="31"/>
          <w:szCs w:val="31"/>
          <w:lang w:val="en-US" w:eastAsia="zh-CN"/>
        </w:rPr>
        <w:t>，退役军人管理事务支出268.36万元</w:t>
      </w:r>
      <w:r>
        <w:rPr>
          <w:rFonts w:hint="eastAsia" w:ascii="宋体" w:hAnsi="宋体" w:eastAsia="宋体" w:cs="宋体"/>
          <w:snapToGrid/>
          <w:spacing w:val="9"/>
          <w:kern w:val="2"/>
          <w:position w:val="21"/>
          <w:sz w:val="31"/>
          <w:szCs w:val="31"/>
          <w:lang w:eastAsia="zh-CN"/>
        </w:rPr>
        <w:t>占社会保障和就业支出的</w:t>
      </w:r>
      <w:r>
        <w:rPr>
          <w:rFonts w:hint="eastAsia" w:ascii="宋体" w:hAnsi="宋体" w:eastAsia="宋体" w:cs="宋体"/>
          <w:snapToGrid/>
          <w:spacing w:val="9"/>
          <w:kern w:val="2"/>
          <w:position w:val="21"/>
          <w:sz w:val="31"/>
          <w:szCs w:val="31"/>
          <w:lang w:val="en-US" w:eastAsia="zh-CN"/>
        </w:rPr>
        <w:t>87.75</w:t>
      </w:r>
      <w:r>
        <w:rPr>
          <w:rFonts w:hint="eastAsia" w:ascii="宋体" w:hAnsi="宋体" w:eastAsia="宋体" w:cs="宋体"/>
          <w:snapToGrid/>
          <w:spacing w:val="9"/>
          <w:kern w:val="2"/>
          <w:position w:val="21"/>
          <w:sz w:val="31"/>
          <w:szCs w:val="31"/>
          <w:lang w:eastAsia="zh-CN"/>
        </w:rPr>
        <w:t>%</w:t>
      </w:r>
      <w:r>
        <w:rPr>
          <w:rFonts w:hint="eastAsia" w:ascii="宋体" w:hAnsi="宋体" w:eastAsia="宋体" w:cs="宋体"/>
          <w:snapToGrid/>
          <w:spacing w:val="9"/>
          <w:kern w:val="2"/>
          <w:position w:val="21"/>
          <w:sz w:val="31"/>
          <w:szCs w:val="31"/>
          <w:lang w:val="en-US" w:eastAsia="zh-CN"/>
        </w:rPr>
        <w:t>，其他社会保障和就业支出支出0.89万元</w:t>
      </w:r>
      <w:r>
        <w:rPr>
          <w:rFonts w:hint="eastAsia" w:ascii="宋体" w:hAnsi="宋体" w:eastAsia="宋体" w:cs="宋体"/>
          <w:snapToGrid/>
          <w:spacing w:val="9"/>
          <w:kern w:val="2"/>
          <w:position w:val="21"/>
          <w:sz w:val="31"/>
          <w:szCs w:val="31"/>
          <w:lang w:eastAsia="zh-CN"/>
        </w:rPr>
        <w:t>占社会保障和就业支出的</w:t>
      </w:r>
      <w:r>
        <w:rPr>
          <w:rFonts w:hint="eastAsia" w:ascii="宋体" w:hAnsi="宋体" w:eastAsia="宋体" w:cs="宋体"/>
          <w:snapToGrid/>
          <w:spacing w:val="9"/>
          <w:kern w:val="2"/>
          <w:position w:val="21"/>
          <w:sz w:val="31"/>
          <w:szCs w:val="31"/>
          <w:lang w:val="en-US" w:eastAsia="zh-CN"/>
        </w:rPr>
        <w:t>0.29</w:t>
      </w:r>
      <w:r>
        <w:rPr>
          <w:rFonts w:hint="eastAsia" w:ascii="宋体" w:hAnsi="宋体" w:eastAsia="宋体" w:cs="宋体"/>
          <w:snapToGrid/>
          <w:spacing w:val="9"/>
          <w:kern w:val="2"/>
          <w:position w:val="21"/>
          <w:sz w:val="31"/>
          <w:szCs w:val="31"/>
          <w:lang w:eastAsia="zh-CN"/>
        </w:rPr>
        <w:t>%</w:t>
      </w:r>
      <w:r>
        <w:rPr>
          <w:rFonts w:hint="eastAsia" w:ascii="宋体" w:hAnsi="宋体" w:eastAsia="宋体" w:cs="宋体"/>
          <w:snapToGrid/>
          <w:spacing w:val="9"/>
          <w:kern w:val="2"/>
          <w:position w:val="21"/>
          <w:sz w:val="31"/>
          <w:szCs w:val="31"/>
          <w:lang w:val="en-US" w:eastAsia="zh-CN"/>
        </w:rPr>
        <w:t>。</w:t>
      </w:r>
      <w:r>
        <w:rPr>
          <w:rFonts w:hint="eastAsia" w:ascii="宋体" w:hAnsi="宋体" w:eastAsia="宋体" w:cs="宋体"/>
          <w:snapToGrid/>
          <w:spacing w:val="9"/>
          <w:kern w:val="2"/>
          <w:position w:val="21"/>
          <w:sz w:val="31"/>
          <w:szCs w:val="31"/>
          <w:lang w:eastAsia="zh-CN"/>
        </w:rPr>
        <w:t>卫生健康支出</w:t>
      </w:r>
      <w:r>
        <w:rPr>
          <w:rFonts w:hint="eastAsia" w:ascii="宋体" w:hAnsi="宋体" w:eastAsia="宋体" w:cs="宋体"/>
          <w:snapToGrid/>
          <w:spacing w:val="9"/>
          <w:kern w:val="2"/>
          <w:position w:val="21"/>
          <w:sz w:val="31"/>
          <w:szCs w:val="31"/>
          <w:lang w:val="en-US" w:eastAsia="zh-CN"/>
        </w:rPr>
        <w:t>为</w:t>
      </w:r>
      <w:r>
        <w:rPr>
          <w:rFonts w:hint="eastAsia" w:ascii="宋体" w:hAnsi="宋体" w:eastAsia="宋体" w:cs="宋体"/>
          <w:snapToGrid/>
          <w:spacing w:val="9"/>
          <w:kern w:val="2"/>
          <w:position w:val="21"/>
          <w:sz w:val="31"/>
          <w:szCs w:val="31"/>
          <w:lang w:eastAsia="zh-CN"/>
        </w:rPr>
        <w:t>12.32万元占基本支出的</w:t>
      </w:r>
      <w:r>
        <w:rPr>
          <w:rFonts w:hint="eastAsia" w:ascii="宋体" w:hAnsi="宋体" w:eastAsia="宋体" w:cs="宋体"/>
          <w:snapToGrid/>
          <w:spacing w:val="9"/>
          <w:kern w:val="2"/>
          <w:position w:val="21"/>
          <w:sz w:val="31"/>
          <w:szCs w:val="31"/>
          <w:lang w:val="en-US" w:eastAsia="zh-CN"/>
        </w:rPr>
        <w:t>3.6</w:t>
      </w:r>
      <w:r>
        <w:rPr>
          <w:rFonts w:hint="eastAsia" w:ascii="宋体" w:hAnsi="宋体" w:eastAsia="宋体" w:cs="宋体"/>
          <w:snapToGrid/>
          <w:spacing w:val="9"/>
          <w:kern w:val="2"/>
          <w:position w:val="21"/>
          <w:sz w:val="31"/>
          <w:szCs w:val="31"/>
          <w:lang w:eastAsia="zh-CN"/>
        </w:rPr>
        <w:t>%。住房保障支出23.42占基本支出的</w:t>
      </w:r>
      <w:r>
        <w:rPr>
          <w:rFonts w:hint="eastAsia" w:ascii="宋体" w:hAnsi="宋体" w:eastAsia="宋体" w:cs="宋体"/>
          <w:snapToGrid/>
          <w:spacing w:val="9"/>
          <w:kern w:val="2"/>
          <w:position w:val="21"/>
          <w:sz w:val="31"/>
          <w:szCs w:val="31"/>
          <w:lang w:val="en-US" w:eastAsia="zh-CN"/>
        </w:rPr>
        <w:t>6.86</w:t>
      </w:r>
      <w:r>
        <w:rPr>
          <w:rFonts w:hint="eastAsia" w:ascii="宋体" w:hAnsi="宋体" w:eastAsia="宋体" w:cs="宋体"/>
          <w:snapToGrid/>
          <w:spacing w:val="9"/>
          <w:kern w:val="2"/>
          <w:position w:val="21"/>
          <w:sz w:val="31"/>
          <w:szCs w:val="31"/>
          <w:lang w:eastAsia="zh-CN"/>
        </w:rPr>
        <w:t>%。</w:t>
      </w:r>
    </w:p>
    <w:p w14:paraId="412E88C6">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楷体" w:hAnsi="楷体" w:eastAsia="楷体" w:cs="楷体"/>
          <w:snapToGrid/>
          <w:color w:val="000000"/>
          <w:spacing w:val="9"/>
          <w:kern w:val="2"/>
          <w:sz w:val="31"/>
          <w:szCs w:val="31"/>
          <w:highlight w:val="none"/>
          <w:shd w:val="clear" w:color="auto" w:fill="auto"/>
          <w:lang w:eastAsia="zh-CN"/>
        </w:rPr>
      </w:pPr>
      <w:r>
        <w:rPr>
          <w:rFonts w:ascii="楷体" w:hAnsi="楷体" w:eastAsia="楷体" w:cs="楷体"/>
          <w:snapToGrid/>
          <w:color w:val="000000"/>
          <w:spacing w:val="9"/>
          <w:kern w:val="2"/>
          <w:sz w:val="31"/>
          <w:szCs w:val="31"/>
          <w:highlight w:val="none"/>
          <w:shd w:val="clear" w:color="auto" w:fill="auto"/>
          <w:lang w:eastAsia="zh-CN"/>
        </w:rPr>
        <w:t>（二）项目支出情况</w:t>
      </w:r>
    </w:p>
    <w:p w14:paraId="78C63494">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jc w:val="both"/>
        <w:textAlignment w:val="auto"/>
        <w:rPr>
          <w:rFonts w:hint="eastAsia" w:ascii="宋体" w:hAnsi="宋体" w:eastAsia="宋体" w:cs="宋体"/>
          <w:snapToGrid/>
          <w:spacing w:val="9"/>
          <w:kern w:val="2"/>
          <w:position w:val="21"/>
          <w:sz w:val="31"/>
          <w:szCs w:val="31"/>
          <w:lang w:val="en-US" w:eastAsia="zh-CN"/>
        </w:rPr>
      </w:pPr>
      <w:r>
        <w:rPr>
          <w:rFonts w:hint="eastAsia" w:ascii="宋体" w:hAnsi="宋体" w:eastAsia="宋体" w:cs="宋体"/>
          <w:snapToGrid/>
          <w:spacing w:val="9"/>
          <w:kern w:val="2"/>
          <w:position w:val="21"/>
          <w:sz w:val="31"/>
          <w:szCs w:val="31"/>
          <w:lang w:eastAsia="zh-CN"/>
        </w:rPr>
        <w:t>202</w:t>
      </w:r>
      <w:r>
        <w:rPr>
          <w:rFonts w:hint="eastAsia" w:ascii="宋体" w:hAnsi="宋体" w:eastAsia="宋体" w:cs="宋体"/>
          <w:snapToGrid/>
          <w:spacing w:val="9"/>
          <w:kern w:val="2"/>
          <w:position w:val="21"/>
          <w:sz w:val="31"/>
          <w:szCs w:val="31"/>
          <w:lang w:val="en-US" w:eastAsia="zh-CN"/>
        </w:rPr>
        <w:t>4</w:t>
      </w:r>
      <w:r>
        <w:rPr>
          <w:rFonts w:hint="eastAsia" w:ascii="宋体" w:hAnsi="宋体" w:eastAsia="宋体" w:cs="宋体"/>
          <w:snapToGrid/>
          <w:spacing w:val="9"/>
          <w:kern w:val="2"/>
          <w:position w:val="21"/>
          <w:sz w:val="31"/>
          <w:szCs w:val="31"/>
          <w:lang w:eastAsia="zh-CN"/>
        </w:rPr>
        <w:t>年项目资金总收入</w:t>
      </w:r>
      <w:r>
        <w:rPr>
          <w:rFonts w:hint="eastAsia" w:ascii="宋体" w:hAnsi="宋体" w:eastAsia="宋体" w:cs="宋体"/>
          <w:snapToGrid/>
          <w:spacing w:val="9"/>
          <w:kern w:val="2"/>
          <w:position w:val="21"/>
          <w:sz w:val="31"/>
          <w:szCs w:val="31"/>
          <w:lang w:val="en-US" w:eastAsia="zh-CN"/>
        </w:rPr>
        <w:t>9154.32</w:t>
      </w:r>
      <w:r>
        <w:rPr>
          <w:rFonts w:hint="eastAsia" w:ascii="宋体" w:hAnsi="宋体" w:eastAsia="宋体" w:cs="宋体"/>
          <w:snapToGrid/>
          <w:spacing w:val="9"/>
          <w:kern w:val="2"/>
          <w:position w:val="21"/>
          <w:sz w:val="31"/>
          <w:szCs w:val="31"/>
          <w:lang w:eastAsia="zh-CN"/>
        </w:rPr>
        <w:t>万元，总支出为</w:t>
      </w:r>
      <w:r>
        <w:rPr>
          <w:rFonts w:hint="eastAsia" w:ascii="宋体" w:hAnsi="宋体" w:eastAsia="宋体" w:cs="宋体"/>
          <w:snapToGrid/>
          <w:spacing w:val="9"/>
          <w:kern w:val="2"/>
          <w:position w:val="21"/>
          <w:sz w:val="31"/>
          <w:szCs w:val="31"/>
          <w:lang w:val="en-US" w:eastAsia="zh-CN"/>
        </w:rPr>
        <w:t>9154.32</w:t>
      </w:r>
      <w:r>
        <w:rPr>
          <w:rFonts w:hint="eastAsia" w:ascii="宋体" w:hAnsi="宋体" w:eastAsia="宋体" w:cs="宋体"/>
          <w:snapToGrid/>
          <w:spacing w:val="9"/>
          <w:kern w:val="2"/>
          <w:position w:val="21"/>
          <w:sz w:val="31"/>
          <w:szCs w:val="31"/>
          <w:lang w:eastAsia="zh-CN"/>
        </w:rPr>
        <w:t>万元，其中:</w:t>
      </w:r>
      <w:r>
        <w:rPr>
          <w:rFonts w:hint="eastAsia" w:ascii="宋体" w:hAnsi="宋体" w:eastAsia="宋体" w:cs="宋体"/>
          <w:snapToGrid/>
          <w:color w:val="000000"/>
          <w:spacing w:val="9"/>
          <w:kern w:val="2"/>
          <w:position w:val="21"/>
          <w:sz w:val="31"/>
          <w:szCs w:val="31"/>
          <w:lang w:val="en-US" w:eastAsia="zh-CN"/>
        </w:rPr>
        <w:t>科学技术支出1.05</w:t>
      </w:r>
      <w:r>
        <w:rPr>
          <w:rFonts w:hint="eastAsia" w:ascii="宋体" w:hAnsi="宋体" w:eastAsia="宋体" w:cs="宋体"/>
          <w:snapToGrid/>
          <w:color w:val="000000"/>
          <w:spacing w:val="9"/>
          <w:kern w:val="2"/>
          <w:position w:val="21"/>
          <w:sz w:val="31"/>
          <w:szCs w:val="31"/>
          <w:lang w:eastAsia="zh-CN"/>
        </w:rPr>
        <w:t>万元，占总支出的</w:t>
      </w:r>
      <w:r>
        <w:rPr>
          <w:rFonts w:hint="eastAsia" w:ascii="宋体" w:hAnsi="宋体" w:eastAsia="宋体" w:cs="宋体"/>
          <w:snapToGrid/>
          <w:color w:val="000000"/>
          <w:spacing w:val="9"/>
          <w:kern w:val="2"/>
          <w:position w:val="21"/>
          <w:sz w:val="31"/>
          <w:szCs w:val="31"/>
          <w:lang w:val="en-US" w:eastAsia="zh-CN"/>
        </w:rPr>
        <w:t>0.01</w:t>
      </w:r>
      <w:r>
        <w:rPr>
          <w:rFonts w:hint="eastAsia" w:ascii="宋体" w:hAnsi="宋体" w:eastAsia="宋体" w:cs="宋体"/>
          <w:snapToGrid/>
          <w:color w:val="000000"/>
          <w:spacing w:val="9"/>
          <w:kern w:val="2"/>
          <w:position w:val="21"/>
          <w:sz w:val="31"/>
          <w:szCs w:val="31"/>
          <w:lang w:eastAsia="zh-CN"/>
        </w:rPr>
        <w:t>%；</w:t>
      </w:r>
      <w:r>
        <w:rPr>
          <w:rFonts w:hint="eastAsia" w:ascii="宋体" w:hAnsi="宋体" w:eastAsia="宋体" w:cs="宋体"/>
          <w:snapToGrid/>
          <w:color w:val="000000"/>
          <w:spacing w:val="9"/>
          <w:kern w:val="2"/>
          <w:position w:val="21"/>
          <w:sz w:val="31"/>
          <w:szCs w:val="31"/>
          <w:lang w:val="en-US" w:eastAsia="zh-CN"/>
        </w:rPr>
        <w:t>社会保障和就业支出8045.1万元</w:t>
      </w:r>
      <w:r>
        <w:rPr>
          <w:rFonts w:hint="eastAsia" w:ascii="宋体" w:hAnsi="宋体" w:eastAsia="宋体" w:cs="宋体"/>
          <w:snapToGrid/>
          <w:color w:val="000000"/>
          <w:spacing w:val="9"/>
          <w:kern w:val="2"/>
          <w:position w:val="21"/>
          <w:sz w:val="31"/>
          <w:szCs w:val="31"/>
          <w:lang w:eastAsia="zh-CN"/>
        </w:rPr>
        <w:t>，占总支出的</w:t>
      </w:r>
      <w:r>
        <w:rPr>
          <w:rFonts w:hint="eastAsia" w:ascii="宋体" w:hAnsi="宋体" w:eastAsia="宋体" w:cs="宋体"/>
          <w:snapToGrid/>
          <w:color w:val="000000"/>
          <w:spacing w:val="9"/>
          <w:kern w:val="2"/>
          <w:position w:val="21"/>
          <w:sz w:val="31"/>
          <w:szCs w:val="31"/>
          <w:lang w:val="en-US" w:eastAsia="zh-CN"/>
        </w:rPr>
        <w:t>87.88</w:t>
      </w:r>
      <w:r>
        <w:rPr>
          <w:rFonts w:hint="eastAsia" w:ascii="宋体" w:hAnsi="宋体" w:eastAsia="宋体" w:cs="宋体"/>
          <w:snapToGrid/>
          <w:color w:val="000000"/>
          <w:spacing w:val="9"/>
          <w:kern w:val="2"/>
          <w:position w:val="21"/>
          <w:sz w:val="31"/>
          <w:szCs w:val="31"/>
          <w:lang w:eastAsia="zh-CN"/>
        </w:rPr>
        <w:t>%，</w:t>
      </w:r>
      <w:r>
        <w:rPr>
          <w:rFonts w:hint="eastAsia" w:ascii="宋体" w:hAnsi="宋体" w:eastAsia="宋体" w:cs="宋体"/>
          <w:snapToGrid/>
          <w:color w:val="000000"/>
          <w:spacing w:val="9"/>
          <w:kern w:val="2"/>
          <w:position w:val="21"/>
          <w:sz w:val="31"/>
          <w:szCs w:val="31"/>
          <w:lang w:val="en-US" w:eastAsia="zh-CN"/>
        </w:rPr>
        <w:t>其中社会保障性支出包括：优抚抚恤支出4443.78万元</w:t>
      </w:r>
      <w:r>
        <w:rPr>
          <w:rFonts w:hint="eastAsia" w:ascii="宋体" w:hAnsi="宋体" w:eastAsia="宋体" w:cs="宋体"/>
          <w:snapToGrid/>
          <w:color w:val="000000"/>
          <w:spacing w:val="9"/>
          <w:kern w:val="2"/>
          <w:position w:val="21"/>
          <w:sz w:val="31"/>
          <w:szCs w:val="31"/>
          <w:lang w:eastAsia="zh-CN"/>
        </w:rPr>
        <w:t>占</w:t>
      </w:r>
      <w:r>
        <w:rPr>
          <w:rFonts w:hint="eastAsia" w:ascii="宋体" w:hAnsi="宋体" w:eastAsia="宋体" w:cs="宋体"/>
          <w:snapToGrid/>
          <w:color w:val="000000"/>
          <w:spacing w:val="9"/>
          <w:kern w:val="2"/>
          <w:position w:val="21"/>
          <w:sz w:val="31"/>
          <w:szCs w:val="31"/>
          <w:lang w:val="en-US" w:eastAsia="zh-CN"/>
        </w:rPr>
        <w:t>社会保障和就业支出55.24</w:t>
      </w:r>
      <w:r>
        <w:rPr>
          <w:rFonts w:hint="eastAsia" w:ascii="宋体" w:hAnsi="宋体" w:eastAsia="宋体" w:cs="宋体"/>
          <w:snapToGrid/>
          <w:color w:val="000000"/>
          <w:spacing w:val="9"/>
          <w:kern w:val="2"/>
          <w:position w:val="21"/>
          <w:sz w:val="31"/>
          <w:szCs w:val="31"/>
          <w:lang w:eastAsia="zh-CN"/>
        </w:rPr>
        <w:t>%</w:t>
      </w:r>
      <w:r>
        <w:rPr>
          <w:rFonts w:hint="eastAsia" w:ascii="宋体" w:hAnsi="宋体" w:eastAsia="宋体" w:cs="宋体"/>
          <w:snapToGrid/>
          <w:color w:val="000000"/>
          <w:spacing w:val="9"/>
          <w:kern w:val="2"/>
          <w:position w:val="21"/>
          <w:sz w:val="31"/>
          <w:szCs w:val="31"/>
          <w:lang w:val="en-US" w:eastAsia="zh-CN"/>
        </w:rPr>
        <w:t>，退役安置764.7万元</w:t>
      </w:r>
      <w:r>
        <w:rPr>
          <w:rFonts w:hint="eastAsia" w:ascii="宋体" w:hAnsi="宋体" w:eastAsia="宋体" w:cs="宋体"/>
          <w:snapToGrid/>
          <w:color w:val="000000"/>
          <w:spacing w:val="9"/>
          <w:kern w:val="2"/>
          <w:position w:val="21"/>
          <w:sz w:val="31"/>
          <w:szCs w:val="31"/>
          <w:lang w:eastAsia="zh-CN"/>
        </w:rPr>
        <w:t>占</w:t>
      </w:r>
      <w:r>
        <w:rPr>
          <w:rFonts w:hint="eastAsia" w:ascii="宋体" w:hAnsi="宋体" w:eastAsia="宋体" w:cs="宋体"/>
          <w:snapToGrid/>
          <w:color w:val="000000"/>
          <w:spacing w:val="9"/>
          <w:kern w:val="2"/>
          <w:position w:val="21"/>
          <w:sz w:val="31"/>
          <w:szCs w:val="31"/>
          <w:lang w:val="en-US" w:eastAsia="zh-CN"/>
        </w:rPr>
        <w:t>社会保障和就业支出9.5</w:t>
      </w:r>
      <w:r>
        <w:rPr>
          <w:rFonts w:hint="eastAsia" w:ascii="宋体" w:hAnsi="宋体" w:eastAsia="宋体" w:cs="宋体"/>
          <w:snapToGrid/>
          <w:color w:val="000000"/>
          <w:spacing w:val="9"/>
          <w:kern w:val="2"/>
          <w:position w:val="21"/>
          <w:sz w:val="31"/>
          <w:szCs w:val="31"/>
          <w:lang w:eastAsia="zh-CN"/>
        </w:rPr>
        <w:t>%</w:t>
      </w:r>
      <w:r>
        <w:rPr>
          <w:rFonts w:hint="eastAsia" w:ascii="宋体" w:hAnsi="宋体" w:eastAsia="宋体" w:cs="宋体"/>
          <w:snapToGrid/>
          <w:color w:val="000000"/>
          <w:spacing w:val="9"/>
          <w:kern w:val="2"/>
          <w:position w:val="21"/>
          <w:sz w:val="31"/>
          <w:szCs w:val="31"/>
          <w:lang w:val="en-US" w:eastAsia="zh-CN"/>
        </w:rPr>
        <w:t>，退役军人管理事务2624.21万元</w:t>
      </w:r>
      <w:r>
        <w:rPr>
          <w:rFonts w:hint="eastAsia" w:ascii="宋体" w:hAnsi="宋体" w:eastAsia="宋体" w:cs="宋体"/>
          <w:snapToGrid/>
          <w:color w:val="000000"/>
          <w:spacing w:val="9"/>
          <w:kern w:val="2"/>
          <w:position w:val="21"/>
          <w:sz w:val="31"/>
          <w:szCs w:val="31"/>
          <w:lang w:eastAsia="zh-CN"/>
        </w:rPr>
        <w:t>占</w:t>
      </w:r>
      <w:r>
        <w:rPr>
          <w:rFonts w:hint="eastAsia" w:ascii="宋体" w:hAnsi="宋体" w:eastAsia="宋体" w:cs="宋体"/>
          <w:snapToGrid/>
          <w:color w:val="000000"/>
          <w:spacing w:val="9"/>
          <w:kern w:val="2"/>
          <w:position w:val="21"/>
          <w:sz w:val="31"/>
          <w:szCs w:val="31"/>
          <w:lang w:val="en-US" w:eastAsia="zh-CN"/>
        </w:rPr>
        <w:t>社会保障和就业支出32.62</w:t>
      </w:r>
      <w:r>
        <w:rPr>
          <w:rFonts w:hint="eastAsia" w:ascii="宋体" w:hAnsi="宋体" w:eastAsia="宋体" w:cs="宋体"/>
          <w:snapToGrid/>
          <w:color w:val="000000"/>
          <w:spacing w:val="9"/>
          <w:kern w:val="2"/>
          <w:position w:val="21"/>
          <w:sz w:val="31"/>
          <w:szCs w:val="31"/>
          <w:lang w:eastAsia="zh-CN"/>
        </w:rPr>
        <w:t>%</w:t>
      </w:r>
      <w:r>
        <w:rPr>
          <w:rFonts w:hint="eastAsia" w:ascii="宋体" w:hAnsi="宋体" w:eastAsia="宋体" w:cs="宋体"/>
          <w:snapToGrid/>
          <w:color w:val="000000"/>
          <w:spacing w:val="9"/>
          <w:kern w:val="2"/>
          <w:position w:val="21"/>
          <w:sz w:val="31"/>
          <w:szCs w:val="31"/>
          <w:lang w:val="en-US" w:eastAsia="zh-CN"/>
        </w:rPr>
        <w:t>，其他社会保障和就业支出173.52万元</w:t>
      </w:r>
      <w:r>
        <w:rPr>
          <w:rFonts w:hint="eastAsia" w:ascii="宋体" w:hAnsi="宋体" w:eastAsia="宋体" w:cs="宋体"/>
          <w:snapToGrid/>
          <w:color w:val="000000"/>
          <w:spacing w:val="9"/>
          <w:kern w:val="2"/>
          <w:position w:val="21"/>
          <w:sz w:val="31"/>
          <w:szCs w:val="31"/>
          <w:lang w:eastAsia="zh-CN"/>
        </w:rPr>
        <w:t>占</w:t>
      </w:r>
      <w:r>
        <w:rPr>
          <w:rFonts w:hint="eastAsia" w:ascii="宋体" w:hAnsi="宋体" w:eastAsia="宋体" w:cs="宋体"/>
          <w:snapToGrid/>
          <w:color w:val="000000"/>
          <w:spacing w:val="9"/>
          <w:kern w:val="2"/>
          <w:position w:val="21"/>
          <w:sz w:val="31"/>
          <w:szCs w:val="31"/>
          <w:lang w:val="en-US" w:eastAsia="zh-CN"/>
        </w:rPr>
        <w:t>社会保障和就业支出2.16</w:t>
      </w:r>
      <w:r>
        <w:rPr>
          <w:rFonts w:hint="eastAsia" w:ascii="宋体" w:hAnsi="宋体" w:eastAsia="宋体" w:cs="宋体"/>
          <w:snapToGrid/>
          <w:color w:val="000000"/>
          <w:spacing w:val="9"/>
          <w:kern w:val="2"/>
          <w:position w:val="21"/>
          <w:sz w:val="31"/>
          <w:szCs w:val="31"/>
          <w:lang w:eastAsia="zh-CN"/>
        </w:rPr>
        <w:t>%</w:t>
      </w:r>
      <w:r>
        <w:rPr>
          <w:rFonts w:hint="eastAsia" w:ascii="宋体" w:hAnsi="宋体" w:eastAsia="宋体" w:cs="宋体"/>
          <w:snapToGrid/>
          <w:color w:val="000000"/>
          <w:spacing w:val="9"/>
          <w:kern w:val="2"/>
          <w:position w:val="21"/>
          <w:sz w:val="31"/>
          <w:szCs w:val="31"/>
          <w:lang w:val="en-US" w:eastAsia="zh-CN"/>
        </w:rPr>
        <w:t>，人力资源和社会保障管理事务1.99万元</w:t>
      </w:r>
      <w:r>
        <w:rPr>
          <w:rFonts w:hint="eastAsia" w:ascii="宋体" w:hAnsi="宋体" w:eastAsia="宋体" w:cs="宋体"/>
          <w:snapToGrid/>
          <w:color w:val="000000"/>
          <w:spacing w:val="9"/>
          <w:kern w:val="2"/>
          <w:position w:val="21"/>
          <w:sz w:val="31"/>
          <w:szCs w:val="31"/>
          <w:lang w:eastAsia="zh-CN"/>
        </w:rPr>
        <w:t>占</w:t>
      </w:r>
      <w:r>
        <w:rPr>
          <w:rFonts w:hint="eastAsia" w:ascii="宋体" w:hAnsi="宋体" w:eastAsia="宋体" w:cs="宋体"/>
          <w:snapToGrid/>
          <w:color w:val="000000"/>
          <w:spacing w:val="9"/>
          <w:kern w:val="2"/>
          <w:position w:val="21"/>
          <w:sz w:val="31"/>
          <w:szCs w:val="31"/>
          <w:lang w:val="en-US" w:eastAsia="zh-CN"/>
        </w:rPr>
        <w:t>社会保障和就业支出0.02</w:t>
      </w:r>
      <w:r>
        <w:rPr>
          <w:rFonts w:hint="eastAsia" w:ascii="宋体" w:hAnsi="宋体" w:eastAsia="宋体" w:cs="宋体"/>
          <w:snapToGrid/>
          <w:color w:val="000000"/>
          <w:spacing w:val="9"/>
          <w:kern w:val="2"/>
          <w:position w:val="21"/>
          <w:sz w:val="31"/>
          <w:szCs w:val="31"/>
          <w:lang w:eastAsia="zh-CN"/>
        </w:rPr>
        <w:t>%</w:t>
      </w:r>
      <w:r>
        <w:rPr>
          <w:rFonts w:hint="eastAsia" w:ascii="宋体" w:hAnsi="宋体" w:eastAsia="宋体" w:cs="宋体"/>
          <w:snapToGrid/>
          <w:color w:val="000000"/>
          <w:spacing w:val="9"/>
          <w:kern w:val="2"/>
          <w:position w:val="21"/>
          <w:sz w:val="31"/>
          <w:szCs w:val="31"/>
          <w:lang w:val="en-US" w:eastAsia="zh-CN"/>
        </w:rPr>
        <w:t>，优抚管理事务36.9万元</w:t>
      </w:r>
      <w:r>
        <w:rPr>
          <w:rFonts w:hint="eastAsia" w:ascii="宋体" w:hAnsi="宋体" w:eastAsia="宋体" w:cs="宋体"/>
          <w:snapToGrid/>
          <w:color w:val="000000"/>
          <w:spacing w:val="9"/>
          <w:kern w:val="2"/>
          <w:position w:val="21"/>
          <w:sz w:val="31"/>
          <w:szCs w:val="31"/>
          <w:lang w:eastAsia="zh-CN"/>
        </w:rPr>
        <w:t>占</w:t>
      </w:r>
      <w:r>
        <w:rPr>
          <w:rFonts w:hint="eastAsia" w:ascii="宋体" w:hAnsi="宋体" w:eastAsia="宋体" w:cs="宋体"/>
          <w:snapToGrid/>
          <w:color w:val="000000"/>
          <w:spacing w:val="9"/>
          <w:kern w:val="2"/>
          <w:position w:val="21"/>
          <w:sz w:val="31"/>
          <w:szCs w:val="31"/>
          <w:lang w:val="en-US" w:eastAsia="zh-CN"/>
        </w:rPr>
        <w:t>社会保障和就业支出0.46</w:t>
      </w:r>
      <w:r>
        <w:rPr>
          <w:rFonts w:hint="eastAsia" w:ascii="宋体" w:hAnsi="宋体" w:eastAsia="宋体" w:cs="宋体"/>
          <w:snapToGrid/>
          <w:color w:val="000000"/>
          <w:spacing w:val="9"/>
          <w:kern w:val="2"/>
          <w:position w:val="21"/>
          <w:sz w:val="31"/>
          <w:szCs w:val="31"/>
          <w:lang w:eastAsia="zh-CN"/>
        </w:rPr>
        <w:t>%</w:t>
      </w:r>
      <w:r>
        <w:rPr>
          <w:rFonts w:hint="eastAsia" w:ascii="宋体" w:hAnsi="宋体" w:eastAsia="宋体" w:cs="宋体"/>
          <w:snapToGrid/>
          <w:color w:val="000000"/>
          <w:spacing w:val="9"/>
          <w:kern w:val="2"/>
          <w:position w:val="21"/>
          <w:sz w:val="31"/>
          <w:szCs w:val="31"/>
          <w:lang w:val="en-US" w:eastAsia="zh-CN"/>
        </w:rPr>
        <w:t>;</w:t>
      </w:r>
      <w:r>
        <w:rPr>
          <w:rFonts w:hint="eastAsia" w:ascii="宋体" w:hAnsi="宋体" w:eastAsia="宋体" w:cs="宋体"/>
          <w:snapToGrid/>
          <w:spacing w:val="9"/>
          <w:kern w:val="2"/>
          <w:position w:val="21"/>
          <w:sz w:val="31"/>
          <w:szCs w:val="31"/>
          <w:lang w:val="en-US" w:eastAsia="zh-CN"/>
        </w:rPr>
        <w:t>卫生健康支出121.48</w:t>
      </w:r>
      <w:r>
        <w:rPr>
          <w:rFonts w:hint="eastAsia" w:ascii="宋体" w:hAnsi="宋体" w:eastAsia="宋体" w:cs="宋体"/>
          <w:snapToGrid/>
          <w:spacing w:val="9"/>
          <w:kern w:val="2"/>
          <w:position w:val="21"/>
          <w:sz w:val="31"/>
          <w:szCs w:val="31"/>
          <w:lang w:eastAsia="zh-CN"/>
        </w:rPr>
        <w:t>万元，占总支出的</w:t>
      </w:r>
      <w:r>
        <w:rPr>
          <w:rFonts w:hint="eastAsia" w:ascii="宋体" w:hAnsi="宋体" w:eastAsia="宋体" w:cs="宋体"/>
          <w:snapToGrid/>
          <w:spacing w:val="9"/>
          <w:kern w:val="2"/>
          <w:position w:val="21"/>
          <w:sz w:val="31"/>
          <w:szCs w:val="31"/>
          <w:lang w:val="en-US" w:eastAsia="zh-CN"/>
        </w:rPr>
        <w:t>1.32</w:t>
      </w:r>
      <w:r>
        <w:rPr>
          <w:rFonts w:hint="eastAsia" w:ascii="宋体" w:hAnsi="宋体" w:eastAsia="宋体" w:cs="宋体"/>
          <w:snapToGrid/>
          <w:spacing w:val="9"/>
          <w:kern w:val="2"/>
          <w:position w:val="21"/>
          <w:sz w:val="31"/>
          <w:szCs w:val="31"/>
          <w:lang w:eastAsia="zh-CN"/>
        </w:rPr>
        <w:t>%；</w:t>
      </w:r>
      <w:r>
        <w:rPr>
          <w:rFonts w:hint="eastAsia" w:ascii="宋体" w:hAnsi="宋体" w:eastAsia="宋体" w:cs="宋体"/>
          <w:snapToGrid/>
          <w:spacing w:val="9"/>
          <w:kern w:val="2"/>
          <w:position w:val="21"/>
          <w:sz w:val="31"/>
          <w:szCs w:val="31"/>
          <w:lang w:val="en-US" w:eastAsia="zh-CN"/>
        </w:rPr>
        <w:t>城乡社区支出841.76</w:t>
      </w:r>
      <w:r>
        <w:rPr>
          <w:rFonts w:hint="eastAsia" w:ascii="宋体" w:hAnsi="宋体" w:eastAsia="宋体" w:cs="宋体"/>
          <w:snapToGrid/>
          <w:spacing w:val="9"/>
          <w:kern w:val="2"/>
          <w:position w:val="21"/>
          <w:sz w:val="31"/>
          <w:szCs w:val="31"/>
          <w:lang w:eastAsia="zh-CN"/>
        </w:rPr>
        <w:t>万元，占总支出的</w:t>
      </w:r>
      <w:r>
        <w:rPr>
          <w:rFonts w:hint="eastAsia" w:ascii="宋体" w:hAnsi="宋体" w:eastAsia="宋体" w:cs="宋体"/>
          <w:snapToGrid/>
          <w:spacing w:val="9"/>
          <w:kern w:val="2"/>
          <w:position w:val="21"/>
          <w:sz w:val="31"/>
          <w:szCs w:val="31"/>
          <w:lang w:val="en-US" w:eastAsia="zh-CN"/>
        </w:rPr>
        <w:t>9.19</w:t>
      </w:r>
      <w:r>
        <w:rPr>
          <w:rFonts w:hint="eastAsia" w:ascii="宋体" w:hAnsi="宋体" w:eastAsia="宋体" w:cs="宋体"/>
          <w:snapToGrid/>
          <w:spacing w:val="9"/>
          <w:kern w:val="2"/>
          <w:position w:val="21"/>
          <w:sz w:val="31"/>
          <w:szCs w:val="31"/>
          <w:lang w:eastAsia="zh-CN"/>
        </w:rPr>
        <w:t>%；</w:t>
      </w:r>
      <w:r>
        <w:rPr>
          <w:rFonts w:hint="eastAsia" w:ascii="宋体" w:hAnsi="宋体" w:eastAsia="宋体" w:cs="宋体"/>
          <w:snapToGrid/>
          <w:color w:val="000000"/>
          <w:spacing w:val="9"/>
          <w:kern w:val="2"/>
          <w:position w:val="21"/>
          <w:sz w:val="31"/>
          <w:szCs w:val="31"/>
          <w:lang w:val="en-US" w:eastAsia="zh-CN"/>
        </w:rPr>
        <w:t>其他补充性支出144.92</w:t>
      </w:r>
      <w:r>
        <w:rPr>
          <w:rFonts w:hint="eastAsia" w:ascii="宋体" w:hAnsi="宋体" w:eastAsia="宋体" w:cs="宋体"/>
          <w:snapToGrid/>
          <w:color w:val="000000"/>
          <w:spacing w:val="9"/>
          <w:kern w:val="2"/>
          <w:position w:val="21"/>
          <w:sz w:val="31"/>
          <w:szCs w:val="31"/>
          <w:lang w:eastAsia="zh-CN"/>
        </w:rPr>
        <w:t>万元，占总支出的</w:t>
      </w:r>
      <w:r>
        <w:rPr>
          <w:rFonts w:hint="eastAsia" w:ascii="宋体" w:hAnsi="宋体" w:eastAsia="宋体" w:cs="宋体"/>
          <w:snapToGrid/>
          <w:color w:val="000000"/>
          <w:spacing w:val="9"/>
          <w:kern w:val="2"/>
          <w:position w:val="21"/>
          <w:sz w:val="31"/>
          <w:szCs w:val="31"/>
          <w:lang w:val="en-US" w:eastAsia="zh-CN"/>
        </w:rPr>
        <w:t>1.58</w:t>
      </w:r>
      <w:r>
        <w:rPr>
          <w:rFonts w:hint="eastAsia" w:ascii="宋体" w:hAnsi="宋体" w:eastAsia="宋体" w:cs="宋体"/>
          <w:snapToGrid/>
          <w:color w:val="000000"/>
          <w:spacing w:val="9"/>
          <w:kern w:val="2"/>
          <w:position w:val="21"/>
          <w:sz w:val="31"/>
          <w:szCs w:val="31"/>
          <w:lang w:eastAsia="zh-CN"/>
        </w:rPr>
        <w:t>%；</w:t>
      </w:r>
    </w:p>
    <w:p w14:paraId="6AAEDD28">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黑体" w:hAnsi="黑体" w:eastAsia="黑体" w:cs="黑体"/>
          <w:snapToGrid/>
          <w:kern w:val="2"/>
          <w:sz w:val="31"/>
          <w:szCs w:val="31"/>
          <w:lang w:eastAsia="zh-CN"/>
        </w:rPr>
      </w:pPr>
      <w:r>
        <w:rPr>
          <w:rFonts w:ascii="黑体" w:hAnsi="黑体" w:eastAsia="黑体" w:cs="黑体"/>
          <w:snapToGrid/>
          <w:spacing w:val="8"/>
          <w:kern w:val="2"/>
          <w:sz w:val="31"/>
          <w:szCs w:val="31"/>
          <w:lang w:eastAsia="zh-CN"/>
        </w:rPr>
        <w:t>三、政府性基金预算支出情况</w:t>
      </w:r>
    </w:p>
    <w:p w14:paraId="66D36E54">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jc w:val="both"/>
        <w:textAlignment w:val="auto"/>
        <w:rPr>
          <w:rFonts w:hint="eastAsia" w:ascii="宋体" w:hAnsi="宋体" w:eastAsia="宋体" w:cs="宋体"/>
          <w:snapToGrid/>
          <w:spacing w:val="9"/>
          <w:kern w:val="2"/>
          <w:position w:val="21"/>
          <w:sz w:val="31"/>
          <w:szCs w:val="31"/>
          <w:lang w:eastAsia="zh-CN"/>
        </w:rPr>
      </w:pPr>
      <w:r>
        <w:rPr>
          <w:rFonts w:hint="eastAsia" w:ascii="宋体" w:hAnsi="宋体" w:eastAsia="宋体" w:cs="宋体"/>
          <w:snapToGrid/>
          <w:spacing w:val="9"/>
          <w:kern w:val="2"/>
          <w:position w:val="21"/>
          <w:sz w:val="31"/>
          <w:szCs w:val="31"/>
          <w:lang w:eastAsia="zh-CN"/>
        </w:rPr>
        <w:t>无政府性基金预算支出。</w:t>
      </w:r>
    </w:p>
    <w:p w14:paraId="35BED209">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黑体" w:hAnsi="黑体" w:eastAsia="黑体" w:cs="黑体"/>
          <w:snapToGrid/>
          <w:kern w:val="2"/>
          <w:sz w:val="31"/>
          <w:szCs w:val="31"/>
          <w:lang w:eastAsia="zh-CN"/>
        </w:rPr>
      </w:pPr>
      <w:r>
        <w:rPr>
          <w:rFonts w:ascii="黑体" w:hAnsi="黑体" w:eastAsia="黑体" w:cs="黑体"/>
          <w:snapToGrid/>
          <w:spacing w:val="7"/>
          <w:kern w:val="2"/>
          <w:position w:val="21"/>
          <w:sz w:val="31"/>
          <w:szCs w:val="31"/>
          <w:lang w:eastAsia="zh-CN"/>
        </w:rPr>
        <w:t>四、国有资本经营预算支出情况</w:t>
      </w:r>
    </w:p>
    <w:p w14:paraId="1F8C9AE4">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jc w:val="both"/>
        <w:textAlignment w:val="auto"/>
        <w:rPr>
          <w:rFonts w:hint="eastAsia" w:ascii="宋体" w:hAnsi="宋体" w:eastAsia="宋体" w:cs="宋体"/>
          <w:snapToGrid/>
          <w:spacing w:val="9"/>
          <w:kern w:val="2"/>
          <w:position w:val="21"/>
          <w:sz w:val="31"/>
          <w:szCs w:val="31"/>
          <w:lang w:eastAsia="zh-CN"/>
        </w:rPr>
      </w:pPr>
      <w:r>
        <w:rPr>
          <w:rFonts w:hint="eastAsia" w:ascii="宋体" w:hAnsi="宋体" w:eastAsia="宋体" w:cs="宋体"/>
          <w:snapToGrid/>
          <w:spacing w:val="9"/>
          <w:kern w:val="2"/>
          <w:position w:val="21"/>
          <w:sz w:val="31"/>
          <w:szCs w:val="31"/>
          <w:lang w:eastAsia="zh-CN"/>
        </w:rPr>
        <w:t>无</w:t>
      </w:r>
      <w:r>
        <w:rPr>
          <w:rFonts w:hint="eastAsia" w:ascii="宋体" w:hAnsi="宋体" w:eastAsia="宋体" w:cs="宋体"/>
          <w:snapToGrid/>
          <w:spacing w:val="9"/>
          <w:kern w:val="2"/>
          <w:position w:val="21"/>
          <w:sz w:val="31"/>
          <w:szCs w:val="31"/>
          <w:lang w:val="en-US" w:eastAsia="zh-CN"/>
        </w:rPr>
        <w:t>国有资本经营</w:t>
      </w:r>
      <w:r>
        <w:rPr>
          <w:rFonts w:hint="eastAsia" w:ascii="宋体" w:hAnsi="宋体" w:eastAsia="宋体" w:cs="宋体"/>
          <w:snapToGrid/>
          <w:spacing w:val="9"/>
          <w:kern w:val="2"/>
          <w:position w:val="21"/>
          <w:sz w:val="31"/>
          <w:szCs w:val="31"/>
          <w:lang w:eastAsia="zh-CN"/>
        </w:rPr>
        <w:t>预算支出。</w:t>
      </w:r>
    </w:p>
    <w:p w14:paraId="6EF51690">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黑体" w:hAnsi="黑体" w:eastAsia="黑体" w:cs="黑体"/>
          <w:snapToGrid/>
          <w:kern w:val="2"/>
          <w:sz w:val="31"/>
          <w:szCs w:val="31"/>
          <w:lang w:eastAsia="zh-CN"/>
        </w:rPr>
      </w:pPr>
      <w:r>
        <w:rPr>
          <w:rFonts w:ascii="黑体" w:hAnsi="黑体" w:eastAsia="黑体" w:cs="黑体"/>
          <w:snapToGrid/>
          <w:spacing w:val="8"/>
          <w:kern w:val="2"/>
          <w:sz w:val="31"/>
          <w:szCs w:val="31"/>
          <w:lang w:eastAsia="zh-CN"/>
        </w:rPr>
        <w:t>五、社会保险基金预算支出情况</w:t>
      </w:r>
    </w:p>
    <w:p w14:paraId="32F3A61A">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jc w:val="both"/>
        <w:textAlignment w:val="auto"/>
        <w:rPr>
          <w:rFonts w:hint="eastAsia" w:ascii="宋体" w:hAnsi="宋体" w:eastAsia="宋体" w:cs="宋体"/>
          <w:snapToGrid/>
          <w:spacing w:val="9"/>
          <w:kern w:val="2"/>
          <w:position w:val="21"/>
          <w:sz w:val="31"/>
          <w:szCs w:val="31"/>
          <w:lang w:eastAsia="zh-CN"/>
        </w:rPr>
      </w:pPr>
      <w:r>
        <w:rPr>
          <w:rFonts w:hint="eastAsia" w:ascii="宋体" w:hAnsi="宋体" w:eastAsia="宋体" w:cs="宋体"/>
          <w:snapToGrid/>
          <w:spacing w:val="9"/>
          <w:kern w:val="2"/>
          <w:position w:val="21"/>
          <w:sz w:val="31"/>
          <w:szCs w:val="31"/>
          <w:lang w:eastAsia="zh-CN"/>
        </w:rPr>
        <w:t>无</w:t>
      </w:r>
      <w:r>
        <w:rPr>
          <w:rFonts w:hint="eastAsia" w:ascii="宋体" w:hAnsi="宋体" w:eastAsia="宋体" w:cs="宋体"/>
          <w:snapToGrid/>
          <w:spacing w:val="9"/>
          <w:kern w:val="2"/>
          <w:position w:val="21"/>
          <w:sz w:val="31"/>
          <w:szCs w:val="31"/>
          <w:lang w:val="en-US" w:eastAsia="zh-CN"/>
        </w:rPr>
        <w:t>社会保险基金</w:t>
      </w:r>
      <w:r>
        <w:rPr>
          <w:rFonts w:hint="eastAsia" w:ascii="宋体" w:hAnsi="宋体" w:eastAsia="宋体" w:cs="宋体"/>
          <w:snapToGrid/>
          <w:spacing w:val="9"/>
          <w:kern w:val="2"/>
          <w:position w:val="21"/>
          <w:sz w:val="31"/>
          <w:szCs w:val="31"/>
          <w:lang w:eastAsia="zh-CN"/>
        </w:rPr>
        <w:t>预算支出。</w:t>
      </w:r>
    </w:p>
    <w:p w14:paraId="3A605744">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黑体" w:hAnsi="黑体" w:eastAsia="黑体" w:cs="黑体"/>
          <w:snapToGrid/>
          <w:kern w:val="2"/>
          <w:sz w:val="31"/>
          <w:szCs w:val="31"/>
          <w:lang w:eastAsia="zh-CN"/>
        </w:rPr>
      </w:pPr>
      <w:r>
        <w:rPr>
          <w:rFonts w:ascii="黑体" w:hAnsi="黑体" w:eastAsia="黑体" w:cs="黑体"/>
          <w:snapToGrid/>
          <w:spacing w:val="8"/>
          <w:kern w:val="2"/>
          <w:sz w:val="31"/>
          <w:szCs w:val="31"/>
          <w:lang w:eastAsia="zh-CN"/>
        </w:rPr>
        <w:t>六、</w:t>
      </w:r>
      <w:r>
        <w:rPr>
          <w:rFonts w:hint="eastAsia" w:ascii="黑体" w:hAnsi="黑体" w:eastAsia="黑体" w:cs="黑体"/>
          <w:snapToGrid/>
          <w:spacing w:val="8"/>
          <w:kern w:val="2"/>
          <w:sz w:val="31"/>
          <w:szCs w:val="31"/>
          <w:lang w:eastAsia="zh-CN"/>
        </w:rPr>
        <w:t>单位</w:t>
      </w:r>
      <w:r>
        <w:rPr>
          <w:rFonts w:ascii="黑体" w:hAnsi="黑体" w:eastAsia="黑体" w:cs="黑体"/>
          <w:snapToGrid/>
          <w:spacing w:val="8"/>
          <w:kern w:val="2"/>
          <w:sz w:val="31"/>
          <w:szCs w:val="31"/>
          <w:lang w:eastAsia="zh-CN"/>
        </w:rPr>
        <w:t>整体支出绩效情况</w:t>
      </w:r>
    </w:p>
    <w:p w14:paraId="0A9555F0">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jc w:val="both"/>
        <w:textAlignment w:val="auto"/>
        <w:rPr>
          <w:rFonts w:hint="eastAsia" w:ascii="宋体" w:hAnsi="宋体" w:eastAsia="宋体" w:cs="宋体"/>
          <w:snapToGrid/>
          <w:spacing w:val="9"/>
          <w:kern w:val="2"/>
          <w:position w:val="21"/>
          <w:sz w:val="31"/>
          <w:szCs w:val="31"/>
          <w:lang w:eastAsia="zh-CN"/>
        </w:rPr>
      </w:pPr>
      <w:r>
        <w:rPr>
          <w:rFonts w:hint="eastAsia" w:ascii="宋体" w:hAnsi="宋体" w:eastAsia="宋体" w:cs="宋体"/>
          <w:snapToGrid/>
          <w:spacing w:val="9"/>
          <w:kern w:val="2"/>
          <w:position w:val="21"/>
          <w:sz w:val="31"/>
          <w:szCs w:val="31"/>
          <w:lang w:eastAsia="zh-CN"/>
        </w:rPr>
        <w:t>202</w:t>
      </w:r>
      <w:r>
        <w:rPr>
          <w:rFonts w:hint="eastAsia" w:ascii="宋体" w:hAnsi="宋体" w:eastAsia="宋体" w:cs="宋体"/>
          <w:snapToGrid/>
          <w:spacing w:val="9"/>
          <w:kern w:val="2"/>
          <w:position w:val="21"/>
          <w:sz w:val="31"/>
          <w:szCs w:val="31"/>
          <w:lang w:val="en-US" w:eastAsia="zh-CN"/>
        </w:rPr>
        <w:t>4</w:t>
      </w:r>
      <w:r>
        <w:rPr>
          <w:rFonts w:hint="eastAsia" w:ascii="宋体" w:hAnsi="宋体" w:eastAsia="宋体" w:cs="宋体"/>
          <w:snapToGrid/>
          <w:spacing w:val="9"/>
          <w:kern w:val="2"/>
          <w:position w:val="21"/>
          <w:sz w:val="31"/>
          <w:szCs w:val="31"/>
          <w:lang w:eastAsia="zh-CN"/>
        </w:rPr>
        <w:t>年度总支出为</w:t>
      </w:r>
      <w:r>
        <w:rPr>
          <w:rFonts w:hint="eastAsia" w:ascii="宋体" w:hAnsi="宋体" w:eastAsia="宋体" w:cs="宋体"/>
          <w:snapToGrid/>
          <w:spacing w:val="9"/>
          <w:kern w:val="2"/>
          <w:position w:val="21"/>
          <w:sz w:val="31"/>
          <w:szCs w:val="31"/>
          <w:lang w:val="en-US" w:eastAsia="zh-CN"/>
        </w:rPr>
        <w:t>9495.88</w:t>
      </w:r>
      <w:r>
        <w:rPr>
          <w:rFonts w:hint="eastAsia" w:ascii="宋体" w:hAnsi="宋体" w:eastAsia="宋体" w:cs="宋体"/>
          <w:snapToGrid/>
          <w:spacing w:val="9"/>
          <w:kern w:val="2"/>
          <w:position w:val="21"/>
          <w:sz w:val="31"/>
          <w:szCs w:val="31"/>
          <w:lang w:eastAsia="zh-CN"/>
        </w:rPr>
        <w:t>万元，其中基本支出为</w:t>
      </w:r>
      <w:r>
        <w:rPr>
          <w:rFonts w:hint="eastAsia" w:ascii="宋体" w:hAnsi="宋体" w:eastAsia="宋体" w:cs="宋体"/>
          <w:snapToGrid/>
          <w:spacing w:val="9"/>
          <w:kern w:val="2"/>
          <w:position w:val="21"/>
          <w:sz w:val="31"/>
          <w:szCs w:val="31"/>
          <w:lang w:val="en-US" w:eastAsia="zh-CN"/>
        </w:rPr>
        <w:t>341.56</w:t>
      </w:r>
      <w:r>
        <w:rPr>
          <w:rFonts w:hint="eastAsia" w:ascii="宋体" w:hAnsi="宋体" w:eastAsia="宋体" w:cs="宋体"/>
          <w:snapToGrid/>
          <w:spacing w:val="9"/>
          <w:kern w:val="2"/>
          <w:position w:val="21"/>
          <w:sz w:val="31"/>
          <w:szCs w:val="31"/>
          <w:lang w:eastAsia="zh-CN"/>
        </w:rPr>
        <w:t>万元，占总体支出的</w:t>
      </w:r>
      <w:r>
        <w:rPr>
          <w:rFonts w:hint="eastAsia" w:ascii="宋体" w:hAnsi="宋体" w:eastAsia="宋体" w:cs="宋体"/>
          <w:snapToGrid/>
          <w:spacing w:val="9"/>
          <w:kern w:val="2"/>
          <w:position w:val="21"/>
          <w:sz w:val="31"/>
          <w:szCs w:val="31"/>
          <w:lang w:val="en-US" w:eastAsia="zh-CN"/>
        </w:rPr>
        <w:t>3.6</w:t>
      </w:r>
      <w:r>
        <w:rPr>
          <w:rFonts w:hint="eastAsia" w:ascii="宋体" w:hAnsi="宋体" w:eastAsia="宋体" w:cs="宋体"/>
          <w:snapToGrid/>
          <w:spacing w:val="9"/>
          <w:kern w:val="2"/>
          <w:position w:val="21"/>
          <w:sz w:val="31"/>
          <w:szCs w:val="31"/>
          <w:lang w:eastAsia="zh-CN"/>
        </w:rPr>
        <w:t>%，项目支出为</w:t>
      </w:r>
      <w:r>
        <w:rPr>
          <w:rFonts w:hint="eastAsia" w:ascii="宋体" w:hAnsi="宋体" w:eastAsia="宋体" w:cs="宋体"/>
          <w:snapToGrid/>
          <w:spacing w:val="9"/>
          <w:kern w:val="2"/>
          <w:position w:val="21"/>
          <w:sz w:val="31"/>
          <w:szCs w:val="31"/>
          <w:lang w:val="en-US" w:eastAsia="zh-CN"/>
        </w:rPr>
        <w:t>9154.32</w:t>
      </w:r>
      <w:r>
        <w:rPr>
          <w:rFonts w:hint="eastAsia" w:ascii="宋体" w:hAnsi="宋体" w:eastAsia="宋体" w:cs="宋体"/>
          <w:snapToGrid/>
          <w:spacing w:val="9"/>
          <w:kern w:val="2"/>
          <w:position w:val="21"/>
          <w:sz w:val="31"/>
          <w:szCs w:val="31"/>
          <w:lang w:eastAsia="zh-CN"/>
        </w:rPr>
        <w:t>万元，占总体支出的</w:t>
      </w:r>
      <w:r>
        <w:rPr>
          <w:rFonts w:hint="eastAsia" w:ascii="宋体" w:hAnsi="宋体" w:eastAsia="宋体" w:cs="宋体"/>
          <w:snapToGrid/>
          <w:spacing w:val="9"/>
          <w:kern w:val="2"/>
          <w:position w:val="21"/>
          <w:sz w:val="31"/>
          <w:szCs w:val="31"/>
          <w:lang w:val="en-US" w:eastAsia="zh-CN"/>
        </w:rPr>
        <w:t>96.4</w:t>
      </w:r>
      <w:r>
        <w:rPr>
          <w:rFonts w:hint="eastAsia" w:ascii="宋体" w:hAnsi="宋体" w:eastAsia="宋体" w:cs="宋体"/>
          <w:snapToGrid/>
          <w:spacing w:val="9"/>
          <w:kern w:val="2"/>
          <w:position w:val="21"/>
          <w:sz w:val="31"/>
          <w:szCs w:val="31"/>
          <w:lang w:eastAsia="zh-CN"/>
        </w:rPr>
        <w:t>%。</w:t>
      </w:r>
    </w:p>
    <w:p w14:paraId="5CD96ED1">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jc w:val="both"/>
        <w:textAlignment w:val="auto"/>
        <w:rPr>
          <w:rFonts w:hint="eastAsia" w:ascii="宋体" w:hAnsi="宋体" w:eastAsia="宋体" w:cs="宋体"/>
          <w:snapToGrid/>
          <w:spacing w:val="9"/>
          <w:kern w:val="2"/>
          <w:position w:val="21"/>
          <w:sz w:val="31"/>
          <w:szCs w:val="31"/>
          <w:lang w:eastAsia="zh-CN"/>
        </w:rPr>
      </w:pPr>
      <w:r>
        <w:rPr>
          <w:rFonts w:hint="eastAsia" w:ascii="宋体" w:hAnsi="宋体" w:eastAsia="宋体" w:cs="宋体"/>
          <w:snapToGrid/>
          <w:spacing w:val="9"/>
          <w:kern w:val="2"/>
          <w:position w:val="21"/>
          <w:sz w:val="31"/>
          <w:szCs w:val="31"/>
          <w:lang w:eastAsia="zh-CN"/>
        </w:rPr>
        <w:t>从整体上看，我单位资金管理规范、有效地发挥了财政资金的使用效率，确保</w:t>
      </w:r>
      <w:r>
        <w:rPr>
          <w:rFonts w:hint="eastAsia" w:ascii="宋体" w:hAnsi="宋体" w:eastAsia="宋体" w:cs="宋体"/>
          <w:snapToGrid/>
          <w:spacing w:val="9"/>
          <w:kern w:val="2"/>
          <w:position w:val="21"/>
          <w:sz w:val="31"/>
          <w:szCs w:val="31"/>
          <w:lang w:val="en-US" w:eastAsia="zh-CN"/>
        </w:rPr>
        <w:t>退役军人</w:t>
      </w:r>
      <w:r>
        <w:rPr>
          <w:rFonts w:hint="eastAsia" w:ascii="宋体" w:hAnsi="宋体" w:eastAsia="宋体" w:cs="宋体"/>
          <w:snapToGrid/>
          <w:spacing w:val="9"/>
          <w:kern w:val="2"/>
          <w:position w:val="21"/>
          <w:sz w:val="31"/>
          <w:szCs w:val="31"/>
          <w:lang w:eastAsia="zh-CN"/>
        </w:rPr>
        <w:t>各项工作正常运转。人员经费支出、</w:t>
      </w:r>
      <w:r>
        <w:rPr>
          <w:rFonts w:hint="eastAsia" w:ascii="宋体" w:hAnsi="宋体" w:eastAsia="宋体" w:cs="宋体"/>
          <w:snapToGrid/>
          <w:spacing w:val="9"/>
          <w:kern w:val="2"/>
          <w:position w:val="21"/>
          <w:sz w:val="31"/>
          <w:szCs w:val="31"/>
          <w:lang w:val="en-US" w:eastAsia="zh-CN"/>
        </w:rPr>
        <w:t>公用</w:t>
      </w:r>
      <w:r>
        <w:rPr>
          <w:rFonts w:hint="eastAsia" w:ascii="宋体" w:hAnsi="宋体" w:eastAsia="宋体" w:cs="宋体"/>
          <w:snapToGrid/>
          <w:spacing w:val="9"/>
          <w:kern w:val="2"/>
          <w:position w:val="21"/>
          <w:sz w:val="31"/>
          <w:szCs w:val="31"/>
          <w:lang w:eastAsia="zh-CN"/>
        </w:rPr>
        <w:t>支出严格执行上级各项制度。项目经费的使用上，在保证各项任务顺利完成的同时，严格落实厉行节约的原则，做好了</w:t>
      </w:r>
      <w:r>
        <w:rPr>
          <w:rFonts w:hint="eastAsia" w:ascii="宋体" w:hAnsi="宋体" w:eastAsia="宋体" w:cs="宋体"/>
          <w:snapToGrid/>
          <w:spacing w:val="9"/>
          <w:kern w:val="2"/>
          <w:position w:val="21"/>
          <w:sz w:val="31"/>
          <w:szCs w:val="31"/>
          <w:lang w:val="en-US" w:eastAsia="zh-CN"/>
        </w:rPr>
        <w:t>拥军优抚</w:t>
      </w:r>
      <w:r>
        <w:rPr>
          <w:rFonts w:hint="eastAsia" w:ascii="宋体" w:hAnsi="宋体" w:eastAsia="宋体" w:cs="宋体"/>
          <w:snapToGrid/>
          <w:spacing w:val="9"/>
          <w:kern w:val="2"/>
          <w:position w:val="21"/>
          <w:sz w:val="31"/>
          <w:szCs w:val="31"/>
          <w:lang w:eastAsia="zh-CN"/>
        </w:rPr>
        <w:t>、</w:t>
      </w:r>
      <w:r>
        <w:rPr>
          <w:rFonts w:hint="eastAsia" w:ascii="宋体" w:hAnsi="宋体" w:eastAsia="宋体" w:cs="宋体"/>
          <w:snapToGrid/>
          <w:spacing w:val="9"/>
          <w:kern w:val="2"/>
          <w:position w:val="21"/>
          <w:sz w:val="31"/>
          <w:szCs w:val="31"/>
          <w:lang w:val="en-US" w:eastAsia="zh-CN"/>
        </w:rPr>
        <w:t>退役安置</w:t>
      </w:r>
      <w:r>
        <w:rPr>
          <w:rFonts w:hint="eastAsia" w:ascii="宋体" w:hAnsi="宋体" w:eastAsia="宋体" w:cs="宋体"/>
          <w:snapToGrid/>
          <w:spacing w:val="9"/>
          <w:kern w:val="2"/>
          <w:position w:val="21"/>
          <w:sz w:val="31"/>
          <w:szCs w:val="31"/>
          <w:lang w:eastAsia="zh-CN"/>
        </w:rPr>
        <w:t>、伤病残退役军人服务管理和抚恤</w:t>
      </w:r>
      <w:r>
        <w:rPr>
          <w:rFonts w:hint="eastAsia" w:ascii="宋体" w:hAnsi="宋体" w:eastAsia="宋体" w:cs="宋体"/>
          <w:snapToGrid/>
          <w:spacing w:val="9"/>
          <w:kern w:val="2"/>
          <w:position w:val="21"/>
          <w:sz w:val="31"/>
          <w:szCs w:val="31"/>
          <w:lang w:val="en-US" w:eastAsia="zh-CN"/>
        </w:rPr>
        <w:t>等</w:t>
      </w:r>
      <w:r>
        <w:rPr>
          <w:rFonts w:hint="eastAsia" w:ascii="宋体" w:hAnsi="宋体" w:eastAsia="宋体" w:cs="宋体"/>
          <w:snapToGrid/>
          <w:spacing w:val="9"/>
          <w:kern w:val="2"/>
          <w:position w:val="21"/>
          <w:sz w:val="31"/>
          <w:szCs w:val="31"/>
          <w:lang w:eastAsia="zh-CN"/>
        </w:rPr>
        <w:t>项目工作，社会反响良好。</w:t>
      </w:r>
    </w:p>
    <w:p w14:paraId="4FB7ED82">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黑体" w:hAnsi="黑体" w:eastAsia="黑体" w:cs="黑体"/>
          <w:snapToGrid/>
          <w:kern w:val="2"/>
          <w:sz w:val="31"/>
          <w:szCs w:val="31"/>
          <w:lang w:eastAsia="zh-CN"/>
        </w:rPr>
      </w:pPr>
      <w:r>
        <w:rPr>
          <w:rFonts w:ascii="黑体" w:hAnsi="黑体" w:eastAsia="黑体" w:cs="黑体"/>
          <w:snapToGrid/>
          <w:spacing w:val="9"/>
          <w:kern w:val="2"/>
          <w:position w:val="21"/>
          <w:sz w:val="31"/>
          <w:szCs w:val="31"/>
          <w:lang w:eastAsia="zh-CN"/>
        </w:rPr>
        <w:t>七、存在的问题及原因分析</w:t>
      </w:r>
    </w:p>
    <w:p w14:paraId="48764DE5">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jc w:val="both"/>
        <w:textAlignment w:val="auto"/>
        <w:rPr>
          <w:rFonts w:hint="eastAsia" w:ascii="宋体" w:hAnsi="宋体" w:eastAsia="宋体" w:cs="宋体"/>
          <w:snapToGrid/>
          <w:spacing w:val="9"/>
          <w:kern w:val="2"/>
          <w:position w:val="21"/>
          <w:sz w:val="31"/>
          <w:szCs w:val="31"/>
          <w:lang w:eastAsia="zh-CN"/>
        </w:rPr>
      </w:pPr>
      <w:r>
        <w:rPr>
          <w:rFonts w:hint="eastAsia" w:ascii="宋体" w:hAnsi="宋体" w:eastAsia="宋体" w:cs="宋体"/>
          <w:snapToGrid/>
          <w:spacing w:val="9"/>
          <w:kern w:val="2"/>
          <w:position w:val="21"/>
          <w:sz w:val="31"/>
          <w:szCs w:val="31"/>
          <w:lang w:eastAsia="zh-CN"/>
        </w:rPr>
        <w:t>因部门整体支出的预算资金安排和使用上仍有不可预见性还需加强预算管理，科学编制预算。随着群众生活水平的提高，各项专项资金也都迫切要求加大投入。</w:t>
      </w:r>
    </w:p>
    <w:p w14:paraId="39290953">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黑体" w:hAnsi="黑体" w:eastAsia="黑体" w:cs="黑体"/>
          <w:snapToGrid/>
          <w:kern w:val="2"/>
          <w:sz w:val="31"/>
          <w:szCs w:val="31"/>
          <w:lang w:eastAsia="zh-CN"/>
        </w:rPr>
      </w:pPr>
      <w:r>
        <w:rPr>
          <w:rFonts w:ascii="黑体" w:hAnsi="黑体" w:eastAsia="黑体" w:cs="黑体"/>
          <w:snapToGrid/>
          <w:spacing w:val="8"/>
          <w:kern w:val="2"/>
          <w:sz w:val="31"/>
          <w:szCs w:val="31"/>
          <w:lang w:eastAsia="zh-CN"/>
        </w:rPr>
        <w:t>八、下一步改进措施</w:t>
      </w:r>
    </w:p>
    <w:p w14:paraId="2980961C">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jc w:val="both"/>
        <w:textAlignment w:val="auto"/>
        <w:rPr>
          <w:rFonts w:hint="eastAsia" w:ascii="宋体" w:hAnsi="宋体" w:eastAsia="宋体" w:cs="宋体"/>
          <w:snapToGrid/>
          <w:spacing w:val="9"/>
          <w:kern w:val="2"/>
          <w:position w:val="21"/>
          <w:sz w:val="31"/>
          <w:szCs w:val="31"/>
          <w:lang w:eastAsia="zh-CN"/>
        </w:rPr>
      </w:pPr>
      <w:r>
        <w:rPr>
          <w:rFonts w:hint="eastAsia" w:ascii="宋体" w:hAnsi="宋体" w:eastAsia="宋体" w:cs="宋体"/>
          <w:snapToGrid/>
          <w:spacing w:val="9"/>
          <w:kern w:val="2"/>
          <w:position w:val="21"/>
          <w:sz w:val="31"/>
          <w:szCs w:val="31"/>
          <w:lang w:eastAsia="zh-CN"/>
        </w:rPr>
        <w:t>加强各部门协作、社会参与机制，整合社会资源，优化社会资源配置，建立监督机制，加大奖惩力度；加强各部门的队伍建设和业务指导，培养项目和部门的绩效管理队伍，建立绩效评价的长期机制。</w:t>
      </w:r>
    </w:p>
    <w:p w14:paraId="33CC8440">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黑体" w:hAnsi="黑体" w:eastAsia="黑体" w:cs="黑体"/>
          <w:snapToGrid/>
          <w:kern w:val="2"/>
          <w:sz w:val="31"/>
          <w:szCs w:val="31"/>
          <w:lang w:eastAsia="zh-CN"/>
        </w:rPr>
      </w:pPr>
      <w:r>
        <w:rPr>
          <w:rFonts w:ascii="黑体" w:hAnsi="黑体" w:eastAsia="黑体" w:cs="黑体"/>
          <w:snapToGrid/>
          <w:spacing w:val="9"/>
          <w:kern w:val="2"/>
          <w:position w:val="21"/>
          <w:sz w:val="31"/>
          <w:szCs w:val="31"/>
          <w:lang w:eastAsia="zh-CN"/>
        </w:rPr>
        <w:t>九、</w:t>
      </w:r>
      <w:r>
        <w:rPr>
          <w:rFonts w:hint="eastAsia" w:ascii="黑体" w:hAnsi="黑体" w:eastAsia="黑体" w:cs="黑体"/>
          <w:snapToGrid/>
          <w:spacing w:val="9"/>
          <w:kern w:val="2"/>
          <w:position w:val="21"/>
          <w:sz w:val="31"/>
          <w:szCs w:val="31"/>
          <w:lang w:eastAsia="zh-CN"/>
        </w:rPr>
        <w:t>单位</w:t>
      </w:r>
      <w:r>
        <w:rPr>
          <w:rFonts w:ascii="黑体" w:hAnsi="黑体" w:eastAsia="黑体" w:cs="黑体"/>
          <w:snapToGrid/>
          <w:spacing w:val="9"/>
          <w:kern w:val="2"/>
          <w:position w:val="21"/>
          <w:sz w:val="31"/>
          <w:szCs w:val="31"/>
          <w:lang w:eastAsia="zh-CN"/>
        </w:rPr>
        <w:t>整体支出绩效自评结果拟应用和公开</w:t>
      </w:r>
      <w:r>
        <w:rPr>
          <w:rFonts w:ascii="黑体" w:hAnsi="黑体" w:eastAsia="黑体" w:cs="黑体"/>
          <w:snapToGrid/>
          <w:spacing w:val="8"/>
          <w:kern w:val="2"/>
          <w:position w:val="21"/>
          <w:sz w:val="31"/>
          <w:szCs w:val="31"/>
          <w:lang w:eastAsia="zh-CN"/>
        </w:rPr>
        <w:t>情况</w:t>
      </w:r>
    </w:p>
    <w:p w14:paraId="36E40D25">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jc w:val="both"/>
        <w:textAlignment w:val="auto"/>
        <w:rPr>
          <w:rFonts w:hint="eastAsia" w:ascii="宋体" w:hAnsi="宋体" w:eastAsia="宋体" w:cs="宋体"/>
          <w:snapToGrid/>
          <w:spacing w:val="9"/>
          <w:kern w:val="2"/>
          <w:position w:val="21"/>
          <w:sz w:val="31"/>
          <w:szCs w:val="31"/>
          <w:lang w:eastAsia="zh-CN"/>
        </w:rPr>
      </w:pPr>
      <w:r>
        <w:rPr>
          <w:rFonts w:hint="eastAsia" w:ascii="宋体" w:hAnsi="宋体" w:eastAsia="宋体" w:cs="宋体"/>
          <w:snapToGrid/>
          <w:spacing w:val="9"/>
          <w:kern w:val="2"/>
          <w:position w:val="21"/>
          <w:sz w:val="31"/>
          <w:szCs w:val="31"/>
          <w:lang w:eastAsia="zh-CN"/>
        </w:rPr>
        <w:t>此次绩效自评结果主要以《20</w:t>
      </w:r>
      <w:r>
        <w:rPr>
          <w:rFonts w:hint="eastAsia" w:ascii="宋体" w:hAnsi="宋体" w:eastAsia="宋体" w:cs="宋体"/>
          <w:snapToGrid/>
          <w:spacing w:val="9"/>
          <w:kern w:val="2"/>
          <w:position w:val="21"/>
          <w:sz w:val="31"/>
          <w:szCs w:val="31"/>
          <w:lang w:val="en-US" w:eastAsia="zh-CN"/>
        </w:rPr>
        <w:t>24</w:t>
      </w:r>
      <w:r>
        <w:rPr>
          <w:rFonts w:hint="eastAsia" w:ascii="宋体" w:hAnsi="宋体" w:eastAsia="宋体" w:cs="宋体"/>
          <w:snapToGrid/>
          <w:spacing w:val="9"/>
          <w:kern w:val="2"/>
          <w:position w:val="21"/>
          <w:sz w:val="31"/>
          <w:szCs w:val="31"/>
          <w:lang w:eastAsia="zh-CN"/>
        </w:rPr>
        <w:t>年度预算单位整体支出绩效评价基础数据表》《202</w:t>
      </w:r>
      <w:r>
        <w:rPr>
          <w:rFonts w:hint="eastAsia" w:ascii="宋体" w:hAnsi="宋体" w:eastAsia="宋体" w:cs="宋体"/>
          <w:snapToGrid/>
          <w:spacing w:val="9"/>
          <w:kern w:val="2"/>
          <w:position w:val="21"/>
          <w:sz w:val="31"/>
          <w:szCs w:val="31"/>
          <w:lang w:val="en-US" w:eastAsia="zh-CN"/>
        </w:rPr>
        <w:t>4</w:t>
      </w:r>
      <w:r>
        <w:rPr>
          <w:rFonts w:hint="eastAsia" w:ascii="宋体" w:hAnsi="宋体" w:eastAsia="宋体" w:cs="宋体"/>
          <w:snapToGrid/>
          <w:spacing w:val="9"/>
          <w:kern w:val="2"/>
          <w:position w:val="21"/>
          <w:sz w:val="31"/>
          <w:szCs w:val="31"/>
          <w:lang w:eastAsia="zh-CN"/>
        </w:rPr>
        <w:t>年度预算单位整体支出绩效自评表》、《202</w:t>
      </w:r>
      <w:r>
        <w:rPr>
          <w:rFonts w:hint="eastAsia" w:ascii="宋体" w:hAnsi="宋体" w:eastAsia="宋体" w:cs="宋体"/>
          <w:snapToGrid/>
          <w:spacing w:val="9"/>
          <w:kern w:val="2"/>
          <w:position w:val="21"/>
          <w:sz w:val="31"/>
          <w:szCs w:val="31"/>
          <w:lang w:val="en-US" w:eastAsia="zh-CN"/>
        </w:rPr>
        <w:t>4</w:t>
      </w:r>
      <w:r>
        <w:rPr>
          <w:rFonts w:hint="eastAsia" w:ascii="宋体" w:hAnsi="宋体" w:eastAsia="宋体" w:cs="宋体"/>
          <w:snapToGrid/>
          <w:spacing w:val="9"/>
          <w:kern w:val="2"/>
          <w:position w:val="21"/>
          <w:sz w:val="31"/>
          <w:szCs w:val="31"/>
          <w:lang w:eastAsia="zh-CN"/>
        </w:rPr>
        <w:t>年度项目支出绩效自评表》的形式体现，自评表及自评报告内容完整、权重合理、数据真实、结果客观。我</w:t>
      </w:r>
      <w:r>
        <w:rPr>
          <w:rFonts w:hint="eastAsia" w:ascii="宋体" w:hAnsi="宋体" w:eastAsia="宋体" w:cs="宋体"/>
          <w:snapToGrid/>
          <w:spacing w:val="9"/>
          <w:kern w:val="2"/>
          <w:position w:val="21"/>
          <w:sz w:val="31"/>
          <w:szCs w:val="31"/>
          <w:lang w:val="en-US" w:eastAsia="zh-CN"/>
        </w:rPr>
        <w:t>局</w:t>
      </w:r>
      <w:r>
        <w:rPr>
          <w:rFonts w:hint="eastAsia" w:ascii="宋体" w:hAnsi="宋体" w:eastAsia="宋体" w:cs="宋体"/>
          <w:snapToGrid/>
          <w:spacing w:val="9"/>
          <w:kern w:val="2"/>
          <w:position w:val="21"/>
          <w:sz w:val="31"/>
          <w:szCs w:val="31"/>
          <w:lang w:eastAsia="zh-CN"/>
        </w:rPr>
        <w:t>将绩效自评结果作为完善政策和改进管理的重要依据，同时加强评价结果的应用，对有效支出安排预算、低效支出压减预算、无效支出进行问责，切实提高部门预算绩效管理水平。自评结果将报送岳阳楼区财政局，并依法予以公开</w:t>
      </w:r>
    </w:p>
    <w:p w14:paraId="38A3F45D">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黑体" w:hAnsi="黑体" w:eastAsia="黑体" w:cs="黑体"/>
          <w:snapToGrid/>
          <w:kern w:val="2"/>
          <w:sz w:val="31"/>
          <w:szCs w:val="31"/>
          <w:lang w:eastAsia="zh-CN"/>
        </w:rPr>
      </w:pPr>
      <w:r>
        <w:rPr>
          <w:rFonts w:ascii="黑体" w:hAnsi="黑体" w:eastAsia="黑体" w:cs="黑体"/>
          <w:snapToGrid/>
          <w:spacing w:val="-3"/>
          <w:kern w:val="2"/>
          <w:sz w:val="31"/>
          <w:szCs w:val="31"/>
          <w:lang w:eastAsia="zh-CN"/>
        </w:rPr>
        <w:t>十、</w:t>
      </w:r>
      <w:r>
        <w:rPr>
          <w:rFonts w:ascii="黑体" w:hAnsi="黑体" w:eastAsia="黑体" w:cs="黑体"/>
          <w:snapToGrid/>
          <w:spacing w:val="-29"/>
          <w:kern w:val="2"/>
          <w:sz w:val="31"/>
          <w:szCs w:val="31"/>
          <w:lang w:eastAsia="zh-CN"/>
        </w:rPr>
        <w:t xml:space="preserve"> </w:t>
      </w:r>
      <w:r>
        <w:rPr>
          <w:rFonts w:ascii="黑体" w:hAnsi="黑体" w:eastAsia="黑体" w:cs="黑体"/>
          <w:snapToGrid/>
          <w:spacing w:val="-3"/>
          <w:kern w:val="2"/>
          <w:sz w:val="31"/>
          <w:szCs w:val="31"/>
          <w:lang w:eastAsia="zh-CN"/>
        </w:rPr>
        <w:t>其他需要说明的情况</w:t>
      </w:r>
    </w:p>
    <w:p w14:paraId="641773DB">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jc w:val="both"/>
        <w:textAlignment w:val="auto"/>
        <w:rPr>
          <w:rFonts w:hint="eastAsia" w:ascii="宋体" w:hAnsi="宋体" w:eastAsia="宋体" w:cs="宋体"/>
          <w:snapToGrid/>
          <w:spacing w:val="9"/>
          <w:kern w:val="2"/>
          <w:position w:val="21"/>
          <w:sz w:val="31"/>
          <w:szCs w:val="31"/>
          <w:lang w:eastAsia="zh-CN"/>
        </w:rPr>
      </w:pPr>
      <w:r>
        <w:rPr>
          <w:rFonts w:hint="eastAsia" w:ascii="宋体" w:hAnsi="宋体" w:eastAsia="宋体" w:cs="宋体"/>
          <w:snapToGrid/>
          <w:spacing w:val="9"/>
          <w:kern w:val="2"/>
          <w:position w:val="21"/>
          <w:sz w:val="31"/>
          <w:szCs w:val="31"/>
          <w:lang w:eastAsia="zh-CN"/>
        </w:rPr>
        <w:t>无其他需要说明的情况。</w:t>
      </w:r>
    </w:p>
    <w:p w14:paraId="3540A1B5">
      <w:pPr>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ascii="仿宋" w:hAnsi="仿宋" w:eastAsia="仿宋" w:cs="仿宋"/>
          <w:spacing w:val="6"/>
          <w:kern w:val="2"/>
          <w:sz w:val="35"/>
          <w:szCs w:val="35"/>
          <w:lang w:val="en-US" w:eastAsia="en-US" w:bidi="ar-SA"/>
        </w:rPr>
      </w:pPr>
    </w:p>
    <w:p w14:paraId="540E630B">
      <w:pPr>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ascii="仿宋" w:hAnsi="仿宋" w:eastAsia="仿宋" w:cs="仿宋"/>
          <w:kern w:val="2"/>
          <w:sz w:val="35"/>
          <w:szCs w:val="35"/>
          <w:lang w:val="en-US" w:eastAsia="en-US" w:bidi="ar-SA"/>
        </w:rPr>
      </w:pPr>
      <w:r>
        <w:rPr>
          <w:rFonts w:ascii="仿宋" w:hAnsi="仿宋" w:eastAsia="仿宋" w:cs="仿宋"/>
          <w:spacing w:val="6"/>
          <w:kern w:val="2"/>
          <w:sz w:val="35"/>
          <w:szCs w:val="35"/>
          <w:lang w:val="en-US" w:eastAsia="en-US" w:bidi="ar-SA"/>
        </w:rPr>
        <w:t>附件：</w:t>
      </w:r>
      <w:r>
        <w:rPr>
          <w:rFonts w:ascii="Times New Roman" w:hAnsi="Times New Roman" w:eastAsia="Times New Roman" w:cs="Times New Roman"/>
          <w:spacing w:val="6"/>
          <w:kern w:val="2"/>
          <w:sz w:val="35"/>
          <w:szCs w:val="35"/>
          <w:lang w:val="en-US" w:eastAsia="en-US" w:bidi="ar-SA"/>
        </w:rPr>
        <w:t>1</w:t>
      </w:r>
      <w:r>
        <w:rPr>
          <w:rFonts w:ascii="仿宋" w:hAnsi="仿宋" w:eastAsia="仿宋" w:cs="仿宋"/>
          <w:spacing w:val="6"/>
          <w:kern w:val="2"/>
          <w:sz w:val="35"/>
          <w:szCs w:val="35"/>
          <w:lang w:val="en-US" w:eastAsia="en-US" w:bidi="ar-SA"/>
        </w:rPr>
        <w:t>、</w:t>
      </w:r>
      <w:r>
        <w:rPr>
          <w:rFonts w:hint="eastAsia" w:ascii="仿宋" w:hAnsi="仿宋" w:eastAsia="仿宋" w:cs="仿宋"/>
          <w:spacing w:val="6"/>
          <w:kern w:val="2"/>
          <w:sz w:val="35"/>
          <w:szCs w:val="35"/>
          <w:lang w:val="en-US" w:eastAsia="zh-CN" w:bidi="ar-SA"/>
        </w:rPr>
        <w:t>单位</w:t>
      </w:r>
      <w:r>
        <w:rPr>
          <w:rFonts w:ascii="仿宋" w:hAnsi="仿宋" w:eastAsia="仿宋" w:cs="仿宋"/>
          <w:spacing w:val="6"/>
          <w:kern w:val="2"/>
          <w:sz w:val="35"/>
          <w:szCs w:val="35"/>
          <w:lang w:val="en-US" w:eastAsia="en-US" w:bidi="ar-SA"/>
        </w:rPr>
        <w:t>整体支出绩效评价基础数据表</w:t>
      </w:r>
    </w:p>
    <w:p w14:paraId="6E3F55E9">
      <w:pPr>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rPr>
          <w:rFonts w:ascii="仿宋" w:hAnsi="仿宋" w:eastAsia="仿宋" w:cs="仿宋"/>
          <w:kern w:val="2"/>
          <w:sz w:val="35"/>
          <w:szCs w:val="35"/>
          <w:lang w:val="en-US" w:eastAsia="en-US" w:bidi="ar-SA"/>
        </w:rPr>
      </w:pPr>
      <w:r>
        <w:rPr>
          <w:rFonts w:ascii="Times New Roman" w:hAnsi="Times New Roman" w:eastAsia="Times New Roman" w:cs="Times New Roman"/>
          <w:spacing w:val="8"/>
          <w:kern w:val="2"/>
          <w:sz w:val="35"/>
          <w:szCs w:val="35"/>
          <w:lang w:val="en-US" w:eastAsia="en-US" w:bidi="ar-SA"/>
        </w:rPr>
        <w:t>2</w:t>
      </w:r>
      <w:r>
        <w:rPr>
          <w:rFonts w:ascii="仿宋" w:hAnsi="仿宋" w:eastAsia="仿宋" w:cs="仿宋"/>
          <w:spacing w:val="8"/>
          <w:kern w:val="2"/>
          <w:sz w:val="35"/>
          <w:szCs w:val="35"/>
          <w:lang w:val="en-US" w:eastAsia="en-US" w:bidi="ar-SA"/>
        </w:rPr>
        <w:t>、</w:t>
      </w:r>
      <w:r>
        <w:rPr>
          <w:rFonts w:hint="eastAsia" w:ascii="仿宋" w:hAnsi="仿宋" w:eastAsia="仿宋" w:cs="仿宋"/>
          <w:spacing w:val="8"/>
          <w:kern w:val="2"/>
          <w:sz w:val="35"/>
          <w:szCs w:val="35"/>
          <w:lang w:val="en-US" w:eastAsia="zh-CN" w:bidi="ar-SA"/>
        </w:rPr>
        <w:t>单位</w:t>
      </w:r>
      <w:r>
        <w:rPr>
          <w:rFonts w:ascii="仿宋" w:hAnsi="仿宋" w:eastAsia="仿宋" w:cs="仿宋"/>
          <w:spacing w:val="8"/>
          <w:kern w:val="2"/>
          <w:sz w:val="35"/>
          <w:szCs w:val="35"/>
          <w:lang w:val="en-US" w:eastAsia="en-US" w:bidi="ar-SA"/>
        </w:rPr>
        <w:t>整体支出绩效自评表</w:t>
      </w:r>
    </w:p>
    <w:p w14:paraId="2DE7D1A8">
      <w:pPr>
        <w:keepNext w:val="0"/>
        <w:keepLines w:val="0"/>
        <w:pageBreakBefore w:val="0"/>
        <w:widowControl w:val="0"/>
        <w:kinsoku/>
        <w:wordWrap/>
        <w:overflowPunct/>
        <w:topLinePunct w:val="0"/>
        <w:autoSpaceDE/>
        <w:autoSpaceDN/>
        <w:bidi w:val="0"/>
        <w:adjustRightInd/>
        <w:snapToGrid/>
        <w:spacing w:line="240" w:lineRule="auto"/>
        <w:ind w:left="0" w:right="0" w:firstLine="1104" w:firstLineChars="300"/>
        <w:jc w:val="left"/>
        <w:textAlignment w:val="auto"/>
        <w:rPr>
          <w:rFonts w:ascii="仿宋" w:hAnsi="仿宋" w:eastAsia="仿宋" w:cs="仿宋"/>
          <w:kern w:val="2"/>
          <w:sz w:val="35"/>
          <w:szCs w:val="35"/>
          <w:lang w:val="en-US" w:eastAsia="en-US" w:bidi="ar-SA"/>
        </w:rPr>
      </w:pPr>
      <w:r>
        <w:rPr>
          <w:rFonts w:ascii="Times New Roman" w:hAnsi="Times New Roman" w:eastAsia="Times New Roman" w:cs="Times New Roman"/>
          <w:spacing w:val="9"/>
          <w:kern w:val="2"/>
          <w:position w:val="21"/>
          <w:sz w:val="35"/>
          <w:szCs w:val="35"/>
          <w:lang w:val="en-US" w:eastAsia="en-US" w:bidi="ar-SA"/>
        </w:rPr>
        <w:t>3</w:t>
      </w:r>
      <w:r>
        <w:rPr>
          <w:rFonts w:ascii="仿宋" w:hAnsi="仿宋" w:eastAsia="仿宋" w:cs="仿宋"/>
          <w:spacing w:val="9"/>
          <w:kern w:val="2"/>
          <w:position w:val="21"/>
          <w:sz w:val="35"/>
          <w:szCs w:val="35"/>
          <w:lang w:val="en-US" w:eastAsia="en-US" w:bidi="ar-SA"/>
        </w:rPr>
        <w:t>、项目支出绩效自评表（每个一级项目一张</w:t>
      </w:r>
      <w:r>
        <w:rPr>
          <w:rFonts w:ascii="仿宋" w:hAnsi="仿宋" w:eastAsia="仿宋" w:cs="仿宋"/>
          <w:spacing w:val="8"/>
          <w:kern w:val="2"/>
          <w:position w:val="21"/>
          <w:sz w:val="35"/>
          <w:szCs w:val="35"/>
          <w:lang w:val="en-US" w:eastAsia="en-US" w:bidi="ar-SA"/>
        </w:rPr>
        <w:t>表）</w:t>
      </w:r>
    </w:p>
    <w:p w14:paraId="12EFAA61">
      <w:pPr>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ascii="仿宋" w:hAnsi="仿宋" w:eastAsia="仿宋" w:cs="仿宋"/>
          <w:kern w:val="2"/>
          <w:sz w:val="35"/>
          <w:szCs w:val="35"/>
          <w:lang w:val="en-US" w:eastAsia="en-US" w:bidi="ar-SA"/>
        </w:rPr>
      </w:pPr>
      <w:r>
        <w:rPr>
          <w:rFonts w:ascii="Times New Roman" w:hAnsi="Times New Roman" w:eastAsia="Times New Roman" w:cs="Times New Roman"/>
          <w:spacing w:val="7"/>
          <w:kern w:val="2"/>
          <w:sz w:val="35"/>
          <w:szCs w:val="35"/>
          <w:lang w:val="en-US" w:eastAsia="en-US" w:bidi="ar-SA"/>
        </w:rPr>
        <w:t>4</w:t>
      </w:r>
      <w:r>
        <w:rPr>
          <w:rFonts w:ascii="仿宋" w:hAnsi="仿宋" w:eastAsia="仿宋" w:cs="仿宋"/>
          <w:spacing w:val="7"/>
          <w:kern w:val="2"/>
          <w:sz w:val="35"/>
          <w:szCs w:val="35"/>
          <w:lang w:val="en-US" w:eastAsia="en-US" w:bidi="ar-SA"/>
        </w:rPr>
        <w:t>、政府性基金预算支出情况表</w:t>
      </w:r>
    </w:p>
    <w:p w14:paraId="0A6E3896">
      <w:pPr>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ascii="仿宋" w:hAnsi="仿宋" w:eastAsia="仿宋" w:cs="仿宋"/>
          <w:kern w:val="2"/>
          <w:sz w:val="35"/>
          <w:szCs w:val="35"/>
          <w:lang w:val="en-US" w:eastAsia="en-US" w:bidi="ar-SA"/>
        </w:rPr>
      </w:pPr>
      <w:r>
        <w:rPr>
          <w:rFonts w:ascii="Times New Roman" w:hAnsi="Times New Roman" w:eastAsia="Times New Roman" w:cs="Times New Roman"/>
          <w:spacing w:val="7"/>
          <w:kern w:val="2"/>
          <w:position w:val="21"/>
          <w:sz w:val="35"/>
          <w:szCs w:val="35"/>
          <w:lang w:val="en-US" w:eastAsia="en-US" w:bidi="ar-SA"/>
        </w:rPr>
        <w:t>5</w:t>
      </w:r>
      <w:r>
        <w:rPr>
          <w:rFonts w:ascii="仿宋" w:hAnsi="仿宋" w:eastAsia="仿宋" w:cs="仿宋"/>
          <w:spacing w:val="7"/>
          <w:kern w:val="2"/>
          <w:position w:val="21"/>
          <w:sz w:val="35"/>
          <w:szCs w:val="35"/>
          <w:lang w:val="en-US" w:eastAsia="en-US" w:bidi="ar-SA"/>
        </w:rPr>
        <w:t>、国有资本经营预算支出情况表</w:t>
      </w:r>
    </w:p>
    <w:p w14:paraId="3F3837C6">
      <w:pPr>
        <w:spacing w:before="22" w:line="225" w:lineRule="auto"/>
        <w:ind w:left="580"/>
        <w:rPr>
          <w:rFonts w:ascii="仿宋" w:hAnsi="仿宋" w:eastAsia="仿宋" w:cs="仿宋"/>
          <w:sz w:val="32"/>
          <w:szCs w:val="32"/>
        </w:rPr>
      </w:pPr>
      <w:r>
        <w:rPr>
          <w:rFonts w:ascii="Times New Roman" w:hAnsi="Times New Roman" w:eastAsia="Times New Roman" w:cs="Times New Roman"/>
          <w:spacing w:val="7"/>
          <w:kern w:val="2"/>
          <w:sz w:val="35"/>
          <w:szCs w:val="35"/>
          <w:lang w:val="en-US" w:eastAsia="en-US" w:bidi="ar-SA"/>
        </w:rPr>
        <w:t>6</w:t>
      </w:r>
      <w:r>
        <w:rPr>
          <w:rFonts w:ascii="仿宋" w:hAnsi="仿宋" w:eastAsia="仿宋" w:cs="仿宋"/>
          <w:spacing w:val="7"/>
          <w:kern w:val="2"/>
          <w:sz w:val="35"/>
          <w:szCs w:val="35"/>
          <w:lang w:val="en-US" w:eastAsia="en-US" w:bidi="ar-SA"/>
        </w:rPr>
        <w:t>、社会保险基金预算支出情况</w:t>
      </w:r>
    </w:p>
    <w:sectPr>
      <w:footerReference r:id="rId7" w:type="default"/>
      <w:pgSz w:w="12300" w:h="17100"/>
      <w:pgMar w:top="802" w:right="1655" w:bottom="1441" w:left="1845" w:header="0" w:footer="120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AC3AE40-400F-4D0A-AC0F-E2B63A990921}"/>
  </w:font>
  <w:font w:name="黑体">
    <w:panose1 w:val="02010609060101010101"/>
    <w:charset w:val="86"/>
    <w:family w:val="auto"/>
    <w:pitch w:val="default"/>
    <w:sig w:usb0="800002BF" w:usb1="38CF7CFA" w:usb2="00000016" w:usb3="00000000" w:csb0="00040001" w:csb1="00000000"/>
    <w:embedRegular r:id="rId2" w:fontKey="{C44A8E8E-B87B-4C8D-97CC-835B04EF12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5F9A5AB8-7A43-43F4-8A78-187FB830F644}"/>
  </w:font>
  <w:font w:name="方正小标宋简体">
    <w:panose1 w:val="02000000000000000000"/>
    <w:charset w:val="86"/>
    <w:family w:val="auto"/>
    <w:pitch w:val="default"/>
    <w:sig w:usb0="00000001" w:usb1="08000000" w:usb2="00000000" w:usb3="00000000" w:csb0="00040000" w:csb1="00000000"/>
    <w:embedRegular r:id="rId4" w:fontKey="{F882A1E8-8EB9-4C6E-BB80-3E2A268D3E25}"/>
  </w:font>
  <w:font w:name="仿宋_GB2312">
    <w:altName w:val="仿宋"/>
    <w:panose1 w:val="02010609030101010101"/>
    <w:charset w:val="86"/>
    <w:family w:val="modern"/>
    <w:pitch w:val="default"/>
    <w:sig w:usb0="00000000" w:usb1="00000000" w:usb2="00000000" w:usb3="00000000" w:csb0="00040000" w:csb1="00000000"/>
    <w:embedRegular r:id="rId5" w:fontKey="{9A13D541-40B2-4D51-AD02-286586B887D5}"/>
  </w:font>
  <w:font w:name="仿宋">
    <w:panose1 w:val="02010609060101010101"/>
    <w:charset w:val="86"/>
    <w:family w:val="auto"/>
    <w:pitch w:val="default"/>
    <w:sig w:usb0="800002BF" w:usb1="38CF7CFA" w:usb2="00000016" w:usb3="00000000" w:csb0="00040001" w:csb1="00000000"/>
    <w:embedRegular r:id="rId6" w:fontKey="{74F07424-CBD3-47B5-81A5-34BAF23EBF2D}"/>
  </w:font>
  <w:font w:name="楷体">
    <w:panose1 w:val="02010609060101010101"/>
    <w:charset w:val="86"/>
    <w:family w:val="auto"/>
    <w:pitch w:val="default"/>
    <w:sig w:usb0="800002BF" w:usb1="38CF7CFA" w:usb2="00000016" w:usb3="00000000" w:csb0="00040001" w:csb1="00000000"/>
    <w:embedRegular r:id="rId7" w:fontKey="{ED1E82D6-FBFD-4371-8C58-852D8726041F}"/>
  </w:font>
  <w:font w:name="WPSEMBED33">
    <w:panose1 w:val="02000000000000000000"/>
    <w:charset w:val="86"/>
    <w:family w:val="auto"/>
    <w:pitch w:val="default"/>
    <w:sig w:usb0="00000001" w:usb1="08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CF81F">
    <w:pPr>
      <w:widowControl w:val="0"/>
      <w:spacing w:before="1" w:line="174" w:lineRule="auto"/>
      <w:ind w:left="574"/>
      <w:jc w:val="both"/>
      <w:rPr>
        <w:rFonts w:ascii="仿宋" w:hAnsi="仿宋" w:eastAsia="仿宋" w:cs="仿宋"/>
        <w:kern w:val="2"/>
        <w:sz w:val="28"/>
        <w:szCs w:val="28"/>
        <w:lang w:val="en-US" w:eastAsia="en-US"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77649">
    <w:pPr>
      <w:widowControl w:val="0"/>
      <w:spacing w:before="1" w:line="174" w:lineRule="auto"/>
      <w:jc w:val="right"/>
      <w:rPr>
        <w:rFonts w:ascii="仿宋" w:hAnsi="仿宋" w:eastAsia="仿宋" w:cs="仿宋"/>
        <w:kern w:val="2"/>
        <w:sz w:val="28"/>
        <w:szCs w:val="28"/>
        <w:lang w:val="en-US" w:eastAsia="en-US" w:bidi="ar-SA"/>
      </w:rPr>
    </w:pPr>
    <w:r>
      <w:rPr>
        <w:rFonts w:ascii="仿宋" w:hAnsi="仿宋" w:eastAsia="仿宋" w:cs="仿宋"/>
        <w:kern w:val="2"/>
        <w:sz w:val="28"/>
        <w:szCs w:val="35"/>
        <w:lang w:val="en-US" w:eastAsia="en-US"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3EFCE">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0843EFCE">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A84CE">
    <w:pPr>
      <w:spacing w:line="170" w:lineRule="auto"/>
      <w:ind w:left="7704"/>
      <w:rPr>
        <w:rFonts w:ascii="Times New Roman" w:hAnsi="Times New Roman" w:eastAsia="Times New Roman" w:cs="Times New Roman"/>
        <w:sz w:val="25"/>
        <w:szCs w:val="25"/>
      </w:rPr>
    </w:pPr>
    <w:r>
      <w:rPr>
        <w:rFonts w:ascii="宋体" w:hAnsi="宋体" w:eastAsia="宋体" w:cs="宋体"/>
        <w:spacing w:val="-5"/>
        <w:sz w:val="25"/>
        <w:szCs w:val="25"/>
      </w:rPr>
      <w:t>—</w:t>
    </w:r>
    <w:r>
      <w:rPr>
        <w:rFonts w:ascii="宋体" w:hAnsi="宋体" w:eastAsia="宋体" w:cs="宋体"/>
        <w:spacing w:val="52"/>
        <w:sz w:val="25"/>
        <w:szCs w:val="25"/>
      </w:rPr>
      <w:t xml:space="preserve"> </w:t>
    </w:r>
    <w:r>
      <w:rPr>
        <w:rFonts w:ascii="Times New Roman" w:hAnsi="Times New Roman" w:eastAsia="Times New Roman" w:cs="Times New Roman"/>
        <w:spacing w:val="-5"/>
        <w:sz w:val="25"/>
        <w:szCs w:val="25"/>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14A423A8"/>
    <w:rsid w:val="1A9C7AFE"/>
    <w:rsid w:val="1D537F7C"/>
    <w:rsid w:val="1DED4C95"/>
    <w:rsid w:val="1F811C64"/>
    <w:rsid w:val="241464A6"/>
    <w:rsid w:val="26E459AD"/>
    <w:rsid w:val="27E56B08"/>
    <w:rsid w:val="3A10210A"/>
    <w:rsid w:val="40417AAB"/>
    <w:rsid w:val="45C51FFB"/>
    <w:rsid w:val="467557CF"/>
    <w:rsid w:val="4DD36677"/>
    <w:rsid w:val="672739E0"/>
    <w:rsid w:val="6A4964A7"/>
    <w:rsid w:val="74071DB9"/>
    <w:rsid w:val="7AC1208A"/>
    <w:rsid w:val="7D4624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5"/>
      <w:szCs w:val="25"/>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7c1da623-921a-40e1-8705-ede86d17943a</errorID>
      <errorWord>(</errorWord>
      <group>L1_Format</group>
      <groupName>格式问题</groupName>
      <ability>L2_HalfPunc_CN</ability>
      <abilityName>全半角问题</abilityName>
      <candidateList>
        <item>（</item>
      </candidateList>
      <explain>文本全半角错误。</explain>
      <paraID>1E005C0D</paraID>
      <start>0</start>
      <end>1</end>
      <status>unmodified</status>
      <modifiedWord/>
      <trackRevisions>false</trackRevisions>
    </reviewItem>
    <reviewItem>
      <errorID>7292957a-a379-47c6-aa48-e3b437758e33</errorID>
      <errorWord>)</errorWord>
      <group>L1_Format</group>
      <groupName>格式问题</groupName>
      <ability>L2_HalfPunc_CN</ability>
      <abilityName>全半角问题</abilityName>
      <candidateList>
        <item>）</item>
      </candidateList>
      <explain>文本全半角错误。</explain>
      <paraID>1E005C0D</paraID>
      <start>3</start>
      <end>4</end>
      <status>unmodified</status>
      <modifiedWord/>
      <trackRevisions>false</trackRevisions>
    </reviewItem>
    <reviewItem>
      <errorID>5cfe2019-b5a2-4573-ba66-c64e8246cbea</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EBC83D2</paraID>
      <start>0</start>
      <end>3</end>
      <status>unmodified</status>
      <modifiedWord/>
      <trackRevisions>false</trackRevisions>
    </reviewItem>
    <reviewItem>
      <errorID>e5216484-244c-4444-9d08-ec078a07396c</errorID>
      <errorWord>(</errorWord>
      <group>L1_Format</group>
      <groupName>格式问题</groupName>
      <ability>L2_HalfPunc_CN</ability>
      <abilityName>全半角问题</abilityName>
      <candidateList>
        <item>（</item>
      </candidateList>
      <explain>文本全半角错误。</explain>
      <paraID>23F954EE</paraID>
      <start>16</start>
      <end>17</end>
      <status>unmodified</status>
      <modifiedWord/>
      <trackRevisions>false</trackRevisions>
    </reviewItem>
    <reviewItem>
      <errorID>89a69170-fc64-4b09-9e85-53fe5bb62224</errorID>
      <errorWord>)</errorWord>
      <group>L1_Format</group>
      <groupName>格式问题</groupName>
      <ability>L2_HalfPunc_CN</ability>
      <abilityName>全半角问题</abilityName>
      <candidateList>
        <item>）</item>
      </candidateList>
      <explain>文本全半角错误。</explain>
      <paraID>23F954EE</paraID>
      <start>22</start>
      <end>23</end>
      <status>unmodified</status>
      <modifiedWord/>
      <trackRevisions>false</trackRevisions>
    </reviewItem>
    <reviewItem>
      <errorID>e5a0b152-04c2-4abc-a7b0-c6b610968b75</errorID>
      <errorWord>(</errorWord>
      <group>L1_Format</group>
      <groupName>格式问题</groupName>
      <ability>L2_HalfPunc_CN</ability>
      <abilityName>全半角问题</abilityName>
      <candidateList>
        <item>（</item>
      </candidateList>
      <explain>文本全半角错误。</explain>
      <paraID>23F954EE</paraID>
      <start>30</start>
      <end>31</end>
      <status>unmodified</status>
      <modifiedWord/>
      <trackRevisions>false</trackRevisions>
    </reviewItem>
    <reviewItem>
      <errorID>77ac1b56-e8c4-4b5f-b6e6-3cf2aaaf5c9d</errorID>
      <errorWord>)</errorWord>
      <group>L1_Format</group>
      <groupName>格式问题</groupName>
      <ability>L2_HalfPunc_CN</ability>
      <abilityName>全半角问题</abilityName>
      <candidateList>
        <item>）</item>
      </candidateList>
      <explain>文本全半角错误。</explain>
      <paraID>23F954EE</paraID>
      <start>37</start>
      <end>38</end>
      <status>unmodified</status>
      <modifiedWord/>
      <trackRevisions>false</trackRevisions>
    </reviewItem>
    <reviewItem>
      <errorID>54f58757-124c-4c77-af29-e8365eaa5d68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54954AF7</paraID>
      <start>0</start>
      <end>3</end>
      <status>unmodified</status>
      <modifiedWord/>
      <trackRevisions>false</trackRevisions>
    </reviewItem>
    <reviewItem>
      <errorID>89c2656b-4118-466e-b418-a0b01732c326</errorID>
      <errorWord>格控制</errorWord>
      <group>L1_Grammar</group>
      <groupName>语法问题</groupName>
      <ability>L2_Order</ability>
      <abilityName>语序不当</abilityName>
      <candidateList>
        <item>格</item>
      </candidateList>
      <explain>句子可能没有遵循时空、逻辑顺序，或者介词、关联词等位置不当。</explain>
      <paraID>4583648A</paraID>
      <start>65</start>
      <end>68</end>
      <status>unmodified</status>
      <modifiedWord/>
      <trackRevisions>false</trackRevisions>
    </reviewItem>
    <reviewItem>
      <errorID>b37e1704-49bf-41c8-9704-7336d98f811a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749CFE8</paraID>
      <start>0</start>
      <end>3</end>
      <status>unmodified</status>
      <modifiedWord/>
      <trackRevisions>false</trackRevisions>
    </reviewItem>
    <reviewItem>
      <errorID>271fe1ec-9249-424c-8dee-8741b3b67fb5</errorID>
      <errorWord>,</errorWord>
      <group>L1_Format</group>
      <groupName>格式问题</groupName>
      <ability>L2_HalfPunc_CN</ability>
      <abilityName>全半角问题</abilityName>
      <candidateList>
        <item>，</item>
      </candidateList>
      <explain>文本全半角错误。</explain>
      <paraID>4F8F41A4</paraID>
      <start>17</start>
      <end>18</end>
      <status>unmodified</status>
      <modifiedWord/>
      <trackRevisions>false</trackRevisions>
    </reviewItem>
    <reviewItem>
      <errorID>5a3c771f-4334-4615-bc2a-6104ed5762dc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224EF5D</paraID>
      <start>0</start>
      <end>3</end>
      <status>unmodified</status>
      <modifiedWord/>
      <trackRevisions>false</trackRevisions>
    </reviewItem>
    <reviewItem>
      <errorID>67c60986-cf05-43b8-882c-e31e9862c95d</errorID>
      <errorWord>;</errorWord>
      <group>L1_Format</group>
      <groupName>格式问题</groupName>
      <ability>L2_HalfPunc_CN</ability>
      <abilityName>全半角问题</abilityName>
      <candidateList>
        <item>；</item>
      </candidateList>
      <explain>文本全半角错误。</explain>
      <paraID>32FC223E</paraID>
      <start>67</start>
      <end>68</end>
      <status>unmodified</status>
      <modifiedWord/>
      <trackRevisions>false</trackRevisions>
    </reviewItem>
    <reviewItem>
      <errorID>2f58ce25-c8f2-440c-9ae6-3817a1f2684b</errorID>
      <errorWord>(</errorWord>
      <group>L1_Format</group>
      <groupName>格式问题</groupName>
      <ability>L2_HalfPunc_CN</ability>
      <abilityName>全半角问题</abilityName>
      <candidateList>
        <item>（</item>
      </candidateList>
      <explain>文本全半角错误。</explain>
      <paraID>32FC223E</paraID>
      <start>139</start>
      <end>140</end>
      <status>unmodified</status>
      <modifiedWord/>
      <trackRevisions>false</trackRevisions>
    </reviewItem>
    <reviewItem>
      <errorID>32c57191-6f57-4e4f-bed8-4ae996fc5138</errorID>
      <errorWord>)</errorWord>
      <group>L1_Format</group>
      <groupName>格式问题</groupName>
      <ability>L2_HalfPunc_CN</ability>
      <abilityName>全半角问题</abilityName>
      <candidateList>
        <item>）</item>
      </candidateList>
      <explain>文本全半角错误。</explain>
      <paraID>32FC223E</paraID>
      <start>147</start>
      <end>148</end>
      <status>unmodified</status>
      <modifiedWord/>
      <trackRevisions>false</trackRevisions>
    </reviewItem>
    <reviewItem>
      <errorID>b858022a-6290-40ee-af23-93f2a5957b2b</errorID>
      <errorWord>多</errorWord>
      <group>L1_Word</group>
      <groupName>字词问题</groupName>
      <ability>L2_Typo</ability>
      <abilityName>字词错误</abilityName>
      <candidateList>
        <item>多种</item>
      </candidateList>
      <explain/>
      <paraID>32FC223E</paraID>
      <start>273</start>
      <end>274</end>
      <status>unmodified</status>
      <modifiedWord/>
      <trackRevisions>false</trackRevisions>
    </reviewItem>
    <reviewItem>
      <errorID>ee8358a1-75c7-4a50-8d22-fe3e8105a775</errorID>
      <errorWord>(</errorWord>
      <group>L1_Format</group>
      <groupName>格式问题</groupName>
      <ability>L2_HalfPunc_CN</ability>
      <abilityName>全半角问题</abilityName>
      <candidateList>
        <item>（</item>
      </candidateList>
      <explain>文本全半角错误。</explain>
      <paraID>6A97E818</paraID>
      <start>0</start>
      <end>1</end>
      <status>unmodified</status>
      <modifiedWord/>
      <trackRevisions>false</trackRevisions>
    </reviewItem>
    <reviewItem>
      <errorID>40c79d7c-a65e-4d28-b7e5-4c0cb5845d09</errorID>
      <errorWord>)</errorWord>
      <group>L1_Format</group>
      <groupName>格式问题</groupName>
      <ability>L2_HalfPunc_CN</ability>
      <abilityName>全半角问题</abilityName>
      <candidateList>
        <item>）</item>
      </candidateList>
      <explain>文本全半角错误。</explain>
      <paraID>6A97E818</paraID>
      <start>4</start>
      <end>5</end>
      <status>unmodified</status>
      <modifiedWord/>
      <trackRevisions>false</trackRevisions>
    </reviewItem>
    <reviewItem>
      <errorID>a97363ac-e2c4-4589-8f11-3582bf899a03</errorID>
      <errorWord>年</errorWord>
      <group>L1_Word</group>
      <groupName>字词问题</groupName>
      <ability>L2_Typo</ability>
      <abilityName>字词错误</abilityName>
      <candidateList>
        <item>年度</item>
      </candidateList>
      <explain/>
      <paraID>20E1987C</paraID>
      <start>23</start>
      <end>24</end>
      <status>unmodified</status>
      <modifiedWord/>
      <trackRevisions>false</trackRevisions>
    </reviewItem>
    <reviewItem>
      <errorID>ce305553-196a-4202-83d6-090e8176ebec</errorID>
      <errorWord>(</errorWord>
      <group>L1_Format</group>
      <groupName>格式问题</groupName>
      <ability>L2_HalfPunc_CN</ability>
      <abilityName>全半角问题</abilityName>
      <candidateList>
        <item>（</item>
      </candidateList>
      <explain>文本全半角错误。</explain>
      <paraID>20E1987C</paraID>
      <start>31</start>
      <end>32</end>
      <status>unmodified</status>
      <modifiedWord/>
      <trackRevisions>false</trackRevisions>
    </reviewItem>
    <reviewItem>
      <errorID>e4d0c43a-1819-4f23-b5e5-1e90af512a67</errorID>
      <errorWord>)</errorWord>
      <group>L1_Format</group>
      <groupName>格式问题</groupName>
      <ability>L2_HalfPunc_CN</ability>
      <abilityName>全半角问题</abilityName>
      <candidateList>
        <item>）</item>
      </candidateList>
      <explain>文本全半角错误。</explain>
      <paraID>20E1987C</paraID>
      <start>38</start>
      <end>39</end>
      <status>unmodified</status>
      <modifiedWord/>
      <trackRevisions>false</trackRevisions>
    </reviewItem>
    <reviewItem>
      <errorID>6fab383f-1bba-4336-b5db-cc720a347675</errorID>
      <errorWord>年</errorWord>
      <group>L1_Word</group>
      <groupName>字词问题</groupName>
      <ability>L2_Typo</ability>
      <abilityName>字词错误</abilityName>
      <candidateList>
        <item>年度</item>
      </candidateList>
      <explain/>
      <paraID> F1CEFF3</paraID>
      <start>0</start>
      <end>1</end>
      <status>unmodified</status>
      <modifiedWord/>
      <trackRevisions>false</trackRevisions>
    </reviewItem>
    <reviewItem>
      <errorID>33fe6021-41af-4cef-a987-2def8d27c92e</errorID>
      <errorWord>(</errorWord>
      <group>L1_Format</group>
      <groupName>格式问题</groupName>
      <ability>L2_HalfPunc_CN</ability>
      <abilityName>全半角问题</abilityName>
      <candidateList>
        <item>（</item>
      </candidateList>
      <explain>文本全半角错误。</explain>
      <paraID>1855610B</paraID>
      <start>0</start>
      <end>1</end>
      <status>unmodified</status>
      <modifiedWord/>
      <trackRevisions>false</trackRevisions>
    </reviewItem>
    <reviewItem>
      <errorID>80a37e43-5919-4b14-a6c4-56d90e49b93a</errorID>
      <errorWord>)</errorWord>
      <group>L1_Format</group>
      <groupName>格式问题</groupName>
      <ability>L2_HalfPunc_CN</ability>
      <abilityName>全半角问题</abilityName>
      <candidateList>
        <item>）</item>
      </candidateList>
      <explain>文本全半角错误。</explain>
      <paraID>1855610B</paraID>
      <start>4</start>
      <end>5</end>
      <status>unmodified</status>
      <modifiedWord/>
      <trackRevisions>false</trackRevisions>
    </reviewItem>
    <reviewItem>
      <errorID>e3c6d0c4-48c5-49c5-a55e-afd0cf97251c</errorID>
      <errorWord>(</errorWord>
      <group>L1_Format</group>
      <groupName>格式问题</groupName>
      <ability>L2_HalfPunc_CN</ability>
      <abilityName>全半角问题</abilityName>
      <candidateList>
        <item>（</item>
      </candidateList>
      <explain>文本全半角错误。</explain>
      <paraID>70F1B5F9</paraID>
      <start>0</start>
      <end>1</end>
      <status>unmodified</status>
      <modifiedWord/>
      <trackRevisions>false</trackRevisions>
    </reviewItem>
    <reviewItem>
      <errorID>2445abdd-f6e0-46be-9fec-d42b229330ca</errorID>
      <errorWord>)</errorWord>
      <group>L1_Format</group>
      <groupName>格式问题</groupName>
      <ability>L2_HalfPunc_CN</ability>
      <abilityName>全半角问题</abilityName>
      <candidateList>
        <item>）</item>
      </candidateList>
      <explain>文本全半角错误。</explain>
      <paraID>70F1B5F9</paraID>
      <start>4</start>
      <end>5</end>
      <status>unmodified</status>
      <modifiedWord/>
      <trackRevisions>false</trackRevisions>
    </reviewItem>
    <reviewItem>
      <errorID>9df0e4aa-3cdc-4a70-94a2-59fb9f8314ef</errorID>
      <errorWord>职</errorWord>
      <group>L1_Word</group>
      <groupName>字词问题</groupName>
      <ability>L2_Typo</ability>
      <abilityName>字词错误</abilityName>
      <candidateList>
        <item>职责</item>
      </candidateList>
      <explain/>
      <paraID>1E4A566C</paraID>
      <start>4</start>
      <end>5</end>
      <status>unmodified</status>
      <modifiedWord/>
      <trackRevisions>false</trackRevisions>
    </reviewItem>
    <reviewItem>
      <errorID>16819633-ab23-4db6-badf-c8aaaf4dd256</errorID>
      <errorWord>、</errorWord>
      <group>L1_Punc</group>
      <groupName>标点问题</groupName>
      <ability>L2_Punc_CN</ability>
      <abilityName>标点符号问题</abilityName>
      <candidateList/>
      <explain/>
      <paraID>58AADF7B</paraID>
      <start>0</start>
      <end>1</end>
      <status>unmodified</status>
      <modifiedWord/>
      <trackRevisions>false</trackRevisions>
    </reviewItem>
    <reviewItem>
      <errorID>92082897-743f-4ac1-90b5-fd6d5414a713</errorID>
      <errorWord>,</errorWord>
      <group>L1_Format</group>
      <groupName>格式问题</groupName>
      <ability>L2_HalfPunc_CN</ability>
      <abilityName>全半角问题</abilityName>
      <candidateList>
        <item>，</item>
      </candidateList>
      <explain>文本全半角错误。</explain>
      <paraID>58AADF7B</paraID>
      <start>29</start>
      <end>30</end>
      <status>unmodified</status>
      <modifiedWord/>
      <trackRevisions>false</trackRevisions>
    </reviewItem>
    <reviewItem>
      <errorID>832a7744-0569-48ad-b571-0d6556a8b83b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3E4DFBCF</paraID>
      <start>0</start>
      <end>2</end>
      <status>unmodified</status>
      <modifiedWord/>
      <trackRevisions>false</trackRevisions>
    </reviewItem>
    <reviewItem>
      <errorID>cc9622b5-8487-4210-960a-f4ec72cc2168</errorID>
      <errorWord>原因全</errorWord>
      <group>L1_Grammar</group>
      <groupName>语法问题</groupName>
      <ability>L2_Order</ability>
      <abilityName>语序不当</abilityName>
      <candidateList>
        <item>原因</item>
      </candidateList>
      <explain>句子可能没有遵循时空、逻辑顺序，或者介词、关联词等位置不当。</explain>
      <paraID>2871EE0F</paraID>
      <start>9</start>
      <end>12</end>
      <status>unmodified</status>
      <modifiedWord/>
      <trackRevisions>false</trackRevisions>
    </reviewItem>
    <reviewItem>
      <errorID>b74c43ce-d29c-49fe-9ced-26ddb586a06b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49E7E092</paraID>
      <start>11</start>
      <end>12</end>
      <status>unmodified</status>
      <modifiedWord/>
      <trackRevisions>false</trackRevisions>
    </reviewItem>
    <reviewItem>
      <errorID>e1503d6e-a003-40f5-bf4b-8bd96f682289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2031F2CB</paraID>
      <start>6</start>
      <end>7</end>
      <status>unmodified</status>
      <modifiedWord/>
      <trackRevisions>false</trackRevisions>
    </reviewItem>
    <reviewItem>
      <errorID>c1e6cd76-4881-4424-a18e-502e43828dbd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473CE1F3</paraID>
      <start>1</start>
      <end>2</end>
      <status>unmodified</status>
      <modifiedWord/>
      <trackRevisions>false</trackRevisions>
    </reviewItem>
    <reviewItem>
      <errorID>878eee4a-6fda-45a2-91c8-84743f69e07c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6FE30181</paraID>
      <start>33</start>
      <end>34</end>
      <status>unmodified</status>
      <modifiedWord/>
      <trackRevisions>false</trackRevisions>
    </reviewItem>
    <reviewItem>
      <errorID>82011c00-900d-479b-a9d5-a6573d2a1495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382E238</paraID>
      <start>7</start>
      <end>8</end>
      <status>unmodified</status>
      <modifiedWord/>
      <trackRevisions>false</trackRevisions>
    </reviewItem>
    <reviewItem>
      <errorID>6caee818-f723-45e0-932c-1ac5edcd522d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382E238</paraID>
      <start>23</start>
      <end>24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5f80ee-f0ae-4434-9f4d-03a7dc095d1a}">
  <ds:schemaRefs/>
</ds:datastoreItem>
</file>

<file path=docProps/app.xml><?xml version="1.0" encoding="utf-8"?>
<Properties xmlns="http://schemas.openxmlformats.org/officeDocument/2006/extended-properties" xmlns:vt="http://schemas.openxmlformats.org/officeDocument/2006/docPropsVTypes">
  <Pages>10</Pages>
  <Words>4009</Words>
  <Characters>4501</Characters>
  <TotalTime>7</TotalTime>
  <ScaleCrop>false</ScaleCrop>
  <LinksUpToDate>false</LinksUpToDate>
  <CharactersWithSpaces>4661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2026-07-17T17:07:00Z</dcterms:created>
  <dc:creator>Administrator</dc:creator>
  <cp:lastModifiedBy>阿朵</cp:lastModifiedBy>
  <dcterms:modified xsi:type="dcterms:W3CDTF">2026-08-26T03:40:49Z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2026-07-17T17:07:14Z</vt:filetime>
  </property>
  <property fmtid="{D5CDD505-2E9C-101B-9397-08002B2CF9AE}" pid="4" name="UsrData">
    <vt:lpwstr>6a59f0bcf9addb001f902efdwl</vt:lpwstr>
  </property>
  <property fmtid="{D5CDD505-2E9C-101B-9397-08002B2CF9AE}" pid="5" name="KSOTemplateDocerSaveRecord">
    <vt:lpwstr>eyJoZGlkIjoiZTQ2Yjk5NzBlNjIxNDhmODM4OGU0YzM5ZWM3YTY4OTAiLCJ1c2VySWQiOiI2MDE2NTg1ODEifQ==</vt:lpwstr>
  </property>
  <property fmtid="{D5CDD505-2E9C-101B-9397-08002B2CF9AE}" pid="6" name="KSOProductBuildVer">
    <vt:lpwstr>2052-12.1.0.28043</vt:lpwstr>
  </property>
  <property fmtid="{D5CDD505-2E9C-101B-9397-08002B2CF9AE}" pid="7" name="ICV">
    <vt:lpwstr>C41EB3DFEBEB46C696326F99B55836A5_13</vt:lpwstr>
  </property>
</Properties>
</file>