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DFF3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eastAsia="zh-CN"/>
        </w:rPr>
      </w:pPr>
    </w:p>
    <w:p w14:paraId="5419669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7306C1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0B67954D">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7C156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7B9EB24C">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12C46F53">
            <w:pPr>
              <w:spacing w:before="33" w:line="198" w:lineRule="auto"/>
              <w:ind w:right="118" w:rightChars="0"/>
              <w:jc w:val="center"/>
              <w:rPr>
                <w:rFonts w:hint="eastAsia" w:ascii="宋体" w:hAnsi="宋体" w:eastAsia="宋体" w:cs="宋体"/>
                <w:color w:val="000000"/>
                <w:spacing w:val="-2"/>
                <w:sz w:val="20"/>
                <w:szCs w:val="20"/>
              </w:rPr>
            </w:pPr>
            <w:r>
              <w:rPr>
                <w:rFonts w:hint="eastAsia" w:ascii="宋体" w:hAnsi="宋体" w:eastAsia="宋体" w:cs="宋体"/>
                <w:color w:val="000000"/>
                <w:spacing w:val="-2"/>
                <w:sz w:val="20"/>
                <w:szCs w:val="20"/>
              </w:rPr>
              <w:t>岳阳市岳阳楼区经营服务站</w:t>
            </w:r>
          </w:p>
        </w:tc>
      </w:tr>
      <w:tr w14:paraId="6C6DC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579B8A45">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421C32D6">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1F5E15E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5537C5C2">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253F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4E56679A">
            <w:pPr>
              <w:jc w:val="left"/>
              <w:rPr>
                <w:rFonts w:hint="eastAsia" w:ascii="宋体" w:hAnsi="宋体" w:eastAsia="宋体" w:cs="宋体"/>
                <w:color w:val="000000"/>
                <w:sz w:val="24"/>
                <w:szCs w:val="24"/>
              </w:rPr>
            </w:pPr>
          </w:p>
        </w:tc>
        <w:tc>
          <w:tcPr>
            <w:tcW w:w="1815" w:type="dxa"/>
            <w:gridSpan w:val="2"/>
            <w:noWrap w:val="0"/>
            <w:vAlign w:val="center"/>
          </w:tcPr>
          <w:p w14:paraId="1C1EBCBF">
            <w:pPr>
              <w:keepNext w:val="0"/>
              <w:keepLines w:val="0"/>
              <w:widowControl/>
              <w:suppressLineNumbers w:val="0"/>
              <w:jc w:val="center"/>
              <w:textAlignment w:val="center"/>
              <w:rPr>
                <w:rFonts w:hint="default" w:ascii="宋体" w:hAnsi="宋体" w:eastAsia="宋体" w:cs="宋体"/>
                <w:color w:val="000000"/>
                <w:sz w:val="24"/>
                <w:szCs w:val="24"/>
                <w:lang w:val="en-US"/>
              </w:rPr>
            </w:pPr>
            <w:r>
              <w:rPr>
                <w:rFonts w:hint="eastAsia" w:ascii="宋体" w:hAnsi="宋体" w:eastAsia="宋体" w:cs="宋体"/>
                <w:i w:val="0"/>
                <w:iCs w:val="0"/>
                <w:color w:val="000000"/>
                <w:kern w:val="0"/>
                <w:sz w:val="18"/>
                <w:szCs w:val="18"/>
                <w:u w:val="none"/>
                <w:lang w:val="en-US" w:eastAsia="zh-CN" w:bidi="ar"/>
              </w:rPr>
              <w:t>12</w:t>
            </w:r>
          </w:p>
        </w:tc>
        <w:tc>
          <w:tcPr>
            <w:tcW w:w="2325" w:type="dxa"/>
            <w:gridSpan w:val="2"/>
            <w:noWrap w:val="0"/>
            <w:vAlign w:val="center"/>
          </w:tcPr>
          <w:p w14:paraId="7940E525">
            <w:pPr>
              <w:keepNext w:val="0"/>
              <w:keepLines w:val="0"/>
              <w:widowControl/>
              <w:suppressLineNumbers w:val="0"/>
              <w:jc w:val="center"/>
              <w:textAlignment w:val="center"/>
              <w:rPr>
                <w:rFonts w:hint="default" w:ascii="宋体" w:hAnsi="宋体" w:eastAsia="宋体" w:cs="宋体"/>
                <w:color w:val="000000"/>
                <w:sz w:val="24"/>
                <w:szCs w:val="24"/>
                <w:lang w:val="en-US"/>
              </w:rPr>
            </w:pPr>
            <w:r>
              <w:rPr>
                <w:rFonts w:hint="eastAsia" w:ascii="宋体" w:hAnsi="宋体" w:eastAsia="宋体" w:cs="宋体"/>
                <w:i w:val="0"/>
                <w:iCs w:val="0"/>
                <w:color w:val="000000"/>
                <w:kern w:val="0"/>
                <w:sz w:val="18"/>
                <w:szCs w:val="18"/>
                <w:u w:val="none"/>
                <w:lang w:val="en-US" w:eastAsia="zh-CN" w:bidi="ar"/>
              </w:rPr>
              <w:t>10</w:t>
            </w:r>
          </w:p>
        </w:tc>
        <w:tc>
          <w:tcPr>
            <w:tcW w:w="1679" w:type="dxa"/>
            <w:gridSpan w:val="2"/>
            <w:noWrap w:val="0"/>
            <w:vAlign w:val="center"/>
          </w:tcPr>
          <w:p w14:paraId="7A53550B">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83.33%</w:t>
            </w:r>
          </w:p>
        </w:tc>
      </w:tr>
      <w:tr w14:paraId="7623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B8FA707">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5EC6A88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7C56C39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290B4DE6">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4CB14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F6684FC">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noWrap w:val="0"/>
            <w:vAlign w:val="center"/>
          </w:tcPr>
          <w:p w14:paraId="73BBB327">
            <w:pPr>
              <w:keepNext w:val="0"/>
              <w:keepLines w:val="0"/>
              <w:widowControl/>
              <w:suppressLineNumbers w:val="0"/>
              <w:jc w:val="center"/>
              <w:textAlignment w:val="center"/>
              <w:rPr>
                <w:rFonts w:hint="default"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2325" w:type="dxa"/>
            <w:gridSpan w:val="2"/>
            <w:noWrap w:val="0"/>
            <w:vAlign w:val="center"/>
          </w:tcPr>
          <w:p w14:paraId="2535BAF8">
            <w:pPr>
              <w:keepNext w:val="0"/>
              <w:keepLines w:val="0"/>
              <w:widowControl/>
              <w:suppressLineNumbers w:val="0"/>
              <w:jc w:val="center"/>
              <w:textAlignment w:val="center"/>
              <w:rPr>
                <w:rFonts w:hint="default" w:ascii="宋体" w:hAnsi="宋体" w:eastAsia="宋体" w:cs="宋体"/>
                <w:color w:val="000000"/>
                <w:sz w:val="24"/>
                <w:szCs w:val="24"/>
                <w:lang w:val="en-US"/>
              </w:rPr>
            </w:pPr>
            <w:r>
              <w:rPr>
                <w:rFonts w:hint="eastAsia" w:ascii="宋体" w:hAnsi="宋体" w:eastAsia="宋体" w:cs="宋体"/>
                <w:i w:val="0"/>
                <w:iCs w:val="0"/>
                <w:color w:val="000000"/>
                <w:kern w:val="0"/>
                <w:sz w:val="18"/>
                <w:szCs w:val="18"/>
                <w:u w:val="none"/>
                <w:lang w:val="en-US" w:eastAsia="zh-CN" w:bidi="ar"/>
              </w:rPr>
              <w:t>0</w:t>
            </w:r>
          </w:p>
        </w:tc>
        <w:tc>
          <w:tcPr>
            <w:tcW w:w="1679" w:type="dxa"/>
            <w:gridSpan w:val="2"/>
            <w:noWrap w:val="0"/>
            <w:vAlign w:val="center"/>
          </w:tcPr>
          <w:p w14:paraId="6091BFA2">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18"/>
                <w:szCs w:val="18"/>
                <w:u w:val="none"/>
                <w:lang w:val="en-US" w:eastAsia="zh-CN" w:bidi="ar"/>
              </w:rPr>
              <w:t>0</w:t>
            </w:r>
          </w:p>
        </w:tc>
      </w:tr>
      <w:tr w14:paraId="7DE8F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925DF39">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noWrap w:val="0"/>
            <w:vAlign w:val="center"/>
          </w:tcPr>
          <w:p w14:paraId="50D5DFC0">
            <w:pPr>
              <w:keepNext w:val="0"/>
              <w:keepLines w:val="0"/>
              <w:widowControl/>
              <w:suppressLineNumbers w:val="0"/>
              <w:jc w:val="center"/>
              <w:textAlignment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C834AC2">
            <w:pPr>
              <w:keepNext w:val="0"/>
              <w:keepLines w:val="0"/>
              <w:widowControl/>
              <w:suppressLineNumbers w:val="0"/>
              <w:jc w:val="center"/>
              <w:textAlignment w:val="center"/>
              <w:rPr>
                <w:rFonts w:hint="eastAsia" w:ascii="宋体" w:hAnsi="宋体" w:eastAsia="宋体" w:cs="宋体"/>
                <w:color w:val="000000"/>
                <w:sz w:val="21"/>
              </w:rPr>
            </w:pPr>
          </w:p>
        </w:tc>
        <w:tc>
          <w:tcPr>
            <w:tcW w:w="1679" w:type="dxa"/>
            <w:gridSpan w:val="2"/>
            <w:noWrap w:val="0"/>
            <w:vAlign w:val="center"/>
          </w:tcPr>
          <w:p w14:paraId="5F7D1C3F">
            <w:pPr>
              <w:keepNext w:val="0"/>
              <w:keepLines w:val="0"/>
              <w:widowControl/>
              <w:suppressLineNumbers w:val="0"/>
              <w:jc w:val="center"/>
              <w:textAlignment w:val="center"/>
              <w:rPr>
                <w:rFonts w:hint="eastAsia" w:ascii="宋体" w:hAnsi="宋体" w:eastAsia="宋体" w:cs="宋体"/>
                <w:color w:val="000000"/>
                <w:sz w:val="21"/>
              </w:rPr>
            </w:pPr>
          </w:p>
        </w:tc>
      </w:tr>
      <w:tr w14:paraId="03D1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ED481C4">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noWrap w:val="0"/>
            <w:vAlign w:val="center"/>
          </w:tcPr>
          <w:p w14:paraId="362992CE">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162108A">
            <w:pPr>
              <w:jc w:val="center"/>
              <w:rPr>
                <w:rFonts w:hint="eastAsia" w:ascii="宋体" w:hAnsi="宋体" w:eastAsia="宋体" w:cs="宋体"/>
                <w:color w:val="000000"/>
                <w:sz w:val="21"/>
              </w:rPr>
            </w:pPr>
          </w:p>
        </w:tc>
        <w:tc>
          <w:tcPr>
            <w:tcW w:w="1679" w:type="dxa"/>
            <w:gridSpan w:val="2"/>
            <w:noWrap w:val="0"/>
            <w:vAlign w:val="center"/>
          </w:tcPr>
          <w:p w14:paraId="3D1D7987">
            <w:pPr>
              <w:jc w:val="center"/>
              <w:rPr>
                <w:rFonts w:hint="eastAsia" w:ascii="宋体" w:hAnsi="宋体" w:eastAsia="宋体" w:cs="宋体"/>
                <w:color w:val="000000"/>
                <w:sz w:val="21"/>
              </w:rPr>
            </w:pPr>
          </w:p>
        </w:tc>
      </w:tr>
      <w:tr w14:paraId="1447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B8C0CF8">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noWrap w:val="0"/>
            <w:vAlign w:val="center"/>
          </w:tcPr>
          <w:p w14:paraId="2FEE8A27">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4B3D5EA8">
            <w:pPr>
              <w:jc w:val="center"/>
              <w:rPr>
                <w:rFonts w:hint="eastAsia" w:ascii="宋体" w:hAnsi="宋体" w:eastAsia="宋体" w:cs="宋体"/>
                <w:color w:val="000000"/>
                <w:sz w:val="21"/>
              </w:rPr>
            </w:pPr>
          </w:p>
        </w:tc>
        <w:tc>
          <w:tcPr>
            <w:tcW w:w="1679" w:type="dxa"/>
            <w:gridSpan w:val="2"/>
            <w:noWrap w:val="0"/>
            <w:vAlign w:val="center"/>
          </w:tcPr>
          <w:p w14:paraId="56A00F76">
            <w:pPr>
              <w:jc w:val="center"/>
              <w:rPr>
                <w:rFonts w:hint="eastAsia" w:ascii="宋体" w:hAnsi="宋体" w:eastAsia="宋体" w:cs="宋体"/>
                <w:color w:val="000000"/>
                <w:sz w:val="21"/>
              </w:rPr>
            </w:pPr>
          </w:p>
        </w:tc>
      </w:tr>
      <w:tr w14:paraId="0FC4E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81B61D7">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noWrap w:val="0"/>
            <w:vAlign w:val="center"/>
          </w:tcPr>
          <w:p w14:paraId="6D4DEAA2">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7B1137B9">
            <w:pPr>
              <w:jc w:val="center"/>
              <w:rPr>
                <w:rFonts w:hint="eastAsia" w:ascii="宋体" w:hAnsi="宋体" w:eastAsia="宋体" w:cs="宋体"/>
                <w:color w:val="000000"/>
                <w:sz w:val="21"/>
              </w:rPr>
            </w:pPr>
          </w:p>
        </w:tc>
        <w:tc>
          <w:tcPr>
            <w:tcW w:w="1679" w:type="dxa"/>
            <w:gridSpan w:val="2"/>
            <w:noWrap w:val="0"/>
            <w:vAlign w:val="center"/>
          </w:tcPr>
          <w:p w14:paraId="4173A744">
            <w:pPr>
              <w:jc w:val="center"/>
              <w:rPr>
                <w:rFonts w:hint="eastAsia" w:ascii="宋体" w:hAnsi="宋体" w:eastAsia="宋体" w:cs="宋体"/>
                <w:color w:val="000000"/>
                <w:sz w:val="21"/>
              </w:rPr>
            </w:pPr>
          </w:p>
        </w:tc>
      </w:tr>
      <w:tr w14:paraId="4252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7CC9CFD">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noWrap w:val="0"/>
            <w:vAlign w:val="center"/>
          </w:tcPr>
          <w:p w14:paraId="57CD1794">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2D7B5CAD">
            <w:pPr>
              <w:jc w:val="center"/>
              <w:rPr>
                <w:rFonts w:hint="default" w:ascii="宋体" w:hAnsi="宋体" w:eastAsia="宋体" w:cs="宋体"/>
                <w:color w:val="000000"/>
                <w:sz w:val="21"/>
                <w:lang w:val="en-US"/>
              </w:rPr>
            </w:pPr>
          </w:p>
        </w:tc>
        <w:tc>
          <w:tcPr>
            <w:tcW w:w="1679" w:type="dxa"/>
            <w:gridSpan w:val="2"/>
            <w:noWrap w:val="0"/>
            <w:vAlign w:val="center"/>
          </w:tcPr>
          <w:p w14:paraId="08CB2022">
            <w:pPr>
              <w:jc w:val="center"/>
              <w:rPr>
                <w:rFonts w:hint="eastAsia" w:ascii="宋体" w:hAnsi="宋体" w:eastAsia="宋体" w:cs="宋体"/>
                <w:color w:val="000000"/>
                <w:sz w:val="21"/>
              </w:rPr>
            </w:pPr>
          </w:p>
        </w:tc>
      </w:tr>
      <w:tr w14:paraId="5781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72E032">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noWrap w:val="0"/>
            <w:vAlign w:val="center"/>
          </w:tcPr>
          <w:p w14:paraId="11E28D61">
            <w:pPr>
              <w:keepNext w:val="0"/>
              <w:keepLines w:val="0"/>
              <w:widowControl/>
              <w:suppressLineNumbers w:val="0"/>
              <w:jc w:val="center"/>
              <w:textAlignment w:val="center"/>
              <w:rPr>
                <w:rFonts w:hint="default" w:ascii="宋体" w:hAnsi="宋体" w:eastAsia="宋体" w:cs="宋体"/>
                <w:color w:val="000000"/>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25.06</w:t>
            </w:r>
          </w:p>
        </w:tc>
        <w:tc>
          <w:tcPr>
            <w:tcW w:w="2325" w:type="dxa"/>
            <w:gridSpan w:val="2"/>
            <w:noWrap w:val="0"/>
            <w:vAlign w:val="center"/>
          </w:tcPr>
          <w:p w14:paraId="78BAE8AD">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49</w:t>
            </w:r>
          </w:p>
        </w:tc>
        <w:tc>
          <w:tcPr>
            <w:tcW w:w="1679" w:type="dxa"/>
            <w:gridSpan w:val="2"/>
            <w:noWrap w:val="0"/>
            <w:vAlign w:val="center"/>
          </w:tcPr>
          <w:p w14:paraId="63184C4C">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80.26</w:t>
            </w:r>
          </w:p>
        </w:tc>
      </w:tr>
      <w:tr w14:paraId="2E59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D67BFB8">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noWrap w:val="0"/>
            <w:vAlign w:val="center"/>
          </w:tcPr>
          <w:p w14:paraId="4D13B047">
            <w:pPr>
              <w:keepNext w:val="0"/>
              <w:keepLines w:val="0"/>
              <w:widowControl/>
              <w:suppressLineNumbers w:val="0"/>
              <w:jc w:val="center"/>
              <w:textAlignment w:val="center"/>
              <w:rPr>
                <w:rFonts w:hint="default" w:ascii="宋体" w:hAnsi="宋体" w:eastAsia="宋体" w:cs="宋体"/>
                <w:color w:val="000000"/>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25.06</w:t>
            </w:r>
          </w:p>
        </w:tc>
        <w:tc>
          <w:tcPr>
            <w:tcW w:w="2325" w:type="dxa"/>
            <w:gridSpan w:val="2"/>
            <w:noWrap w:val="0"/>
            <w:vAlign w:val="center"/>
          </w:tcPr>
          <w:p w14:paraId="177AE546">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44</w:t>
            </w:r>
          </w:p>
        </w:tc>
        <w:tc>
          <w:tcPr>
            <w:tcW w:w="1679" w:type="dxa"/>
            <w:gridSpan w:val="2"/>
            <w:noWrap w:val="0"/>
            <w:vAlign w:val="center"/>
          </w:tcPr>
          <w:p w14:paraId="5C8ADE6D">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75.93</w:t>
            </w:r>
          </w:p>
        </w:tc>
      </w:tr>
      <w:tr w14:paraId="24B7A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34CF06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noWrap w:val="0"/>
            <w:vAlign w:val="center"/>
          </w:tcPr>
          <w:p w14:paraId="5613AE16">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773973E1">
            <w:pPr>
              <w:jc w:val="center"/>
              <w:rPr>
                <w:rFonts w:hint="eastAsia" w:ascii="宋体" w:hAnsi="宋体" w:eastAsia="宋体" w:cs="宋体"/>
                <w:color w:val="000000"/>
                <w:sz w:val="21"/>
              </w:rPr>
            </w:pPr>
          </w:p>
        </w:tc>
        <w:tc>
          <w:tcPr>
            <w:tcW w:w="1679" w:type="dxa"/>
            <w:gridSpan w:val="2"/>
            <w:noWrap w:val="0"/>
            <w:vAlign w:val="center"/>
          </w:tcPr>
          <w:p w14:paraId="4AD0728C">
            <w:pPr>
              <w:jc w:val="center"/>
              <w:rPr>
                <w:rFonts w:hint="eastAsia" w:ascii="宋体" w:hAnsi="宋体" w:eastAsia="宋体" w:cs="宋体"/>
                <w:color w:val="000000"/>
                <w:sz w:val="21"/>
              </w:rPr>
            </w:pPr>
          </w:p>
        </w:tc>
      </w:tr>
      <w:tr w14:paraId="041DF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E11185E">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shd w:val="clear" w:color="auto" w:fill="auto"/>
            <w:noWrap w:val="0"/>
            <w:vAlign w:val="center"/>
          </w:tcPr>
          <w:p w14:paraId="1EB92E28">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1988F449">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5</w:t>
            </w:r>
          </w:p>
        </w:tc>
        <w:tc>
          <w:tcPr>
            <w:tcW w:w="1679" w:type="dxa"/>
            <w:gridSpan w:val="2"/>
            <w:noWrap w:val="0"/>
            <w:vAlign w:val="center"/>
          </w:tcPr>
          <w:p w14:paraId="45B59CF1">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4.33</w:t>
            </w:r>
          </w:p>
        </w:tc>
      </w:tr>
      <w:tr w14:paraId="7630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08FE117">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编外用工人员经费</w:t>
            </w:r>
            <w:r>
              <w:rPr>
                <w:rFonts w:hint="eastAsia" w:ascii="宋体" w:hAnsi="宋体" w:eastAsia="宋体" w:cs="宋体"/>
                <w:color w:val="000000"/>
                <w:spacing w:val="2"/>
                <w:sz w:val="24"/>
                <w:szCs w:val="24"/>
              </w:rPr>
              <w:tab/>
            </w:r>
          </w:p>
        </w:tc>
        <w:tc>
          <w:tcPr>
            <w:tcW w:w="1815" w:type="dxa"/>
            <w:gridSpan w:val="2"/>
            <w:shd w:val="clear" w:color="auto" w:fill="auto"/>
            <w:noWrap w:val="0"/>
            <w:vAlign w:val="center"/>
          </w:tcPr>
          <w:p w14:paraId="66A790F6">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3BA63FD9">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5</w:t>
            </w:r>
          </w:p>
        </w:tc>
        <w:tc>
          <w:tcPr>
            <w:tcW w:w="1679" w:type="dxa"/>
            <w:gridSpan w:val="2"/>
            <w:noWrap w:val="0"/>
            <w:vAlign w:val="center"/>
          </w:tcPr>
          <w:p w14:paraId="565CEFDD">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4.33</w:t>
            </w:r>
          </w:p>
        </w:tc>
      </w:tr>
      <w:tr w14:paraId="04F8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9DD66D4">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noWrap w:val="0"/>
            <w:vAlign w:val="center"/>
          </w:tcPr>
          <w:p w14:paraId="6A55AEBC">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B3E7C4E">
            <w:pPr>
              <w:jc w:val="center"/>
              <w:rPr>
                <w:rFonts w:hint="eastAsia" w:ascii="宋体" w:hAnsi="宋体" w:eastAsia="宋体" w:cs="宋体"/>
                <w:color w:val="000000"/>
                <w:sz w:val="21"/>
              </w:rPr>
            </w:pPr>
          </w:p>
        </w:tc>
        <w:tc>
          <w:tcPr>
            <w:tcW w:w="1679" w:type="dxa"/>
            <w:gridSpan w:val="2"/>
            <w:noWrap w:val="0"/>
            <w:vAlign w:val="center"/>
          </w:tcPr>
          <w:p w14:paraId="10381016">
            <w:pPr>
              <w:jc w:val="center"/>
              <w:rPr>
                <w:rFonts w:hint="eastAsia" w:ascii="宋体" w:hAnsi="宋体" w:eastAsia="宋体" w:cs="宋体"/>
                <w:color w:val="000000"/>
                <w:sz w:val="21"/>
              </w:rPr>
            </w:pPr>
          </w:p>
        </w:tc>
      </w:tr>
      <w:tr w14:paraId="407B0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E7332FD">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noWrap w:val="0"/>
            <w:vAlign w:val="center"/>
          </w:tcPr>
          <w:p w14:paraId="582B5924">
            <w:pPr>
              <w:keepNext w:val="0"/>
              <w:keepLines w:val="0"/>
              <w:widowControl/>
              <w:suppressLineNumbers w:val="0"/>
              <w:jc w:val="center"/>
              <w:textAlignment w:val="center"/>
              <w:rPr>
                <w:rFonts w:hint="eastAsia" w:ascii="宋体" w:hAnsi="宋体" w:eastAsia="宋体" w:cs="宋体"/>
                <w:color w:val="000000"/>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15.41</w:t>
            </w:r>
          </w:p>
        </w:tc>
        <w:tc>
          <w:tcPr>
            <w:tcW w:w="2325" w:type="dxa"/>
            <w:gridSpan w:val="2"/>
            <w:noWrap w:val="0"/>
            <w:vAlign w:val="center"/>
          </w:tcPr>
          <w:p w14:paraId="0DEAF7C5">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18</w:t>
            </w:r>
          </w:p>
        </w:tc>
        <w:tc>
          <w:tcPr>
            <w:tcW w:w="1679" w:type="dxa"/>
            <w:gridSpan w:val="2"/>
            <w:noWrap w:val="0"/>
            <w:vAlign w:val="center"/>
          </w:tcPr>
          <w:p w14:paraId="6C05FA75">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16.37</w:t>
            </w:r>
          </w:p>
        </w:tc>
      </w:tr>
      <w:tr w14:paraId="1CC6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228067">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noWrap w:val="0"/>
            <w:vAlign w:val="center"/>
          </w:tcPr>
          <w:p w14:paraId="03789E2D">
            <w:pPr>
              <w:keepNext w:val="0"/>
              <w:keepLines w:val="0"/>
              <w:widowControl/>
              <w:suppressLineNumbers w:val="0"/>
              <w:jc w:val="center"/>
              <w:textAlignment w:val="center"/>
              <w:rPr>
                <w:rFonts w:hint="eastAsia" w:ascii="宋体" w:hAnsi="宋体" w:eastAsia="宋体" w:cs="宋体"/>
                <w:color w:val="000000"/>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6.45</w:t>
            </w:r>
          </w:p>
        </w:tc>
        <w:tc>
          <w:tcPr>
            <w:tcW w:w="2325" w:type="dxa"/>
            <w:gridSpan w:val="2"/>
            <w:noWrap w:val="0"/>
            <w:vAlign w:val="center"/>
          </w:tcPr>
          <w:p w14:paraId="524D62A2">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18</w:t>
            </w:r>
          </w:p>
        </w:tc>
        <w:tc>
          <w:tcPr>
            <w:tcW w:w="1679" w:type="dxa"/>
            <w:gridSpan w:val="2"/>
            <w:noWrap w:val="0"/>
            <w:vAlign w:val="center"/>
          </w:tcPr>
          <w:p w14:paraId="55BC0B24">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0.41</w:t>
            </w:r>
          </w:p>
        </w:tc>
      </w:tr>
      <w:tr w14:paraId="4E42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D234C31">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noWrap w:val="0"/>
            <w:vAlign w:val="center"/>
          </w:tcPr>
          <w:p w14:paraId="4E903649">
            <w:pPr>
              <w:keepNext w:val="0"/>
              <w:keepLines w:val="0"/>
              <w:widowControl/>
              <w:suppressLineNumbers w:val="0"/>
              <w:jc w:val="center"/>
              <w:textAlignment w:val="center"/>
              <w:rPr>
                <w:rFonts w:hint="default" w:ascii="宋体" w:hAnsi="宋体" w:eastAsia="宋体" w:cs="宋体"/>
                <w:color w:val="000000"/>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0.07</w:t>
            </w:r>
          </w:p>
        </w:tc>
        <w:tc>
          <w:tcPr>
            <w:tcW w:w="2325" w:type="dxa"/>
            <w:gridSpan w:val="2"/>
            <w:noWrap w:val="0"/>
            <w:vAlign w:val="center"/>
          </w:tcPr>
          <w:p w14:paraId="239366D4">
            <w:pPr>
              <w:jc w:val="center"/>
              <w:rPr>
                <w:rFonts w:hint="default" w:ascii="宋体" w:hAnsi="宋体" w:eastAsia="宋体" w:cs="宋体"/>
                <w:color w:val="000000"/>
                <w:sz w:val="21"/>
                <w:lang w:val="en-US"/>
              </w:rPr>
            </w:pPr>
          </w:p>
        </w:tc>
        <w:tc>
          <w:tcPr>
            <w:tcW w:w="1679" w:type="dxa"/>
            <w:gridSpan w:val="2"/>
            <w:noWrap w:val="0"/>
            <w:vAlign w:val="center"/>
          </w:tcPr>
          <w:p w14:paraId="57A2EF16">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0.07</w:t>
            </w:r>
          </w:p>
        </w:tc>
      </w:tr>
      <w:tr w14:paraId="0F50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F76B92">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noWrap w:val="0"/>
            <w:vAlign w:val="center"/>
          </w:tcPr>
          <w:p w14:paraId="7453B5C1">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1EE73390">
            <w:pPr>
              <w:jc w:val="center"/>
              <w:rPr>
                <w:rFonts w:hint="default" w:ascii="宋体" w:hAnsi="宋体" w:eastAsia="宋体" w:cs="宋体"/>
                <w:color w:val="000000"/>
                <w:sz w:val="21"/>
                <w:lang w:val="en-US"/>
              </w:rPr>
            </w:pPr>
          </w:p>
        </w:tc>
        <w:tc>
          <w:tcPr>
            <w:tcW w:w="1679" w:type="dxa"/>
            <w:gridSpan w:val="2"/>
            <w:noWrap w:val="0"/>
            <w:vAlign w:val="center"/>
          </w:tcPr>
          <w:p w14:paraId="3594A68A">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0.22</w:t>
            </w:r>
          </w:p>
        </w:tc>
      </w:tr>
      <w:tr w14:paraId="4AFCA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807E9CF">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noWrap w:val="0"/>
            <w:vAlign w:val="center"/>
          </w:tcPr>
          <w:p w14:paraId="5BDE2A8F">
            <w:pPr>
              <w:keepNext w:val="0"/>
              <w:keepLines w:val="0"/>
              <w:widowControl/>
              <w:suppressLineNumbers w:val="0"/>
              <w:jc w:val="center"/>
              <w:textAlignment w:val="center"/>
              <w:rPr>
                <w:rFonts w:hint="default" w:ascii="宋体" w:hAnsi="宋体" w:eastAsia="宋体" w:cs="宋体"/>
                <w:color w:val="000000"/>
                <w:kern w:val="2"/>
                <w:sz w:val="21"/>
                <w:szCs w:val="24"/>
                <w:lang w:val="en-US" w:eastAsia="zh-CN" w:bidi="ar-SA"/>
              </w:rPr>
            </w:pPr>
            <w:r>
              <w:rPr>
                <w:rFonts w:hint="eastAsia" w:ascii="宋体" w:hAnsi="宋体" w:eastAsia="宋体" w:cs="宋体"/>
                <w:i w:val="0"/>
                <w:iCs w:val="0"/>
                <w:color w:val="000000"/>
                <w:kern w:val="0"/>
                <w:sz w:val="18"/>
                <w:szCs w:val="18"/>
                <w:u w:val="none"/>
                <w:lang w:val="en-US" w:eastAsia="zh-CN" w:bidi="ar"/>
              </w:rPr>
              <w:t>47.58</w:t>
            </w:r>
          </w:p>
        </w:tc>
        <w:tc>
          <w:tcPr>
            <w:tcW w:w="2325" w:type="dxa"/>
            <w:gridSpan w:val="2"/>
            <w:noWrap w:val="0"/>
            <w:vAlign w:val="center"/>
          </w:tcPr>
          <w:p w14:paraId="41D950F7">
            <w:pPr>
              <w:keepNext w:val="0"/>
              <w:keepLines w:val="0"/>
              <w:widowControl/>
              <w:suppressLineNumbers w:val="0"/>
              <w:jc w:val="center"/>
              <w:textAlignment w:val="center"/>
              <w:rPr>
                <w:rFonts w:hint="default" w:ascii="宋体" w:hAnsi="宋体" w:eastAsia="宋体" w:cs="宋体"/>
                <w:color w:val="000000"/>
                <w:sz w:val="21"/>
                <w:lang w:val="en-US"/>
              </w:rPr>
            </w:pPr>
            <w:r>
              <w:rPr>
                <w:rFonts w:hint="eastAsia" w:ascii="宋体" w:hAnsi="宋体" w:eastAsia="宋体" w:cs="宋体"/>
                <w:i w:val="0"/>
                <w:iCs w:val="0"/>
                <w:color w:val="000000"/>
                <w:kern w:val="0"/>
                <w:sz w:val="18"/>
                <w:szCs w:val="18"/>
                <w:u w:val="none"/>
                <w:lang w:val="en-US" w:eastAsia="zh-CN" w:bidi="ar"/>
              </w:rPr>
              <w:t>25.73</w:t>
            </w:r>
          </w:p>
        </w:tc>
        <w:tc>
          <w:tcPr>
            <w:tcW w:w="1679" w:type="dxa"/>
            <w:gridSpan w:val="2"/>
            <w:noWrap w:val="0"/>
            <w:vAlign w:val="center"/>
          </w:tcPr>
          <w:p w14:paraId="744FD33E">
            <w:pPr>
              <w:keepNext w:val="0"/>
              <w:keepLines w:val="0"/>
              <w:widowControl/>
              <w:suppressLineNumbers w:val="0"/>
              <w:jc w:val="center"/>
              <w:textAlignment w:val="center"/>
              <w:rPr>
                <w:rFonts w:hint="default" w:ascii="宋体" w:hAnsi="宋体" w:eastAsia="宋体" w:cs="宋体"/>
                <w:color w:val="000000"/>
                <w:sz w:val="21"/>
                <w:lang w:val="en-US" w:eastAsia="zh-CN"/>
              </w:rPr>
            </w:pPr>
            <w:r>
              <w:rPr>
                <w:rFonts w:hint="eastAsia" w:ascii="宋体" w:hAnsi="宋体" w:eastAsia="宋体" w:cs="宋体"/>
                <w:i w:val="0"/>
                <w:iCs w:val="0"/>
                <w:color w:val="000000"/>
                <w:kern w:val="0"/>
                <w:sz w:val="18"/>
                <w:szCs w:val="18"/>
                <w:u w:val="none"/>
                <w:lang w:val="en-US" w:eastAsia="zh-CN" w:bidi="ar"/>
              </w:rPr>
              <w:t>83.39</w:t>
            </w:r>
          </w:p>
        </w:tc>
      </w:tr>
      <w:tr w14:paraId="7085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B406F9C">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shd w:val="clear" w:color="auto" w:fill="auto"/>
            <w:noWrap w:val="0"/>
            <w:vAlign w:val="center"/>
          </w:tcPr>
          <w:p w14:paraId="42247120">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01F072EF">
            <w:pPr>
              <w:keepNext w:val="0"/>
              <w:keepLines w:val="0"/>
              <w:widowControl/>
              <w:suppressLineNumbers w:val="0"/>
              <w:jc w:val="center"/>
              <w:textAlignment w:val="center"/>
              <w:rPr>
                <w:rFonts w:hint="eastAsia" w:ascii="宋体" w:hAnsi="宋体" w:eastAsia="宋体" w:cs="宋体"/>
                <w:color w:val="000000"/>
                <w:sz w:val="21"/>
              </w:rPr>
            </w:pPr>
            <w:r>
              <w:rPr>
                <w:rFonts w:hint="eastAsia" w:ascii="宋体" w:hAnsi="宋体" w:eastAsia="宋体" w:cs="宋体"/>
                <w:i w:val="0"/>
                <w:iCs w:val="0"/>
                <w:color w:val="000000"/>
                <w:kern w:val="0"/>
                <w:sz w:val="18"/>
                <w:szCs w:val="18"/>
                <w:u w:val="none"/>
                <w:lang w:val="en-US" w:eastAsia="zh-CN" w:bidi="ar"/>
              </w:rPr>
              <w:t>20.12</w:t>
            </w:r>
          </w:p>
        </w:tc>
        <w:tc>
          <w:tcPr>
            <w:tcW w:w="1679" w:type="dxa"/>
            <w:gridSpan w:val="2"/>
            <w:noWrap w:val="0"/>
            <w:vAlign w:val="center"/>
          </w:tcPr>
          <w:p w14:paraId="38CCA90A">
            <w:pPr>
              <w:jc w:val="center"/>
              <w:rPr>
                <w:rFonts w:hint="eastAsia" w:ascii="宋体" w:hAnsi="宋体" w:eastAsia="宋体" w:cs="宋体"/>
                <w:color w:val="000000"/>
                <w:sz w:val="21"/>
              </w:rPr>
            </w:pPr>
          </w:p>
        </w:tc>
      </w:tr>
      <w:tr w14:paraId="488E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6BED57D">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39FCFD26">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5" w:type="dxa"/>
            <w:noWrap w:val="0"/>
            <w:vAlign w:val="center"/>
          </w:tcPr>
          <w:p w14:paraId="611497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95C40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106141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3D1E9B3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602183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5E514C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60C384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433429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02FE8A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11B179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67971DF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0594BCE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149DD06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36E89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76EB0C6">
            <w:pPr>
              <w:jc w:val="left"/>
              <w:rPr>
                <w:rFonts w:hint="eastAsia" w:ascii="宋体" w:hAnsi="宋体" w:eastAsia="宋体" w:cs="宋体"/>
                <w:color w:val="000000"/>
                <w:sz w:val="24"/>
                <w:szCs w:val="24"/>
              </w:rPr>
            </w:pPr>
          </w:p>
        </w:tc>
        <w:tc>
          <w:tcPr>
            <w:tcW w:w="825" w:type="dxa"/>
            <w:noWrap w:val="0"/>
            <w:vAlign w:val="top"/>
          </w:tcPr>
          <w:p w14:paraId="6545A198">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990" w:type="dxa"/>
            <w:noWrap w:val="0"/>
            <w:vAlign w:val="top"/>
          </w:tcPr>
          <w:p w14:paraId="40A78C62">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140" w:type="dxa"/>
            <w:noWrap w:val="0"/>
            <w:vAlign w:val="top"/>
          </w:tcPr>
          <w:p w14:paraId="070BDBA6">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w:t>
            </w:r>
          </w:p>
        </w:tc>
        <w:tc>
          <w:tcPr>
            <w:tcW w:w="1185" w:type="dxa"/>
            <w:noWrap w:val="0"/>
            <w:vAlign w:val="top"/>
          </w:tcPr>
          <w:p w14:paraId="6631CBA3">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810" w:type="dxa"/>
            <w:noWrap w:val="0"/>
            <w:vAlign w:val="top"/>
          </w:tcPr>
          <w:p w14:paraId="4FDF40B1">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869" w:type="dxa"/>
            <w:noWrap w:val="0"/>
            <w:vAlign w:val="top"/>
          </w:tcPr>
          <w:p w14:paraId="5D43B29A">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w:t>
            </w:r>
          </w:p>
        </w:tc>
      </w:tr>
      <w:tr w14:paraId="6E2F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D7D68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528A8D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宋体" w:hAnsi="宋体" w:eastAsia="宋体" w:cs="宋体"/>
                <w:color w:val="000000"/>
                <w:sz w:val="21"/>
              </w:rPr>
              <w:t>从严控制“三公”经费，提倡节俭，倡导环保节能。</w:t>
            </w:r>
            <w:r>
              <w:rPr>
                <w:rFonts w:hint="eastAsia" w:ascii="宋体" w:hAnsi="宋体" w:eastAsia="宋体" w:cs="宋体"/>
                <w:color w:val="000000"/>
                <w:sz w:val="21"/>
              </w:rPr>
              <w:tab/>
            </w:r>
            <w:r>
              <w:rPr>
                <w:rFonts w:hint="eastAsia" w:ascii="宋体" w:hAnsi="宋体" w:eastAsia="宋体" w:cs="宋体"/>
                <w:color w:val="000000"/>
                <w:sz w:val="21"/>
              </w:rPr>
              <w:tab/>
            </w:r>
            <w:r>
              <w:rPr>
                <w:rFonts w:hint="eastAsia" w:ascii="宋体" w:hAnsi="宋体" w:eastAsia="宋体" w:cs="宋体"/>
                <w:color w:val="000000"/>
                <w:sz w:val="21"/>
              </w:rPr>
              <w:tab/>
            </w:r>
            <w:r>
              <w:rPr>
                <w:rFonts w:hint="eastAsia" w:ascii="宋体" w:hAnsi="宋体" w:eastAsia="宋体" w:cs="宋体"/>
                <w:color w:val="000000"/>
                <w:sz w:val="21"/>
              </w:rPr>
              <w:tab/>
            </w:r>
            <w:r>
              <w:rPr>
                <w:rFonts w:hint="eastAsia" w:ascii="宋体" w:hAnsi="宋体" w:eastAsia="宋体" w:cs="宋体"/>
                <w:color w:val="000000"/>
                <w:sz w:val="21"/>
              </w:rPr>
              <w:tab/>
            </w:r>
            <w:r>
              <w:rPr>
                <w:rFonts w:hint="eastAsia" w:ascii="宋体" w:hAnsi="宋体" w:eastAsia="宋体" w:cs="宋体"/>
                <w:color w:val="000000"/>
                <w:sz w:val="21"/>
              </w:rPr>
              <w:tab/>
            </w:r>
          </w:p>
        </w:tc>
      </w:tr>
    </w:tbl>
    <w:p w14:paraId="252BE53C">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02DBC653">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黑体" w:hAnsi="黑体" w:eastAsia="黑体" w:cs="黑体"/>
          <w:spacing w:val="-60"/>
          <w:sz w:val="31"/>
          <w:szCs w:val="31"/>
          <w:lang w:val="en-US" w:eastAsia="zh-CN"/>
        </w:rPr>
        <w:t>2</w:t>
      </w:r>
    </w:p>
    <w:p w14:paraId="4A36D69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年度预算单位整体支出绩效自评表</w:t>
      </w:r>
    </w:p>
    <w:p w14:paraId="74E307C0">
      <w:pPr>
        <w:spacing w:line="132" w:lineRule="exact"/>
      </w:pPr>
    </w:p>
    <w:tbl>
      <w:tblPr>
        <w:tblStyle w:val="8"/>
        <w:tblpPr w:leftFromText="180" w:rightFromText="180" w:vertAnchor="text" w:horzAnchor="page" w:tblpX="766" w:tblpY="301"/>
        <w:tblOverlap w:val="never"/>
        <w:tblW w:w="1008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11C2C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7" w:type="dxa"/>
            <w:gridSpan w:val="3"/>
            <w:noWrap w:val="0"/>
            <w:vAlign w:val="top"/>
          </w:tcPr>
          <w:p w14:paraId="533D5DC6">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top"/>
          </w:tcPr>
          <w:p w14:paraId="334D9022">
            <w:pPr>
              <w:pStyle w:val="9"/>
              <w:spacing w:line="239" w:lineRule="exact"/>
              <w:jc w:val="center"/>
              <w:rPr>
                <w:rFonts w:hint="eastAsia" w:ascii="宋体" w:hAnsi="宋体" w:eastAsia="宋体" w:cs="宋体"/>
                <w:sz w:val="20"/>
              </w:rPr>
            </w:pPr>
            <w:r>
              <w:rPr>
                <w:rFonts w:hint="eastAsia" w:ascii="宋体" w:hAnsi="宋体" w:eastAsia="宋体" w:cs="宋体"/>
                <w:sz w:val="20"/>
              </w:rPr>
              <w:t>岳阳市岳阳楼区经营服务站</w:t>
            </w:r>
          </w:p>
        </w:tc>
      </w:tr>
      <w:tr w14:paraId="1BF61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1EAEC414">
            <w:pPr>
              <w:pStyle w:val="9"/>
              <w:spacing w:line="467" w:lineRule="auto"/>
              <w:rPr>
                <w:rFonts w:hint="eastAsia" w:ascii="宋体" w:hAnsi="宋体" w:eastAsia="宋体" w:cs="宋体"/>
              </w:rPr>
            </w:pPr>
          </w:p>
          <w:p w14:paraId="41DA8C3B">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noWrap w:val="0"/>
            <w:vAlign w:val="top"/>
          </w:tcPr>
          <w:p w14:paraId="52B9F042">
            <w:pPr>
              <w:pStyle w:val="9"/>
              <w:spacing w:line="235" w:lineRule="exact"/>
              <w:rPr>
                <w:rFonts w:hint="eastAsia" w:ascii="宋体" w:hAnsi="宋体" w:eastAsia="宋体" w:cs="宋体"/>
                <w:sz w:val="20"/>
              </w:rPr>
            </w:pPr>
          </w:p>
        </w:tc>
        <w:tc>
          <w:tcPr>
            <w:tcW w:w="1269" w:type="dxa"/>
            <w:noWrap w:val="0"/>
            <w:vAlign w:val="top"/>
          </w:tcPr>
          <w:p w14:paraId="2B7301C0">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1E75BB1A">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77EE3631">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26B8E129">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49749C47">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1C3596C4">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610D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667054FD">
            <w:pPr>
              <w:pStyle w:val="9"/>
              <w:rPr>
                <w:rFonts w:hint="eastAsia" w:ascii="宋体" w:hAnsi="宋体" w:eastAsia="宋体" w:cs="宋体"/>
              </w:rPr>
            </w:pPr>
          </w:p>
        </w:tc>
        <w:tc>
          <w:tcPr>
            <w:tcW w:w="2113" w:type="dxa"/>
            <w:gridSpan w:val="2"/>
            <w:noWrap w:val="0"/>
            <w:vAlign w:val="top"/>
          </w:tcPr>
          <w:p w14:paraId="683444D5">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val="0"/>
            <w:vAlign w:val="center"/>
          </w:tcPr>
          <w:p w14:paraId="1CA12074">
            <w:pPr>
              <w:keepNext w:val="0"/>
              <w:keepLines w:val="0"/>
              <w:widowControl/>
              <w:suppressLineNumbers w:val="0"/>
              <w:jc w:val="center"/>
              <w:textAlignment w:val="center"/>
              <w:rPr>
                <w:rFonts w:hint="eastAsia" w:ascii="宋体" w:hAnsi="宋体" w:eastAsia="宋体" w:cs="宋体"/>
                <w:sz w:val="20"/>
              </w:rPr>
            </w:pPr>
            <w:r>
              <w:rPr>
                <w:rFonts w:hint="default" w:ascii="Times New Roman" w:hAnsi="Times New Roman" w:eastAsia="宋体" w:cs="Times New Roman"/>
                <w:i w:val="0"/>
                <w:iCs w:val="0"/>
                <w:color w:val="000000"/>
                <w:kern w:val="0"/>
                <w:sz w:val="18"/>
                <w:szCs w:val="18"/>
                <w:u w:val="none"/>
                <w:lang w:val="en-US" w:eastAsia="zh-CN" w:bidi="ar"/>
              </w:rPr>
              <w:t>218.67</w:t>
            </w:r>
          </w:p>
        </w:tc>
        <w:tc>
          <w:tcPr>
            <w:tcW w:w="1310" w:type="dxa"/>
            <w:noWrap w:val="0"/>
            <w:vAlign w:val="center"/>
          </w:tcPr>
          <w:p w14:paraId="0B6B2519">
            <w:pPr>
              <w:keepNext w:val="0"/>
              <w:keepLines w:val="0"/>
              <w:widowControl/>
              <w:suppressLineNumbers w:val="0"/>
              <w:jc w:val="center"/>
              <w:textAlignment w:val="center"/>
              <w:rPr>
                <w:rFonts w:hint="eastAsia" w:ascii="宋体" w:hAnsi="宋体" w:eastAsia="宋体" w:cs="宋体"/>
                <w:sz w:val="20"/>
                <w:highlight w:val="none"/>
              </w:rPr>
            </w:pPr>
            <w:r>
              <w:rPr>
                <w:rFonts w:hint="default" w:ascii="Times New Roman" w:hAnsi="Times New Roman" w:eastAsia="宋体" w:cs="Times New Roman"/>
                <w:i w:val="0"/>
                <w:iCs w:val="0"/>
                <w:color w:val="000000"/>
                <w:kern w:val="0"/>
                <w:sz w:val="18"/>
                <w:szCs w:val="18"/>
                <w:u w:val="none"/>
                <w:lang w:val="en-US" w:eastAsia="zh-CN" w:bidi="ar"/>
              </w:rPr>
              <w:t>446.77</w:t>
            </w:r>
          </w:p>
        </w:tc>
        <w:tc>
          <w:tcPr>
            <w:tcW w:w="1268" w:type="dxa"/>
            <w:noWrap w:val="0"/>
            <w:vAlign w:val="center"/>
          </w:tcPr>
          <w:p w14:paraId="3D96403E">
            <w:pPr>
              <w:keepNext w:val="0"/>
              <w:keepLines w:val="0"/>
              <w:widowControl/>
              <w:suppressLineNumbers w:val="0"/>
              <w:jc w:val="center"/>
              <w:textAlignment w:val="center"/>
              <w:rPr>
                <w:rFonts w:hint="eastAsia" w:ascii="宋体" w:hAnsi="宋体" w:eastAsia="宋体" w:cs="宋体"/>
                <w:sz w:val="20"/>
                <w:highlight w:val="none"/>
              </w:rPr>
            </w:pPr>
            <w:r>
              <w:rPr>
                <w:rFonts w:hint="default" w:ascii="Times New Roman" w:hAnsi="Times New Roman" w:eastAsia="宋体" w:cs="Times New Roman"/>
                <w:i w:val="0"/>
                <w:iCs w:val="0"/>
                <w:color w:val="000000"/>
                <w:kern w:val="0"/>
                <w:sz w:val="18"/>
                <w:szCs w:val="18"/>
                <w:u w:val="none"/>
                <w:lang w:val="en-US" w:eastAsia="zh-CN" w:bidi="ar"/>
              </w:rPr>
              <w:t>264.66</w:t>
            </w:r>
          </w:p>
        </w:tc>
        <w:tc>
          <w:tcPr>
            <w:tcW w:w="716" w:type="dxa"/>
            <w:noWrap w:val="0"/>
            <w:vAlign w:val="center"/>
          </w:tcPr>
          <w:p w14:paraId="45C192B0">
            <w:pPr>
              <w:keepNext w:val="0"/>
              <w:keepLines w:val="0"/>
              <w:widowControl/>
              <w:suppressLineNumbers w:val="0"/>
              <w:jc w:val="center"/>
              <w:textAlignment w:val="center"/>
              <w:rPr>
                <w:rFonts w:hint="eastAsia" w:ascii="宋体" w:hAnsi="宋体" w:eastAsia="宋体" w:cs="宋体"/>
                <w:sz w:val="19"/>
                <w:szCs w:val="19"/>
                <w:highlight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873" w:type="dxa"/>
            <w:noWrap w:val="0"/>
            <w:vAlign w:val="center"/>
          </w:tcPr>
          <w:p w14:paraId="5F05A563">
            <w:pPr>
              <w:keepNext w:val="0"/>
              <w:keepLines w:val="0"/>
              <w:widowControl/>
              <w:suppressLineNumbers w:val="0"/>
              <w:jc w:val="center"/>
              <w:textAlignment w:val="center"/>
              <w:rPr>
                <w:rFonts w:hint="eastAsia" w:ascii="宋体" w:hAnsi="宋体" w:eastAsia="宋体" w:cs="宋体"/>
                <w:sz w:val="20"/>
                <w:highlight w:val="none"/>
              </w:rPr>
            </w:pPr>
            <w:r>
              <w:rPr>
                <w:rFonts w:hint="default" w:ascii="Times New Roman" w:hAnsi="Times New Roman" w:eastAsia="宋体" w:cs="Times New Roman"/>
                <w:i w:val="0"/>
                <w:iCs w:val="0"/>
                <w:color w:val="000000"/>
                <w:kern w:val="0"/>
                <w:sz w:val="18"/>
                <w:szCs w:val="18"/>
                <w:u w:val="none"/>
                <w:lang w:val="en-US" w:eastAsia="zh-CN" w:bidi="ar"/>
              </w:rPr>
              <w:t>59.23%</w:t>
            </w:r>
          </w:p>
        </w:tc>
        <w:tc>
          <w:tcPr>
            <w:tcW w:w="1450" w:type="dxa"/>
            <w:noWrap w:val="0"/>
            <w:vAlign w:val="center"/>
          </w:tcPr>
          <w:p w14:paraId="22983796">
            <w:pPr>
              <w:keepNext w:val="0"/>
              <w:keepLines w:val="0"/>
              <w:widowControl/>
              <w:suppressLineNumbers w:val="0"/>
              <w:jc w:val="center"/>
              <w:textAlignment w:val="center"/>
              <w:rPr>
                <w:rFonts w:hint="default" w:ascii="宋体" w:hAnsi="宋体" w:eastAsia="宋体" w:cs="宋体"/>
                <w:sz w:val="20"/>
                <w:lang w:val="en-US"/>
              </w:rPr>
            </w:pPr>
            <w:r>
              <w:rPr>
                <w:rFonts w:hint="default" w:ascii="Times New Roman" w:hAnsi="Times New Roman" w:eastAsia="宋体" w:cs="Times New Roman"/>
                <w:i w:val="0"/>
                <w:iCs w:val="0"/>
                <w:color w:val="000000"/>
                <w:kern w:val="0"/>
                <w:sz w:val="18"/>
                <w:szCs w:val="18"/>
                <w:u w:val="none"/>
                <w:lang w:val="en-US" w:eastAsia="zh-CN" w:bidi="ar"/>
              </w:rPr>
              <w:t>5.92</w:t>
            </w:r>
          </w:p>
        </w:tc>
      </w:tr>
      <w:tr w14:paraId="5CD4D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DB23924">
            <w:pPr>
              <w:pStyle w:val="9"/>
              <w:rPr>
                <w:rFonts w:hint="eastAsia" w:ascii="宋体" w:hAnsi="宋体" w:eastAsia="宋体" w:cs="宋体"/>
              </w:rPr>
            </w:pPr>
          </w:p>
        </w:tc>
        <w:tc>
          <w:tcPr>
            <w:tcW w:w="4692" w:type="dxa"/>
            <w:gridSpan w:val="4"/>
            <w:noWrap w:val="0"/>
            <w:vAlign w:val="top"/>
          </w:tcPr>
          <w:p w14:paraId="676DCF6C">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val="0"/>
            <w:vAlign w:val="top"/>
          </w:tcPr>
          <w:p w14:paraId="59314831">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3D9CA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1DCE4646">
            <w:pPr>
              <w:pStyle w:val="9"/>
              <w:rPr>
                <w:rFonts w:hint="eastAsia" w:ascii="宋体" w:hAnsi="宋体" w:eastAsia="宋体" w:cs="宋体"/>
              </w:rPr>
            </w:pPr>
          </w:p>
        </w:tc>
        <w:tc>
          <w:tcPr>
            <w:tcW w:w="4692" w:type="dxa"/>
            <w:gridSpan w:val="4"/>
            <w:noWrap w:val="0"/>
            <w:vAlign w:val="top"/>
          </w:tcPr>
          <w:p w14:paraId="42D5C37E">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264.24</w:t>
            </w:r>
          </w:p>
        </w:tc>
        <w:tc>
          <w:tcPr>
            <w:tcW w:w="4307" w:type="dxa"/>
            <w:gridSpan w:val="4"/>
            <w:noWrap w:val="0"/>
            <w:vAlign w:val="top"/>
          </w:tcPr>
          <w:p w14:paraId="312DA27B">
            <w:pPr>
              <w:spacing w:before="21" w:line="207" w:lineRule="auto"/>
              <w:ind w:left="115"/>
              <w:rPr>
                <w:rFonts w:hint="eastAsia" w:ascii="宋体" w:hAnsi="宋体" w:eastAsia="宋体" w:cs="宋体"/>
                <w:sz w:val="19"/>
                <w:szCs w:val="19"/>
              </w:rPr>
            </w:pPr>
            <w:r>
              <w:rPr>
                <w:rFonts w:hint="eastAsia" w:ascii="宋体" w:hAnsi="宋体" w:eastAsia="宋体" w:cs="宋体"/>
                <w:spacing w:val="2"/>
                <w:sz w:val="19"/>
                <w:szCs w:val="19"/>
              </w:rPr>
              <w:t>其中：基本支出：184.4</w:t>
            </w:r>
          </w:p>
        </w:tc>
      </w:tr>
      <w:tr w14:paraId="61C09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EB2659A">
            <w:pPr>
              <w:pStyle w:val="9"/>
              <w:rPr>
                <w:rFonts w:hint="eastAsia" w:ascii="宋体" w:hAnsi="宋体" w:eastAsia="宋体" w:cs="宋体"/>
              </w:rPr>
            </w:pPr>
          </w:p>
        </w:tc>
        <w:tc>
          <w:tcPr>
            <w:tcW w:w="4692" w:type="dxa"/>
            <w:gridSpan w:val="4"/>
            <w:noWrap w:val="0"/>
            <w:vAlign w:val="top"/>
          </w:tcPr>
          <w:p w14:paraId="1AEC31D1">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noWrap w:val="0"/>
            <w:vAlign w:val="top"/>
          </w:tcPr>
          <w:p w14:paraId="2DEBC18D">
            <w:pPr>
              <w:spacing w:before="21" w:line="207" w:lineRule="auto"/>
              <w:ind w:left="717"/>
              <w:rPr>
                <w:rFonts w:hint="eastAsia" w:ascii="宋体" w:hAnsi="宋体" w:eastAsia="宋体" w:cs="宋体"/>
                <w:sz w:val="19"/>
                <w:szCs w:val="19"/>
              </w:rPr>
            </w:pPr>
            <w:r>
              <w:rPr>
                <w:rFonts w:hint="eastAsia" w:ascii="宋体" w:hAnsi="宋体" w:eastAsia="宋体" w:cs="宋体"/>
                <w:spacing w:val="-3"/>
                <w:sz w:val="19"/>
                <w:szCs w:val="19"/>
              </w:rPr>
              <w:t>项目支出：80.26</w:t>
            </w:r>
          </w:p>
        </w:tc>
      </w:tr>
      <w:tr w14:paraId="77763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3AF655C5">
            <w:pPr>
              <w:pStyle w:val="9"/>
              <w:rPr>
                <w:rFonts w:hint="eastAsia" w:ascii="宋体" w:hAnsi="宋体" w:eastAsia="宋体" w:cs="宋体"/>
              </w:rPr>
            </w:pPr>
          </w:p>
        </w:tc>
        <w:tc>
          <w:tcPr>
            <w:tcW w:w="4692" w:type="dxa"/>
            <w:gridSpan w:val="4"/>
            <w:noWrap w:val="0"/>
            <w:vAlign w:val="top"/>
          </w:tcPr>
          <w:p w14:paraId="17F55918">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noWrap w:val="0"/>
            <w:vAlign w:val="top"/>
          </w:tcPr>
          <w:p w14:paraId="7C59A8A9">
            <w:pPr>
              <w:pStyle w:val="9"/>
              <w:spacing w:line="235" w:lineRule="exact"/>
              <w:rPr>
                <w:rFonts w:hint="eastAsia" w:ascii="宋体" w:hAnsi="宋体" w:eastAsia="宋体" w:cs="宋体"/>
                <w:sz w:val="20"/>
              </w:rPr>
            </w:pPr>
          </w:p>
        </w:tc>
      </w:tr>
      <w:tr w14:paraId="1D2F6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6037F864">
            <w:pPr>
              <w:pStyle w:val="9"/>
              <w:rPr>
                <w:rFonts w:hint="eastAsia" w:ascii="宋体" w:hAnsi="宋体" w:eastAsia="宋体" w:cs="宋体"/>
              </w:rPr>
            </w:pPr>
          </w:p>
        </w:tc>
        <w:tc>
          <w:tcPr>
            <w:tcW w:w="4692" w:type="dxa"/>
            <w:gridSpan w:val="4"/>
            <w:noWrap w:val="0"/>
            <w:vAlign w:val="top"/>
          </w:tcPr>
          <w:p w14:paraId="30059710">
            <w:pPr>
              <w:spacing w:before="20" w:line="208" w:lineRule="auto"/>
              <w:ind w:left="1512"/>
              <w:rPr>
                <w:rFonts w:hint="eastAsia" w:ascii="宋体" w:hAnsi="宋体" w:eastAsia="宋体" w:cs="宋体"/>
                <w:sz w:val="19"/>
                <w:szCs w:val="19"/>
              </w:rPr>
            </w:pPr>
            <w:r>
              <w:rPr>
                <w:rFonts w:hint="eastAsia" w:ascii="宋体" w:hAnsi="宋体" w:eastAsia="宋体" w:cs="宋体"/>
                <w:spacing w:val="-2"/>
                <w:sz w:val="19"/>
                <w:szCs w:val="19"/>
              </w:rPr>
              <w:t xml:space="preserve">其他资金：0.42 </w:t>
            </w:r>
          </w:p>
        </w:tc>
        <w:tc>
          <w:tcPr>
            <w:tcW w:w="4307" w:type="dxa"/>
            <w:gridSpan w:val="4"/>
            <w:noWrap w:val="0"/>
            <w:vAlign w:val="top"/>
          </w:tcPr>
          <w:p w14:paraId="7628A0B5">
            <w:pPr>
              <w:pStyle w:val="9"/>
              <w:spacing w:line="235" w:lineRule="exact"/>
              <w:rPr>
                <w:rFonts w:hint="eastAsia" w:ascii="宋体" w:hAnsi="宋体" w:eastAsia="宋体" w:cs="宋体"/>
                <w:sz w:val="20"/>
              </w:rPr>
            </w:pPr>
          </w:p>
        </w:tc>
      </w:tr>
      <w:tr w14:paraId="020E2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425E31C7">
            <w:pPr>
              <w:pStyle w:val="9"/>
              <w:spacing w:line="242" w:lineRule="auto"/>
              <w:rPr>
                <w:rFonts w:hint="eastAsia" w:ascii="宋体" w:hAnsi="宋体" w:eastAsia="宋体" w:cs="宋体"/>
              </w:rPr>
            </w:pPr>
          </w:p>
          <w:p w14:paraId="1985A1E2">
            <w:pPr>
              <w:pStyle w:val="9"/>
              <w:spacing w:line="243" w:lineRule="auto"/>
              <w:rPr>
                <w:rFonts w:hint="eastAsia" w:ascii="宋体" w:hAnsi="宋体" w:eastAsia="宋体" w:cs="宋体"/>
              </w:rPr>
            </w:pPr>
          </w:p>
          <w:p w14:paraId="4B19F1D7">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17D686AB">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2B5402F2">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3E2B0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bottom w:val="single" w:color="auto" w:sz="4" w:space="0"/>
            </w:tcBorders>
            <w:noWrap w:val="0"/>
            <w:vAlign w:val="top"/>
          </w:tcPr>
          <w:p w14:paraId="786631C2">
            <w:pPr>
              <w:pStyle w:val="9"/>
              <w:rPr>
                <w:rFonts w:hint="eastAsia" w:ascii="宋体" w:hAnsi="宋体" w:eastAsia="宋体" w:cs="宋体"/>
              </w:rPr>
            </w:pPr>
          </w:p>
        </w:tc>
        <w:tc>
          <w:tcPr>
            <w:tcW w:w="4692" w:type="dxa"/>
            <w:gridSpan w:val="4"/>
            <w:tcBorders>
              <w:bottom w:val="single" w:color="auto" w:sz="4" w:space="0"/>
            </w:tcBorders>
            <w:noWrap w:val="0"/>
            <w:vAlign w:val="center"/>
          </w:tcPr>
          <w:p w14:paraId="48CA43DF">
            <w:pPr>
              <w:keepNext w:val="0"/>
              <w:keepLines w:val="0"/>
              <w:widowControl/>
              <w:suppressLineNumbers w:val="0"/>
              <w:jc w:val="center"/>
              <w:textAlignment w:val="center"/>
              <w:rPr>
                <w:rFonts w:hint="eastAsia" w:ascii="宋体" w:hAnsi="宋体" w:eastAsia="宋体" w:cs="宋体"/>
              </w:rPr>
            </w:pPr>
            <w:r>
              <w:rPr>
                <w:rFonts w:hint="default" w:ascii="仿宋_GB2312" w:hAnsi="宋体" w:eastAsia="仿宋_GB2312" w:cs="仿宋_GB2312"/>
                <w:i w:val="0"/>
                <w:iCs w:val="0"/>
                <w:color w:val="000000"/>
                <w:kern w:val="0"/>
                <w:sz w:val="18"/>
                <w:szCs w:val="18"/>
                <w:u w:val="none"/>
                <w:lang w:val="en-US" w:eastAsia="zh-CN" w:bidi="ar"/>
              </w:rPr>
              <w:t>1、村居账代理。2、农村集体土地管理。3、新型农村经营主体管理。4、三资管理与减负。</w:t>
            </w:r>
          </w:p>
        </w:tc>
        <w:tc>
          <w:tcPr>
            <w:tcW w:w="4307" w:type="dxa"/>
            <w:gridSpan w:val="4"/>
            <w:noWrap w:val="0"/>
            <w:vAlign w:val="center"/>
          </w:tcPr>
          <w:p w14:paraId="28C19A45">
            <w:pPr>
              <w:keepNext w:val="0"/>
              <w:keepLines w:val="0"/>
              <w:widowControl/>
              <w:suppressLineNumbers w:val="0"/>
              <w:jc w:val="center"/>
              <w:textAlignment w:val="center"/>
              <w:rPr>
                <w:rFonts w:hint="default" w:ascii="宋体" w:hAnsi="宋体" w:eastAsia="宋体" w:cs="宋体"/>
                <w:lang w:val="en-US" w:eastAsia="zh-CN"/>
              </w:rPr>
            </w:pPr>
            <w:r>
              <w:rPr>
                <w:rFonts w:hint="eastAsia" w:ascii="宋体" w:hAnsi="宋体" w:eastAsia="宋体" w:cs="宋体"/>
                <w:i w:val="0"/>
                <w:iCs w:val="0"/>
                <w:color w:val="000000"/>
                <w:kern w:val="0"/>
                <w:sz w:val="18"/>
                <w:szCs w:val="18"/>
                <w:u w:val="none"/>
                <w:lang w:val="en-US" w:eastAsia="zh-CN" w:bidi="ar"/>
              </w:rPr>
              <w:t>已完成</w:t>
            </w:r>
          </w:p>
        </w:tc>
      </w:tr>
      <w:tr w14:paraId="146DA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04CA274F">
            <w:pPr>
              <w:pStyle w:val="9"/>
              <w:spacing w:line="364" w:lineRule="auto"/>
              <w:rPr>
                <w:rFonts w:hint="eastAsia" w:ascii="宋体" w:hAnsi="宋体" w:eastAsia="宋体" w:cs="宋体"/>
              </w:rPr>
            </w:pPr>
          </w:p>
          <w:p w14:paraId="4717E630">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tcBorders>
              <w:top w:val="single" w:color="auto" w:sz="4" w:space="0"/>
              <w:left w:val="single" w:color="auto" w:sz="4" w:space="0"/>
              <w:bottom w:val="single" w:color="auto" w:sz="4" w:space="0"/>
              <w:right w:val="single" w:color="auto" w:sz="4" w:space="0"/>
            </w:tcBorders>
            <w:noWrap w:val="0"/>
            <w:vAlign w:val="top"/>
          </w:tcPr>
          <w:p w14:paraId="44CD3FCE">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33119EA7">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tcBorders>
              <w:top w:val="single" w:color="auto" w:sz="4" w:space="0"/>
              <w:left w:val="single" w:color="auto" w:sz="4" w:space="0"/>
              <w:bottom w:val="single" w:color="auto" w:sz="4" w:space="0"/>
              <w:right w:val="single" w:color="auto" w:sz="4" w:space="0"/>
            </w:tcBorders>
            <w:noWrap w:val="0"/>
            <w:vAlign w:val="top"/>
          </w:tcPr>
          <w:p w14:paraId="7CCE76AD">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tcBorders>
              <w:top w:val="single" w:color="auto" w:sz="4" w:space="0"/>
              <w:left w:val="single" w:color="auto" w:sz="4" w:space="0"/>
              <w:bottom w:val="single" w:color="auto" w:sz="4" w:space="0"/>
              <w:right w:val="single" w:color="auto" w:sz="4" w:space="0"/>
            </w:tcBorders>
            <w:noWrap w:val="0"/>
            <w:vAlign w:val="top"/>
          </w:tcPr>
          <w:p w14:paraId="4414DEA3">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tcBorders>
              <w:left w:val="single" w:color="auto" w:sz="4" w:space="0"/>
            </w:tcBorders>
            <w:noWrap w:val="0"/>
            <w:vAlign w:val="top"/>
          </w:tcPr>
          <w:p w14:paraId="06A5E6B2">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noWrap w:val="0"/>
            <w:vAlign w:val="top"/>
          </w:tcPr>
          <w:p w14:paraId="459C2C2E">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37B25AA">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noWrap w:val="0"/>
            <w:vAlign w:val="top"/>
          </w:tcPr>
          <w:p w14:paraId="3FC2E55A">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7AB9C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6B6ADF5">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center"/>
          </w:tcPr>
          <w:p w14:paraId="03C2811F">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19"/>
                <w:szCs w:val="19"/>
              </w:rPr>
            </w:pPr>
            <w:r>
              <w:rPr>
                <w:rFonts w:hint="eastAsia" w:ascii="Arial"/>
                <w:color w:val="000000" w:themeColor="text1"/>
                <w:sz w:val="21"/>
                <w:lang w:val="en-US" w:eastAsia="zh-CN"/>
                <w14:textFill>
                  <w14:solidFill>
                    <w14:schemeClr w14:val="tx1"/>
                  </w14:solidFill>
                </w14:textFill>
              </w:rPr>
              <w:t>产出指标</w:t>
            </w: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52681925">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19"/>
                <w:szCs w:val="19"/>
              </w:rPr>
            </w:pPr>
            <w:r>
              <w:rPr>
                <w:rFonts w:hint="eastAsia" w:ascii="宋体" w:hAnsi="宋体" w:eastAsia="宋体" w:cs="宋体"/>
                <w:color w:val="000000" w:themeColor="text1"/>
                <w:spacing w:val="-2"/>
                <w:sz w:val="21"/>
                <w:szCs w:val="21"/>
                <w:lang w:val="en-US" w:eastAsia="zh-CN"/>
                <w14:textFill>
                  <w14:solidFill>
                    <w14:schemeClr w14:val="tx1"/>
                  </w14:solidFill>
                </w14:textFill>
              </w:rPr>
              <w:t>数</w:t>
            </w:r>
            <w:r>
              <w:rPr>
                <w:rFonts w:ascii="宋体" w:hAnsi="宋体" w:eastAsia="宋体" w:cs="宋体"/>
                <w:color w:val="000000" w:themeColor="text1"/>
                <w:spacing w:val="-2"/>
                <w:sz w:val="21"/>
                <w:szCs w:val="21"/>
                <w14:textFill>
                  <w14:solidFill>
                    <w14:schemeClr w14:val="tx1"/>
                  </w14:solidFill>
                </w14:textFill>
              </w:rPr>
              <w:t>量指标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75FA516">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社区、村财务审计</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CFB7EB5">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≥40个</w:t>
            </w:r>
          </w:p>
        </w:tc>
        <w:tc>
          <w:tcPr>
            <w:tcW w:w="1268" w:type="dxa"/>
            <w:tcBorders>
              <w:left w:val="single" w:color="auto" w:sz="4" w:space="0"/>
            </w:tcBorders>
            <w:noWrap w:val="0"/>
            <w:vAlign w:val="center"/>
          </w:tcPr>
          <w:p w14:paraId="1154128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已完成</w:t>
            </w:r>
          </w:p>
        </w:tc>
        <w:tc>
          <w:tcPr>
            <w:tcW w:w="716" w:type="dxa"/>
            <w:noWrap w:val="0"/>
            <w:vAlign w:val="center"/>
          </w:tcPr>
          <w:p w14:paraId="3FC04BFC">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2680F5DB">
            <w:pPr>
              <w:keepNext w:val="0"/>
              <w:keepLines w:val="0"/>
              <w:widowControl/>
              <w:suppressLineNumbers w:val="0"/>
              <w:jc w:val="center"/>
              <w:textAlignment w:val="center"/>
              <w:rPr>
                <w:rFonts w:hint="eastAsia" w:ascii="宋体" w:hAnsi="宋体" w:eastAsia="宋体" w:cs="宋体"/>
                <w:sz w:val="20"/>
                <w:lang w:val="en-US" w:eastAsia="zh-CN"/>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6D306B7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20"/>
              </w:rPr>
            </w:pPr>
          </w:p>
        </w:tc>
      </w:tr>
      <w:tr w14:paraId="3ADF0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1C509EB">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53BC12E3">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2F7DFA6">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271A253">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排查整改“三资”问题</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433276A0">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≥25个</w:t>
            </w:r>
          </w:p>
        </w:tc>
        <w:tc>
          <w:tcPr>
            <w:tcW w:w="1268" w:type="dxa"/>
            <w:tcBorders>
              <w:left w:val="single" w:color="auto" w:sz="4" w:space="0"/>
            </w:tcBorders>
            <w:noWrap w:val="0"/>
            <w:vAlign w:val="center"/>
          </w:tcPr>
          <w:p w14:paraId="15E1A0F4">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已完成</w:t>
            </w:r>
          </w:p>
        </w:tc>
        <w:tc>
          <w:tcPr>
            <w:tcW w:w="716" w:type="dxa"/>
            <w:noWrap w:val="0"/>
            <w:vAlign w:val="center"/>
          </w:tcPr>
          <w:p w14:paraId="2B109E74">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085B9491">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3D526155">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sz w:val="20"/>
              </w:rPr>
            </w:pPr>
          </w:p>
        </w:tc>
      </w:tr>
      <w:tr w14:paraId="674C1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5EF2C4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48FC0E6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2758E20D">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rPr>
            </w:pPr>
            <w:r>
              <w:rPr>
                <w:rFonts w:hint="eastAsia" w:ascii="Arial"/>
                <w:color w:val="000000" w:themeColor="text1"/>
                <w:spacing w:val="0"/>
                <w:sz w:val="20"/>
                <w14:textFill>
                  <w14:solidFill>
                    <w14:schemeClr w14:val="tx1"/>
                  </w14:solidFill>
                </w14:textFill>
              </w:rPr>
              <w:t>质量指标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B21D6D2">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合作社达到市级标准</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8CE47B0">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≥1个</w:t>
            </w:r>
          </w:p>
        </w:tc>
        <w:tc>
          <w:tcPr>
            <w:tcW w:w="1268" w:type="dxa"/>
            <w:tcBorders>
              <w:left w:val="single" w:color="auto" w:sz="4" w:space="0"/>
            </w:tcBorders>
            <w:noWrap w:val="0"/>
            <w:vAlign w:val="center"/>
          </w:tcPr>
          <w:p w14:paraId="3314E0D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已完成</w:t>
            </w:r>
          </w:p>
        </w:tc>
        <w:tc>
          <w:tcPr>
            <w:tcW w:w="716" w:type="dxa"/>
            <w:noWrap w:val="0"/>
            <w:vAlign w:val="center"/>
          </w:tcPr>
          <w:p w14:paraId="4ACBA0BB">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1C3B90D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1BF77EA9">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0ACE8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6361A6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4DBAB7DE">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5BEBDA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F53B031">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“三资”监管和决策分析平台</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794B65F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平台建设</w:t>
            </w:r>
          </w:p>
        </w:tc>
        <w:tc>
          <w:tcPr>
            <w:tcW w:w="1268" w:type="dxa"/>
            <w:tcBorders>
              <w:left w:val="single" w:color="auto" w:sz="4" w:space="0"/>
            </w:tcBorders>
            <w:noWrap w:val="0"/>
            <w:vAlign w:val="center"/>
          </w:tcPr>
          <w:p w14:paraId="2E26A37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试点运营</w:t>
            </w:r>
          </w:p>
        </w:tc>
        <w:tc>
          <w:tcPr>
            <w:tcW w:w="716" w:type="dxa"/>
            <w:noWrap w:val="0"/>
            <w:vAlign w:val="center"/>
          </w:tcPr>
          <w:p w14:paraId="33D0412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873" w:type="dxa"/>
            <w:noWrap w:val="0"/>
            <w:vAlign w:val="center"/>
          </w:tcPr>
          <w:p w14:paraId="6CCD3774">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5</w:t>
            </w:r>
          </w:p>
        </w:tc>
        <w:tc>
          <w:tcPr>
            <w:tcW w:w="1450" w:type="dxa"/>
            <w:noWrap w:val="0"/>
            <w:vAlign w:val="center"/>
          </w:tcPr>
          <w:p w14:paraId="2088A0B1">
            <w:pPr>
              <w:keepNext w:val="0"/>
              <w:keepLines w:val="0"/>
              <w:pageBreakBefore w:val="0"/>
              <w:widowControl w:val="0"/>
              <w:kinsoku/>
              <w:wordWrap/>
              <w:overflowPunct/>
              <w:topLinePunct w:val="0"/>
              <w:autoSpaceDE/>
              <w:autoSpaceDN/>
              <w:bidi w:val="0"/>
              <w:adjustRightInd/>
              <w:snapToGrid/>
              <w:spacing w:line="220" w:lineRule="exact"/>
              <w:ind w:left="0" w:leftChars="0"/>
              <w:jc w:val="center"/>
              <w:textAlignment w:val="auto"/>
              <w:rPr>
                <w:rFonts w:hint="eastAsia" w:ascii="宋体" w:hAnsi="宋体" w:eastAsia="宋体" w:cs="宋体"/>
                <w:sz w:val="20"/>
              </w:rPr>
            </w:pPr>
          </w:p>
        </w:tc>
      </w:tr>
      <w:tr w14:paraId="062EB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C11078B">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55F9993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44AACB2F">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2"/>
                <w:sz w:val="21"/>
                <w:szCs w:val="21"/>
                <w14:textFill>
                  <w14:solidFill>
                    <w14:schemeClr w14:val="tx1"/>
                  </w14:solidFill>
                </w14:textFill>
              </w:rPr>
              <w:t>时效指标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42E5122">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工作完成时间</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6EF7B2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2024年度</w:t>
            </w:r>
          </w:p>
        </w:tc>
        <w:tc>
          <w:tcPr>
            <w:tcW w:w="1268" w:type="dxa"/>
            <w:tcBorders>
              <w:left w:val="single" w:color="auto" w:sz="4" w:space="0"/>
            </w:tcBorders>
            <w:noWrap w:val="0"/>
            <w:vAlign w:val="center"/>
          </w:tcPr>
          <w:p w14:paraId="56E8FC8F">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2024年度</w:t>
            </w:r>
          </w:p>
        </w:tc>
        <w:tc>
          <w:tcPr>
            <w:tcW w:w="716" w:type="dxa"/>
            <w:noWrap w:val="0"/>
            <w:vAlign w:val="center"/>
          </w:tcPr>
          <w:p w14:paraId="5D832E0F">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7125FB18">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63D096E0">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sz w:val="20"/>
              </w:rPr>
            </w:pPr>
          </w:p>
        </w:tc>
      </w:tr>
      <w:tr w14:paraId="48EAB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5DF0138">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14E53D48">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55D3D3DC">
            <w:pPr>
              <w:keepNext w:val="0"/>
              <w:keepLines w:val="0"/>
              <w:pageBreakBefore w:val="0"/>
              <w:widowControl w:val="0"/>
              <w:kinsoku/>
              <w:wordWrap/>
              <w:overflowPunct/>
              <w:topLinePunct w:val="0"/>
              <w:autoSpaceDE/>
              <w:autoSpaceDN/>
              <w:bidi w:val="0"/>
              <w:adjustRightInd/>
              <w:snapToGrid/>
              <w:spacing w:line="219"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2"/>
                <w:sz w:val="21"/>
                <w:szCs w:val="21"/>
                <w14:textFill>
                  <w14:solidFill>
                    <w14:schemeClr w14:val="tx1"/>
                  </w14:solidFill>
                </w14:textFill>
              </w:rPr>
              <w:t>成本指标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3917EAD7">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在预算范围内支出</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7775728">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≤446.77万元</w:t>
            </w:r>
          </w:p>
        </w:tc>
        <w:tc>
          <w:tcPr>
            <w:tcW w:w="1268" w:type="dxa"/>
            <w:tcBorders>
              <w:left w:val="single" w:color="auto" w:sz="4" w:space="0"/>
            </w:tcBorders>
            <w:noWrap w:val="0"/>
            <w:vAlign w:val="center"/>
          </w:tcPr>
          <w:p w14:paraId="7C5A28D8">
            <w:pPr>
              <w:keepNext w:val="0"/>
              <w:keepLines w:val="0"/>
              <w:widowControl/>
              <w:suppressLineNumbers w:val="0"/>
              <w:jc w:val="center"/>
              <w:textAlignment w:val="center"/>
              <w:rPr>
                <w:rFonts w:hint="default" w:ascii="宋体" w:hAnsi="宋体" w:eastAsia="宋体" w:cs="宋体"/>
                <w:sz w:val="20"/>
                <w:lang w:val="en-US"/>
              </w:rPr>
            </w:pPr>
            <w:r>
              <w:rPr>
                <w:rFonts w:hint="default" w:ascii="仿宋_GB2312" w:hAnsi="宋体" w:eastAsia="仿宋_GB2312" w:cs="仿宋_GB2312"/>
                <w:i w:val="0"/>
                <w:iCs w:val="0"/>
                <w:color w:val="000000"/>
                <w:kern w:val="0"/>
                <w:sz w:val="18"/>
                <w:szCs w:val="18"/>
                <w:u w:val="none"/>
                <w:lang w:val="en-US" w:eastAsia="zh-CN" w:bidi="ar"/>
              </w:rPr>
              <w:t>264.66万元</w:t>
            </w:r>
          </w:p>
        </w:tc>
        <w:tc>
          <w:tcPr>
            <w:tcW w:w="716" w:type="dxa"/>
            <w:noWrap w:val="0"/>
            <w:vAlign w:val="center"/>
          </w:tcPr>
          <w:p w14:paraId="42CA9ACB">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469860A4">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6A97560C">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sz w:val="20"/>
              </w:rPr>
            </w:pPr>
          </w:p>
        </w:tc>
      </w:tr>
      <w:tr w14:paraId="09B0E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A57B41D">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center"/>
          </w:tcPr>
          <w:p w14:paraId="64C1CE75">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ascii="Arial"/>
                <w:color w:val="000000" w:themeColor="text1"/>
                <w:sz w:val="21"/>
                <w14:textFill>
                  <w14:solidFill>
                    <w14:schemeClr w14:val="tx1"/>
                  </w14:solidFill>
                </w14:textFill>
              </w:rPr>
            </w:pPr>
          </w:p>
          <w:p w14:paraId="22CD92AE">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14:paraId="2FFF6538">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14:paraId="7B0A3140">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14:textFill>
                  <w14:solidFill>
                    <w14:schemeClr w14:val="tx1"/>
                  </w14:solidFill>
                </w14:textFill>
              </w:rPr>
            </w:pPr>
          </w:p>
          <w:p w14:paraId="1BFE6CF5">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position w:val="21"/>
                <w:sz w:val="21"/>
                <w:szCs w:val="21"/>
                <w14:textFill>
                  <w14:solidFill>
                    <w14:schemeClr w14:val="tx1"/>
                  </w14:solidFill>
                </w14:textFill>
              </w:rPr>
              <w:t>效益指标</w:t>
            </w:r>
          </w:p>
          <w:p w14:paraId="7962DD57">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9CE40E6">
            <w:pPr>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经济效</w:t>
            </w:r>
          </w:p>
          <w:p w14:paraId="61425152">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34D3862">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让楼区经济稳步发展</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4FAE109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稳步发展</w:t>
            </w:r>
          </w:p>
        </w:tc>
        <w:tc>
          <w:tcPr>
            <w:tcW w:w="1268" w:type="dxa"/>
            <w:tcBorders>
              <w:left w:val="single" w:color="auto" w:sz="4" w:space="0"/>
            </w:tcBorders>
            <w:noWrap w:val="0"/>
            <w:vAlign w:val="center"/>
          </w:tcPr>
          <w:p w14:paraId="36B295D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稳步发展</w:t>
            </w:r>
          </w:p>
        </w:tc>
        <w:tc>
          <w:tcPr>
            <w:tcW w:w="716" w:type="dxa"/>
            <w:noWrap w:val="0"/>
            <w:vAlign w:val="center"/>
          </w:tcPr>
          <w:p w14:paraId="15021B7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51E1A84E">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498FF9A7">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73F0A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6725814">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4E18E673">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19"/>
                <w:szCs w:val="19"/>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A3F2779">
            <w:pPr>
              <w:keepNext w:val="0"/>
              <w:keepLines w:val="0"/>
              <w:pageBreakBefore w:val="0"/>
              <w:widowControl w:val="0"/>
              <w:kinsoku/>
              <w:wordWrap/>
              <w:overflowPunct/>
              <w:topLinePunct w:val="0"/>
              <w:autoSpaceDE/>
              <w:autoSpaceDN/>
              <w:bidi w:val="0"/>
              <w:adjustRightInd/>
              <w:snapToGrid/>
              <w:spacing w:line="212"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社会效</w:t>
            </w:r>
          </w:p>
          <w:p w14:paraId="0DBDBE5F">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sz w:val="19"/>
                <w:szCs w:val="19"/>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46AEDAA">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强化社区三资管理</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34A426AA">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强化</w:t>
            </w:r>
          </w:p>
        </w:tc>
        <w:tc>
          <w:tcPr>
            <w:tcW w:w="1268" w:type="dxa"/>
            <w:tcBorders>
              <w:left w:val="single" w:color="auto" w:sz="4" w:space="0"/>
            </w:tcBorders>
            <w:noWrap w:val="0"/>
            <w:vAlign w:val="center"/>
          </w:tcPr>
          <w:p w14:paraId="4E71FBD6">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强化</w:t>
            </w:r>
          </w:p>
        </w:tc>
        <w:tc>
          <w:tcPr>
            <w:tcW w:w="716" w:type="dxa"/>
            <w:noWrap w:val="0"/>
            <w:vAlign w:val="center"/>
          </w:tcPr>
          <w:p w14:paraId="5E820A6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6FAC7C39">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5406B613">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48D6B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6B34322">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68BE493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3239D8B4">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生态效</w:t>
            </w:r>
          </w:p>
          <w:p w14:paraId="7601015B">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sz w:val="19"/>
                <w:szCs w:val="19"/>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43605C9D">
            <w:pPr>
              <w:jc w:val="center"/>
              <w:rPr>
                <w:rFonts w:hint="eastAsia" w:ascii="宋体" w:hAnsi="宋体" w:eastAsia="宋体" w:cs="宋体"/>
                <w:sz w:val="20"/>
              </w:rPr>
            </w:pPr>
          </w:p>
        </w:tc>
        <w:tc>
          <w:tcPr>
            <w:tcW w:w="1310" w:type="dxa"/>
            <w:tcBorders>
              <w:top w:val="single" w:color="auto" w:sz="4" w:space="0"/>
              <w:left w:val="single" w:color="auto" w:sz="4" w:space="0"/>
              <w:bottom w:val="single" w:color="auto" w:sz="4" w:space="0"/>
              <w:right w:val="single" w:color="auto" w:sz="4" w:space="0"/>
            </w:tcBorders>
            <w:noWrap w:val="0"/>
            <w:vAlign w:val="center"/>
          </w:tcPr>
          <w:p w14:paraId="6B86782F">
            <w:pPr>
              <w:jc w:val="center"/>
              <w:rPr>
                <w:rFonts w:hint="default" w:ascii="宋体" w:hAnsi="宋体" w:eastAsia="宋体" w:cs="宋体"/>
                <w:sz w:val="20"/>
                <w:lang w:val="en-US"/>
              </w:rPr>
            </w:pPr>
          </w:p>
        </w:tc>
        <w:tc>
          <w:tcPr>
            <w:tcW w:w="1268" w:type="dxa"/>
            <w:tcBorders>
              <w:left w:val="single" w:color="auto" w:sz="4" w:space="0"/>
            </w:tcBorders>
            <w:noWrap w:val="0"/>
            <w:vAlign w:val="center"/>
          </w:tcPr>
          <w:p w14:paraId="4100B917">
            <w:pPr>
              <w:jc w:val="center"/>
              <w:rPr>
                <w:rFonts w:hint="eastAsia" w:ascii="宋体" w:hAnsi="宋体" w:eastAsia="宋体" w:cs="宋体"/>
                <w:sz w:val="20"/>
              </w:rPr>
            </w:pPr>
          </w:p>
        </w:tc>
        <w:tc>
          <w:tcPr>
            <w:tcW w:w="716" w:type="dxa"/>
            <w:noWrap w:val="0"/>
            <w:vAlign w:val="center"/>
          </w:tcPr>
          <w:p w14:paraId="5C54C0BC">
            <w:pPr>
              <w:jc w:val="center"/>
              <w:rPr>
                <w:rFonts w:hint="eastAsia" w:ascii="宋体" w:hAnsi="宋体" w:eastAsia="宋体" w:cs="宋体"/>
                <w:sz w:val="20"/>
              </w:rPr>
            </w:pPr>
          </w:p>
        </w:tc>
        <w:tc>
          <w:tcPr>
            <w:tcW w:w="873" w:type="dxa"/>
            <w:noWrap w:val="0"/>
            <w:vAlign w:val="center"/>
          </w:tcPr>
          <w:p w14:paraId="2231EFFA">
            <w:pPr>
              <w:jc w:val="center"/>
              <w:rPr>
                <w:rFonts w:hint="eastAsia" w:ascii="宋体" w:hAnsi="宋体" w:eastAsia="宋体" w:cs="宋体"/>
                <w:sz w:val="20"/>
              </w:rPr>
            </w:pPr>
          </w:p>
        </w:tc>
        <w:tc>
          <w:tcPr>
            <w:tcW w:w="1450" w:type="dxa"/>
            <w:noWrap w:val="0"/>
            <w:vAlign w:val="center"/>
          </w:tcPr>
          <w:p w14:paraId="4AF6E97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sz w:val="20"/>
              </w:rPr>
            </w:pPr>
          </w:p>
        </w:tc>
      </w:tr>
      <w:tr w14:paraId="31EA4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26FB9A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center"/>
          </w:tcPr>
          <w:p w14:paraId="7EE30202">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0FB71CFA">
            <w:pPr>
              <w:keepNext w:val="0"/>
              <w:keepLines w:val="0"/>
              <w:pageBreakBefore w:val="0"/>
              <w:widowControl w:val="0"/>
              <w:kinsoku/>
              <w:wordWrap/>
              <w:overflowPunct/>
              <w:topLinePunct w:val="0"/>
              <w:autoSpaceDE/>
              <w:autoSpaceDN/>
              <w:bidi w:val="0"/>
              <w:adjustRightInd/>
              <w:snapToGrid/>
              <w:spacing w:line="203"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可持续影</w:t>
            </w:r>
          </w:p>
          <w:p w14:paraId="45CFBB3D">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pacing w:val="2"/>
                <w:sz w:val="21"/>
                <w:szCs w:val="21"/>
                <w14:textFill>
                  <w14:solidFill>
                    <w14:schemeClr w14:val="tx1"/>
                  </w14:solidFill>
                </w14:textFill>
              </w:rPr>
              <w:t>响指标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00264AD9">
            <w:pPr>
              <w:keepNext w:val="0"/>
              <w:keepLines w:val="0"/>
              <w:widowControl/>
              <w:suppressLineNumbers w:val="0"/>
              <w:jc w:val="center"/>
              <w:textAlignment w:val="center"/>
              <w:rPr>
                <w:rFonts w:hint="eastAsia" w:ascii="宋体" w:hAnsi="宋体" w:eastAsia="宋体" w:cs="宋体"/>
                <w:sz w:val="20"/>
              </w:rPr>
            </w:pPr>
            <w:r>
              <w:rPr>
                <w:rFonts w:hint="eastAsia" w:ascii="仿宋" w:hAnsi="仿宋" w:eastAsia="仿宋" w:cs="仿宋"/>
                <w:i w:val="0"/>
                <w:iCs w:val="0"/>
                <w:color w:val="000000"/>
                <w:kern w:val="0"/>
                <w:sz w:val="18"/>
                <w:szCs w:val="18"/>
                <w:u w:val="none"/>
                <w:lang w:val="en-US" w:eastAsia="zh-CN" w:bidi="ar"/>
              </w:rPr>
              <w:t>社区(村)“三资”管理常态化监管</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078C7431">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100%</w:t>
            </w:r>
          </w:p>
        </w:tc>
        <w:tc>
          <w:tcPr>
            <w:tcW w:w="1268" w:type="dxa"/>
            <w:tcBorders>
              <w:left w:val="single" w:color="auto" w:sz="4" w:space="0"/>
            </w:tcBorders>
            <w:noWrap w:val="0"/>
            <w:vAlign w:val="center"/>
          </w:tcPr>
          <w:p w14:paraId="59898844">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100%</w:t>
            </w:r>
          </w:p>
        </w:tc>
        <w:tc>
          <w:tcPr>
            <w:tcW w:w="716" w:type="dxa"/>
            <w:noWrap w:val="0"/>
            <w:vAlign w:val="center"/>
          </w:tcPr>
          <w:p w14:paraId="77CC2D6B">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7A6A7097">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6864EFF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20"/>
              </w:rPr>
            </w:pPr>
          </w:p>
        </w:tc>
      </w:tr>
      <w:tr w14:paraId="36B4D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D1A183D">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noWrap w:val="0"/>
            <w:vAlign w:val="center"/>
          </w:tcPr>
          <w:p w14:paraId="44748A12">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4"/>
                <w:sz w:val="21"/>
                <w:szCs w:val="21"/>
                <w14:textFill>
                  <w14:solidFill>
                    <w14:schemeClr w14:val="tx1"/>
                  </w14:solidFill>
                </w14:textFill>
              </w:rPr>
              <w:t>满意度</w:t>
            </w:r>
          </w:p>
          <w:p w14:paraId="1C05630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指标</w:t>
            </w:r>
          </w:p>
          <w:p w14:paraId="2A7D8DF1">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4A90B411">
            <w:pPr>
              <w:keepNext w:val="0"/>
              <w:keepLines w:val="0"/>
              <w:pageBreakBefore w:val="0"/>
              <w:widowControl w:val="0"/>
              <w:kinsoku/>
              <w:wordWrap/>
              <w:overflowPunct/>
              <w:topLinePunct w:val="0"/>
              <w:autoSpaceDE/>
              <w:autoSpaceDN/>
              <w:bidi w:val="0"/>
              <w:adjustRightInd/>
              <w:snapToGrid/>
              <w:spacing w:line="202"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服务对象</w:t>
            </w:r>
          </w:p>
          <w:p w14:paraId="26AD746A">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满意度指</w:t>
            </w:r>
          </w:p>
          <w:p w14:paraId="2A45DC0E">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宋体" w:hAnsi="宋体" w:eastAsia="宋体" w:cs="宋体"/>
              </w:rPr>
            </w:pPr>
            <w:r>
              <w:rPr>
                <w:rFonts w:ascii="宋体" w:hAnsi="宋体" w:eastAsia="宋体" w:cs="宋体"/>
                <w:color w:val="000000" w:themeColor="text1"/>
                <w:sz w:val="21"/>
                <w:szCs w:val="21"/>
                <w14:textFill>
                  <w14:solidFill>
                    <w14:schemeClr w14:val="tx1"/>
                  </w14:solidFill>
                </w14:textFill>
              </w:rPr>
              <w:t>标</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A12AE93">
            <w:pPr>
              <w:keepNext w:val="0"/>
              <w:keepLines w:val="0"/>
              <w:widowControl/>
              <w:suppressLineNumbers w:val="0"/>
              <w:jc w:val="center"/>
              <w:textAlignment w:val="center"/>
              <w:rPr>
                <w:rFonts w:hint="eastAsia" w:ascii="宋体" w:hAnsi="宋体" w:eastAsia="宋体" w:cs="宋体"/>
                <w:sz w:val="19"/>
                <w:szCs w:val="19"/>
              </w:rPr>
            </w:pPr>
            <w:r>
              <w:rPr>
                <w:rFonts w:hint="eastAsia" w:ascii="仿宋" w:hAnsi="仿宋" w:eastAsia="仿宋" w:cs="仿宋"/>
                <w:i w:val="0"/>
                <w:iCs w:val="0"/>
                <w:color w:val="000000"/>
                <w:kern w:val="0"/>
                <w:sz w:val="18"/>
                <w:szCs w:val="18"/>
                <w:u w:val="none"/>
                <w:lang w:val="en-US" w:eastAsia="zh-CN" w:bidi="ar"/>
              </w:rPr>
              <w:t>服务群众满意度</w:t>
            </w: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6B6A12C">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≥90%</w:t>
            </w:r>
          </w:p>
        </w:tc>
        <w:tc>
          <w:tcPr>
            <w:tcW w:w="1268" w:type="dxa"/>
            <w:tcBorders>
              <w:left w:val="single" w:color="auto" w:sz="4" w:space="0"/>
            </w:tcBorders>
            <w:noWrap w:val="0"/>
            <w:vAlign w:val="center"/>
          </w:tcPr>
          <w:p w14:paraId="3CBE65D1">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95%</w:t>
            </w:r>
          </w:p>
        </w:tc>
        <w:tc>
          <w:tcPr>
            <w:tcW w:w="716" w:type="dxa"/>
            <w:noWrap w:val="0"/>
            <w:vAlign w:val="center"/>
          </w:tcPr>
          <w:p w14:paraId="2EA195A0">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873" w:type="dxa"/>
            <w:noWrap w:val="0"/>
            <w:vAlign w:val="center"/>
          </w:tcPr>
          <w:p w14:paraId="241A28E2">
            <w:pPr>
              <w:keepNext w:val="0"/>
              <w:keepLines w:val="0"/>
              <w:widowControl/>
              <w:suppressLineNumbers w:val="0"/>
              <w:jc w:val="center"/>
              <w:textAlignment w:val="center"/>
              <w:rPr>
                <w:rFonts w:hint="eastAsia" w:ascii="宋体" w:hAnsi="宋体" w:eastAsia="宋体" w:cs="宋体"/>
                <w:sz w:val="20"/>
              </w:rPr>
            </w:pPr>
            <w:r>
              <w:rPr>
                <w:rFonts w:hint="default" w:ascii="仿宋_GB2312" w:hAnsi="宋体" w:eastAsia="仿宋_GB2312" w:cs="仿宋_GB2312"/>
                <w:i w:val="0"/>
                <w:iCs w:val="0"/>
                <w:color w:val="000000"/>
                <w:kern w:val="0"/>
                <w:sz w:val="18"/>
                <w:szCs w:val="18"/>
                <w:u w:val="none"/>
                <w:lang w:val="en-US" w:eastAsia="zh-CN" w:bidi="ar"/>
              </w:rPr>
              <w:t>10</w:t>
            </w:r>
          </w:p>
        </w:tc>
        <w:tc>
          <w:tcPr>
            <w:tcW w:w="1450" w:type="dxa"/>
            <w:noWrap w:val="0"/>
            <w:vAlign w:val="center"/>
          </w:tcPr>
          <w:p w14:paraId="1DA55C6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宋体" w:hAnsi="宋体" w:eastAsia="宋体" w:cs="宋体"/>
                <w:sz w:val="20"/>
              </w:rPr>
            </w:pPr>
          </w:p>
        </w:tc>
      </w:tr>
      <w:tr w14:paraId="7A9CE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noWrap w:val="0"/>
            <w:vAlign w:val="top"/>
          </w:tcPr>
          <w:p w14:paraId="758E65C4">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noWrap w:val="0"/>
            <w:vAlign w:val="top"/>
          </w:tcPr>
          <w:p w14:paraId="43857E2A">
            <w:pPr>
              <w:spacing w:before="75" w:line="195" w:lineRule="auto"/>
              <w:ind w:left="230"/>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100</w:t>
            </w:r>
          </w:p>
        </w:tc>
        <w:tc>
          <w:tcPr>
            <w:tcW w:w="873" w:type="dxa"/>
            <w:noWrap w:val="0"/>
            <w:vAlign w:val="top"/>
          </w:tcPr>
          <w:p w14:paraId="27AF197D">
            <w:pPr>
              <w:pStyle w:val="9"/>
              <w:jc w:val="center"/>
              <w:rPr>
                <w:rFonts w:hint="default" w:ascii="宋体" w:hAnsi="宋体" w:eastAsia="宋体" w:cs="宋体"/>
                <w:lang w:val="en-US" w:eastAsia="zh-CN"/>
              </w:rPr>
            </w:pPr>
            <w:r>
              <w:rPr>
                <w:rFonts w:hint="default" w:ascii="宋体" w:hAnsi="宋体" w:eastAsia="宋体" w:cs="宋体"/>
                <w:lang w:val="en-US" w:eastAsia="zh-CN"/>
              </w:rPr>
              <w:t>95.92</w:t>
            </w:r>
          </w:p>
        </w:tc>
        <w:tc>
          <w:tcPr>
            <w:tcW w:w="1450" w:type="dxa"/>
            <w:noWrap w:val="0"/>
            <w:vAlign w:val="top"/>
          </w:tcPr>
          <w:p w14:paraId="1F3D746E">
            <w:pPr>
              <w:pStyle w:val="9"/>
              <w:rPr>
                <w:rFonts w:hint="eastAsia" w:ascii="宋体" w:hAnsi="宋体" w:eastAsia="宋体" w:cs="宋体"/>
              </w:rPr>
            </w:pPr>
          </w:p>
        </w:tc>
      </w:tr>
    </w:tbl>
    <w:p w14:paraId="4C66BD66">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bookmarkStart w:id="0" w:name="_GoBack"/>
      <w:bookmarkEnd w:id="0"/>
    </w:p>
    <w:p w14:paraId="28324105">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hint="eastAsia" w:ascii="黑体" w:hAnsi="黑体" w:eastAsia="黑体" w:cs="黑体"/>
          <w:spacing w:val="-68"/>
          <w:sz w:val="31"/>
          <w:szCs w:val="31"/>
          <w:lang w:val="en-US" w:eastAsia="zh-CN"/>
        </w:rPr>
        <w:t>3</w:t>
      </w:r>
    </w:p>
    <w:p w14:paraId="03696FFB">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8"/>
        <w:tblpPr w:leftFromText="180" w:rightFromText="180" w:vertAnchor="text" w:horzAnchor="page" w:tblpX="1028" w:tblpY="606"/>
        <w:tblOverlap w:val="never"/>
        <w:tblW w:w="985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3D71B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0C1938F3">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6CC9D735">
            <w:pPr>
              <w:pStyle w:val="9"/>
              <w:jc w:val="center"/>
              <w:rPr>
                <w:rFonts w:hint="eastAsia" w:ascii="宋体" w:hAnsi="宋体" w:eastAsia="宋体" w:cs="宋体"/>
                <w:lang w:val="en-US" w:eastAsia="zh-CN"/>
              </w:rPr>
            </w:pPr>
            <w:r>
              <w:rPr>
                <w:rFonts w:hint="eastAsia" w:ascii="宋体" w:hAnsi="宋体" w:eastAsia="宋体" w:cs="宋体"/>
                <w:lang w:val="en-US" w:eastAsia="zh-CN"/>
              </w:rPr>
              <w:t>业务工作经费</w:t>
            </w:r>
          </w:p>
        </w:tc>
      </w:tr>
      <w:tr w14:paraId="74E4A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53B8C61">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23DE6B83">
            <w:pPr>
              <w:pStyle w:val="9"/>
              <w:jc w:val="center"/>
              <w:rPr>
                <w:rFonts w:hint="eastAsia" w:ascii="宋体" w:hAnsi="宋体" w:eastAsia="宋体" w:cs="宋体"/>
              </w:rPr>
            </w:pPr>
            <w:r>
              <w:rPr>
                <w:rFonts w:hint="eastAsia" w:ascii="宋体" w:hAnsi="宋体" w:eastAsia="宋体" w:cs="宋体"/>
              </w:rPr>
              <w:t>岳阳市岳阳楼区经营服务站</w:t>
            </w:r>
          </w:p>
        </w:tc>
        <w:tc>
          <w:tcPr>
            <w:tcW w:w="1281" w:type="dxa"/>
            <w:noWrap w:val="0"/>
            <w:vAlign w:val="top"/>
          </w:tcPr>
          <w:p w14:paraId="11F68FB2">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4195F9CF">
            <w:pPr>
              <w:pStyle w:val="9"/>
              <w:jc w:val="center"/>
              <w:rPr>
                <w:rFonts w:hint="eastAsia" w:ascii="宋体" w:hAnsi="宋体" w:eastAsia="宋体" w:cs="宋体"/>
              </w:rPr>
            </w:pPr>
            <w:r>
              <w:rPr>
                <w:rFonts w:hint="eastAsia" w:ascii="宋体" w:hAnsi="宋体" w:eastAsia="宋体" w:cs="宋体"/>
              </w:rPr>
              <w:t>岳阳市岳阳楼区经营服务站</w:t>
            </w:r>
          </w:p>
        </w:tc>
      </w:tr>
      <w:tr w14:paraId="1797C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45539F9D">
            <w:pPr>
              <w:spacing w:before="61" w:line="241" w:lineRule="auto"/>
              <w:ind w:right="141"/>
              <w:jc w:val="both"/>
              <w:rPr>
                <w:rFonts w:hint="eastAsia" w:ascii="宋体" w:hAnsi="宋体" w:cs="宋体"/>
                <w:sz w:val="19"/>
                <w:szCs w:val="19"/>
                <w:lang w:eastAsia="zh-CN"/>
              </w:rPr>
            </w:pPr>
          </w:p>
          <w:p w14:paraId="158D5DE0">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6EA68D38">
            <w:pPr>
              <w:pStyle w:val="9"/>
              <w:rPr>
                <w:rFonts w:hint="eastAsia" w:ascii="宋体" w:hAnsi="宋体" w:eastAsia="宋体" w:cs="宋体"/>
              </w:rPr>
            </w:pPr>
          </w:p>
        </w:tc>
        <w:tc>
          <w:tcPr>
            <w:tcW w:w="1244" w:type="dxa"/>
            <w:noWrap w:val="0"/>
            <w:vAlign w:val="top"/>
          </w:tcPr>
          <w:p w14:paraId="6BD90E20">
            <w:pP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2155CF42">
            <w:pP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A3B3C86">
            <w:pP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377C6227">
            <w:pP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3D5AC61D">
            <w:pP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54B50F68">
            <w:pP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31DFD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7E9D3911">
            <w:pPr>
              <w:pStyle w:val="9"/>
              <w:rPr>
                <w:rFonts w:hint="eastAsia" w:ascii="宋体" w:hAnsi="宋体" w:eastAsia="宋体" w:cs="宋体"/>
              </w:rPr>
            </w:pPr>
          </w:p>
        </w:tc>
        <w:tc>
          <w:tcPr>
            <w:tcW w:w="2034" w:type="dxa"/>
            <w:gridSpan w:val="2"/>
            <w:noWrap w:val="0"/>
            <w:vAlign w:val="top"/>
          </w:tcPr>
          <w:p w14:paraId="65FE11EC">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shd w:val="clear" w:color="auto" w:fill="auto"/>
            <w:noWrap w:val="0"/>
            <w:vAlign w:val="center"/>
          </w:tcPr>
          <w:p w14:paraId="5952C72D">
            <w:pPr>
              <w:keepNext w:val="0"/>
              <w:keepLines w:val="0"/>
              <w:widowControl/>
              <w:suppressLineNumbers w:val="0"/>
              <w:jc w:val="center"/>
              <w:textAlignment w:val="center"/>
              <w:rPr>
                <w:rFonts w:hint="eastAsia" w:ascii="宋体" w:hAnsi="宋体" w:eastAsia="宋体" w:cs="宋体"/>
                <w:color w:val="auto"/>
                <w:highlight w:val="none"/>
                <w:lang w:val="en-US" w:eastAsia="zh-CN"/>
              </w:rPr>
            </w:pPr>
            <w:r>
              <w:rPr>
                <w:rFonts w:hint="eastAsia" w:ascii="微软雅黑" w:hAnsi="微软雅黑" w:eastAsia="微软雅黑" w:cs="微软雅黑"/>
                <w:i w:val="0"/>
                <w:iCs w:val="0"/>
                <w:color w:val="000000"/>
                <w:kern w:val="0"/>
                <w:sz w:val="20"/>
                <w:szCs w:val="20"/>
                <w:u w:val="none"/>
                <w:lang w:val="en-US" w:eastAsia="zh-CN" w:bidi="ar"/>
              </w:rPr>
              <w:t>44</w:t>
            </w:r>
          </w:p>
        </w:tc>
        <w:tc>
          <w:tcPr>
            <w:tcW w:w="1244" w:type="dxa"/>
            <w:shd w:val="clear" w:color="auto" w:fill="auto"/>
            <w:noWrap w:val="0"/>
            <w:vAlign w:val="center"/>
          </w:tcPr>
          <w:p w14:paraId="27BDF344">
            <w:pPr>
              <w:keepNext w:val="0"/>
              <w:keepLines w:val="0"/>
              <w:widowControl/>
              <w:suppressLineNumbers w:val="0"/>
              <w:jc w:val="center"/>
              <w:textAlignment w:val="center"/>
              <w:rPr>
                <w:rFonts w:hint="eastAsia" w:ascii="宋体" w:hAnsi="宋体" w:eastAsia="宋体" w:cs="宋体"/>
                <w:color w:val="auto"/>
                <w:highlight w:val="none"/>
                <w:lang w:val="en-US" w:eastAsia="zh-CN"/>
              </w:rPr>
            </w:pPr>
            <w:r>
              <w:rPr>
                <w:rFonts w:hint="eastAsia" w:ascii="微软雅黑" w:hAnsi="微软雅黑" w:eastAsia="微软雅黑" w:cs="微软雅黑"/>
                <w:i w:val="0"/>
                <w:iCs w:val="0"/>
                <w:color w:val="000000"/>
                <w:kern w:val="0"/>
                <w:sz w:val="20"/>
                <w:szCs w:val="20"/>
                <w:u w:val="none"/>
                <w:lang w:val="en-US" w:eastAsia="zh-CN" w:bidi="ar"/>
              </w:rPr>
              <w:t>75.93</w:t>
            </w:r>
          </w:p>
        </w:tc>
        <w:tc>
          <w:tcPr>
            <w:tcW w:w="1281" w:type="dxa"/>
            <w:shd w:val="clear" w:color="auto" w:fill="auto"/>
            <w:noWrap w:val="0"/>
            <w:vAlign w:val="center"/>
          </w:tcPr>
          <w:p w14:paraId="3FEEA3EE">
            <w:pPr>
              <w:keepNext w:val="0"/>
              <w:keepLines w:val="0"/>
              <w:widowControl/>
              <w:suppressLineNumbers w:val="0"/>
              <w:jc w:val="center"/>
              <w:textAlignment w:val="center"/>
              <w:rPr>
                <w:rFonts w:hint="eastAsia" w:ascii="宋体" w:hAnsi="宋体" w:eastAsia="宋体" w:cs="宋体"/>
                <w:color w:val="auto"/>
                <w:highlight w:val="none"/>
                <w:lang w:val="en-US" w:eastAsia="zh-CN"/>
              </w:rPr>
            </w:pPr>
            <w:r>
              <w:rPr>
                <w:rFonts w:hint="eastAsia" w:ascii="微软雅黑" w:hAnsi="微软雅黑" w:eastAsia="微软雅黑" w:cs="微软雅黑"/>
                <w:i w:val="0"/>
                <w:iCs w:val="0"/>
                <w:color w:val="000000"/>
                <w:kern w:val="0"/>
                <w:sz w:val="20"/>
                <w:szCs w:val="20"/>
                <w:u w:val="none"/>
                <w:lang w:val="en-US" w:eastAsia="zh-CN" w:bidi="ar"/>
              </w:rPr>
              <w:t>75.93</w:t>
            </w:r>
          </w:p>
        </w:tc>
        <w:tc>
          <w:tcPr>
            <w:tcW w:w="673" w:type="dxa"/>
            <w:shd w:val="clear" w:color="auto" w:fill="auto"/>
            <w:noWrap w:val="0"/>
            <w:vAlign w:val="center"/>
          </w:tcPr>
          <w:p w14:paraId="041536E0">
            <w:pPr>
              <w:keepNext w:val="0"/>
              <w:keepLines w:val="0"/>
              <w:widowControl/>
              <w:suppressLineNumbers w:val="0"/>
              <w:jc w:val="center"/>
              <w:textAlignment w:val="center"/>
              <w:rPr>
                <w:rFonts w:hint="eastAsia" w:ascii="宋体" w:hAnsi="宋体" w:eastAsia="宋体" w:cs="宋体"/>
                <w:color w:val="auto"/>
                <w:sz w:val="19"/>
                <w:szCs w:val="19"/>
                <w:highlight w:val="none"/>
                <w:lang w:val="en-US" w:eastAsia="zh-CN"/>
              </w:rPr>
            </w:pPr>
            <w:r>
              <w:rPr>
                <w:rFonts w:hint="eastAsia" w:ascii="微软雅黑" w:hAnsi="微软雅黑" w:eastAsia="微软雅黑" w:cs="微软雅黑"/>
                <w:i w:val="0"/>
                <w:iCs w:val="0"/>
                <w:color w:val="000000"/>
                <w:kern w:val="0"/>
                <w:sz w:val="20"/>
                <w:szCs w:val="20"/>
                <w:u w:val="none"/>
                <w:lang w:val="en-US" w:eastAsia="zh-CN" w:bidi="ar"/>
              </w:rPr>
              <w:t>10</w:t>
            </w:r>
          </w:p>
        </w:tc>
        <w:tc>
          <w:tcPr>
            <w:tcW w:w="873" w:type="dxa"/>
            <w:shd w:val="clear" w:color="auto" w:fill="auto"/>
            <w:noWrap w:val="0"/>
            <w:vAlign w:val="center"/>
          </w:tcPr>
          <w:p w14:paraId="7F6F5F78">
            <w:pPr>
              <w:keepNext w:val="0"/>
              <w:keepLines w:val="0"/>
              <w:widowControl/>
              <w:suppressLineNumbers w:val="0"/>
              <w:jc w:val="center"/>
              <w:textAlignment w:val="center"/>
              <w:rPr>
                <w:rFonts w:hint="eastAsia" w:ascii="宋体" w:hAnsi="宋体" w:eastAsia="宋体" w:cs="宋体"/>
                <w:color w:val="auto"/>
                <w:highlight w:val="none"/>
                <w:lang w:val="en-US" w:eastAsia="zh-CN"/>
              </w:rPr>
            </w:pPr>
            <w:r>
              <w:rPr>
                <w:rFonts w:hint="eastAsia" w:ascii="微软雅黑" w:hAnsi="微软雅黑" w:eastAsia="微软雅黑" w:cs="微软雅黑"/>
                <w:i w:val="0"/>
                <w:iCs w:val="0"/>
                <w:color w:val="000000"/>
                <w:kern w:val="0"/>
                <w:sz w:val="20"/>
                <w:szCs w:val="20"/>
                <w:u w:val="none"/>
                <w:lang w:val="en-US" w:eastAsia="zh-CN" w:bidi="ar"/>
              </w:rPr>
              <w:t>100.00%</w:t>
            </w:r>
          </w:p>
        </w:tc>
        <w:tc>
          <w:tcPr>
            <w:tcW w:w="1422" w:type="dxa"/>
            <w:shd w:val="clear" w:color="auto" w:fill="auto"/>
            <w:noWrap w:val="0"/>
            <w:vAlign w:val="center"/>
          </w:tcPr>
          <w:p w14:paraId="6D7E2878">
            <w:pPr>
              <w:keepNext w:val="0"/>
              <w:keepLines w:val="0"/>
              <w:widowControl/>
              <w:suppressLineNumbers w:val="0"/>
              <w:jc w:val="center"/>
              <w:textAlignment w:val="center"/>
              <w:rPr>
                <w:rFonts w:hint="eastAsia" w:ascii="宋体" w:hAnsi="宋体" w:eastAsia="宋体" w:cs="宋体"/>
                <w:color w:val="auto"/>
                <w:highlight w:val="none"/>
                <w:lang w:val="en-US" w:eastAsia="zh-CN"/>
              </w:rPr>
            </w:pPr>
            <w:r>
              <w:rPr>
                <w:rFonts w:hint="eastAsia" w:ascii="微软雅黑" w:hAnsi="微软雅黑" w:eastAsia="微软雅黑" w:cs="微软雅黑"/>
                <w:i w:val="0"/>
                <w:iCs w:val="0"/>
                <w:color w:val="000000"/>
                <w:kern w:val="0"/>
                <w:sz w:val="20"/>
                <w:szCs w:val="20"/>
                <w:u w:val="none"/>
                <w:lang w:val="en-US" w:eastAsia="zh-CN" w:bidi="ar"/>
              </w:rPr>
              <w:t>10.00</w:t>
            </w:r>
          </w:p>
        </w:tc>
      </w:tr>
      <w:tr w14:paraId="61AD5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3D9860E6">
            <w:pPr>
              <w:pStyle w:val="9"/>
              <w:rPr>
                <w:rFonts w:hint="eastAsia" w:ascii="宋体" w:hAnsi="宋体" w:eastAsia="宋体" w:cs="宋体"/>
              </w:rPr>
            </w:pPr>
          </w:p>
        </w:tc>
        <w:tc>
          <w:tcPr>
            <w:tcW w:w="2034" w:type="dxa"/>
            <w:gridSpan w:val="2"/>
            <w:noWrap w:val="0"/>
            <w:vAlign w:val="top"/>
          </w:tcPr>
          <w:p w14:paraId="49C9271B">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center"/>
          </w:tcPr>
          <w:p w14:paraId="1BDC5B0F">
            <w:pPr>
              <w:keepNext w:val="0"/>
              <w:keepLines w:val="0"/>
              <w:widowControl/>
              <w:suppressLineNumbers w:val="0"/>
              <w:jc w:val="center"/>
              <w:textAlignment w:val="center"/>
              <w:rPr>
                <w:rFonts w:hint="eastAsia" w:ascii="宋体" w:hAnsi="宋体" w:eastAsia="宋体" w:cs="宋体"/>
              </w:rPr>
            </w:pPr>
            <w:r>
              <w:rPr>
                <w:rFonts w:hint="eastAsia" w:ascii="微软雅黑" w:hAnsi="微软雅黑" w:eastAsia="微软雅黑" w:cs="微软雅黑"/>
                <w:i w:val="0"/>
                <w:iCs w:val="0"/>
                <w:color w:val="000000"/>
                <w:kern w:val="0"/>
                <w:sz w:val="20"/>
                <w:szCs w:val="20"/>
                <w:u w:val="none"/>
                <w:lang w:val="en-US" w:eastAsia="zh-CN" w:bidi="ar"/>
              </w:rPr>
              <w:t>44</w:t>
            </w:r>
          </w:p>
        </w:tc>
        <w:tc>
          <w:tcPr>
            <w:tcW w:w="1244" w:type="dxa"/>
            <w:noWrap w:val="0"/>
            <w:vAlign w:val="center"/>
          </w:tcPr>
          <w:p w14:paraId="36ECA5CF">
            <w:pPr>
              <w:keepNext w:val="0"/>
              <w:keepLines w:val="0"/>
              <w:widowControl/>
              <w:suppressLineNumbers w:val="0"/>
              <w:jc w:val="center"/>
              <w:textAlignment w:val="center"/>
              <w:rPr>
                <w:rFonts w:hint="eastAsia" w:ascii="宋体" w:hAnsi="宋体" w:eastAsia="宋体" w:cs="宋体"/>
              </w:rPr>
            </w:pPr>
            <w:r>
              <w:rPr>
                <w:rFonts w:hint="eastAsia" w:ascii="微软雅黑" w:hAnsi="微软雅黑" w:eastAsia="微软雅黑" w:cs="微软雅黑"/>
                <w:i w:val="0"/>
                <w:iCs w:val="0"/>
                <w:color w:val="000000"/>
                <w:kern w:val="0"/>
                <w:sz w:val="20"/>
                <w:szCs w:val="20"/>
                <w:u w:val="none"/>
                <w:lang w:val="en-US" w:eastAsia="zh-CN" w:bidi="ar"/>
              </w:rPr>
              <w:t>75.93</w:t>
            </w:r>
          </w:p>
        </w:tc>
        <w:tc>
          <w:tcPr>
            <w:tcW w:w="1281" w:type="dxa"/>
            <w:noWrap w:val="0"/>
            <w:vAlign w:val="center"/>
          </w:tcPr>
          <w:p w14:paraId="0113A458">
            <w:pPr>
              <w:keepNext w:val="0"/>
              <w:keepLines w:val="0"/>
              <w:widowControl/>
              <w:suppressLineNumbers w:val="0"/>
              <w:jc w:val="center"/>
              <w:textAlignment w:val="center"/>
              <w:rPr>
                <w:rFonts w:hint="eastAsia" w:ascii="宋体" w:hAnsi="宋体" w:eastAsia="宋体" w:cs="宋体"/>
              </w:rPr>
            </w:pPr>
            <w:r>
              <w:rPr>
                <w:rFonts w:hint="eastAsia" w:ascii="微软雅黑" w:hAnsi="微软雅黑" w:eastAsia="微软雅黑" w:cs="微软雅黑"/>
                <w:i w:val="0"/>
                <w:iCs w:val="0"/>
                <w:color w:val="000000"/>
                <w:kern w:val="0"/>
                <w:sz w:val="20"/>
                <w:szCs w:val="20"/>
                <w:u w:val="none"/>
                <w:lang w:val="en-US" w:eastAsia="zh-CN" w:bidi="ar"/>
              </w:rPr>
              <w:t>75.93</w:t>
            </w:r>
          </w:p>
        </w:tc>
        <w:tc>
          <w:tcPr>
            <w:tcW w:w="673" w:type="dxa"/>
            <w:noWrap w:val="0"/>
            <w:vAlign w:val="top"/>
          </w:tcPr>
          <w:p w14:paraId="2D9CE2C6">
            <w:pPr>
              <w:pStyle w:val="9"/>
              <w:rPr>
                <w:rFonts w:hint="eastAsia" w:ascii="宋体" w:hAnsi="宋体" w:eastAsia="宋体" w:cs="宋体"/>
              </w:rPr>
            </w:pPr>
          </w:p>
        </w:tc>
        <w:tc>
          <w:tcPr>
            <w:tcW w:w="873" w:type="dxa"/>
            <w:noWrap w:val="0"/>
            <w:vAlign w:val="top"/>
          </w:tcPr>
          <w:p w14:paraId="15A601B4">
            <w:pPr>
              <w:pStyle w:val="9"/>
              <w:rPr>
                <w:rFonts w:hint="eastAsia" w:ascii="宋体" w:hAnsi="宋体" w:eastAsia="宋体" w:cs="宋体"/>
              </w:rPr>
            </w:pPr>
          </w:p>
        </w:tc>
        <w:tc>
          <w:tcPr>
            <w:tcW w:w="1422" w:type="dxa"/>
            <w:noWrap w:val="0"/>
            <w:vAlign w:val="top"/>
          </w:tcPr>
          <w:p w14:paraId="4A6619B2">
            <w:pPr>
              <w:pStyle w:val="9"/>
              <w:rPr>
                <w:rFonts w:hint="eastAsia" w:ascii="宋体" w:hAnsi="宋体" w:eastAsia="宋体" w:cs="宋体"/>
              </w:rPr>
            </w:pPr>
          </w:p>
        </w:tc>
      </w:tr>
      <w:tr w14:paraId="06CB7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70CC93FF">
            <w:pPr>
              <w:pStyle w:val="9"/>
              <w:rPr>
                <w:rFonts w:hint="eastAsia" w:ascii="宋体" w:hAnsi="宋体" w:eastAsia="宋体" w:cs="宋体"/>
              </w:rPr>
            </w:pPr>
          </w:p>
        </w:tc>
        <w:tc>
          <w:tcPr>
            <w:tcW w:w="2034" w:type="dxa"/>
            <w:gridSpan w:val="2"/>
            <w:noWrap w:val="0"/>
            <w:vAlign w:val="top"/>
          </w:tcPr>
          <w:p w14:paraId="0BE264AC">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F044CCF">
            <w:pPr>
              <w:pStyle w:val="9"/>
              <w:rPr>
                <w:rFonts w:hint="eastAsia" w:ascii="宋体" w:hAnsi="宋体" w:eastAsia="宋体" w:cs="宋体"/>
              </w:rPr>
            </w:pPr>
          </w:p>
        </w:tc>
        <w:tc>
          <w:tcPr>
            <w:tcW w:w="1244" w:type="dxa"/>
            <w:noWrap w:val="0"/>
            <w:vAlign w:val="top"/>
          </w:tcPr>
          <w:p w14:paraId="13829E0B">
            <w:pPr>
              <w:pStyle w:val="9"/>
              <w:rPr>
                <w:rFonts w:hint="eastAsia" w:ascii="宋体" w:hAnsi="宋体" w:eastAsia="宋体" w:cs="宋体"/>
              </w:rPr>
            </w:pPr>
          </w:p>
        </w:tc>
        <w:tc>
          <w:tcPr>
            <w:tcW w:w="1281" w:type="dxa"/>
            <w:noWrap w:val="0"/>
            <w:vAlign w:val="top"/>
          </w:tcPr>
          <w:p w14:paraId="62CB01DB">
            <w:pPr>
              <w:pStyle w:val="9"/>
              <w:rPr>
                <w:rFonts w:hint="eastAsia" w:ascii="宋体" w:hAnsi="宋体" w:eastAsia="宋体" w:cs="宋体"/>
              </w:rPr>
            </w:pPr>
          </w:p>
        </w:tc>
        <w:tc>
          <w:tcPr>
            <w:tcW w:w="673" w:type="dxa"/>
            <w:noWrap w:val="0"/>
            <w:vAlign w:val="top"/>
          </w:tcPr>
          <w:p w14:paraId="1EC2DEB0">
            <w:pPr>
              <w:pStyle w:val="9"/>
              <w:rPr>
                <w:rFonts w:hint="eastAsia" w:ascii="宋体" w:hAnsi="宋体" w:eastAsia="宋体" w:cs="宋体"/>
              </w:rPr>
            </w:pPr>
          </w:p>
        </w:tc>
        <w:tc>
          <w:tcPr>
            <w:tcW w:w="873" w:type="dxa"/>
            <w:noWrap w:val="0"/>
            <w:vAlign w:val="top"/>
          </w:tcPr>
          <w:p w14:paraId="3F80BE7D">
            <w:pPr>
              <w:pStyle w:val="9"/>
              <w:rPr>
                <w:rFonts w:hint="eastAsia" w:ascii="宋体" w:hAnsi="宋体" w:eastAsia="宋体" w:cs="宋体"/>
              </w:rPr>
            </w:pPr>
          </w:p>
        </w:tc>
        <w:tc>
          <w:tcPr>
            <w:tcW w:w="1422" w:type="dxa"/>
            <w:noWrap w:val="0"/>
            <w:vAlign w:val="top"/>
          </w:tcPr>
          <w:p w14:paraId="5D4ABB83">
            <w:pPr>
              <w:pStyle w:val="9"/>
              <w:rPr>
                <w:rFonts w:hint="eastAsia" w:ascii="宋体" w:hAnsi="宋体" w:eastAsia="宋体" w:cs="宋体"/>
              </w:rPr>
            </w:pPr>
          </w:p>
        </w:tc>
      </w:tr>
      <w:tr w14:paraId="3CCB6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27CD5AD4">
            <w:pPr>
              <w:pStyle w:val="9"/>
              <w:rPr>
                <w:rFonts w:hint="eastAsia" w:ascii="宋体" w:hAnsi="宋体" w:eastAsia="宋体" w:cs="宋体"/>
              </w:rPr>
            </w:pPr>
          </w:p>
        </w:tc>
        <w:tc>
          <w:tcPr>
            <w:tcW w:w="2034" w:type="dxa"/>
            <w:gridSpan w:val="2"/>
            <w:noWrap w:val="0"/>
            <w:vAlign w:val="top"/>
          </w:tcPr>
          <w:p w14:paraId="0E043ED7">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387DAFE4">
            <w:pPr>
              <w:pStyle w:val="9"/>
              <w:rPr>
                <w:rFonts w:hint="eastAsia" w:ascii="宋体" w:hAnsi="宋体" w:eastAsia="宋体" w:cs="宋体"/>
              </w:rPr>
            </w:pPr>
          </w:p>
        </w:tc>
        <w:tc>
          <w:tcPr>
            <w:tcW w:w="1244" w:type="dxa"/>
            <w:noWrap w:val="0"/>
            <w:vAlign w:val="top"/>
          </w:tcPr>
          <w:p w14:paraId="55756AF8">
            <w:pPr>
              <w:pStyle w:val="9"/>
              <w:rPr>
                <w:rFonts w:hint="eastAsia" w:ascii="宋体" w:hAnsi="宋体" w:eastAsia="宋体" w:cs="宋体"/>
              </w:rPr>
            </w:pPr>
          </w:p>
        </w:tc>
        <w:tc>
          <w:tcPr>
            <w:tcW w:w="1281" w:type="dxa"/>
            <w:noWrap w:val="0"/>
            <w:vAlign w:val="top"/>
          </w:tcPr>
          <w:p w14:paraId="1BD57BC9">
            <w:pPr>
              <w:pStyle w:val="9"/>
              <w:rPr>
                <w:rFonts w:hint="eastAsia" w:ascii="宋体" w:hAnsi="宋体" w:eastAsia="宋体" w:cs="宋体"/>
              </w:rPr>
            </w:pPr>
          </w:p>
        </w:tc>
        <w:tc>
          <w:tcPr>
            <w:tcW w:w="673" w:type="dxa"/>
            <w:noWrap w:val="0"/>
            <w:vAlign w:val="top"/>
          </w:tcPr>
          <w:p w14:paraId="295DD051">
            <w:pPr>
              <w:pStyle w:val="9"/>
              <w:rPr>
                <w:rFonts w:hint="eastAsia" w:ascii="宋体" w:hAnsi="宋体" w:eastAsia="宋体" w:cs="宋体"/>
              </w:rPr>
            </w:pPr>
          </w:p>
        </w:tc>
        <w:tc>
          <w:tcPr>
            <w:tcW w:w="873" w:type="dxa"/>
            <w:noWrap w:val="0"/>
            <w:vAlign w:val="top"/>
          </w:tcPr>
          <w:p w14:paraId="2FE89273">
            <w:pPr>
              <w:pStyle w:val="9"/>
              <w:rPr>
                <w:rFonts w:hint="eastAsia" w:ascii="宋体" w:hAnsi="宋体" w:eastAsia="宋体" w:cs="宋体"/>
              </w:rPr>
            </w:pPr>
          </w:p>
        </w:tc>
        <w:tc>
          <w:tcPr>
            <w:tcW w:w="1422" w:type="dxa"/>
            <w:noWrap w:val="0"/>
            <w:vAlign w:val="top"/>
          </w:tcPr>
          <w:p w14:paraId="587B2109">
            <w:pPr>
              <w:pStyle w:val="9"/>
              <w:rPr>
                <w:rFonts w:hint="eastAsia" w:ascii="宋体" w:hAnsi="宋体" w:eastAsia="宋体" w:cs="宋体"/>
              </w:rPr>
            </w:pPr>
          </w:p>
        </w:tc>
      </w:tr>
      <w:tr w14:paraId="4ACC1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0C2871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365A1EF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684D051B">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691368B9">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75124876">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027E2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5D692405">
            <w:pPr>
              <w:pStyle w:val="9"/>
              <w:rPr>
                <w:rFonts w:hint="eastAsia" w:ascii="宋体" w:hAnsi="宋体" w:eastAsia="宋体" w:cs="宋体"/>
              </w:rPr>
            </w:pPr>
          </w:p>
        </w:tc>
        <w:tc>
          <w:tcPr>
            <w:tcW w:w="4522" w:type="dxa"/>
            <w:gridSpan w:val="4"/>
            <w:noWrap w:val="0"/>
            <w:vAlign w:val="center"/>
          </w:tcPr>
          <w:p w14:paraId="77B46CEE">
            <w:pPr>
              <w:spacing w:before="30" w:line="218" w:lineRule="auto"/>
              <w:ind w:left="111"/>
              <w:rPr>
                <w:rFonts w:hint="eastAsia" w:ascii="宋体" w:hAnsi="宋体" w:eastAsia="宋体" w:cs="宋体"/>
                <w:spacing w:val="9"/>
                <w:sz w:val="19"/>
                <w:szCs w:val="19"/>
              </w:rPr>
            </w:pPr>
            <w:r>
              <w:rPr>
                <w:rFonts w:hint="eastAsia" w:ascii="宋体" w:hAnsi="宋体" w:eastAsia="宋体" w:cs="宋体"/>
                <w:spacing w:val="9"/>
                <w:sz w:val="19"/>
                <w:szCs w:val="19"/>
                <w:lang w:val="en-US" w:eastAsia="zh-CN"/>
              </w:rPr>
              <w:t xml:space="preserve">1、村居账代理。2、农村集体土地管理。3、新型农村经营主体管理。4、三资管理与减负。   </w:t>
            </w:r>
          </w:p>
        </w:tc>
        <w:tc>
          <w:tcPr>
            <w:tcW w:w="4249" w:type="dxa"/>
            <w:gridSpan w:val="4"/>
            <w:noWrap w:val="0"/>
            <w:vAlign w:val="center"/>
          </w:tcPr>
          <w:p w14:paraId="745D6119">
            <w:pPr>
              <w:spacing w:before="30" w:line="218" w:lineRule="auto"/>
              <w:ind w:left="111"/>
              <w:rPr>
                <w:rFonts w:hint="eastAsia" w:ascii="宋体" w:hAnsi="宋体" w:eastAsia="宋体" w:cs="宋体"/>
                <w:spacing w:val="9"/>
                <w:sz w:val="19"/>
                <w:szCs w:val="19"/>
              </w:rPr>
            </w:pPr>
            <w:r>
              <w:rPr>
                <w:rFonts w:hint="eastAsia" w:ascii="宋体" w:hAnsi="宋体" w:eastAsia="宋体" w:cs="宋体"/>
                <w:spacing w:val="9"/>
                <w:sz w:val="19"/>
                <w:szCs w:val="19"/>
                <w:lang w:val="en-US" w:eastAsia="zh-CN"/>
              </w:rPr>
              <w:t xml:space="preserve">已完成  </w:t>
            </w:r>
          </w:p>
        </w:tc>
      </w:tr>
      <w:tr w14:paraId="6ECAC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left w:val="single" w:color="auto" w:sz="4" w:space="0"/>
              <w:bottom w:val="nil"/>
            </w:tcBorders>
            <w:noWrap w:val="0"/>
            <w:textDirection w:val="tbRlV"/>
            <w:vAlign w:val="top"/>
          </w:tcPr>
          <w:p w14:paraId="1EFD7933">
            <w:pPr>
              <w:pStyle w:val="9"/>
              <w:spacing w:line="366" w:lineRule="auto"/>
              <w:rPr>
                <w:rFonts w:hint="eastAsia" w:ascii="宋体" w:hAnsi="宋体" w:eastAsia="宋体" w:cs="宋体"/>
              </w:rPr>
            </w:pPr>
          </w:p>
          <w:p w14:paraId="4B6455BD">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tcBorders>
              <w:bottom w:val="single" w:color="auto" w:sz="4" w:space="0"/>
            </w:tcBorders>
            <w:noWrap w:val="0"/>
            <w:vAlign w:val="top"/>
          </w:tcPr>
          <w:p w14:paraId="20BF9008">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tcBorders>
              <w:bottom w:val="single" w:color="auto" w:sz="4" w:space="0"/>
            </w:tcBorders>
            <w:noWrap w:val="0"/>
            <w:vAlign w:val="top"/>
          </w:tcPr>
          <w:p w14:paraId="3BB5806E">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tcBorders>
              <w:bottom w:val="single" w:color="auto" w:sz="4" w:space="0"/>
            </w:tcBorders>
            <w:noWrap w:val="0"/>
            <w:vAlign w:val="top"/>
          </w:tcPr>
          <w:p w14:paraId="407A27D1">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tcBorders>
              <w:bottom w:val="single" w:color="auto" w:sz="4" w:space="0"/>
            </w:tcBorders>
            <w:noWrap w:val="0"/>
            <w:vAlign w:val="top"/>
          </w:tcPr>
          <w:p w14:paraId="7220F0FD">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44E4C325">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7A9635ED">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476FDA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510BD34E">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6CC97790">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3284EB3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3FE57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1B4AFA0C">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7EDE80EF">
            <w:pPr>
              <w:pStyle w:val="9"/>
              <w:spacing w:line="256" w:lineRule="auto"/>
              <w:rPr>
                <w:rFonts w:hint="eastAsia" w:ascii="宋体" w:hAnsi="宋体" w:eastAsia="宋体" w:cs="宋体"/>
              </w:rPr>
            </w:pPr>
          </w:p>
          <w:p w14:paraId="6C45D1A6">
            <w:pPr>
              <w:pStyle w:val="9"/>
              <w:spacing w:line="256" w:lineRule="auto"/>
              <w:rPr>
                <w:rFonts w:hint="eastAsia" w:ascii="宋体" w:hAnsi="宋体" w:eastAsia="宋体" w:cs="宋体"/>
              </w:rPr>
            </w:pPr>
          </w:p>
          <w:p w14:paraId="40C486D9">
            <w:pPr>
              <w:pStyle w:val="9"/>
              <w:spacing w:line="256" w:lineRule="auto"/>
              <w:rPr>
                <w:rFonts w:hint="eastAsia" w:ascii="宋体" w:hAnsi="宋体" w:eastAsia="宋体" w:cs="宋体"/>
              </w:rPr>
            </w:pPr>
          </w:p>
          <w:p w14:paraId="6463993B">
            <w:pPr>
              <w:pStyle w:val="9"/>
              <w:spacing w:line="257" w:lineRule="auto"/>
              <w:rPr>
                <w:rFonts w:hint="eastAsia" w:ascii="宋体" w:hAnsi="宋体" w:eastAsia="宋体" w:cs="宋体"/>
              </w:rPr>
            </w:pPr>
          </w:p>
          <w:p w14:paraId="07D2B5BC">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2019FF2">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top w:val="single" w:color="auto" w:sz="4" w:space="0"/>
              <w:left w:val="single" w:color="auto" w:sz="4" w:space="0"/>
              <w:bottom w:val="single" w:color="auto" w:sz="4" w:space="0"/>
              <w:right w:val="single" w:color="auto" w:sz="4" w:space="0"/>
            </w:tcBorders>
            <w:noWrap w:val="0"/>
            <w:vAlign w:val="top"/>
          </w:tcPr>
          <w:p w14:paraId="4907230B">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0D1FBE0E">
            <w:pPr>
              <w:spacing w:before="126" w:line="239" w:lineRule="auto"/>
              <w:ind w:left="379" w:right="175" w:hanging="192"/>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14:paraId="0D220D6C">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社区、村财务审计</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7AF03FD9">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≥40个</w:t>
            </w:r>
          </w:p>
        </w:tc>
        <w:tc>
          <w:tcPr>
            <w:tcW w:w="1281" w:type="dxa"/>
            <w:tcBorders>
              <w:left w:val="single" w:color="auto" w:sz="4" w:space="0"/>
            </w:tcBorders>
            <w:noWrap w:val="0"/>
            <w:vAlign w:val="center"/>
          </w:tcPr>
          <w:p w14:paraId="23E4D3C9">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已完成</w:t>
            </w:r>
          </w:p>
        </w:tc>
        <w:tc>
          <w:tcPr>
            <w:tcW w:w="673" w:type="dxa"/>
            <w:noWrap w:val="0"/>
            <w:vAlign w:val="center"/>
          </w:tcPr>
          <w:p w14:paraId="47818447">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10</w:t>
            </w:r>
          </w:p>
        </w:tc>
        <w:tc>
          <w:tcPr>
            <w:tcW w:w="873" w:type="dxa"/>
            <w:noWrap w:val="0"/>
            <w:vAlign w:val="center"/>
          </w:tcPr>
          <w:p w14:paraId="068B47CD">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10.00</w:t>
            </w:r>
          </w:p>
        </w:tc>
        <w:tc>
          <w:tcPr>
            <w:tcW w:w="1422" w:type="dxa"/>
            <w:noWrap w:val="0"/>
            <w:vAlign w:val="top"/>
          </w:tcPr>
          <w:p w14:paraId="32CFEA32">
            <w:pPr>
              <w:pStyle w:val="9"/>
              <w:spacing w:line="225" w:lineRule="exact"/>
              <w:rPr>
                <w:rFonts w:hint="eastAsia" w:ascii="宋体" w:hAnsi="宋体" w:eastAsia="宋体" w:cs="宋体"/>
                <w:sz w:val="19"/>
              </w:rPr>
            </w:pPr>
          </w:p>
        </w:tc>
      </w:tr>
      <w:tr w14:paraId="11255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405E1AC8">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145089FB">
            <w:pPr>
              <w:pStyle w:val="9"/>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noWrap w:val="0"/>
            <w:vAlign w:val="top"/>
          </w:tcPr>
          <w:p w14:paraId="5DB5E13A">
            <w:pPr>
              <w:pStyle w:val="9"/>
              <w:rPr>
                <w:rFonts w:hint="eastAsia" w:ascii="宋体" w:hAnsi="宋体" w:eastAsia="宋体" w:cs="宋体"/>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14:paraId="23CFD04C">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排查整改“三资”问题</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7ECEE161">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≥25个</w:t>
            </w:r>
          </w:p>
        </w:tc>
        <w:tc>
          <w:tcPr>
            <w:tcW w:w="1281" w:type="dxa"/>
            <w:tcBorders>
              <w:left w:val="single" w:color="auto" w:sz="4" w:space="0"/>
            </w:tcBorders>
            <w:noWrap w:val="0"/>
            <w:vAlign w:val="center"/>
          </w:tcPr>
          <w:p w14:paraId="1BBC2FE8">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已完成</w:t>
            </w:r>
          </w:p>
        </w:tc>
        <w:tc>
          <w:tcPr>
            <w:tcW w:w="673" w:type="dxa"/>
            <w:noWrap w:val="0"/>
            <w:vAlign w:val="center"/>
          </w:tcPr>
          <w:p w14:paraId="2B7D6C8F">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10</w:t>
            </w:r>
          </w:p>
        </w:tc>
        <w:tc>
          <w:tcPr>
            <w:tcW w:w="873" w:type="dxa"/>
            <w:noWrap w:val="0"/>
            <w:vAlign w:val="center"/>
          </w:tcPr>
          <w:p w14:paraId="6A1454A9">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10.00</w:t>
            </w:r>
          </w:p>
        </w:tc>
        <w:tc>
          <w:tcPr>
            <w:tcW w:w="1422" w:type="dxa"/>
            <w:noWrap w:val="0"/>
            <w:vAlign w:val="top"/>
          </w:tcPr>
          <w:p w14:paraId="5F72BE58">
            <w:pPr>
              <w:pStyle w:val="9"/>
              <w:spacing w:line="225" w:lineRule="exact"/>
              <w:rPr>
                <w:rFonts w:hint="eastAsia" w:ascii="宋体" w:hAnsi="宋体" w:eastAsia="宋体" w:cs="宋体"/>
                <w:sz w:val="19"/>
              </w:rPr>
            </w:pPr>
          </w:p>
        </w:tc>
      </w:tr>
      <w:tr w14:paraId="58721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50963AA3">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2F9D582">
            <w:pPr>
              <w:pStyle w:val="9"/>
              <w:rPr>
                <w:rFonts w:hint="eastAsia" w:ascii="宋体" w:hAnsi="宋体" w:eastAsia="宋体" w:cs="宋体"/>
              </w:rPr>
            </w:pPr>
          </w:p>
        </w:tc>
        <w:tc>
          <w:tcPr>
            <w:tcW w:w="955" w:type="dxa"/>
            <w:vMerge w:val="restart"/>
            <w:tcBorders>
              <w:top w:val="single" w:color="auto" w:sz="4" w:space="0"/>
              <w:left w:val="single" w:color="auto" w:sz="4" w:space="0"/>
              <w:bottom w:val="single" w:color="auto" w:sz="4" w:space="0"/>
              <w:right w:val="single" w:color="auto" w:sz="4" w:space="0"/>
            </w:tcBorders>
            <w:noWrap w:val="0"/>
            <w:vAlign w:val="top"/>
          </w:tcPr>
          <w:p w14:paraId="75BF1B5B">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152F4EAD">
            <w:pPr>
              <w:spacing w:before="126" w:line="239" w:lineRule="auto"/>
              <w:ind w:left="379" w:right="175" w:hanging="196"/>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14:paraId="3341BBB1">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合作社达到市级标准</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155A5D19">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≥1个</w:t>
            </w:r>
          </w:p>
        </w:tc>
        <w:tc>
          <w:tcPr>
            <w:tcW w:w="1281" w:type="dxa"/>
            <w:tcBorders>
              <w:left w:val="single" w:color="auto" w:sz="4" w:space="0"/>
            </w:tcBorders>
            <w:noWrap w:val="0"/>
            <w:vAlign w:val="center"/>
          </w:tcPr>
          <w:p w14:paraId="213EBC15">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已完成</w:t>
            </w:r>
          </w:p>
        </w:tc>
        <w:tc>
          <w:tcPr>
            <w:tcW w:w="673" w:type="dxa"/>
            <w:noWrap w:val="0"/>
            <w:vAlign w:val="center"/>
          </w:tcPr>
          <w:p w14:paraId="0C547275">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5</w:t>
            </w:r>
          </w:p>
        </w:tc>
        <w:tc>
          <w:tcPr>
            <w:tcW w:w="873" w:type="dxa"/>
            <w:noWrap w:val="0"/>
            <w:vAlign w:val="center"/>
          </w:tcPr>
          <w:p w14:paraId="1A8227CF">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5.00</w:t>
            </w:r>
          </w:p>
        </w:tc>
        <w:tc>
          <w:tcPr>
            <w:tcW w:w="1422" w:type="dxa"/>
            <w:noWrap w:val="0"/>
            <w:vAlign w:val="top"/>
          </w:tcPr>
          <w:p w14:paraId="09C3212E">
            <w:pPr>
              <w:pStyle w:val="9"/>
              <w:spacing w:line="225" w:lineRule="exact"/>
              <w:rPr>
                <w:rFonts w:hint="eastAsia" w:ascii="宋体" w:hAnsi="宋体" w:eastAsia="宋体" w:cs="宋体"/>
                <w:sz w:val="19"/>
              </w:rPr>
            </w:pPr>
          </w:p>
        </w:tc>
      </w:tr>
      <w:tr w14:paraId="376053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59B21AD4">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3FDD4A4B">
            <w:pPr>
              <w:pStyle w:val="9"/>
              <w:rPr>
                <w:rFonts w:hint="eastAsia" w:ascii="宋体" w:hAnsi="宋体" w:eastAsia="宋体" w:cs="宋体"/>
              </w:rPr>
            </w:pPr>
          </w:p>
        </w:tc>
        <w:tc>
          <w:tcPr>
            <w:tcW w:w="955" w:type="dxa"/>
            <w:vMerge w:val="continue"/>
            <w:tcBorders>
              <w:top w:val="single" w:color="auto" w:sz="4" w:space="0"/>
              <w:left w:val="single" w:color="auto" w:sz="4" w:space="0"/>
              <w:bottom w:val="single" w:color="auto" w:sz="4" w:space="0"/>
              <w:right w:val="single" w:color="auto" w:sz="4" w:space="0"/>
            </w:tcBorders>
            <w:noWrap w:val="0"/>
            <w:vAlign w:val="top"/>
          </w:tcPr>
          <w:p w14:paraId="3B33FC1B">
            <w:pPr>
              <w:pStyle w:val="9"/>
              <w:rPr>
                <w:rFonts w:hint="eastAsia" w:ascii="宋体" w:hAnsi="宋体" w:eastAsia="宋体" w:cs="宋体"/>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14:paraId="04672AEA">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“三资”监管和决策分析平台</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3E105486">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平台建设</w:t>
            </w:r>
          </w:p>
        </w:tc>
        <w:tc>
          <w:tcPr>
            <w:tcW w:w="1281" w:type="dxa"/>
            <w:tcBorders>
              <w:left w:val="single" w:color="auto" w:sz="4" w:space="0"/>
            </w:tcBorders>
            <w:noWrap w:val="0"/>
            <w:vAlign w:val="center"/>
          </w:tcPr>
          <w:p w14:paraId="79C4B2E3">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试点运营</w:t>
            </w:r>
          </w:p>
        </w:tc>
        <w:tc>
          <w:tcPr>
            <w:tcW w:w="673" w:type="dxa"/>
            <w:noWrap w:val="0"/>
            <w:vAlign w:val="center"/>
          </w:tcPr>
          <w:p w14:paraId="5786F11D">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5</w:t>
            </w:r>
          </w:p>
        </w:tc>
        <w:tc>
          <w:tcPr>
            <w:tcW w:w="873" w:type="dxa"/>
            <w:noWrap w:val="0"/>
            <w:vAlign w:val="center"/>
          </w:tcPr>
          <w:p w14:paraId="4EBB5187">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5.00</w:t>
            </w:r>
          </w:p>
        </w:tc>
        <w:tc>
          <w:tcPr>
            <w:tcW w:w="1422" w:type="dxa"/>
            <w:noWrap w:val="0"/>
            <w:vAlign w:val="top"/>
          </w:tcPr>
          <w:p w14:paraId="723729E3">
            <w:pPr>
              <w:pStyle w:val="9"/>
              <w:spacing w:line="225" w:lineRule="exact"/>
              <w:rPr>
                <w:rFonts w:hint="eastAsia" w:ascii="宋体" w:hAnsi="宋体" w:eastAsia="宋体" w:cs="宋体"/>
                <w:sz w:val="19"/>
              </w:rPr>
            </w:pPr>
          </w:p>
        </w:tc>
      </w:tr>
      <w:tr w14:paraId="0AEB8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left w:val="single" w:color="auto" w:sz="4" w:space="0"/>
              <w:bottom w:val="nil"/>
              <w:right w:val="single" w:color="auto" w:sz="4" w:space="0"/>
            </w:tcBorders>
            <w:noWrap w:val="0"/>
            <w:textDirection w:val="tbRlV"/>
            <w:vAlign w:val="top"/>
          </w:tcPr>
          <w:p w14:paraId="45E014C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4C72B178">
            <w:pPr>
              <w:pStyle w:val="9"/>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7969AE90">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3075CEFA">
            <w:pPr>
              <w:spacing w:before="126" w:line="239" w:lineRule="auto"/>
              <w:ind w:left="379" w:right="175" w:hanging="178"/>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14:paraId="7120D21D">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工作完成时间</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38EF67C6">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2024年度</w:t>
            </w:r>
          </w:p>
        </w:tc>
        <w:tc>
          <w:tcPr>
            <w:tcW w:w="1281" w:type="dxa"/>
            <w:tcBorders>
              <w:left w:val="single" w:color="auto" w:sz="4" w:space="0"/>
            </w:tcBorders>
            <w:noWrap w:val="0"/>
            <w:vAlign w:val="center"/>
          </w:tcPr>
          <w:p w14:paraId="3373ACE3">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2024年度</w:t>
            </w:r>
          </w:p>
        </w:tc>
        <w:tc>
          <w:tcPr>
            <w:tcW w:w="673" w:type="dxa"/>
            <w:noWrap w:val="0"/>
            <w:vAlign w:val="center"/>
          </w:tcPr>
          <w:p w14:paraId="7E981B67">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10</w:t>
            </w:r>
          </w:p>
        </w:tc>
        <w:tc>
          <w:tcPr>
            <w:tcW w:w="873" w:type="dxa"/>
            <w:noWrap w:val="0"/>
            <w:vAlign w:val="center"/>
          </w:tcPr>
          <w:p w14:paraId="08913B38">
            <w:pPr>
              <w:spacing w:before="141" w:line="226" w:lineRule="auto"/>
              <w:ind w:left="132" w:leftChars="0"/>
              <w:rPr>
                <w:rFonts w:hint="eastAsia" w:ascii="宋体" w:hAnsi="宋体" w:eastAsia="宋体" w:cs="宋体"/>
                <w:spacing w:val="5"/>
                <w:sz w:val="19"/>
                <w:szCs w:val="19"/>
              </w:rPr>
            </w:pPr>
            <w:r>
              <w:rPr>
                <w:rFonts w:hint="eastAsia" w:ascii="宋体" w:hAnsi="宋体" w:eastAsia="宋体" w:cs="宋体"/>
                <w:spacing w:val="5"/>
                <w:sz w:val="19"/>
                <w:szCs w:val="19"/>
                <w:lang w:val="en-US" w:eastAsia="zh-CN"/>
              </w:rPr>
              <w:t>10.00</w:t>
            </w:r>
          </w:p>
        </w:tc>
        <w:tc>
          <w:tcPr>
            <w:tcW w:w="1422" w:type="dxa"/>
            <w:noWrap w:val="0"/>
            <w:vAlign w:val="top"/>
          </w:tcPr>
          <w:p w14:paraId="1893E2C3">
            <w:pPr>
              <w:pStyle w:val="9"/>
              <w:spacing w:line="224" w:lineRule="exact"/>
              <w:rPr>
                <w:rFonts w:hint="eastAsia" w:ascii="宋体" w:hAnsi="宋体" w:eastAsia="宋体" w:cs="宋体"/>
                <w:sz w:val="19"/>
              </w:rPr>
            </w:pPr>
          </w:p>
        </w:tc>
      </w:tr>
      <w:tr w14:paraId="513E9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left w:val="single" w:color="auto" w:sz="4" w:space="0"/>
              <w:bottom w:val="single" w:color="auto" w:sz="4" w:space="0"/>
              <w:right w:val="single" w:color="auto" w:sz="4" w:space="0"/>
            </w:tcBorders>
            <w:noWrap w:val="0"/>
            <w:textDirection w:val="tbRlV"/>
            <w:vAlign w:val="top"/>
          </w:tcPr>
          <w:p w14:paraId="54D285FE">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065BEA04">
            <w:pPr>
              <w:pStyle w:val="9"/>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42E7AC16">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21F0681B">
            <w:pPr>
              <w:spacing w:before="127" w:line="239" w:lineRule="auto"/>
              <w:ind w:left="379" w:right="175" w:hanging="192"/>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14:paraId="37FFEFA3">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在预算范围内支出</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10341494">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≤75.93万元</w:t>
            </w:r>
          </w:p>
        </w:tc>
        <w:tc>
          <w:tcPr>
            <w:tcW w:w="1281" w:type="dxa"/>
            <w:tcBorders>
              <w:left w:val="single" w:color="auto" w:sz="4" w:space="0"/>
              <w:bottom w:val="single" w:color="auto" w:sz="4" w:space="0"/>
            </w:tcBorders>
            <w:noWrap w:val="0"/>
            <w:vAlign w:val="center"/>
          </w:tcPr>
          <w:p w14:paraId="7AFAC7C8">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75.93万元</w:t>
            </w:r>
          </w:p>
        </w:tc>
        <w:tc>
          <w:tcPr>
            <w:tcW w:w="673" w:type="dxa"/>
            <w:noWrap w:val="0"/>
            <w:vAlign w:val="center"/>
          </w:tcPr>
          <w:p w14:paraId="3C476CC4">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10</w:t>
            </w:r>
          </w:p>
        </w:tc>
        <w:tc>
          <w:tcPr>
            <w:tcW w:w="873" w:type="dxa"/>
            <w:noWrap w:val="0"/>
            <w:vAlign w:val="center"/>
          </w:tcPr>
          <w:p w14:paraId="66623B1C">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10.00</w:t>
            </w:r>
          </w:p>
        </w:tc>
        <w:tc>
          <w:tcPr>
            <w:tcW w:w="1422" w:type="dxa"/>
            <w:noWrap w:val="0"/>
            <w:vAlign w:val="top"/>
          </w:tcPr>
          <w:p w14:paraId="36171E76">
            <w:pPr>
              <w:pStyle w:val="9"/>
              <w:spacing w:line="225" w:lineRule="exact"/>
              <w:rPr>
                <w:rFonts w:hint="eastAsia" w:ascii="宋体" w:hAnsi="宋体" w:eastAsia="宋体" w:cs="宋体"/>
                <w:sz w:val="19"/>
              </w:rPr>
            </w:pPr>
          </w:p>
        </w:tc>
      </w:tr>
      <w:tr w14:paraId="73C4C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4BA0E9F">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right w:val="single" w:color="auto" w:sz="4" w:space="0"/>
            </w:tcBorders>
            <w:noWrap w:val="0"/>
            <w:vAlign w:val="top"/>
          </w:tcPr>
          <w:p w14:paraId="31D4635E">
            <w:pPr>
              <w:pStyle w:val="9"/>
              <w:spacing w:line="315" w:lineRule="auto"/>
              <w:rPr>
                <w:rFonts w:hint="eastAsia" w:ascii="宋体" w:hAnsi="宋体" w:eastAsia="宋体" w:cs="宋体"/>
              </w:rPr>
            </w:pPr>
          </w:p>
          <w:p w14:paraId="4DB72A37">
            <w:pPr>
              <w:pStyle w:val="9"/>
              <w:spacing w:line="315" w:lineRule="auto"/>
              <w:rPr>
                <w:rFonts w:hint="eastAsia" w:ascii="宋体" w:hAnsi="宋体" w:eastAsia="宋体" w:cs="宋体"/>
              </w:rPr>
            </w:pPr>
          </w:p>
          <w:p w14:paraId="182DF9F1">
            <w:pPr>
              <w:pStyle w:val="9"/>
              <w:spacing w:line="315" w:lineRule="auto"/>
              <w:rPr>
                <w:rFonts w:hint="eastAsia" w:ascii="宋体" w:hAnsi="宋体" w:eastAsia="宋体" w:cs="宋体"/>
              </w:rPr>
            </w:pPr>
          </w:p>
          <w:p w14:paraId="36DC8E09">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06AC7BF7">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tcBorders>
              <w:top w:val="single" w:color="auto" w:sz="4" w:space="0"/>
              <w:left w:val="single" w:color="auto" w:sz="4" w:space="0"/>
              <w:bottom w:val="single" w:color="auto" w:sz="4" w:space="0"/>
              <w:right w:val="single" w:color="auto" w:sz="4" w:space="0"/>
            </w:tcBorders>
            <w:noWrap w:val="0"/>
            <w:vAlign w:val="top"/>
          </w:tcPr>
          <w:p w14:paraId="35D88843">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7820ED1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0C304858">
            <w:pPr>
              <w:spacing w:before="127" w:line="239" w:lineRule="auto"/>
              <w:ind w:left="193" w:right="175" w:hanging="6"/>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14:paraId="6CF449B4">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让楼区经济稳步发展</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5E9BDD17">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稳步发展</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69D237B9">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稳步发展</w:t>
            </w:r>
          </w:p>
        </w:tc>
        <w:tc>
          <w:tcPr>
            <w:tcW w:w="673" w:type="dxa"/>
            <w:tcBorders>
              <w:left w:val="single" w:color="auto" w:sz="4" w:space="0"/>
            </w:tcBorders>
            <w:noWrap w:val="0"/>
            <w:vAlign w:val="center"/>
          </w:tcPr>
          <w:p w14:paraId="1884FB15">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10</w:t>
            </w:r>
          </w:p>
        </w:tc>
        <w:tc>
          <w:tcPr>
            <w:tcW w:w="873" w:type="dxa"/>
            <w:noWrap w:val="0"/>
            <w:vAlign w:val="center"/>
          </w:tcPr>
          <w:p w14:paraId="416877A0">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10.00</w:t>
            </w:r>
          </w:p>
        </w:tc>
        <w:tc>
          <w:tcPr>
            <w:tcW w:w="1422" w:type="dxa"/>
            <w:noWrap w:val="0"/>
            <w:vAlign w:val="top"/>
          </w:tcPr>
          <w:p w14:paraId="6123C250">
            <w:pPr>
              <w:pStyle w:val="9"/>
              <w:spacing w:line="225" w:lineRule="exact"/>
              <w:rPr>
                <w:rFonts w:hint="eastAsia" w:ascii="宋体" w:hAnsi="宋体" w:eastAsia="宋体" w:cs="宋体"/>
                <w:sz w:val="19"/>
              </w:rPr>
            </w:pPr>
          </w:p>
        </w:tc>
      </w:tr>
      <w:tr w14:paraId="7B9E6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4D1282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57AC3E3A">
            <w:pPr>
              <w:pStyle w:val="9"/>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7F261DE0">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50AFDD26">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5FBBC2CD">
            <w:pPr>
              <w:spacing w:before="127" w:line="239" w:lineRule="auto"/>
              <w:ind w:left="192" w:right="175" w:hanging="6"/>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14:paraId="67AB72DE">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强化社区三资管理</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15130359">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强化</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1B445B0F">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强化</w:t>
            </w:r>
          </w:p>
        </w:tc>
        <w:tc>
          <w:tcPr>
            <w:tcW w:w="673" w:type="dxa"/>
            <w:tcBorders>
              <w:left w:val="single" w:color="auto" w:sz="4" w:space="0"/>
            </w:tcBorders>
            <w:noWrap w:val="0"/>
            <w:vAlign w:val="center"/>
          </w:tcPr>
          <w:p w14:paraId="6DB70916">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10</w:t>
            </w:r>
          </w:p>
        </w:tc>
        <w:tc>
          <w:tcPr>
            <w:tcW w:w="873" w:type="dxa"/>
            <w:noWrap w:val="0"/>
            <w:vAlign w:val="center"/>
          </w:tcPr>
          <w:p w14:paraId="53B13A58">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10.00</w:t>
            </w:r>
          </w:p>
        </w:tc>
        <w:tc>
          <w:tcPr>
            <w:tcW w:w="1422" w:type="dxa"/>
            <w:noWrap w:val="0"/>
            <w:vAlign w:val="top"/>
          </w:tcPr>
          <w:p w14:paraId="6D75A6F6">
            <w:pPr>
              <w:pStyle w:val="9"/>
              <w:spacing w:line="225" w:lineRule="exact"/>
              <w:rPr>
                <w:rFonts w:hint="eastAsia" w:ascii="宋体" w:hAnsi="宋体" w:eastAsia="宋体" w:cs="宋体"/>
                <w:sz w:val="19"/>
              </w:rPr>
            </w:pPr>
          </w:p>
        </w:tc>
      </w:tr>
      <w:tr w14:paraId="43A50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6A6C107">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7D3EE3D2">
            <w:pPr>
              <w:pStyle w:val="9"/>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01A3ECA1">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04F16174">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AB30884">
            <w:pPr>
              <w:spacing w:before="127" w:line="239" w:lineRule="auto"/>
              <w:ind w:left="193" w:right="175" w:firstLine="1"/>
              <w:rPr>
                <w:rFonts w:hint="eastAsia" w:ascii="宋体" w:hAnsi="宋体" w:eastAsia="宋体" w:cs="宋体"/>
                <w:sz w:val="19"/>
                <w:szCs w:val="19"/>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14:paraId="37901738">
            <w:pPr>
              <w:spacing w:before="141" w:line="226" w:lineRule="auto"/>
              <w:ind w:left="132" w:leftChars="0"/>
              <w:rPr>
                <w:rFonts w:hint="eastAsia" w:ascii="宋体" w:hAnsi="宋体" w:eastAsia="宋体" w:cs="宋体"/>
                <w:spacing w:val="5"/>
                <w:sz w:val="19"/>
                <w:szCs w:val="19"/>
                <w:lang w:val="en-US" w:eastAsia="zh-CN"/>
              </w:rPr>
            </w:pPr>
          </w:p>
        </w:tc>
        <w:tc>
          <w:tcPr>
            <w:tcW w:w="1244" w:type="dxa"/>
            <w:tcBorders>
              <w:top w:val="single" w:color="auto" w:sz="4" w:space="0"/>
              <w:left w:val="single" w:color="auto" w:sz="4" w:space="0"/>
              <w:bottom w:val="single" w:color="auto" w:sz="4" w:space="0"/>
              <w:right w:val="single" w:color="auto" w:sz="4" w:space="0"/>
            </w:tcBorders>
            <w:noWrap w:val="0"/>
            <w:vAlign w:val="center"/>
          </w:tcPr>
          <w:p w14:paraId="5078C0F8">
            <w:pPr>
              <w:spacing w:before="141" w:line="226" w:lineRule="auto"/>
              <w:ind w:left="132" w:leftChars="0"/>
              <w:rPr>
                <w:rFonts w:hint="eastAsia" w:ascii="宋体" w:hAnsi="宋体" w:eastAsia="宋体" w:cs="宋体"/>
                <w:spacing w:val="5"/>
                <w:sz w:val="19"/>
                <w:szCs w:val="19"/>
                <w:lang w:val="en-US" w:eastAsia="zh-CN"/>
              </w:rPr>
            </w:pPr>
          </w:p>
        </w:tc>
        <w:tc>
          <w:tcPr>
            <w:tcW w:w="1281" w:type="dxa"/>
            <w:tcBorders>
              <w:top w:val="single" w:color="auto" w:sz="4" w:space="0"/>
              <w:left w:val="single" w:color="auto" w:sz="4" w:space="0"/>
              <w:bottom w:val="single" w:color="auto" w:sz="4" w:space="0"/>
              <w:right w:val="single" w:color="auto" w:sz="4" w:space="0"/>
            </w:tcBorders>
            <w:noWrap w:val="0"/>
            <w:vAlign w:val="center"/>
          </w:tcPr>
          <w:p w14:paraId="58005936">
            <w:pPr>
              <w:spacing w:before="141" w:line="226" w:lineRule="auto"/>
              <w:ind w:left="132" w:leftChars="0"/>
              <w:rPr>
                <w:rFonts w:hint="eastAsia" w:ascii="宋体" w:hAnsi="宋体" w:eastAsia="宋体" w:cs="宋体"/>
                <w:spacing w:val="5"/>
                <w:sz w:val="19"/>
                <w:szCs w:val="19"/>
                <w:lang w:val="en-US" w:eastAsia="zh-CN"/>
              </w:rPr>
            </w:pPr>
          </w:p>
        </w:tc>
        <w:tc>
          <w:tcPr>
            <w:tcW w:w="673" w:type="dxa"/>
            <w:tcBorders>
              <w:left w:val="single" w:color="auto" w:sz="4" w:space="0"/>
            </w:tcBorders>
            <w:noWrap w:val="0"/>
            <w:vAlign w:val="center"/>
          </w:tcPr>
          <w:p w14:paraId="66A5A6F7">
            <w:pPr>
              <w:spacing w:before="141" w:line="226" w:lineRule="auto"/>
              <w:ind w:left="132" w:leftChars="0"/>
              <w:rPr>
                <w:rFonts w:hint="eastAsia" w:ascii="宋体" w:hAnsi="宋体" w:eastAsia="宋体" w:cs="宋体"/>
                <w:spacing w:val="5"/>
                <w:sz w:val="19"/>
                <w:szCs w:val="19"/>
                <w:lang w:val="en-US" w:eastAsia="zh-CN"/>
              </w:rPr>
            </w:pPr>
          </w:p>
        </w:tc>
        <w:tc>
          <w:tcPr>
            <w:tcW w:w="873" w:type="dxa"/>
            <w:noWrap w:val="0"/>
            <w:vAlign w:val="center"/>
          </w:tcPr>
          <w:p w14:paraId="11140323">
            <w:pPr>
              <w:spacing w:before="141" w:line="226" w:lineRule="auto"/>
              <w:ind w:left="132" w:leftChars="0"/>
              <w:rPr>
                <w:rFonts w:hint="eastAsia" w:ascii="宋体" w:hAnsi="宋体" w:eastAsia="宋体" w:cs="宋体"/>
                <w:spacing w:val="5"/>
                <w:sz w:val="19"/>
                <w:szCs w:val="19"/>
                <w:lang w:val="en-US" w:eastAsia="zh-CN"/>
              </w:rPr>
            </w:pPr>
          </w:p>
        </w:tc>
        <w:tc>
          <w:tcPr>
            <w:tcW w:w="1422" w:type="dxa"/>
            <w:noWrap w:val="0"/>
            <w:vAlign w:val="top"/>
          </w:tcPr>
          <w:p w14:paraId="355DBDC2">
            <w:pPr>
              <w:pStyle w:val="9"/>
              <w:spacing w:line="225" w:lineRule="exact"/>
              <w:rPr>
                <w:rFonts w:hint="eastAsia" w:ascii="宋体" w:hAnsi="宋体" w:eastAsia="宋体" w:cs="宋体"/>
                <w:sz w:val="19"/>
              </w:rPr>
            </w:pPr>
          </w:p>
        </w:tc>
      </w:tr>
      <w:tr w14:paraId="1E057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1E27545">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right w:val="single" w:color="auto" w:sz="4" w:space="0"/>
            </w:tcBorders>
            <w:noWrap w:val="0"/>
            <w:vAlign w:val="top"/>
          </w:tcPr>
          <w:p w14:paraId="5B83E60A">
            <w:pPr>
              <w:pStyle w:val="9"/>
              <w:rPr>
                <w:rFonts w:hint="eastAsia" w:ascii="宋体" w:hAnsi="宋体" w:eastAsia="宋体" w:cs="宋体"/>
              </w:rPr>
            </w:pPr>
          </w:p>
        </w:tc>
        <w:tc>
          <w:tcPr>
            <w:tcW w:w="955" w:type="dxa"/>
            <w:tcBorders>
              <w:top w:val="single" w:color="auto" w:sz="4" w:space="0"/>
              <w:left w:val="single" w:color="auto" w:sz="4" w:space="0"/>
              <w:bottom w:val="single" w:color="auto" w:sz="4" w:space="0"/>
              <w:right w:val="single" w:color="auto" w:sz="4" w:space="0"/>
            </w:tcBorders>
            <w:noWrap w:val="0"/>
            <w:vAlign w:val="top"/>
          </w:tcPr>
          <w:p w14:paraId="2543C2D8">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460FFB34">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社区(村)“三资”管理常态化监管</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66108E7B">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100%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5DCAA8F3">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100%</w:t>
            </w:r>
          </w:p>
        </w:tc>
        <w:tc>
          <w:tcPr>
            <w:tcW w:w="673" w:type="dxa"/>
            <w:tcBorders>
              <w:left w:val="single" w:color="auto" w:sz="4" w:space="0"/>
            </w:tcBorders>
            <w:noWrap w:val="0"/>
            <w:vAlign w:val="center"/>
          </w:tcPr>
          <w:p w14:paraId="213B18E5">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10</w:t>
            </w:r>
          </w:p>
        </w:tc>
        <w:tc>
          <w:tcPr>
            <w:tcW w:w="873" w:type="dxa"/>
            <w:noWrap w:val="0"/>
            <w:vAlign w:val="center"/>
          </w:tcPr>
          <w:p w14:paraId="59A2C5D2">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10.00</w:t>
            </w:r>
          </w:p>
        </w:tc>
        <w:tc>
          <w:tcPr>
            <w:tcW w:w="1422" w:type="dxa"/>
            <w:noWrap w:val="0"/>
            <w:vAlign w:val="top"/>
          </w:tcPr>
          <w:p w14:paraId="62629714">
            <w:pPr>
              <w:pStyle w:val="9"/>
              <w:spacing w:line="225" w:lineRule="exact"/>
              <w:rPr>
                <w:rFonts w:hint="eastAsia" w:ascii="宋体" w:hAnsi="宋体" w:eastAsia="宋体" w:cs="宋体"/>
                <w:sz w:val="19"/>
              </w:rPr>
            </w:pPr>
          </w:p>
        </w:tc>
      </w:tr>
      <w:tr w14:paraId="3B718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DD4986B">
            <w:pPr>
              <w:pStyle w:val="9"/>
              <w:rPr>
                <w:rFonts w:hint="eastAsia" w:ascii="宋体" w:hAnsi="宋体" w:eastAsia="宋体" w:cs="宋体"/>
              </w:rPr>
            </w:pPr>
          </w:p>
        </w:tc>
        <w:tc>
          <w:tcPr>
            <w:tcW w:w="1079" w:type="dxa"/>
            <w:tcBorders>
              <w:top w:val="single" w:color="auto" w:sz="4" w:space="0"/>
              <w:left w:val="single" w:color="auto" w:sz="4" w:space="0"/>
              <w:bottom w:val="single" w:color="auto" w:sz="4" w:space="0"/>
              <w:right w:val="single" w:color="auto" w:sz="4" w:space="0"/>
            </w:tcBorders>
            <w:noWrap w:val="0"/>
            <w:vAlign w:val="top"/>
          </w:tcPr>
          <w:p w14:paraId="0B4AC6C2">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64BC072C">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5C42CE40">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tcBorders>
              <w:top w:val="single" w:color="auto" w:sz="4" w:space="0"/>
              <w:left w:val="single" w:color="auto" w:sz="4" w:space="0"/>
              <w:bottom w:val="single" w:color="auto" w:sz="4" w:space="0"/>
              <w:right w:val="single" w:color="auto" w:sz="4" w:space="0"/>
            </w:tcBorders>
            <w:noWrap w:val="0"/>
            <w:vAlign w:val="top"/>
          </w:tcPr>
          <w:p w14:paraId="56BB2DF4">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71598ED0">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577DAB41">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3BD606DD">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服务群众满意度</w:t>
            </w:r>
          </w:p>
        </w:tc>
        <w:tc>
          <w:tcPr>
            <w:tcW w:w="1244" w:type="dxa"/>
            <w:tcBorders>
              <w:top w:val="single" w:color="auto" w:sz="4" w:space="0"/>
              <w:left w:val="single" w:color="auto" w:sz="4" w:space="0"/>
              <w:bottom w:val="single" w:color="auto" w:sz="4" w:space="0"/>
              <w:right w:val="single" w:color="auto" w:sz="4" w:space="0"/>
            </w:tcBorders>
            <w:noWrap w:val="0"/>
            <w:vAlign w:val="center"/>
          </w:tcPr>
          <w:p w14:paraId="34143981">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≥90%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7C8D1B2B">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95%</w:t>
            </w:r>
          </w:p>
        </w:tc>
        <w:tc>
          <w:tcPr>
            <w:tcW w:w="673" w:type="dxa"/>
            <w:tcBorders>
              <w:left w:val="single" w:color="auto" w:sz="4" w:space="0"/>
            </w:tcBorders>
            <w:noWrap w:val="0"/>
            <w:vAlign w:val="center"/>
          </w:tcPr>
          <w:p w14:paraId="297E8C47">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10</w:t>
            </w:r>
          </w:p>
        </w:tc>
        <w:tc>
          <w:tcPr>
            <w:tcW w:w="873" w:type="dxa"/>
            <w:noWrap w:val="0"/>
            <w:vAlign w:val="center"/>
          </w:tcPr>
          <w:p w14:paraId="4DDC31AA">
            <w:pPr>
              <w:spacing w:before="141" w:line="226" w:lineRule="auto"/>
              <w:ind w:left="132" w:leftChars="0"/>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10.00</w:t>
            </w:r>
          </w:p>
        </w:tc>
        <w:tc>
          <w:tcPr>
            <w:tcW w:w="1422" w:type="dxa"/>
            <w:noWrap w:val="0"/>
            <w:vAlign w:val="top"/>
          </w:tcPr>
          <w:p w14:paraId="735DBC69">
            <w:pPr>
              <w:pStyle w:val="9"/>
              <w:spacing w:line="225" w:lineRule="exact"/>
              <w:rPr>
                <w:rFonts w:hint="eastAsia" w:ascii="宋体" w:hAnsi="宋体" w:eastAsia="宋体" w:cs="宋体"/>
                <w:sz w:val="19"/>
              </w:rPr>
            </w:pPr>
          </w:p>
        </w:tc>
      </w:tr>
      <w:tr w14:paraId="62426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tcBorders>
              <w:top w:val="single" w:color="auto" w:sz="4" w:space="0"/>
              <w:left w:val="single" w:color="auto" w:sz="4" w:space="0"/>
              <w:bottom w:val="single" w:color="auto" w:sz="4" w:space="0"/>
              <w:right w:val="single" w:color="auto" w:sz="4" w:space="0"/>
            </w:tcBorders>
            <w:noWrap w:val="0"/>
            <w:vAlign w:val="top"/>
          </w:tcPr>
          <w:p w14:paraId="32431BCB">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tcBorders>
              <w:left w:val="single" w:color="auto" w:sz="4" w:space="0"/>
            </w:tcBorders>
            <w:noWrap w:val="0"/>
            <w:vAlign w:val="top"/>
          </w:tcPr>
          <w:p w14:paraId="5B9B144D">
            <w:pPr>
              <w:pStyle w:val="9"/>
              <w:jc w:val="center"/>
              <w:rPr>
                <w:rFonts w:hint="default" w:ascii="宋体" w:hAnsi="宋体" w:eastAsia="宋体" w:cs="宋体"/>
                <w:sz w:val="19"/>
                <w:szCs w:val="19"/>
                <w:highlight w:val="none"/>
                <w:lang w:val="en-US" w:eastAsia="zh-CN"/>
              </w:rPr>
            </w:pPr>
            <w:r>
              <w:rPr>
                <w:rFonts w:hint="eastAsia" w:ascii="宋体" w:hAnsi="宋体" w:eastAsia="宋体" w:cs="宋体"/>
                <w:sz w:val="19"/>
                <w:szCs w:val="19"/>
                <w:highlight w:val="none"/>
                <w:lang w:val="en-US" w:eastAsia="zh-CN"/>
              </w:rPr>
              <w:t>100</w:t>
            </w:r>
          </w:p>
        </w:tc>
        <w:tc>
          <w:tcPr>
            <w:tcW w:w="873" w:type="dxa"/>
            <w:noWrap w:val="0"/>
            <w:vAlign w:val="top"/>
          </w:tcPr>
          <w:p w14:paraId="19A0FFD5">
            <w:pPr>
              <w:pStyle w:val="9"/>
              <w:jc w:val="center"/>
              <w:rPr>
                <w:rFonts w:hint="default" w:ascii="宋体" w:hAnsi="宋体" w:eastAsia="宋体" w:cs="宋体"/>
                <w:highlight w:val="none"/>
                <w:lang w:val="en-US" w:eastAsia="zh-CN"/>
              </w:rPr>
            </w:pPr>
            <w:r>
              <w:rPr>
                <w:rFonts w:hint="eastAsia" w:ascii="宋体" w:hAnsi="宋体" w:eastAsia="宋体" w:cs="宋体"/>
                <w:highlight w:val="none"/>
                <w:lang w:val="en-US" w:eastAsia="zh-CN"/>
              </w:rPr>
              <w:t>100.00</w:t>
            </w:r>
          </w:p>
        </w:tc>
        <w:tc>
          <w:tcPr>
            <w:tcW w:w="1422" w:type="dxa"/>
            <w:noWrap w:val="0"/>
            <w:vAlign w:val="top"/>
          </w:tcPr>
          <w:p w14:paraId="10B675F1">
            <w:pPr>
              <w:pStyle w:val="9"/>
              <w:rPr>
                <w:rFonts w:hint="eastAsia" w:ascii="宋体" w:hAnsi="宋体" w:eastAsia="宋体" w:cs="宋体"/>
                <w:highlight w:val="none"/>
              </w:rPr>
            </w:pPr>
          </w:p>
        </w:tc>
      </w:tr>
    </w:tbl>
    <w:p w14:paraId="28DF657D">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1FB5715D">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165C61ED">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0F8768C7">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01262A9C">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31FDA539">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20DDFA53">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34252B66">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6D61572B">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0D5009AF">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3C47458D">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2D2D44FD">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58A83AAA">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380645A0">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7D59B9F1">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3D608CD5">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5F7872C5">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3DED5428">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7F422C70">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1EE0695E">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798818A4">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7831DA81">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4F623773">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0F0AA73D">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394DC605">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3CA138EE">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方正小标宋简体" w:hAnsi="方正小标宋简体" w:eastAsia="方正小标宋简体" w:cs="方正小标宋简体"/>
          <w:spacing w:val="6"/>
          <w:sz w:val="28"/>
          <w:szCs w:val="28"/>
          <w:lang w:val="en-US" w:eastAsia="zh-CN"/>
        </w:rPr>
      </w:pPr>
      <w:r>
        <w:rPr>
          <w:rFonts w:hint="eastAsia" w:ascii="方正小标宋简体" w:hAnsi="方正小标宋简体" w:eastAsia="方正小标宋简体" w:cs="方正小标宋简体"/>
          <w:spacing w:val="6"/>
          <w:sz w:val="28"/>
          <w:szCs w:val="28"/>
          <w:lang w:val="en-US" w:eastAsia="zh-CN"/>
        </w:rPr>
        <w:t>附件4</w:t>
      </w:r>
    </w:p>
    <w:p w14:paraId="2544AE3D">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default" w:ascii="方正小标宋简体" w:hAnsi="方正小标宋简体" w:eastAsia="方正小标宋简体" w:cs="方正小标宋简体"/>
          <w:spacing w:val="6"/>
          <w:sz w:val="28"/>
          <w:szCs w:val="28"/>
          <w:lang w:val="en-US" w:eastAsia="zh-CN"/>
        </w:rPr>
      </w:pPr>
    </w:p>
    <w:p w14:paraId="7CEED82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val="en-US" w:eastAsia="zh-CN"/>
        </w:rPr>
        <w:t>2024年度岳阳市岳阳楼区经营服务站单位整体</w:t>
      </w:r>
      <w:r>
        <w:rPr>
          <w:rFonts w:hint="eastAsia" w:ascii="方正小标宋简体" w:hAnsi="方正小标宋简体" w:eastAsia="方正小标宋简体" w:cs="方正小标宋简体"/>
          <w:spacing w:val="6"/>
          <w:sz w:val="44"/>
          <w:szCs w:val="44"/>
        </w:rPr>
        <w:t>支出</w:t>
      </w:r>
      <w:r>
        <w:rPr>
          <w:rFonts w:hint="eastAsia" w:ascii="方正小标宋简体" w:hAnsi="方正小标宋简体" w:eastAsia="方正小标宋简体" w:cs="方正小标宋简体"/>
          <w:spacing w:val="7"/>
          <w:sz w:val="44"/>
          <w:szCs w:val="44"/>
        </w:rPr>
        <w:t>绩效自评报告</w:t>
      </w:r>
    </w:p>
    <w:p w14:paraId="29B96C9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451AB8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1C8CF25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A83E58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BE98E3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4E35C2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BA48D7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717E771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63072F6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58A183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C3AF52A">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default" w:ascii="方正小标宋简体" w:hAnsi="方正小标宋简体" w:eastAsia="方正小标宋简体" w:cs="方正小标宋简体"/>
          <w:spacing w:val="6"/>
          <w:sz w:val="44"/>
          <w:szCs w:val="44"/>
          <w:lang w:val="en-US" w:eastAsia="zh-CN"/>
        </w:rPr>
      </w:pPr>
    </w:p>
    <w:p w14:paraId="4483986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FDC17D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589F4E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7CC0A4D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C290EE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楷体" w:hAnsi="楷体" w:eastAsia="楷体" w:cs="楷体"/>
          <w:spacing w:val="6"/>
          <w:sz w:val="36"/>
          <w:szCs w:val="36"/>
          <w:u w:val="single"/>
          <w:lang w:val="en-US" w:eastAsia="zh-CN"/>
        </w:rPr>
      </w:pPr>
      <w:r>
        <w:rPr>
          <w:rFonts w:hint="eastAsia" w:ascii="楷体" w:hAnsi="楷体" w:eastAsia="楷体" w:cs="楷体"/>
          <w:spacing w:val="6"/>
          <w:sz w:val="36"/>
          <w:szCs w:val="36"/>
          <w:lang w:val="en-US" w:eastAsia="zh-CN"/>
        </w:rPr>
        <w:t>部门（单位）名称：</w:t>
      </w:r>
      <w:r>
        <w:rPr>
          <w:rFonts w:hint="eastAsia" w:ascii="楷体" w:hAnsi="楷体" w:eastAsia="楷体" w:cs="楷体"/>
          <w:spacing w:val="6"/>
          <w:sz w:val="36"/>
          <w:szCs w:val="36"/>
          <w:u w:val="single"/>
          <w:lang w:val="en-US" w:eastAsia="zh-CN"/>
        </w:rPr>
        <w:t>岳阳市岳阳楼区经营服务站</w:t>
      </w:r>
    </w:p>
    <w:p w14:paraId="1659C75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楷体" w:hAnsi="楷体" w:eastAsia="楷体" w:cs="楷体"/>
          <w:spacing w:val="6"/>
          <w:sz w:val="36"/>
          <w:szCs w:val="36"/>
          <w:lang w:val="en-US" w:eastAsia="zh-CN"/>
        </w:rPr>
      </w:pPr>
      <w:r>
        <w:rPr>
          <w:rFonts w:hint="eastAsia" w:ascii="楷体" w:hAnsi="楷体" w:eastAsia="楷体" w:cs="楷体"/>
          <w:spacing w:val="6"/>
          <w:sz w:val="36"/>
          <w:szCs w:val="36"/>
          <w:lang w:val="en-US" w:eastAsia="zh-CN"/>
        </w:rPr>
        <w:t xml:space="preserve"> 2025年 7月15日</w:t>
      </w:r>
    </w:p>
    <w:p w14:paraId="46CC50D0">
      <w:pPr>
        <w:widowControl/>
        <w:kinsoku w:val="0"/>
        <w:autoSpaceDE w:val="0"/>
        <w:autoSpaceDN w:val="0"/>
        <w:adjustRightInd w:val="0"/>
        <w:snapToGrid w:val="0"/>
        <w:spacing w:before="104" w:line="224" w:lineRule="auto"/>
        <w:ind w:left="3295"/>
        <w:jc w:val="left"/>
        <w:textAlignment w:val="baseline"/>
        <w:rPr>
          <w:rFonts w:ascii="仿宋" w:hAnsi="仿宋" w:eastAsia="仿宋" w:cs="仿宋"/>
          <w:snapToGrid w:val="0"/>
          <w:color w:val="000000"/>
          <w:spacing w:val="47"/>
          <w:kern w:val="0"/>
          <w:sz w:val="32"/>
          <w:szCs w:val="32"/>
          <w:lang w:eastAsia="en-US"/>
        </w:rPr>
      </w:pPr>
    </w:p>
    <w:p w14:paraId="585630A4">
      <w:pPr>
        <w:widowControl/>
        <w:kinsoku w:val="0"/>
        <w:autoSpaceDE w:val="0"/>
        <w:autoSpaceDN w:val="0"/>
        <w:adjustRightInd w:val="0"/>
        <w:snapToGrid w:val="0"/>
        <w:spacing w:before="104" w:line="224" w:lineRule="auto"/>
        <w:ind w:left="3295"/>
        <w:jc w:val="left"/>
        <w:textAlignment w:val="baseline"/>
        <w:rPr>
          <w:rFonts w:ascii="仿宋" w:hAnsi="仿宋" w:eastAsia="仿宋" w:cs="仿宋"/>
          <w:snapToGrid w:val="0"/>
          <w:color w:val="000000"/>
          <w:kern w:val="0"/>
          <w:sz w:val="32"/>
          <w:szCs w:val="32"/>
          <w:lang w:eastAsia="en-US"/>
        </w:rPr>
      </w:pPr>
      <w:r>
        <w:rPr>
          <w:rFonts w:ascii="仿宋" w:hAnsi="仿宋" w:eastAsia="仿宋" w:cs="仿宋"/>
          <w:snapToGrid w:val="0"/>
          <w:color w:val="000000"/>
          <w:spacing w:val="47"/>
          <w:kern w:val="0"/>
          <w:sz w:val="32"/>
          <w:szCs w:val="32"/>
          <w:lang w:eastAsia="en-US"/>
        </w:rPr>
        <w:t>(此页为封面)</w:t>
      </w:r>
    </w:p>
    <w:p w14:paraId="2765424E">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楷体" w:hAnsi="楷体" w:eastAsia="楷体" w:cs="楷体"/>
          <w:spacing w:val="6"/>
          <w:sz w:val="36"/>
          <w:szCs w:val="36"/>
          <w:lang w:val="en-US" w:eastAsia="zh-CN"/>
        </w:rPr>
      </w:pPr>
    </w:p>
    <w:p w14:paraId="54FCCAD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pacing w:val="6"/>
          <w:sz w:val="44"/>
          <w:szCs w:val="44"/>
        </w:rPr>
      </w:pPr>
    </w:p>
    <w:p w14:paraId="7E86FFB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年度岳阳市</w:t>
      </w:r>
      <w:r>
        <w:rPr>
          <w:rFonts w:hint="eastAsia" w:ascii="方正小标宋简体" w:hAnsi="方正小标宋简体" w:eastAsia="方正小标宋简体" w:cs="方正小标宋简体"/>
          <w:spacing w:val="6"/>
          <w:sz w:val="44"/>
          <w:szCs w:val="44"/>
          <w:lang w:val="en-US" w:eastAsia="zh-CN"/>
        </w:rPr>
        <w:t>岳阳楼区经营服务站</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44D5060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p w14:paraId="746BDD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3" w:firstLineChars="200"/>
        <w:textAlignment w:val="auto"/>
        <w:rPr>
          <w:rFonts w:hint="eastAsia" w:ascii="仿宋" w:hAnsi="仿宋" w:eastAsia="仿宋" w:cs="仿宋"/>
          <w:b/>
          <w:bCs/>
          <w:spacing w:val="5"/>
          <w:sz w:val="32"/>
          <w:szCs w:val="32"/>
        </w:rPr>
      </w:pPr>
      <w:r>
        <w:rPr>
          <w:rFonts w:hint="eastAsia" w:ascii="仿宋" w:hAnsi="仿宋" w:eastAsia="仿宋" w:cs="仿宋"/>
          <w:b/>
          <w:bCs/>
          <w:spacing w:val="5"/>
          <w:sz w:val="32"/>
          <w:szCs w:val="32"/>
          <w:lang w:val="en-US" w:eastAsia="zh-CN"/>
        </w:rPr>
        <w:t>一、</w:t>
      </w:r>
      <w:r>
        <w:rPr>
          <w:rFonts w:hint="eastAsia" w:ascii="仿宋" w:hAnsi="仿宋" w:eastAsia="仿宋" w:cs="仿宋"/>
          <w:b/>
          <w:bCs/>
          <w:spacing w:val="5"/>
          <w:sz w:val="32"/>
          <w:szCs w:val="32"/>
          <w:lang w:eastAsia="zh-CN"/>
        </w:rPr>
        <w:t>单位</w:t>
      </w:r>
      <w:r>
        <w:rPr>
          <w:rFonts w:hint="eastAsia" w:ascii="仿宋" w:hAnsi="仿宋" w:eastAsia="仿宋" w:cs="仿宋"/>
          <w:b/>
          <w:bCs/>
          <w:spacing w:val="5"/>
          <w:sz w:val="32"/>
          <w:szCs w:val="32"/>
        </w:rPr>
        <w:t>基本情况</w:t>
      </w:r>
    </w:p>
    <w:p w14:paraId="75C9196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（一）职能职责</w:t>
      </w:r>
    </w:p>
    <w:p w14:paraId="0FBE328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负责指导全区各乡、办事处的村、社区居委会以及其它集体经济组织落实民主管理，建立健全财务管理制度，并监督和检查落实情况，全面实行民主理财，推进财务公开，严格执行村、社区居委会干部任期和离任经济责任审计制。</w:t>
      </w:r>
    </w:p>
    <w:p w14:paraId="32D8FA4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2、负责集体经济组织土地承包管理，加强土地流转工作，做好集体土地承包经营纠纷处置与仲裁工作。</w:t>
      </w:r>
    </w:p>
    <w:p w14:paraId="29CC586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3、负责农民负担和补贴的监督管理，落实好中央、省、市减轻农民负担的各项方针政策，协助纪检等部门查处有关加重农民负担的违法违纪行为和涉农恶性案(事）。</w:t>
      </w:r>
    </w:p>
    <w:p w14:paraId="5E08BBF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4、负责农民专业合作组织的指导，积极引导农民开展专业合作社创建，加强产业化经营指导，推动全区产业化发展。</w:t>
      </w:r>
    </w:p>
    <w:p w14:paraId="6221881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w:t>
      </w:r>
      <w:r>
        <w:rPr>
          <w:rFonts w:hint="eastAsia" w:ascii="仿宋" w:hAnsi="仿宋" w:eastAsia="仿宋" w:cs="仿宋"/>
          <w:b/>
          <w:bCs/>
          <w:spacing w:val="5"/>
          <w:sz w:val="32"/>
          <w:szCs w:val="32"/>
          <w:lang w:val="en-US" w:eastAsia="zh-CN"/>
        </w:rPr>
        <w:t>机构设置</w:t>
      </w:r>
    </w:p>
    <w:p w14:paraId="3156346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岳阳市岳阳楼区经营服务站内设机构包括：本单位核定编制总数12名，在编在岗10名,退休人数7人。其中：站长1名，副站长2名；正股级领导4名。我站内设股室5个：办公室（法制股）、审计监督股、土地承包流转管理股、专业合作组织指导股和资金资产资源管理股。</w:t>
      </w:r>
    </w:p>
    <w:p w14:paraId="14C930FF">
      <w:pPr>
        <w:keepNext w:val="0"/>
        <w:keepLines w:val="0"/>
        <w:pageBreakBefore w:val="0"/>
        <w:widowControl w:val="0"/>
        <w:kinsoku/>
        <w:wordWrap/>
        <w:overflowPunct/>
        <w:topLinePunct w:val="0"/>
        <w:autoSpaceDE/>
        <w:autoSpaceDN/>
        <w:bidi w:val="0"/>
        <w:adjustRightInd/>
        <w:snapToGrid/>
        <w:spacing w:line="560" w:lineRule="exact"/>
        <w:ind w:left="0" w:firstLine="635" w:firstLineChars="200"/>
        <w:textAlignment w:val="auto"/>
        <w:rPr>
          <w:rFonts w:hint="eastAsia" w:ascii="仿宋" w:hAnsi="仿宋" w:eastAsia="仿宋" w:cs="仿宋"/>
          <w:b/>
          <w:bCs/>
          <w:sz w:val="32"/>
          <w:szCs w:val="32"/>
        </w:rPr>
      </w:pPr>
      <w:r>
        <w:rPr>
          <w:rFonts w:hint="eastAsia" w:ascii="仿宋" w:hAnsi="仿宋" w:eastAsia="仿宋" w:cs="仿宋"/>
          <w:b/>
          <w:bCs/>
          <w:spacing w:val="-2"/>
          <w:sz w:val="32"/>
          <w:szCs w:val="32"/>
        </w:rPr>
        <w:t>二、一般公共预算支出情况</w:t>
      </w:r>
    </w:p>
    <w:p w14:paraId="6CC8B7A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(一)基本支出情况</w:t>
      </w:r>
    </w:p>
    <w:p w14:paraId="7D3E6F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2024年基本支出年初预算数为169.67万元，决算实际支出数为184.41万元。其中：人员经费168.04万元，主要包括：基本工资、津贴补贴、奖金、伙食补助费、机关事业单位基本养老保险缴费、职工基本医疗保险缴费、其他社会保障缴费、住房公积金、其他工资福利支出、抚恤金、救济费、其他对个人和家庭的补助等；公用经费16.37万元，主要包括：办公费、邮电费、差旅费、维修（护）费、培训费、劳务费、工会经费、其他交通费用、其他商品和服务支出等</w:t>
      </w:r>
    </w:p>
    <w:p w14:paraId="2B714D9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(二)项目支出情况</w:t>
      </w:r>
    </w:p>
    <w:p w14:paraId="1FF1C1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2024年项目支出年初预算数为49.00万元，决算实际支出数为80.25万元。主要用于保障编外用工人员经费及站内业务工作经费开支等。</w:t>
      </w:r>
    </w:p>
    <w:p w14:paraId="32468DB7">
      <w:pPr>
        <w:keepNext w:val="0"/>
        <w:keepLines w:val="0"/>
        <w:pageBreakBefore w:val="0"/>
        <w:widowControl w:val="0"/>
        <w:kinsoku/>
        <w:wordWrap/>
        <w:overflowPunct/>
        <w:topLinePunct w:val="0"/>
        <w:autoSpaceDE/>
        <w:autoSpaceDN/>
        <w:bidi w:val="0"/>
        <w:adjustRightInd/>
        <w:snapToGrid/>
        <w:spacing w:line="560" w:lineRule="exact"/>
        <w:ind w:left="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rPr>
        <w:t>三、政府性基金预算支出情况</w:t>
      </w:r>
    </w:p>
    <w:p w14:paraId="67BA7A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8"/>
          <w:sz w:val="32"/>
          <w:szCs w:val="32"/>
        </w:rPr>
      </w:pPr>
      <w:r>
        <w:rPr>
          <w:rFonts w:hint="eastAsia" w:ascii="仿宋" w:hAnsi="仿宋" w:eastAsia="仿宋" w:cs="仿宋"/>
          <w:kern w:val="0"/>
          <w:sz w:val="32"/>
          <w:szCs w:val="32"/>
          <w:lang w:val="en-US" w:eastAsia="zh-CN"/>
        </w:rPr>
        <w:t>本单位无政府性基金预算支出情况。</w:t>
      </w:r>
    </w:p>
    <w:p w14:paraId="088327EA">
      <w:pPr>
        <w:keepNext w:val="0"/>
        <w:keepLines w:val="0"/>
        <w:pageBreakBefore w:val="0"/>
        <w:widowControl w:val="0"/>
        <w:kinsoku/>
        <w:wordWrap/>
        <w:overflowPunct/>
        <w:topLinePunct w:val="0"/>
        <w:autoSpaceDE/>
        <w:autoSpaceDN/>
        <w:bidi w:val="0"/>
        <w:adjustRightInd/>
        <w:snapToGrid/>
        <w:spacing w:line="560" w:lineRule="exact"/>
        <w:ind w:left="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四、</w:t>
      </w:r>
      <w:r>
        <w:rPr>
          <w:rFonts w:hint="eastAsia" w:ascii="仿宋" w:hAnsi="仿宋" w:eastAsia="仿宋" w:cs="仿宋"/>
          <w:b/>
          <w:bCs/>
          <w:spacing w:val="8"/>
          <w:sz w:val="32"/>
          <w:szCs w:val="32"/>
        </w:rPr>
        <w:t>国有资本经营预算支出情况</w:t>
      </w:r>
    </w:p>
    <w:p w14:paraId="42BFA285">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kern w:val="0"/>
          <w:sz w:val="32"/>
          <w:szCs w:val="32"/>
          <w:lang w:val="en-US" w:eastAsia="zh-CN"/>
        </w:rPr>
        <w:t>本单位无国有</w:t>
      </w:r>
      <w:r>
        <w:rPr>
          <w:rFonts w:hint="eastAsia" w:ascii="仿宋" w:hAnsi="仿宋" w:eastAsia="仿宋" w:cs="仿宋"/>
          <w:b w:val="0"/>
          <w:bCs w:val="0"/>
          <w:spacing w:val="8"/>
          <w:sz w:val="32"/>
          <w:szCs w:val="32"/>
          <w:lang w:val="en-US" w:eastAsia="zh-CN"/>
        </w:rPr>
        <w:t>资本经营预算支出情况。</w:t>
      </w:r>
    </w:p>
    <w:p w14:paraId="467AED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五、</w:t>
      </w:r>
      <w:r>
        <w:rPr>
          <w:rFonts w:hint="eastAsia" w:ascii="仿宋" w:hAnsi="仿宋" w:eastAsia="仿宋" w:cs="仿宋"/>
          <w:b/>
          <w:bCs/>
          <w:spacing w:val="8"/>
          <w:sz w:val="32"/>
          <w:szCs w:val="32"/>
        </w:rPr>
        <w:t>社会保险基金预算支出情况</w:t>
      </w:r>
    </w:p>
    <w:p w14:paraId="2C7BBC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8"/>
          <w:sz w:val="32"/>
          <w:szCs w:val="32"/>
        </w:rPr>
      </w:pPr>
      <w:r>
        <w:rPr>
          <w:rFonts w:hint="eastAsia" w:ascii="仿宋" w:hAnsi="仿宋" w:eastAsia="仿宋" w:cs="仿宋"/>
          <w:kern w:val="0"/>
          <w:sz w:val="32"/>
          <w:szCs w:val="32"/>
          <w:lang w:val="en-US" w:eastAsia="zh-CN"/>
        </w:rPr>
        <w:t>本单位无社会保险基金预算支出情况。</w:t>
      </w:r>
    </w:p>
    <w:p w14:paraId="163E8D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六、</w:t>
      </w:r>
      <w:r>
        <w:rPr>
          <w:rFonts w:hint="eastAsia" w:ascii="仿宋" w:hAnsi="仿宋" w:eastAsia="仿宋" w:cs="仿宋"/>
          <w:b/>
          <w:bCs/>
          <w:spacing w:val="8"/>
          <w:sz w:val="32"/>
          <w:szCs w:val="32"/>
          <w:lang w:eastAsia="zh-CN"/>
        </w:rPr>
        <w:t>单位</w:t>
      </w:r>
      <w:r>
        <w:rPr>
          <w:rFonts w:hint="eastAsia" w:ascii="仿宋" w:hAnsi="仿宋" w:eastAsia="仿宋" w:cs="仿宋"/>
          <w:b/>
          <w:bCs/>
          <w:spacing w:val="8"/>
          <w:sz w:val="32"/>
          <w:szCs w:val="32"/>
        </w:rPr>
        <w:t>整体支出绩效情况</w:t>
      </w:r>
    </w:p>
    <w:p w14:paraId="23BD0F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本单位各项项目资金其主要用途是确保单位的正常运转，促进各项工作任务顺利完成。在人员经费支出、公共支出上严格执行区委区政府的各项制度。在项目经费的使用上，在保证各项任务顺利完成的同时，严格落实严厉节约的原则。三公经费的使用严格控制在预算申报的范围内。</w:t>
      </w:r>
    </w:p>
    <w:p w14:paraId="59736B4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七、存在的问题及原因分析</w:t>
      </w:r>
    </w:p>
    <w:p w14:paraId="5BCDA2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存在个别项目资金使用方面预算与实际存在差异。业务工作经费项目绩效支出预算数44.00万元，实际支出决算数75.93万元，超出金额为年中追加资金，因对项目资金使用方面掌控不够，导致偏差较大，绩效管理水平有待提高，特别是绩效指标设置的科学性、合理性有待进一步改善。</w:t>
      </w:r>
    </w:p>
    <w:p w14:paraId="5CB360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八、</w:t>
      </w:r>
      <w:r>
        <w:rPr>
          <w:rFonts w:hint="eastAsia" w:ascii="仿宋" w:hAnsi="仿宋" w:eastAsia="仿宋" w:cs="仿宋"/>
          <w:b/>
          <w:bCs/>
          <w:spacing w:val="8"/>
          <w:sz w:val="32"/>
          <w:szCs w:val="32"/>
        </w:rPr>
        <w:t>下一步改进措施、工作建议</w:t>
      </w:r>
    </w:p>
    <w:p w14:paraId="21862A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进一步控制项目经费支出，在确保各项任务完成的同时，力争把成本降到最低。加强业务培训，提高绩效管理水平，进一步提升绩效指标设置的科学性、合理性。</w:t>
      </w:r>
    </w:p>
    <w:p w14:paraId="4D8B00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textAlignment w:val="auto"/>
        <w:rPr>
          <w:rFonts w:hint="eastAsia" w:ascii="仿宋" w:hAnsi="仿宋" w:eastAsia="仿宋" w:cs="仿宋"/>
          <w:b/>
          <w:bCs/>
          <w:spacing w:val="8"/>
          <w:sz w:val="32"/>
          <w:szCs w:val="32"/>
          <w:lang w:val="en-US" w:eastAsia="zh-CN"/>
        </w:rPr>
      </w:pPr>
      <w:r>
        <w:rPr>
          <w:rFonts w:hint="eastAsia" w:ascii="仿宋" w:hAnsi="仿宋" w:eastAsia="仿宋" w:cs="仿宋"/>
          <w:b/>
          <w:bCs/>
          <w:spacing w:val="8"/>
          <w:sz w:val="32"/>
          <w:szCs w:val="32"/>
          <w:lang w:val="en-US" w:eastAsia="zh-CN"/>
        </w:rPr>
        <w:t>九、单位整体支出绩效自评结果拟应用和公开情况</w:t>
      </w:r>
    </w:p>
    <w:p w14:paraId="09A1CE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本单位高度重视此项绩效自评工作，积极落实主体责任，切实加强组织领导，按照绩效评价相关制度规定，明确具体责任人，认真开展自评，撰写了此份绩效评价报告，此次绩效自评结果内容完整、权重合理、数据真实、结果客观。针对本单位绩效自评中存在的问题，积极整改，优化和调整支出方向和结构，科学编制年初预算，合理使用财政资金，提高资金使用效率。自评结果将按照要求进行信息公开。</w:t>
      </w:r>
    </w:p>
    <w:p w14:paraId="1C3E36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31" w:firstLineChars="200"/>
        <w:textAlignment w:val="auto"/>
        <w:rPr>
          <w:rFonts w:hint="eastAsia" w:ascii="仿宋" w:hAnsi="仿宋" w:eastAsia="仿宋" w:cs="仿宋"/>
          <w:b/>
          <w:bCs/>
          <w:spacing w:val="-3"/>
          <w:sz w:val="32"/>
          <w:szCs w:val="32"/>
        </w:rPr>
      </w:pPr>
      <w:r>
        <w:rPr>
          <w:rFonts w:hint="eastAsia" w:ascii="仿宋" w:hAnsi="仿宋" w:eastAsia="仿宋" w:cs="仿宋"/>
          <w:b/>
          <w:bCs/>
          <w:spacing w:val="-3"/>
          <w:sz w:val="32"/>
          <w:szCs w:val="32"/>
          <w:lang w:val="en-US" w:eastAsia="zh-CN"/>
        </w:rPr>
        <w:t>十、</w:t>
      </w:r>
      <w:r>
        <w:rPr>
          <w:rFonts w:hint="eastAsia" w:ascii="仿宋" w:hAnsi="仿宋" w:eastAsia="仿宋" w:cs="仿宋"/>
          <w:b/>
          <w:bCs/>
          <w:spacing w:val="-3"/>
          <w:sz w:val="32"/>
          <w:szCs w:val="32"/>
        </w:rPr>
        <w:t>其他需要说明的情况</w:t>
      </w:r>
    </w:p>
    <w:p w14:paraId="3999DE41">
      <w:pPr>
        <w:keepNext w:val="0"/>
        <w:keepLines w:val="0"/>
        <w:pageBreakBefore w:val="0"/>
        <w:widowControl w:val="0"/>
        <w:kinsoku/>
        <w:wordWrap/>
        <w:overflowPunct/>
        <w:topLinePunct w:val="0"/>
        <w:autoSpaceDE/>
        <w:autoSpaceDN/>
        <w:bidi w:val="0"/>
        <w:adjustRightInd/>
        <w:snapToGrid/>
        <w:spacing w:before="120" w:after="200" w:line="560" w:lineRule="exact"/>
        <w:ind w:firstLine="640" w:firstLineChars="200"/>
        <w:jc w:val="both"/>
        <w:textAlignment w:val="auto"/>
        <w:rPr>
          <w:rFonts w:hint="default" w:ascii="宋体" w:hAnsi="宋体" w:eastAsia="宋体" w:cs="宋体"/>
          <w:color w:val="000000"/>
          <w:spacing w:val="0"/>
          <w:position w:val="0"/>
          <w:sz w:val="23"/>
          <w:szCs w:val="23"/>
          <w:lang w:val="en-US" w:eastAsia="en-US"/>
        </w:rPr>
      </w:pPr>
      <w:r>
        <w:rPr>
          <w:rFonts w:hint="eastAsia" w:ascii="仿宋" w:hAnsi="仿宋" w:eastAsia="仿宋" w:cs="仿宋"/>
          <w:color w:val="000000"/>
          <w:spacing w:val="0"/>
          <w:kern w:val="2"/>
          <w:position w:val="0"/>
          <w:sz w:val="32"/>
          <w:szCs w:val="32"/>
          <w:lang w:val="en-US" w:eastAsia="zh-CN" w:bidi="ar-SA"/>
        </w:rPr>
        <w:t>无</w:t>
      </w: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1B5C">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4D0A1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A4D0A1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74FE6">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6D2C1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46D2C1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ODAxMjBkMDE0YTJjM2QxMjk5MjA4MzEzOGM0OGUifQ=="/>
  </w:docVars>
  <w:rsids>
    <w:rsidRoot w:val="76284CE1"/>
    <w:rsid w:val="000A3765"/>
    <w:rsid w:val="001D7282"/>
    <w:rsid w:val="0039081D"/>
    <w:rsid w:val="0049022E"/>
    <w:rsid w:val="005E6ECB"/>
    <w:rsid w:val="00665E2F"/>
    <w:rsid w:val="006B5224"/>
    <w:rsid w:val="00744EA1"/>
    <w:rsid w:val="007A6F63"/>
    <w:rsid w:val="009419CA"/>
    <w:rsid w:val="00955854"/>
    <w:rsid w:val="009C7330"/>
    <w:rsid w:val="00A00FBB"/>
    <w:rsid w:val="00A04D3F"/>
    <w:rsid w:val="00BA1A55"/>
    <w:rsid w:val="00BF0721"/>
    <w:rsid w:val="00C03795"/>
    <w:rsid w:val="00CE3756"/>
    <w:rsid w:val="00D27A74"/>
    <w:rsid w:val="00D61779"/>
    <w:rsid w:val="00E831C8"/>
    <w:rsid w:val="00EF287A"/>
    <w:rsid w:val="010408F9"/>
    <w:rsid w:val="01057CDE"/>
    <w:rsid w:val="01067C6D"/>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B7436"/>
    <w:rsid w:val="017F63CD"/>
    <w:rsid w:val="01806F8C"/>
    <w:rsid w:val="01822573"/>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52B01"/>
    <w:rsid w:val="01EE0A2C"/>
    <w:rsid w:val="01F40CD9"/>
    <w:rsid w:val="0200044D"/>
    <w:rsid w:val="020354FE"/>
    <w:rsid w:val="020654E4"/>
    <w:rsid w:val="020C72F8"/>
    <w:rsid w:val="02121B7C"/>
    <w:rsid w:val="021813DE"/>
    <w:rsid w:val="021B6B30"/>
    <w:rsid w:val="023255B0"/>
    <w:rsid w:val="02363BD8"/>
    <w:rsid w:val="023809F7"/>
    <w:rsid w:val="023F0529"/>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354C1"/>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82D10"/>
    <w:rsid w:val="048924DD"/>
    <w:rsid w:val="04914D95"/>
    <w:rsid w:val="0495144B"/>
    <w:rsid w:val="04AC07A1"/>
    <w:rsid w:val="04B85FF7"/>
    <w:rsid w:val="04BE5465"/>
    <w:rsid w:val="04C63115"/>
    <w:rsid w:val="04C804CE"/>
    <w:rsid w:val="04CF5236"/>
    <w:rsid w:val="04CF5AF0"/>
    <w:rsid w:val="04D24FF1"/>
    <w:rsid w:val="04DD0C76"/>
    <w:rsid w:val="04DE1BAB"/>
    <w:rsid w:val="04E21643"/>
    <w:rsid w:val="04E411E4"/>
    <w:rsid w:val="04F37BBA"/>
    <w:rsid w:val="05034FBC"/>
    <w:rsid w:val="05085366"/>
    <w:rsid w:val="05145F64"/>
    <w:rsid w:val="051F6284"/>
    <w:rsid w:val="052E0171"/>
    <w:rsid w:val="053B4CA5"/>
    <w:rsid w:val="054037EF"/>
    <w:rsid w:val="054E7FFF"/>
    <w:rsid w:val="055F3A4C"/>
    <w:rsid w:val="05621117"/>
    <w:rsid w:val="056D275D"/>
    <w:rsid w:val="057B382F"/>
    <w:rsid w:val="058C5045"/>
    <w:rsid w:val="05922FA0"/>
    <w:rsid w:val="059C7C89"/>
    <w:rsid w:val="05A50C70"/>
    <w:rsid w:val="05B525CA"/>
    <w:rsid w:val="05BD57AA"/>
    <w:rsid w:val="05C4448F"/>
    <w:rsid w:val="05C861BC"/>
    <w:rsid w:val="05E616EC"/>
    <w:rsid w:val="05EB743C"/>
    <w:rsid w:val="05EC1380"/>
    <w:rsid w:val="060519C4"/>
    <w:rsid w:val="06146BAF"/>
    <w:rsid w:val="06286BB6"/>
    <w:rsid w:val="06405E9C"/>
    <w:rsid w:val="06497B03"/>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083D17"/>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7F7533D"/>
    <w:rsid w:val="08017E70"/>
    <w:rsid w:val="08031468"/>
    <w:rsid w:val="0805190B"/>
    <w:rsid w:val="081B102B"/>
    <w:rsid w:val="081C150E"/>
    <w:rsid w:val="082A5F7E"/>
    <w:rsid w:val="08391F38"/>
    <w:rsid w:val="083A18D9"/>
    <w:rsid w:val="08455D8D"/>
    <w:rsid w:val="084735B5"/>
    <w:rsid w:val="0848472A"/>
    <w:rsid w:val="084D20E7"/>
    <w:rsid w:val="08591D2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E27D9B"/>
    <w:rsid w:val="090E2A72"/>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B96D4E"/>
    <w:rsid w:val="09BD79FF"/>
    <w:rsid w:val="09C00408"/>
    <w:rsid w:val="09C95891"/>
    <w:rsid w:val="09CC42F5"/>
    <w:rsid w:val="09CF2A1E"/>
    <w:rsid w:val="09D30340"/>
    <w:rsid w:val="09D8005F"/>
    <w:rsid w:val="09DC0AEC"/>
    <w:rsid w:val="09EB635B"/>
    <w:rsid w:val="09F2166E"/>
    <w:rsid w:val="09FD61A8"/>
    <w:rsid w:val="0A002E0D"/>
    <w:rsid w:val="0A0D0FD1"/>
    <w:rsid w:val="0A0E39F9"/>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53783F"/>
    <w:rsid w:val="0B6E529C"/>
    <w:rsid w:val="0B701D27"/>
    <w:rsid w:val="0B7245CE"/>
    <w:rsid w:val="0B943886"/>
    <w:rsid w:val="0B974E6D"/>
    <w:rsid w:val="0B9C3CD1"/>
    <w:rsid w:val="0BAA6B12"/>
    <w:rsid w:val="0BAD3E30"/>
    <w:rsid w:val="0BB324D8"/>
    <w:rsid w:val="0BB61EAD"/>
    <w:rsid w:val="0BB672C7"/>
    <w:rsid w:val="0BBF43C3"/>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C7A68"/>
    <w:rsid w:val="0C1D4988"/>
    <w:rsid w:val="0C25768D"/>
    <w:rsid w:val="0C297E69"/>
    <w:rsid w:val="0C3840B9"/>
    <w:rsid w:val="0C55038F"/>
    <w:rsid w:val="0C6B7DF9"/>
    <w:rsid w:val="0C6C49EE"/>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076D6"/>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84858"/>
    <w:rsid w:val="0DDB14CA"/>
    <w:rsid w:val="0DE03EAA"/>
    <w:rsid w:val="0DE12394"/>
    <w:rsid w:val="0DE14775"/>
    <w:rsid w:val="0DE818F6"/>
    <w:rsid w:val="0DF15D7D"/>
    <w:rsid w:val="0DF36262"/>
    <w:rsid w:val="0E11550B"/>
    <w:rsid w:val="0E16722B"/>
    <w:rsid w:val="0E1E619E"/>
    <w:rsid w:val="0E2325E3"/>
    <w:rsid w:val="0E267F81"/>
    <w:rsid w:val="0E364ED8"/>
    <w:rsid w:val="0E365DE9"/>
    <w:rsid w:val="0E4822EE"/>
    <w:rsid w:val="0E4E185D"/>
    <w:rsid w:val="0E522FBE"/>
    <w:rsid w:val="0E5D141B"/>
    <w:rsid w:val="0E8648D6"/>
    <w:rsid w:val="0E8C08DC"/>
    <w:rsid w:val="0E8D2DEF"/>
    <w:rsid w:val="0E8E43C0"/>
    <w:rsid w:val="0E914AF4"/>
    <w:rsid w:val="0E964CBE"/>
    <w:rsid w:val="0E9A391F"/>
    <w:rsid w:val="0E9F1954"/>
    <w:rsid w:val="0EA84420"/>
    <w:rsid w:val="0EB05323"/>
    <w:rsid w:val="0EB73157"/>
    <w:rsid w:val="0EBA4906"/>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4D72"/>
    <w:rsid w:val="0F69565A"/>
    <w:rsid w:val="0F7B0394"/>
    <w:rsid w:val="0FA00CB6"/>
    <w:rsid w:val="0FA4224E"/>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33173"/>
    <w:rsid w:val="102D74F0"/>
    <w:rsid w:val="102E6601"/>
    <w:rsid w:val="103D5CB0"/>
    <w:rsid w:val="1043497A"/>
    <w:rsid w:val="104B6B58"/>
    <w:rsid w:val="10710382"/>
    <w:rsid w:val="10733B4F"/>
    <w:rsid w:val="107C029A"/>
    <w:rsid w:val="108449FF"/>
    <w:rsid w:val="108A0CDB"/>
    <w:rsid w:val="108B34B0"/>
    <w:rsid w:val="108B685B"/>
    <w:rsid w:val="108F1E83"/>
    <w:rsid w:val="109E2943"/>
    <w:rsid w:val="10C8346E"/>
    <w:rsid w:val="10D426BF"/>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193E"/>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2745A"/>
    <w:rsid w:val="122A11A6"/>
    <w:rsid w:val="122E28FB"/>
    <w:rsid w:val="123D1BD2"/>
    <w:rsid w:val="123D55BF"/>
    <w:rsid w:val="123E3733"/>
    <w:rsid w:val="123E6D4D"/>
    <w:rsid w:val="12403BC7"/>
    <w:rsid w:val="12453349"/>
    <w:rsid w:val="125613C2"/>
    <w:rsid w:val="125D4EF7"/>
    <w:rsid w:val="12637C4E"/>
    <w:rsid w:val="126D5B06"/>
    <w:rsid w:val="127030C8"/>
    <w:rsid w:val="127A7569"/>
    <w:rsid w:val="1284452B"/>
    <w:rsid w:val="128D6FC9"/>
    <w:rsid w:val="128E58D8"/>
    <w:rsid w:val="129728AA"/>
    <w:rsid w:val="12AD6FA8"/>
    <w:rsid w:val="12B310FA"/>
    <w:rsid w:val="12B7582D"/>
    <w:rsid w:val="12C621E8"/>
    <w:rsid w:val="12CF0716"/>
    <w:rsid w:val="12D20E80"/>
    <w:rsid w:val="12D95227"/>
    <w:rsid w:val="12E33197"/>
    <w:rsid w:val="12EE0E7E"/>
    <w:rsid w:val="12EE1C9C"/>
    <w:rsid w:val="12F37AE6"/>
    <w:rsid w:val="12F863E6"/>
    <w:rsid w:val="13066070"/>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215C1B"/>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032E84"/>
    <w:rsid w:val="151C632A"/>
    <w:rsid w:val="152E4EB1"/>
    <w:rsid w:val="153A7503"/>
    <w:rsid w:val="153E3566"/>
    <w:rsid w:val="154034C3"/>
    <w:rsid w:val="15560B2D"/>
    <w:rsid w:val="155E2428"/>
    <w:rsid w:val="15691ED9"/>
    <w:rsid w:val="156B6CDB"/>
    <w:rsid w:val="157165EA"/>
    <w:rsid w:val="15726626"/>
    <w:rsid w:val="15781F39"/>
    <w:rsid w:val="15820278"/>
    <w:rsid w:val="1585593D"/>
    <w:rsid w:val="158A3C94"/>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0D502C"/>
    <w:rsid w:val="171630EB"/>
    <w:rsid w:val="17171C62"/>
    <w:rsid w:val="172B5BB7"/>
    <w:rsid w:val="17435DB3"/>
    <w:rsid w:val="174849B3"/>
    <w:rsid w:val="174F5CC1"/>
    <w:rsid w:val="175075E0"/>
    <w:rsid w:val="175D3461"/>
    <w:rsid w:val="175F4C67"/>
    <w:rsid w:val="175F580B"/>
    <w:rsid w:val="17665207"/>
    <w:rsid w:val="17677BE2"/>
    <w:rsid w:val="17794395"/>
    <w:rsid w:val="177C00C2"/>
    <w:rsid w:val="178D50A9"/>
    <w:rsid w:val="178F0FE3"/>
    <w:rsid w:val="17AD14F4"/>
    <w:rsid w:val="17B85018"/>
    <w:rsid w:val="17E339CC"/>
    <w:rsid w:val="17F33C57"/>
    <w:rsid w:val="181D4FAC"/>
    <w:rsid w:val="1824512B"/>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06B39"/>
    <w:rsid w:val="18D233DB"/>
    <w:rsid w:val="18DB15F9"/>
    <w:rsid w:val="18DC433F"/>
    <w:rsid w:val="18DD0C18"/>
    <w:rsid w:val="18DE4BF6"/>
    <w:rsid w:val="18EC1CA5"/>
    <w:rsid w:val="18EE62E8"/>
    <w:rsid w:val="18F23C9D"/>
    <w:rsid w:val="18F554AB"/>
    <w:rsid w:val="18FE49D5"/>
    <w:rsid w:val="18FF6899"/>
    <w:rsid w:val="190F3527"/>
    <w:rsid w:val="19100497"/>
    <w:rsid w:val="19183CAC"/>
    <w:rsid w:val="19252A63"/>
    <w:rsid w:val="192F135C"/>
    <w:rsid w:val="193964B7"/>
    <w:rsid w:val="1945717D"/>
    <w:rsid w:val="194859F8"/>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9E27BFB"/>
    <w:rsid w:val="1A035F2C"/>
    <w:rsid w:val="1A056605"/>
    <w:rsid w:val="1A0A04E6"/>
    <w:rsid w:val="1A1B07E2"/>
    <w:rsid w:val="1A213466"/>
    <w:rsid w:val="1A3F3F76"/>
    <w:rsid w:val="1A442B13"/>
    <w:rsid w:val="1A4B4BAE"/>
    <w:rsid w:val="1A5F35C0"/>
    <w:rsid w:val="1A734275"/>
    <w:rsid w:val="1A7C4FE0"/>
    <w:rsid w:val="1A8006B2"/>
    <w:rsid w:val="1A8439F7"/>
    <w:rsid w:val="1A8D640E"/>
    <w:rsid w:val="1A97379A"/>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0693B"/>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A4758"/>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B13717"/>
    <w:rsid w:val="1CDA4D56"/>
    <w:rsid w:val="1CDD3551"/>
    <w:rsid w:val="1CF810AC"/>
    <w:rsid w:val="1D0B3755"/>
    <w:rsid w:val="1D0F7711"/>
    <w:rsid w:val="1D1034ED"/>
    <w:rsid w:val="1D124C24"/>
    <w:rsid w:val="1D2C6C65"/>
    <w:rsid w:val="1D325684"/>
    <w:rsid w:val="1D3A0AE7"/>
    <w:rsid w:val="1D402518"/>
    <w:rsid w:val="1D4E7169"/>
    <w:rsid w:val="1D554265"/>
    <w:rsid w:val="1D570900"/>
    <w:rsid w:val="1D5A53AE"/>
    <w:rsid w:val="1D6722E2"/>
    <w:rsid w:val="1D69344A"/>
    <w:rsid w:val="1D6B31E8"/>
    <w:rsid w:val="1D6B7F83"/>
    <w:rsid w:val="1D745F75"/>
    <w:rsid w:val="1D76522A"/>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86662"/>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8092F"/>
    <w:rsid w:val="1F3E6318"/>
    <w:rsid w:val="1F4B71B8"/>
    <w:rsid w:val="1F4C39A9"/>
    <w:rsid w:val="1F4D3D68"/>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13A86"/>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1A5ECC"/>
    <w:rsid w:val="21237D51"/>
    <w:rsid w:val="213018E1"/>
    <w:rsid w:val="21333486"/>
    <w:rsid w:val="21392BC1"/>
    <w:rsid w:val="21431802"/>
    <w:rsid w:val="21440A2D"/>
    <w:rsid w:val="21463D2C"/>
    <w:rsid w:val="2151198F"/>
    <w:rsid w:val="215D4059"/>
    <w:rsid w:val="215F7D83"/>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9267C"/>
    <w:rsid w:val="21CC4855"/>
    <w:rsid w:val="21D5565C"/>
    <w:rsid w:val="21DB2344"/>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77537C"/>
    <w:rsid w:val="23830488"/>
    <w:rsid w:val="23932D47"/>
    <w:rsid w:val="23AB72AF"/>
    <w:rsid w:val="23BE4330"/>
    <w:rsid w:val="23BF0A62"/>
    <w:rsid w:val="23C263BB"/>
    <w:rsid w:val="23C63733"/>
    <w:rsid w:val="23D50A64"/>
    <w:rsid w:val="23DC6F4C"/>
    <w:rsid w:val="23DD2202"/>
    <w:rsid w:val="23FC0268"/>
    <w:rsid w:val="23FD05F9"/>
    <w:rsid w:val="240B4621"/>
    <w:rsid w:val="241061D3"/>
    <w:rsid w:val="24114322"/>
    <w:rsid w:val="24122F3C"/>
    <w:rsid w:val="24135D3A"/>
    <w:rsid w:val="24181A61"/>
    <w:rsid w:val="241A4D23"/>
    <w:rsid w:val="241E5871"/>
    <w:rsid w:val="243178A0"/>
    <w:rsid w:val="243309E7"/>
    <w:rsid w:val="243A0633"/>
    <w:rsid w:val="244328F6"/>
    <w:rsid w:val="2449493A"/>
    <w:rsid w:val="245032E9"/>
    <w:rsid w:val="24536196"/>
    <w:rsid w:val="24626203"/>
    <w:rsid w:val="247573F6"/>
    <w:rsid w:val="24771F35"/>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2235A1"/>
    <w:rsid w:val="255061EE"/>
    <w:rsid w:val="256609A5"/>
    <w:rsid w:val="256C0CC0"/>
    <w:rsid w:val="25781237"/>
    <w:rsid w:val="25790FBA"/>
    <w:rsid w:val="257A6914"/>
    <w:rsid w:val="257D2ECD"/>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4D3925"/>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26734"/>
    <w:rsid w:val="273612F4"/>
    <w:rsid w:val="27361586"/>
    <w:rsid w:val="27445146"/>
    <w:rsid w:val="274E2EE0"/>
    <w:rsid w:val="27570B5F"/>
    <w:rsid w:val="27673AA1"/>
    <w:rsid w:val="27716A62"/>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03942"/>
    <w:rsid w:val="283F0D93"/>
    <w:rsid w:val="28467CC2"/>
    <w:rsid w:val="284A4950"/>
    <w:rsid w:val="285710C8"/>
    <w:rsid w:val="285C4BAF"/>
    <w:rsid w:val="285D0F42"/>
    <w:rsid w:val="28703320"/>
    <w:rsid w:val="287643B1"/>
    <w:rsid w:val="289539A5"/>
    <w:rsid w:val="28996E4C"/>
    <w:rsid w:val="289F019A"/>
    <w:rsid w:val="28A54C15"/>
    <w:rsid w:val="28B62C16"/>
    <w:rsid w:val="28BB307C"/>
    <w:rsid w:val="28CC6ED5"/>
    <w:rsid w:val="28D96244"/>
    <w:rsid w:val="28F010D9"/>
    <w:rsid w:val="28F05C88"/>
    <w:rsid w:val="29082E70"/>
    <w:rsid w:val="291343EF"/>
    <w:rsid w:val="29166F16"/>
    <w:rsid w:val="292E77DA"/>
    <w:rsid w:val="29394AFC"/>
    <w:rsid w:val="294D5371"/>
    <w:rsid w:val="29553353"/>
    <w:rsid w:val="295867A0"/>
    <w:rsid w:val="295A0917"/>
    <w:rsid w:val="295A5964"/>
    <w:rsid w:val="29626133"/>
    <w:rsid w:val="296A2440"/>
    <w:rsid w:val="29702C6A"/>
    <w:rsid w:val="298756CC"/>
    <w:rsid w:val="2996455E"/>
    <w:rsid w:val="29A070F5"/>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AB0A4B"/>
    <w:rsid w:val="2AB17620"/>
    <w:rsid w:val="2AB30FEA"/>
    <w:rsid w:val="2AB657B1"/>
    <w:rsid w:val="2AC91866"/>
    <w:rsid w:val="2AC96251"/>
    <w:rsid w:val="2ACB7242"/>
    <w:rsid w:val="2AD73080"/>
    <w:rsid w:val="2AD76BDC"/>
    <w:rsid w:val="2AE06477"/>
    <w:rsid w:val="2AE07913"/>
    <w:rsid w:val="2AE36CB1"/>
    <w:rsid w:val="2AEA3FC0"/>
    <w:rsid w:val="2AEA4AC4"/>
    <w:rsid w:val="2B057BED"/>
    <w:rsid w:val="2B0E64B5"/>
    <w:rsid w:val="2B110AE4"/>
    <w:rsid w:val="2B166BF6"/>
    <w:rsid w:val="2B2067D5"/>
    <w:rsid w:val="2B2B0DE1"/>
    <w:rsid w:val="2B3E1E16"/>
    <w:rsid w:val="2B4F37FA"/>
    <w:rsid w:val="2B5674FC"/>
    <w:rsid w:val="2B5D0E3B"/>
    <w:rsid w:val="2B5E2134"/>
    <w:rsid w:val="2B6568DD"/>
    <w:rsid w:val="2B6F3EEE"/>
    <w:rsid w:val="2B70774D"/>
    <w:rsid w:val="2B7D446F"/>
    <w:rsid w:val="2B8C50C7"/>
    <w:rsid w:val="2B8D4A3E"/>
    <w:rsid w:val="2B91310A"/>
    <w:rsid w:val="2B9269FD"/>
    <w:rsid w:val="2BA45334"/>
    <w:rsid w:val="2BCC1BD6"/>
    <w:rsid w:val="2BDF0CFB"/>
    <w:rsid w:val="2BE05F64"/>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958B7"/>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E4BDD"/>
    <w:rsid w:val="2CAF1058"/>
    <w:rsid w:val="2CB32C99"/>
    <w:rsid w:val="2CBC36F5"/>
    <w:rsid w:val="2CC829E3"/>
    <w:rsid w:val="2CC907F0"/>
    <w:rsid w:val="2CCC5126"/>
    <w:rsid w:val="2CDB3D10"/>
    <w:rsid w:val="2CF24D2C"/>
    <w:rsid w:val="2CF756B7"/>
    <w:rsid w:val="2CF9252D"/>
    <w:rsid w:val="2CF97782"/>
    <w:rsid w:val="2CFE30EF"/>
    <w:rsid w:val="2CFE33A0"/>
    <w:rsid w:val="2D031F0A"/>
    <w:rsid w:val="2D0E2D85"/>
    <w:rsid w:val="2D107154"/>
    <w:rsid w:val="2D143281"/>
    <w:rsid w:val="2D1C79F8"/>
    <w:rsid w:val="2D28343A"/>
    <w:rsid w:val="2D324177"/>
    <w:rsid w:val="2D4E073F"/>
    <w:rsid w:val="2D510DD6"/>
    <w:rsid w:val="2D5A7835"/>
    <w:rsid w:val="2D6578A0"/>
    <w:rsid w:val="2D6B21D3"/>
    <w:rsid w:val="2D6D2389"/>
    <w:rsid w:val="2D7343C9"/>
    <w:rsid w:val="2D782F8C"/>
    <w:rsid w:val="2DA20908"/>
    <w:rsid w:val="2DB45073"/>
    <w:rsid w:val="2DB713DE"/>
    <w:rsid w:val="2DC72B92"/>
    <w:rsid w:val="2DE44256"/>
    <w:rsid w:val="2DE557EB"/>
    <w:rsid w:val="2DF83A39"/>
    <w:rsid w:val="2E0449DE"/>
    <w:rsid w:val="2E0E6D42"/>
    <w:rsid w:val="2E0F4249"/>
    <w:rsid w:val="2E2D09EA"/>
    <w:rsid w:val="2E2F0A58"/>
    <w:rsid w:val="2E301D0F"/>
    <w:rsid w:val="2E447583"/>
    <w:rsid w:val="2E4B4467"/>
    <w:rsid w:val="2E5520B9"/>
    <w:rsid w:val="2E5E24D0"/>
    <w:rsid w:val="2E63548C"/>
    <w:rsid w:val="2E640C1C"/>
    <w:rsid w:val="2E642D9D"/>
    <w:rsid w:val="2E662AA2"/>
    <w:rsid w:val="2E6B523D"/>
    <w:rsid w:val="2E704114"/>
    <w:rsid w:val="2E7A08F9"/>
    <w:rsid w:val="2E7B33BD"/>
    <w:rsid w:val="2E806421"/>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16A3F"/>
    <w:rsid w:val="2FF87D20"/>
    <w:rsid w:val="301F1E0F"/>
    <w:rsid w:val="302E6295"/>
    <w:rsid w:val="303329F0"/>
    <w:rsid w:val="303818E5"/>
    <w:rsid w:val="303A25F6"/>
    <w:rsid w:val="303F1851"/>
    <w:rsid w:val="303F79AD"/>
    <w:rsid w:val="30492212"/>
    <w:rsid w:val="304C3A2B"/>
    <w:rsid w:val="30596318"/>
    <w:rsid w:val="30680BB0"/>
    <w:rsid w:val="306F339C"/>
    <w:rsid w:val="30762710"/>
    <w:rsid w:val="307A6987"/>
    <w:rsid w:val="30814CF1"/>
    <w:rsid w:val="308E4163"/>
    <w:rsid w:val="30917501"/>
    <w:rsid w:val="309F0234"/>
    <w:rsid w:val="309F57C7"/>
    <w:rsid w:val="30A03CD3"/>
    <w:rsid w:val="30AA77AB"/>
    <w:rsid w:val="30B422FB"/>
    <w:rsid w:val="30C20BA4"/>
    <w:rsid w:val="30C478ED"/>
    <w:rsid w:val="30D103F7"/>
    <w:rsid w:val="30D53AF8"/>
    <w:rsid w:val="30EC01FB"/>
    <w:rsid w:val="30ED591C"/>
    <w:rsid w:val="30F54D00"/>
    <w:rsid w:val="30F85AFE"/>
    <w:rsid w:val="31026564"/>
    <w:rsid w:val="310A5122"/>
    <w:rsid w:val="310E0E7D"/>
    <w:rsid w:val="312107CD"/>
    <w:rsid w:val="31210CA8"/>
    <w:rsid w:val="31215285"/>
    <w:rsid w:val="312D0344"/>
    <w:rsid w:val="31346C1B"/>
    <w:rsid w:val="3135421E"/>
    <w:rsid w:val="313806BA"/>
    <w:rsid w:val="314A407E"/>
    <w:rsid w:val="314F0693"/>
    <w:rsid w:val="31527647"/>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D40319"/>
    <w:rsid w:val="31D614B9"/>
    <w:rsid w:val="31E61058"/>
    <w:rsid w:val="31F61F62"/>
    <w:rsid w:val="32012AEE"/>
    <w:rsid w:val="320358D0"/>
    <w:rsid w:val="32047EA3"/>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723C9"/>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E75E2A"/>
    <w:rsid w:val="32FA2D7F"/>
    <w:rsid w:val="32FC6C4E"/>
    <w:rsid w:val="330326BB"/>
    <w:rsid w:val="33085CC5"/>
    <w:rsid w:val="33100DE3"/>
    <w:rsid w:val="331035D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15C51"/>
    <w:rsid w:val="34523AB5"/>
    <w:rsid w:val="34635CAD"/>
    <w:rsid w:val="346B4B47"/>
    <w:rsid w:val="346E4F77"/>
    <w:rsid w:val="34762AAC"/>
    <w:rsid w:val="348402A8"/>
    <w:rsid w:val="349A6F27"/>
    <w:rsid w:val="349C0953"/>
    <w:rsid w:val="349D307E"/>
    <w:rsid w:val="349F69BC"/>
    <w:rsid w:val="34B510BB"/>
    <w:rsid w:val="34BB2714"/>
    <w:rsid w:val="34C25EF7"/>
    <w:rsid w:val="34CC620E"/>
    <w:rsid w:val="34D20F28"/>
    <w:rsid w:val="34D66156"/>
    <w:rsid w:val="34E22DC0"/>
    <w:rsid w:val="350031D3"/>
    <w:rsid w:val="350233D4"/>
    <w:rsid w:val="350B6860"/>
    <w:rsid w:val="35195F01"/>
    <w:rsid w:val="35313A72"/>
    <w:rsid w:val="35493C91"/>
    <w:rsid w:val="354C3C9D"/>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C7E3E"/>
    <w:rsid w:val="35FF153A"/>
    <w:rsid w:val="36013048"/>
    <w:rsid w:val="360339FD"/>
    <w:rsid w:val="3606622C"/>
    <w:rsid w:val="36077316"/>
    <w:rsid w:val="360D32F1"/>
    <w:rsid w:val="36100F59"/>
    <w:rsid w:val="3613278E"/>
    <w:rsid w:val="361F5623"/>
    <w:rsid w:val="362B28B7"/>
    <w:rsid w:val="362C5C24"/>
    <w:rsid w:val="3631762B"/>
    <w:rsid w:val="36356D4F"/>
    <w:rsid w:val="36405687"/>
    <w:rsid w:val="36414112"/>
    <w:rsid w:val="36432D79"/>
    <w:rsid w:val="364E4A7E"/>
    <w:rsid w:val="36533F02"/>
    <w:rsid w:val="36543E79"/>
    <w:rsid w:val="3655540E"/>
    <w:rsid w:val="365F3D60"/>
    <w:rsid w:val="36645530"/>
    <w:rsid w:val="36660320"/>
    <w:rsid w:val="366802F6"/>
    <w:rsid w:val="366C7BA5"/>
    <w:rsid w:val="367851C1"/>
    <w:rsid w:val="369510BC"/>
    <w:rsid w:val="36973632"/>
    <w:rsid w:val="369C067D"/>
    <w:rsid w:val="36A30194"/>
    <w:rsid w:val="36C24BE4"/>
    <w:rsid w:val="36D21A02"/>
    <w:rsid w:val="36E85056"/>
    <w:rsid w:val="3708411D"/>
    <w:rsid w:val="370E0FEC"/>
    <w:rsid w:val="37104DEB"/>
    <w:rsid w:val="37166BDC"/>
    <w:rsid w:val="372C24A3"/>
    <w:rsid w:val="372D0977"/>
    <w:rsid w:val="372F66F4"/>
    <w:rsid w:val="37313B18"/>
    <w:rsid w:val="37337382"/>
    <w:rsid w:val="374D0B4E"/>
    <w:rsid w:val="374D3C1C"/>
    <w:rsid w:val="374D5647"/>
    <w:rsid w:val="374E6478"/>
    <w:rsid w:val="374F42A7"/>
    <w:rsid w:val="37506DBE"/>
    <w:rsid w:val="3759338C"/>
    <w:rsid w:val="375A30C5"/>
    <w:rsid w:val="37647A49"/>
    <w:rsid w:val="37654002"/>
    <w:rsid w:val="3770253F"/>
    <w:rsid w:val="377A7524"/>
    <w:rsid w:val="377C0259"/>
    <w:rsid w:val="378E3E66"/>
    <w:rsid w:val="37AC0E75"/>
    <w:rsid w:val="37AC63CE"/>
    <w:rsid w:val="37C244FC"/>
    <w:rsid w:val="37CA1D15"/>
    <w:rsid w:val="37D95C79"/>
    <w:rsid w:val="37DC0098"/>
    <w:rsid w:val="37E75BE2"/>
    <w:rsid w:val="37E81F7B"/>
    <w:rsid w:val="37E82428"/>
    <w:rsid w:val="37E82F8E"/>
    <w:rsid w:val="37E91E9F"/>
    <w:rsid w:val="37E920E0"/>
    <w:rsid w:val="37EA43F2"/>
    <w:rsid w:val="37F95B87"/>
    <w:rsid w:val="37FB64C2"/>
    <w:rsid w:val="38026A1B"/>
    <w:rsid w:val="3807648B"/>
    <w:rsid w:val="38173CE1"/>
    <w:rsid w:val="38197832"/>
    <w:rsid w:val="381E7591"/>
    <w:rsid w:val="383903C6"/>
    <w:rsid w:val="383C423B"/>
    <w:rsid w:val="38415136"/>
    <w:rsid w:val="384D66AB"/>
    <w:rsid w:val="38551750"/>
    <w:rsid w:val="386C1D38"/>
    <w:rsid w:val="387A25A5"/>
    <w:rsid w:val="3887148F"/>
    <w:rsid w:val="388F4F9A"/>
    <w:rsid w:val="38963295"/>
    <w:rsid w:val="38981C91"/>
    <w:rsid w:val="389D2F53"/>
    <w:rsid w:val="38A945B7"/>
    <w:rsid w:val="38B13162"/>
    <w:rsid w:val="38B15CF9"/>
    <w:rsid w:val="38B85753"/>
    <w:rsid w:val="38C241DB"/>
    <w:rsid w:val="38CC2A09"/>
    <w:rsid w:val="38D16C7C"/>
    <w:rsid w:val="38D27745"/>
    <w:rsid w:val="38D677A2"/>
    <w:rsid w:val="38D770AE"/>
    <w:rsid w:val="38EC5F48"/>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6F42D7"/>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166F32"/>
    <w:rsid w:val="3A2E618D"/>
    <w:rsid w:val="3A3E52E7"/>
    <w:rsid w:val="3A4109A1"/>
    <w:rsid w:val="3A424466"/>
    <w:rsid w:val="3A557198"/>
    <w:rsid w:val="3A581A83"/>
    <w:rsid w:val="3A604E19"/>
    <w:rsid w:val="3A742C8C"/>
    <w:rsid w:val="3A79380C"/>
    <w:rsid w:val="3A7B2702"/>
    <w:rsid w:val="3A7E0E22"/>
    <w:rsid w:val="3A896EEE"/>
    <w:rsid w:val="3AA07361"/>
    <w:rsid w:val="3AA85C09"/>
    <w:rsid w:val="3AAA2893"/>
    <w:rsid w:val="3AB94550"/>
    <w:rsid w:val="3ABB15C7"/>
    <w:rsid w:val="3AD8279E"/>
    <w:rsid w:val="3AE11C0C"/>
    <w:rsid w:val="3AE30B6E"/>
    <w:rsid w:val="3AE73EDB"/>
    <w:rsid w:val="3AF008C9"/>
    <w:rsid w:val="3AF149C5"/>
    <w:rsid w:val="3AF713FA"/>
    <w:rsid w:val="3B08641D"/>
    <w:rsid w:val="3B0B1CA9"/>
    <w:rsid w:val="3B1B5EA6"/>
    <w:rsid w:val="3B1C7A19"/>
    <w:rsid w:val="3B2B5582"/>
    <w:rsid w:val="3B35724B"/>
    <w:rsid w:val="3B4234D4"/>
    <w:rsid w:val="3B647C84"/>
    <w:rsid w:val="3B7600B7"/>
    <w:rsid w:val="3B7622BA"/>
    <w:rsid w:val="3B7C1C88"/>
    <w:rsid w:val="3B7D557D"/>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1A2DCC"/>
    <w:rsid w:val="3C2F32D0"/>
    <w:rsid w:val="3C360DE6"/>
    <w:rsid w:val="3C467833"/>
    <w:rsid w:val="3C4D3B02"/>
    <w:rsid w:val="3C537FC1"/>
    <w:rsid w:val="3C553044"/>
    <w:rsid w:val="3C5B1D89"/>
    <w:rsid w:val="3C652EF5"/>
    <w:rsid w:val="3C6C29B2"/>
    <w:rsid w:val="3C7412BD"/>
    <w:rsid w:val="3C85498F"/>
    <w:rsid w:val="3C8946A5"/>
    <w:rsid w:val="3C8E6C34"/>
    <w:rsid w:val="3C903393"/>
    <w:rsid w:val="3CA372A1"/>
    <w:rsid w:val="3CA600E0"/>
    <w:rsid w:val="3CAB7EC8"/>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DF77B33"/>
    <w:rsid w:val="3E0519AD"/>
    <w:rsid w:val="3E167168"/>
    <w:rsid w:val="3E1D6BA4"/>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11583"/>
    <w:rsid w:val="3EA818D8"/>
    <w:rsid w:val="3EAD718B"/>
    <w:rsid w:val="3EB70DA6"/>
    <w:rsid w:val="3ECD5479"/>
    <w:rsid w:val="3ED3043A"/>
    <w:rsid w:val="3ED62B90"/>
    <w:rsid w:val="3EE34DD3"/>
    <w:rsid w:val="3EEE578F"/>
    <w:rsid w:val="3EF11C3B"/>
    <w:rsid w:val="3EF434CC"/>
    <w:rsid w:val="3EF80CA3"/>
    <w:rsid w:val="3EFB6FF7"/>
    <w:rsid w:val="3EFF0A75"/>
    <w:rsid w:val="3F0224AF"/>
    <w:rsid w:val="3F054910"/>
    <w:rsid w:val="3F0F22BA"/>
    <w:rsid w:val="3F1054CE"/>
    <w:rsid w:val="3F120578"/>
    <w:rsid w:val="3F1E5BD7"/>
    <w:rsid w:val="3F2534F3"/>
    <w:rsid w:val="3F342B66"/>
    <w:rsid w:val="3F3755C8"/>
    <w:rsid w:val="3F395C5F"/>
    <w:rsid w:val="3F3A1B65"/>
    <w:rsid w:val="3F3A5EB9"/>
    <w:rsid w:val="3F3D56DE"/>
    <w:rsid w:val="3F404DDE"/>
    <w:rsid w:val="3F424B14"/>
    <w:rsid w:val="3F522210"/>
    <w:rsid w:val="3F5249E1"/>
    <w:rsid w:val="3F544AF6"/>
    <w:rsid w:val="3F5C361D"/>
    <w:rsid w:val="3F5D22C3"/>
    <w:rsid w:val="3F5E64F5"/>
    <w:rsid w:val="3F656E2C"/>
    <w:rsid w:val="3F6D5029"/>
    <w:rsid w:val="3F7F592D"/>
    <w:rsid w:val="3F92376D"/>
    <w:rsid w:val="3F9C1CD6"/>
    <w:rsid w:val="3FB035B9"/>
    <w:rsid w:val="3FB52E94"/>
    <w:rsid w:val="3FBA6DA0"/>
    <w:rsid w:val="3FC45A80"/>
    <w:rsid w:val="3FDE13B9"/>
    <w:rsid w:val="3FE029F1"/>
    <w:rsid w:val="3FE457AE"/>
    <w:rsid w:val="3FE57701"/>
    <w:rsid w:val="400141FF"/>
    <w:rsid w:val="400C4E03"/>
    <w:rsid w:val="400E630F"/>
    <w:rsid w:val="40126EBB"/>
    <w:rsid w:val="401A4D54"/>
    <w:rsid w:val="40262C07"/>
    <w:rsid w:val="4033633F"/>
    <w:rsid w:val="404209E3"/>
    <w:rsid w:val="40451C67"/>
    <w:rsid w:val="404A1B2B"/>
    <w:rsid w:val="404A601E"/>
    <w:rsid w:val="404C52F4"/>
    <w:rsid w:val="4058593B"/>
    <w:rsid w:val="405C0FC1"/>
    <w:rsid w:val="40671738"/>
    <w:rsid w:val="406957E0"/>
    <w:rsid w:val="40730CFD"/>
    <w:rsid w:val="40733CBA"/>
    <w:rsid w:val="407A4DF7"/>
    <w:rsid w:val="40894B59"/>
    <w:rsid w:val="408B2442"/>
    <w:rsid w:val="40AF50ED"/>
    <w:rsid w:val="40B16CC2"/>
    <w:rsid w:val="40B81BAD"/>
    <w:rsid w:val="40BB2365"/>
    <w:rsid w:val="40C21A44"/>
    <w:rsid w:val="40C32C58"/>
    <w:rsid w:val="40C608EB"/>
    <w:rsid w:val="40D23962"/>
    <w:rsid w:val="40D61BC8"/>
    <w:rsid w:val="40DA3896"/>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70791"/>
    <w:rsid w:val="416A21FA"/>
    <w:rsid w:val="416B09D7"/>
    <w:rsid w:val="416F6A98"/>
    <w:rsid w:val="417D1E08"/>
    <w:rsid w:val="417D5552"/>
    <w:rsid w:val="41874A4B"/>
    <w:rsid w:val="4188208C"/>
    <w:rsid w:val="418B5DBD"/>
    <w:rsid w:val="418E4377"/>
    <w:rsid w:val="41913041"/>
    <w:rsid w:val="419158DF"/>
    <w:rsid w:val="419B51EE"/>
    <w:rsid w:val="41A1609B"/>
    <w:rsid w:val="41AD023F"/>
    <w:rsid w:val="41B11897"/>
    <w:rsid w:val="41C57D35"/>
    <w:rsid w:val="41E659FB"/>
    <w:rsid w:val="41EA0D4C"/>
    <w:rsid w:val="41F34606"/>
    <w:rsid w:val="41F51213"/>
    <w:rsid w:val="4200399D"/>
    <w:rsid w:val="4205328D"/>
    <w:rsid w:val="420C1409"/>
    <w:rsid w:val="420E20BD"/>
    <w:rsid w:val="421647B9"/>
    <w:rsid w:val="42206C63"/>
    <w:rsid w:val="42214B6D"/>
    <w:rsid w:val="42263E3B"/>
    <w:rsid w:val="422C70F1"/>
    <w:rsid w:val="42305330"/>
    <w:rsid w:val="42343AD8"/>
    <w:rsid w:val="42382F41"/>
    <w:rsid w:val="423C6CFA"/>
    <w:rsid w:val="42417305"/>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7D4206"/>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2417"/>
    <w:rsid w:val="446A5324"/>
    <w:rsid w:val="447E7804"/>
    <w:rsid w:val="44943661"/>
    <w:rsid w:val="44950E83"/>
    <w:rsid w:val="44A05C5C"/>
    <w:rsid w:val="44AC3CFA"/>
    <w:rsid w:val="44AC668B"/>
    <w:rsid w:val="44AC7417"/>
    <w:rsid w:val="44B16853"/>
    <w:rsid w:val="44BE1DEF"/>
    <w:rsid w:val="44BF0A6C"/>
    <w:rsid w:val="44D51F86"/>
    <w:rsid w:val="44FD1CA4"/>
    <w:rsid w:val="450569A8"/>
    <w:rsid w:val="450622C7"/>
    <w:rsid w:val="450A45A5"/>
    <w:rsid w:val="450D5FAD"/>
    <w:rsid w:val="45102D84"/>
    <w:rsid w:val="4517259F"/>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36283"/>
    <w:rsid w:val="45C43431"/>
    <w:rsid w:val="45CC5137"/>
    <w:rsid w:val="45DE711B"/>
    <w:rsid w:val="45EE3358"/>
    <w:rsid w:val="45FF375F"/>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A6FE4"/>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435361"/>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06F1E"/>
    <w:rsid w:val="47C2246C"/>
    <w:rsid w:val="47C40C58"/>
    <w:rsid w:val="47CA5F05"/>
    <w:rsid w:val="47D81075"/>
    <w:rsid w:val="47D93349"/>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72AF9"/>
    <w:rsid w:val="482F10F4"/>
    <w:rsid w:val="48396D65"/>
    <w:rsid w:val="483C2C0A"/>
    <w:rsid w:val="483F2EDB"/>
    <w:rsid w:val="48474DE5"/>
    <w:rsid w:val="48495201"/>
    <w:rsid w:val="48606A0B"/>
    <w:rsid w:val="486D78BB"/>
    <w:rsid w:val="486E4136"/>
    <w:rsid w:val="48915636"/>
    <w:rsid w:val="48985F31"/>
    <w:rsid w:val="48AC6E35"/>
    <w:rsid w:val="48B619BB"/>
    <w:rsid w:val="48BD43A0"/>
    <w:rsid w:val="48C53CF5"/>
    <w:rsid w:val="48C96968"/>
    <w:rsid w:val="48CE7418"/>
    <w:rsid w:val="48D75FA7"/>
    <w:rsid w:val="48E977B9"/>
    <w:rsid w:val="48F84416"/>
    <w:rsid w:val="490874C4"/>
    <w:rsid w:val="491A6A98"/>
    <w:rsid w:val="491D4AAF"/>
    <w:rsid w:val="49227764"/>
    <w:rsid w:val="4926292B"/>
    <w:rsid w:val="492F22AB"/>
    <w:rsid w:val="49371235"/>
    <w:rsid w:val="494324F6"/>
    <w:rsid w:val="49455D20"/>
    <w:rsid w:val="49524E56"/>
    <w:rsid w:val="497B341F"/>
    <w:rsid w:val="497C50C6"/>
    <w:rsid w:val="49967AF4"/>
    <w:rsid w:val="49A10911"/>
    <w:rsid w:val="49B415EE"/>
    <w:rsid w:val="49B63FD6"/>
    <w:rsid w:val="49BF4D00"/>
    <w:rsid w:val="49D1562B"/>
    <w:rsid w:val="49DE1EF5"/>
    <w:rsid w:val="49E579C4"/>
    <w:rsid w:val="49EA2381"/>
    <w:rsid w:val="49F033BE"/>
    <w:rsid w:val="49F43753"/>
    <w:rsid w:val="49F54A10"/>
    <w:rsid w:val="49F94CE9"/>
    <w:rsid w:val="49FE0E45"/>
    <w:rsid w:val="4A040938"/>
    <w:rsid w:val="4A0D0E28"/>
    <w:rsid w:val="4A106C64"/>
    <w:rsid w:val="4A11169A"/>
    <w:rsid w:val="4A1A0131"/>
    <w:rsid w:val="4A212635"/>
    <w:rsid w:val="4A2175B6"/>
    <w:rsid w:val="4A246FCD"/>
    <w:rsid w:val="4A250C92"/>
    <w:rsid w:val="4A2D016F"/>
    <w:rsid w:val="4A3E56F1"/>
    <w:rsid w:val="4A3F0D79"/>
    <w:rsid w:val="4A4260CB"/>
    <w:rsid w:val="4A4A2ACF"/>
    <w:rsid w:val="4A611E1A"/>
    <w:rsid w:val="4A6C0C97"/>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4B7123"/>
    <w:rsid w:val="4B507FB2"/>
    <w:rsid w:val="4B517DAB"/>
    <w:rsid w:val="4B647620"/>
    <w:rsid w:val="4B695935"/>
    <w:rsid w:val="4B696000"/>
    <w:rsid w:val="4B6E275C"/>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CA036B"/>
    <w:rsid w:val="4BE10A59"/>
    <w:rsid w:val="4BE123D1"/>
    <w:rsid w:val="4BF90797"/>
    <w:rsid w:val="4BFF725A"/>
    <w:rsid w:val="4C045F2F"/>
    <w:rsid w:val="4C0A534C"/>
    <w:rsid w:val="4C0F01F9"/>
    <w:rsid w:val="4C12544B"/>
    <w:rsid w:val="4C26696E"/>
    <w:rsid w:val="4C270B31"/>
    <w:rsid w:val="4C2A719A"/>
    <w:rsid w:val="4C3202E6"/>
    <w:rsid w:val="4C3B3017"/>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CF84A64"/>
    <w:rsid w:val="4D033F9C"/>
    <w:rsid w:val="4D055E23"/>
    <w:rsid w:val="4D1740EA"/>
    <w:rsid w:val="4D222C22"/>
    <w:rsid w:val="4D2249C0"/>
    <w:rsid w:val="4D2433AC"/>
    <w:rsid w:val="4D2834AF"/>
    <w:rsid w:val="4D4070B0"/>
    <w:rsid w:val="4D4A4A28"/>
    <w:rsid w:val="4D4F2FCB"/>
    <w:rsid w:val="4D570A24"/>
    <w:rsid w:val="4D5D7D7F"/>
    <w:rsid w:val="4D615067"/>
    <w:rsid w:val="4D6214C3"/>
    <w:rsid w:val="4D625C01"/>
    <w:rsid w:val="4D752D5C"/>
    <w:rsid w:val="4D817A82"/>
    <w:rsid w:val="4D8817F2"/>
    <w:rsid w:val="4D897DB2"/>
    <w:rsid w:val="4D8F350E"/>
    <w:rsid w:val="4D924E46"/>
    <w:rsid w:val="4D9877E4"/>
    <w:rsid w:val="4DA91767"/>
    <w:rsid w:val="4DBB5A90"/>
    <w:rsid w:val="4DBD22E7"/>
    <w:rsid w:val="4DC73507"/>
    <w:rsid w:val="4DC86B2C"/>
    <w:rsid w:val="4DCF1CB4"/>
    <w:rsid w:val="4DDA6A5F"/>
    <w:rsid w:val="4DDB7205"/>
    <w:rsid w:val="4DDF772B"/>
    <w:rsid w:val="4DEB15AD"/>
    <w:rsid w:val="4DF25957"/>
    <w:rsid w:val="4DF81A75"/>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EF23FF5"/>
    <w:rsid w:val="4F007E65"/>
    <w:rsid w:val="4F0A1AF8"/>
    <w:rsid w:val="4F203D73"/>
    <w:rsid w:val="4F2072BE"/>
    <w:rsid w:val="4F27252E"/>
    <w:rsid w:val="4F2D457C"/>
    <w:rsid w:val="4F2D5E44"/>
    <w:rsid w:val="4F323E26"/>
    <w:rsid w:val="4F366689"/>
    <w:rsid w:val="4F3913E8"/>
    <w:rsid w:val="4F3B5197"/>
    <w:rsid w:val="4F501419"/>
    <w:rsid w:val="4F5543EF"/>
    <w:rsid w:val="4F594DAC"/>
    <w:rsid w:val="4F5A37B4"/>
    <w:rsid w:val="4F5E44D9"/>
    <w:rsid w:val="4F6C3F07"/>
    <w:rsid w:val="4F6E32DD"/>
    <w:rsid w:val="4F830574"/>
    <w:rsid w:val="4F8D5FB6"/>
    <w:rsid w:val="4F9753D7"/>
    <w:rsid w:val="4F9A078D"/>
    <w:rsid w:val="4F9D5157"/>
    <w:rsid w:val="4FA54804"/>
    <w:rsid w:val="4FA72771"/>
    <w:rsid w:val="4FBF34BA"/>
    <w:rsid w:val="4FC633C3"/>
    <w:rsid w:val="4FCA2B98"/>
    <w:rsid w:val="4FCB218A"/>
    <w:rsid w:val="4FCE7BAE"/>
    <w:rsid w:val="4FDD7B67"/>
    <w:rsid w:val="4FDF25A5"/>
    <w:rsid w:val="4FE42FCB"/>
    <w:rsid w:val="4FFB4FE1"/>
    <w:rsid w:val="500344EA"/>
    <w:rsid w:val="500B7B4C"/>
    <w:rsid w:val="500E459E"/>
    <w:rsid w:val="502C2CA4"/>
    <w:rsid w:val="503C3296"/>
    <w:rsid w:val="5041577C"/>
    <w:rsid w:val="50476C20"/>
    <w:rsid w:val="504A5D02"/>
    <w:rsid w:val="504B0F0D"/>
    <w:rsid w:val="5050226F"/>
    <w:rsid w:val="50527689"/>
    <w:rsid w:val="505E6691"/>
    <w:rsid w:val="50640B3B"/>
    <w:rsid w:val="506633AA"/>
    <w:rsid w:val="507237E3"/>
    <w:rsid w:val="50746AF7"/>
    <w:rsid w:val="50911DB8"/>
    <w:rsid w:val="509336FE"/>
    <w:rsid w:val="50943033"/>
    <w:rsid w:val="509D389C"/>
    <w:rsid w:val="50A642FD"/>
    <w:rsid w:val="50A815FE"/>
    <w:rsid w:val="50AF647F"/>
    <w:rsid w:val="50BB317D"/>
    <w:rsid w:val="50C76AEB"/>
    <w:rsid w:val="50D06E68"/>
    <w:rsid w:val="50D37C72"/>
    <w:rsid w:val="50E466DC"/>
    <w:rsid w:val="50E75A57"/>
    <w:rsid w:val="50EA1869"/>
    <w:rsid w:val="50F71D3E"/>
    <w:rsid w:val="50FD00F4"/>
    <w:rsid w:val="50FD6AED"/>
    <w:rsid w:val="50FF056E"/>
    <w:rsid w:val="510720B3"/>
    <w:rsid w:val="510F2A7F"/>
    <w:rsid w:val="512746EF"/>
    <w:rsid w:val="51283E4C"/>
    <w:rsid w:val="51291D35"/>
    <w:rsid w:val="512B3A7F"/>
    <w:rsid w:val="51300C4D"/>
    <w:rsid w:val="513049B1"/>
    <w:rsid w:val="5136300E"/>
    <w:rsid w:val="51414399"/>
    <w:rsid w:val="515032CC"/>
    <w:rsid w:val="515D5FD6"/>
    <w:rsid w:val="51633834"/>
    <w:rsid w:val="51653405"/>
    <w:rsid w:val="516A7012"/>
    <w:rsid w:val="51721A38"/>
    <w:rsid w:val="517D016D"/>
    <w:rsid w:val="51890449"/>
    <w:rsid w:val="518E3CF1"/>
    <w:rsid w:val="519B65FE"/>
    <w:rsid w:val="519F7BA4"/>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BC756E"/>
    <w:rsid w:val="52C076EC"/>
    <w:rsid w:val="52C25708"/>
    <w:rsid w:val="52C315CC"/>
    <w:rsid w:val="52CC5ABE"/>
    <w:rsid w:val="52CD10CA"/>
    <w:rsid w:val="52CF6D34"/>
    <w:rsid w:val="52EB6F11"/>
    <w:rsid w:val="52F0249E"/>
    <w:rsid w:val="52FD6A32"/>
    <w:rsid w:val="530D6AAB"/>
    <w:rsid w:val="53185E60"/>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006E8"/>
    <w:rsid w:val="53F40360"/>
    <w:rsid w:val="5407756C"/>
    <w:rsid w:val="540A5EE2"/>
    <w:rsid w:val="54191438"/>
    <w:rsid w:val="541A79B6"/>
    <w:rsid w:val="542247A4"/>
    <w:rsid w:val="5427381E"/>
    <w:rsid w:val="542F034F"/>
    <w:rsid w:val="543B788E"/>
    <w:rsid w:val="5442060B"/>
    <w:rsid w:val="54447CBB"/>
    <w:rsid w:val="545062A7"/>
    <w:rsid w:val="545C3555"/>
    <w:rsid w:val="5461132F"/>
    <w:rsid w:val="54617320"/>
    <w:rsid w:val="547A28DC"/>
    <w:rsid w:val="54827775"/>
    <w:rsid w:val="548C3C7E"/>
    <w:rsid w:val="54A656E0"/>
    <w:rsid w:val="54AC5134"/>
    <w:rsid w:val="54B0031A"/>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228CD"/>
    <w:rsid w:val="5556054C"/>
    <w:rsid w:val="557B1A25"/>
    <w:rsid w:val="55862A42"/>
    <w:rsid w:val="55990578"/>
    <w:rsid w:val="55A56891"/>
    <w:rsid w:val="55AC66CB"/>
    <w:rsid w:val="55B71F92"/>
    <w:rsid w:val="55C33131"/>
    <w:rsid w:val="55CD41AB"/>
    <w:rsid w:val="55CD7903"/>
    <w:rsid w:val="55E172A0"/>
    <w:rsid w:val="55E22755"/>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C201F"/>
    <w:rsid w:val="566F1BE2"/>
    <w:rsid w:val="567B004B"/>
    <w:rsid w:val="56812138"/>
    <w:rsid w:val="56815E63"/>
    <w:rsid w:val="56825178"/>
    <w:rsid w:val="568F784B"/>
    <w:rsid w:val="56A17AE8"/>
    <w:rsid w:val="56B1636C"/>
    <w:rsid w:val="56B41807"/>
    <w:rsid w:val="56B63AE3"/>
    <w:rsid w:val="56C62996"/>
    <w:rsid w:val="56C9634D"/>
    <w:rsid w:val="56D41BE8"/>
    <w:rsid w:val="56D54BC7"/>
    <w:rsid w:val="56E41BA7"/>
    <w:rsid w:val="56E768DE"/>
    <w:rsid w:val="56EC7A5D"/>
    <w:rsid w:val="56F424FF"/>
    <w:rsid w:val="56F4599D"/>
    <w:rsid w:val="56F57C47"/>
    <w:rsid w:val="56F84B87"/>
    <w:rsid w:val="5705494D"/>
    <w:rsid w:val="570861EB"/>
    <w:rsid w:val="570D0322"/>
    <w:rsid w:val="57180ACE"/>
    <w:rsid w:val="5718113B"/>
    <w:rsid w:val="571B61B6"/>
    <w:rsid w:val="57213E7D"/>
    <w:rsid w:val="5723561B"/>
    <w:rsid w:val="572362C9"/>
    <w:rsid w:val="572F37C6"/>
    <w:rsid w:val="573568EF"/>
    <w:rsid w:val="5736629C"/>
    <w:rsid w:val="574511BD"/>
    <w:rsid w:val="57540996"/>
    <w:rsid w:val="57763155"/>
    <w:rsid w:val="57802A35"/>
    <w:rsid w:val="57815555"/>
    <w:rsid w:val="57882730"/>
    <w:rsid w:val="578C3658"/>
    <w:rsid w:val="57AD7E3A"/>
    <w:rsid w:val="57B66918"/>
    <w:rsid w:val="57B67E42"/>
    <w:rsid w:val="57BA5F2B"/>
    <w:rsid w:val="57BB3665"/>
    <w:rsid w:val="57BC796D"/>
    <w:rsid w:val="57BD6FCE"/>
    <w:rsid w:val="57BE4653"/>
    <w:rsid w:val="57CE5E8C"/>
    <w:rsid w:val="57D214D2"/>
    <w:rsid w:val="57DA1A42"/>
    <w:rsid w:val="57DD425E"/>
    <w:rsid w:val="57FD7EA9"/>
    <w:rsid w:val="58002D08"/>
    <w:rsid w:val="58005114"/>
    <w:rsid w:val="58057728"/>
    <w:rsid w:val="5813707A"/>
    <w:rsid w:val="58142903"/>
    <w:rsid w:val="581D1F94"/>
    <w:rsid w:val="582872BA"/>
    <w:rsid w:val="5829318A"/>
    <w:rsid w:val="582D7EE9"/>
    <w:rsid w:val="58312C61"/>
    <w:rsid w:val="583343BB"/>
    <w:rsid w:val="583439B3"/>
    <w:rsid w:val="583B5787"/>
    <w:rsid w:val="584667E1"/>
    <w:rsid w:val="58477023"/>
    <w:rsid w:val="584C035A"/>
    <w:rsid w:val="58567936"/>
    <w:rsid w:val="58595511"/>
    <w:rsid w:val="586759C7"/>
    <w:rsid w:val="586D4BE9"/>
    <w:rsid w:val="58905FCC"/>
    <w:rsid w:val="58AD7359"/>
    <w:rsid w:val="58AE4C17"/>
    <w:rsid w:val="58C07CA9"/>
    <w:rsid w:val="58C5235F"/>
    <w:rsid w:val="58CB35D4"/>
    <w:rsid w:val="58DE5A38"/>
    <w:rsid w:val="58ED2719"/>
    <w:rsid w:val="58FA7B16"/>
    <w:rsid w:val="58FB22A6"/>
    <w:rsid w:val="59003437"/>
    <w:rsid w:val="59035499"/>
    <w:rsid w:val="59182EE7"/>
    <w:rsid w:val="5919648E"/>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658C"/>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75679"/>
    <w:rsid w:val="5A8A2B4B"/>
    <w:rsid w:val="5A9F5080"/>
    <w:rsid w:val="5AA1498D"/>
    <w:rsid w:val="5AAB6618"/>
    <w:rsid w:val="5AC52E1B"/>
    <w:rsid w:val="5AE1122D"/>
    <w:rsid w:val="5AE91049"/>
    <w:rsid w:val="5AEF582B"/>
    <w:rsid w:val="5AFC63F9"/>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B762E"/>
    <w:rsid w:val="5B9E05AD"/>
    <w:rsid w:val="5BA337D9"/>
    <w:rsid w:val="5BBB1AC4"/>
    <w:rsid w:val="5BC00E43"/>
    <w:rsid w:val="5BD7618C"/>
    <w:rsid w:val="5BDD1924"/>
    <w:rsid w:val="5BE11C63"/>
    <w:rsid w:val="5BE663CF"/>
    <w:rsid w:val="5BF24E07"/>
    <w:rsid w:val="5BFB55EA"/>
    <w:rsid w:val="5C005C87"/>
    <w:rsid w:val="5C15792E"/>
    <w:rsid w:val="5C1A5869"/>
    <w:rsid w:val="5C1F6D77"/>
    <w:rsid w:val="5C2404DB"/>
    <w:rsid w:val="5C290BF2"/>
    <w:rsid w:val="5C4E1E1E"/>
    <w:rsid w:val="5C4F343B"/>
    <w:rsid w:val="5C54608B"/>
    <w:rsid w:val="5C6A79EB"/>
    <w:rsid w:val="5C702869"/>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C5423"/>
    <w:rsid w:val="5D3F028D"/>
    <w:rsid w:val="5D464016"/>
    <w:rsid w:val="5D4E1C63"/>
    <w:rsid w:val="5D55380D"/>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E132F2"/>
    <w:rsid w:val="5DF376B4"/>
    <w:rsid w:val="5DF40AE7"/>
    <w:rsid w:val="5DF974C4"/>
    <w:rsid w:val="5E150E16"/>
    <w:rsid w:val="5E156702"/>
    <w:rsid w:val="5E284971"/>
    <w:rsid w:val="5E2C3CE8"/>
    <w:rsid w:val="5E363E56"/>
    <w:rsid w:val="5E480DBB"/>
    <w:rsid w:val="5E4B0589"/>
    <w:rsid w:val="5E532C32"/>
    <w:rsid w:val="5E536F20"/>
    <w:rsid w:val="5E6301AB"/>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7742B"/>
    <w:rsid w:val="5F2E4A29"/>
    <w:rsid w:val="5F3B5980"/>
    <w:rsid w:val="5F475DFB"/>
    <w:rsid w:val="5F4A6912"/>
    <w:rsid w:val="5F5D3310"/>
    <w:rsid w:val="5F792AFF"/>
    <w:rsid w:val="5F826595"/>
    <w:rsid w:val="5F901AC8"/>
    <w:rsid w:val="5F993F7A"/>
    <w:rsid w:val="5FA342D5"/>
    <w:rsid w:val="5FA40581"/>
    <w:rsid w:val="5FBD023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07891"/>
    <w:rsid w:val="60EA12BA"/>
    <w:rsid w:val="60EB3CE8"/>
    <w:rsid w:val="60F05363"/>
    <w:rsid w:val="60F955EF"/>
    <w:rsid w:val="61025A59"/>
    <w:rsid w:val="61034470"/>
    <w:rsid w:val="61041400"/>
    <w:rsid w:val="6108421E"/>
    <w:rsid w:val="610C08D6"/>
    <w:rsid w:val="611504BF"/>
    <w:rsid w:val="611758AE"/>
    <w:rsid w:val="61233B56"/>
    <w:rsid w:val="61241E74"/>
    <w:rsid w:val="6129287D"/>
    <w:rsid w:val="6132559A"/>
    <w:rsid w:val="614A57AA"/>
    <w:rsid w:val="61535DEE"/>
    <w:rsid w:val="615628BC"/>
    <w:rsid w:val="61581B1D"/>
    <w:rsid w:val="6166167A"/>
    <w:rsid w:val="616B1A35"/>
    <w:rsid w:val="616D02E8"/>
    <w:rsid w:val="616E1A7D"/>
    <w:rsid w:val="617020C2"/>
    <w:rsid w:val="617526CF"/>
    <w:rsid w:val="61755B39"/>
    <w:rsid w:val="617637D1"/>
    <w:rsid w:val="617A0C46"/>
    <w:rsid w:val="61860438"/>
    <w:rsid w:val="618A6F1A"/>
    <w:rsid w:val="619952F0"/>
    <w:rsid w:val="61A33787"/>
    <w:rsid w:val="61A66AB4"/>
    <w:rsid w:val="61B94C34"/>
    <w:rsid w:val="61BC38FA"/>
    <w:rsid w:val="61BE0E4F"/>
    <w:rsid w:val="61C55405"/>
    <w:rsid w:val="61C85E7F"/>
    <w:rsid w:val="61CD78CF"/>
    <w:rsid w:val="61DA14FE"/>
    <w:rsid w:val="61E53D34"/>
    <w:rsid w:val="61E73697"/>
    <w:rsid w:val="61EE3162"/>
    <w:rsid w:val="61F62056"/>
    <w:rsid w:val="620208E6"/>
    <w:rsid w:val="62074A2F"/>
    <w:rsid w:val="62083543"/>
    <w:rsid w:val="62094D93"/>
    <w:rsid w:val="620E46C5"/>
    <w:rsid w:val="620F37AC"/>
    <w:rsid w:val="621536B2"/>
    <w:rsid w:val="621C707C"/>
    <w:rsid w:val="621E0130"/>
    <w:rsid w:val="62271A32"/>
    <w:rsid w:val="62292F8A"/>
    <w:rsid w:val="622A199E"/>
    <w:rsid w:val="622D4D58"/>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C76F5B"/>
    <w:rsid w:val="62D572CD"/>
    <w:rsid w:val="62DD4B35"/>
    <w:rsid w:val="62F04E93"/>
    <w:rsid w:val="62F14EED"/>
    <w:rsid w:val="62F936F2"/>
    <w:rsid w:val="62FF3767"/>
    <w:rsid w:val="63074094"/>
    <w:rsid w:val="631F1A5C"/>
    <w:rsid w:val="63256E52"/>
    <w:rsid w:val="6337684E"/>
    <w:rsid w:val="63403C73"/>
    <w:rsid w:val="6351410B"/>
    <w:rsid w:val="63554566"/>
    <w:rsid w:val="635D4427"/>
    <w:rsid w:val="635F082F"/>
    <w:rsid w:val="63710CD7"/>
    <w:rsid w:val="637D427E"/>
    <w:rsid w:val="639A0C81"/>
    <w:rsid w:val="639A36B2"/>
    <w:rsid w:val="63A00543"/>
    <w:rsid w:val="63B31BEC"/>
    <w:rsid w:val="63BE2991"/>
    <w:rsid w:val="63C129F5"/>
    <w:rsid w:val="63CD41A6"/>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841F8"/>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0E70C3"/>
    <w:rsid w:val="651D0967"/>
    <w:rsid w:val="654069DE"/>
    <w:rsid w:val="65413B3E"/>
    <w:rsid w:val="654B3E81"/>
    <w:rsid w:val="6551078B"/>
    <w:rsid w:val="65547627"/>
    <w:rsid w:val="655555A6"/>
    <w:rsid w:val="655B28DC"/>
    <w:rsid w:val="655D3488"/>
    <w:rsid w:val="655F14F0"/>
    <w:rsid w:val="65660277"/>
    <w:rsid w:val="656E6D13"/>
    <w:rsid w:val="658253BB"/>
    <w:rsid w:val="65990AED"/>
    <w:rsid w:val="659A2704"/>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2446C4"/>
    <w:rsid w:val="66372459"/>
    <w:rsid w:val="66407FD5"/>
    <w:rsid w:val="664A1F46"/>
    <w:rsid w:val="665346CA"/>
    <w:rsid w:val="6661498D"/>
    <w:rsid w:val="6667571D"/>
    <w:rsid w:val="666B3926"/>
    <w:rsid w:val="66786477"/>
    <w:rsid w:val="667A19E6"/>
    <w:rsid w:val="667E5965"/>
    <w:rsid w:val="667F58D3"/>
    <w:rsid w:val="668C5B9C"/>
    <w:rsid w:val="668D2680"/>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51AEC"/>
    <w:rsid w:val="68AD0074"/>
    <w:rsid w:val="68CF78A2"/>
    <w:rsid w:val="68D4182F"/>
    <w:rsid w:val="68D423D1"/>
    <w:rsid w:val="68DA458B"/>
    <w:rsid w:val="68E565D8"/>
    <w:rsid w:val="68ED4DA7"/>
    <w:rsid w:val="68FC5EBD"/>
    <w:rsid w:val="690D65A1"/>
    <w:rsid w:val="69122538"/>
    <w:rsid w:val="69194FE8"/>
    <w:rsid w:val="691D6C1E"/>
    <w:rsid w:val="691E53FA"/>
    <w:rsid w:val="691F4315"/>
    <w:rsid w:val="692C2AEA"/>
    <w:rsid w:val="69383028"/>
    <w:rsid w:val="694D0C27"/>
    <w:rsid w:val="69544350"/>
    <w:rsid w:val="696740B2"/>
    <w:rsid w:val="696C0671"/>
    <w:rsid w:val="69703FA0"/>
    <w:rsid w:val="69823BDB"/>
    <w:rsid w:val="698455B8"/>
    <w:rsid w:val="69882E50"/>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658E6"/>
    <w:rsid w:val="69E874BD"/>
    <w:rsid w:val="69ED52FE"/>
    <w:rsid w:val="69F31D1B"/>
    <w:rsid w:val="69F54308"/>
    <w:rsid w:val="69FC31CB"/>
    <w:rsid w:val="6A0A7A54"/>
    <w:rsid w:val="6A0C706C"/>
    <w:rsid w:val="6A242290"/>
    <w:rsid w:val="6A2622A1"/>
    <w:rsid w:val="6A29523C"/>
    <w:rsid w:val="6A35577F"/>
    <w:rsid w:val="6A386990"/>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B7C00"/>
    <w:rsid w:val="6B0F06C2"/>
    <w:rsid w:val="6B2B6878"/>
    <w:rsid w:val="6B313A43"/>
    <w:rsid w:val="6B585A95"/>
    <w:rsid w:val="6B5C172C"/>
    <w:rsid w:val="6B633F4F"/>
    <w:rsid w:val="6B70680D"/>
    <w:rsid w:val="6B816F14"/>
    <w:rsid w:val="6B82736C"/>
    <w:rsid w:val="6B8A779B"/>
    <w:rsid w:val="6B8B0CD9"/>
    <w:rsid w:val="6B947D7E"/>
    <w:rsid w:val="6BA94B8D"/>
    <w:rsid w:val="6BAD6C20"/>
    <w:rsid w:val="6BAF0432"/>
    <w:rsid w:val="6BB456BB"/>
    <w:rsid w:val="6BB51823"/>
    <w:rsid w:val="6BB62A44"/>
    <w:rsid w:val="6BC164A3"/>
    <w:rsid w:val="6BCC55E2"/>
    <w:rsid w:val="6BD2493B"/>
    <w:rsid w:val="6BD51433"/>
    <w:rsid w:val="6BE052CE"/>
    <w:rsid w:val="6BF2692A"/>
    <w:rsid w:val="6BF358A4"/>
    <w:rsid w:val="6C051F4E"/>
    <w:rsid w:val="6C096C12"/>
    <w:rsid w:val="6C0F67D5"/>
    <w:rsid w:val="6C1A5960"/>
    <w:rsid w:val="6C304BD6"/>
    <w:rsid w:val="6C311D32"/>
    <w:rsid w:val="6C377C16"/>
    <w:rsid w:val="6C417EB8"/>
    <w:rsid w:val="6C613F45"/>
    <w:rsid w:val="6C756221"/>
    <w:rsid w:val="6C7B08BB"/>
    <w:rsid w:val="6C7F0D35"/>
    <w:rsid w:val="6C816AF9"/>
    <w:rsid w:val="6C846694"/>
    <w:rsid w:val="6C947428"/>
    <w:rsid w:val="6C954D50"/>
    <w:rsid w:val="6CA21112"/>
    <w:rsid w:val="6CA841D2"/>
    <w:rsid w:val="6CB10385"/>
    <w:rsid w:val="6CDF0F3A"/>
    <w:rsid w:val="6CE47854"/>
    <w:rsid w:val="6CE72999"/>
    <w:rsid w:val="6D011AA2"/>
    <w:rsid w:val="6D0442A4"/>
    <w:rsid w:val="6D0D25B8"/>
    <w:rsid w:val="6D1A2893"/>
    <w:rsid w:val="6D2A2544"/>
    <w:rsid w:val="6D490A6B"/>
    <w:rsid w:val="6D4E3368"/>
    <w:rsid w:val="6D5610FF"/>
    <w:rsid w:val="6D582A6D"/>
    <w:rsid w:val="6D604FD1"/>
    <w:rsid w:val="6D635FBA"/>
    <w:rsid w:val="6D6534EB"/>
    <w:rsid w:val="6D6972E3"/>
    <w:rsid w:val="6D6C0EA8"/>
    <w:rsid w:val="6D7025D5"/>
    <w:rsid w:val="6D7221B9"/>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041E0"/>
    <w:rsid w:val="6E160E52"/>
    <w:rsid w:val="6E1A0886"/>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63E2F"/>
    <w:rsid w:val="6E936F9B"/>
    <w:rsid w:val="6EAA56FE"/>
    <w:rsid w:val="6EAF63DD"/>
    <w:rsid w:val="6EB37B5B"/>
    <w:rsid w:val="6EC1762C"/>
    <w:rsid w:val="6ED50081"/>
    <w:rsid w:val="6ED70BA2"/>
    <w:rsid w:val="6EDB7671"/>
    <w:rsid w:val="6EF77260"/>
    <w:rsid w:val="6F0B4C6A"/>
    <w:rsid w:val="6F226923"/>
    <w:rsid w:val="6F2302E3"/>
    <w:rsid w:val="6F2C053D"/>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B5578"/>
    <w:rsid w:val="6FFD71B3"/>
    <w:rsid w:val="70092381"/>
    <w:rsid w:val="70093037"/>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BD9"/>
    <w:rsid w:val="70A51792"/>
    <w:rsid w:val="70A72179"/>
    <w:rsid w:val="70A92DC8"/>
    <w:rsid w:val="70A94A40"/>
    <w:rsid w:val="70AE3508"/>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325F1"/>
    <w:rsid w:val="725F40EB"/>
    <w:rsid w:val="72600D68"/>
    <w:rsid w:val="72604620"/>
    <w:rsid w:val="726A16B0"/>
    <w:rsid w:val="726B02C1"/>
    <w:rsid w:val="726D2C67"/>
    <w:rsid w:val="727C2338"/>
    <w:rsid w:val="72862316"/>
    <w:rsid w:val="729A0F74"/>
    <w:rsid w:val="72A21DB8"/>
    <w:rsid w:val="72A700F5"/>
    <w:rsid w:val="72B42AEB"/>
    <w:rsid w:val="72BD1FAF"/>
    <w:rsid w:val="72BE7DA1"/>
    <w:rsid w:val="72C02A90"/>
    <w:rsid w:val="72EB23D5"/>
    <w:rsid w:val="72ED5C66"/>
    <w:rsid w:val="72F03574"/>
    <w:rsid w:val="72F77CB6"/>
    <w:rsid w:val="72FA423D"/>
    <w:rsid w:val="73025BA4"/>
    <w:rsid w:val="731438BD"/>
    <w:rsid w:val="73216743"/>
    <w:rsid w:val="732B52E4"/>
    <w:rsid w:val="732D5C49"/>
    <w:rsid w:val="733155C8"/>
    <w:rsid w:val="73334198"/>
    <w:rsid w:val="73403A1F"/>
    <w:rsid w:val="73407A23"/>
    <w:rsid w:val="73422D3C"/>
    <w:rsid w:val="735171FE"/>
    <w:rsid w:val="73625723"/>
    <w:rsid w:val="737007D9"/>
    <w:rsid w:val="737232A9"/>
    <w:rsid w:val="73861499"/>
    <w:rsid w:val="738B5B50"/>
    <w:rsid w:val="73AA53A0"/>
    <w:rsid w:val="73B04F6B"/>
    <w:rsid w:val="73D20D1A"/>
    <w:rsid w:val="73E168D2"/>
    <w:rsid w:val="73E873C4"/>
    <w:rsid w:val="73EC193B"/>
    <w:rsid w:val="73ED2599"/>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124FA"/>
    <w:rsid w:val="75230A9A"/>
    <w:rsid w:val="752B3379"/>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CB4B5C"/>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A30B1"/>
    <w:rsid w:val="767B7960"/>
    <w:rsid w:val="767E0C6B"/>
    <w:rsid w:val="76826888"/>
    <w:rsid w:val="7691181B"/>
    <w:rsid w:val="76956794"/>
    <w:rsid w:val="769A6195"/>
    <w:rsid w:val="769B452E"/>
    <w:rsid w:val="769F5EDA"/>
    <w:rsid w:val="76A44430"/>
    <w:rsid w:val="76A71FBB"/>
    <w:rsid w:val="76AA5D81"/>
    <w:rsid w:val="76AB50DC"/>
    <w:rsid w:val="76B50450"/>
    <w:rsid w:val="76BB316D"/>
    <w:rsid w:val="76BB3C83"/>
    <w:rsid w:val="76C80EC7"/>
    <w:rsid w:val="76CF5F86"/>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362E7"/>
    <w:rsid w:val="77A06542"/>
    <w:rsid w:val="77A922C9"/>
    <w:rsid w:val="77AC049C"/>
    <w:rsid w:val="77B23714"/>
    <w:rsid w:val="77BB772D"/>
    <w:rsid w:val="77C33F18"/>
    <w:rsid w:val="77D43FD2"/>
    <w:rsid w:val="77E22F48"/>
    <w:rsid w:val="77EA419F"/>
    <w:rsid w:val="77F03E2F"/>
    <w:rsid w:val="77FA155A"/>
    <w:rsid w:val="781137AD"/>
    <w:rsid w:val="781D13FA"/>
    <w:rsid w:val="781F4CEB"/>
    <w:rsid w:val="78242C2B"/>
    <w:rsid w:val="782817E9"/>
    <w:rsid w:val="78360DEC"/>
    <w:rsid w:val="78402148"/>
    <w:rsid w:val="78555C26"/>
    <w:rsid w:val="7857093C"/>
    <w:rsid w:val="785A4EEE"/>
    <w:rsid w:val="78640057"/>
    <w:rsid w:val="786F115C"/>
    <w:rsid w:val="787068A2"/>
    <w:rsid w:val="787755B6"/>
    <w:rsid w:val="78810787"/>
    <w:rsid w:val="78826969"/>
    <w:rsid w:val="788E3AAC"/>
    <w:rsid w:val="78AB6B00"/>
    <w:rsid w:val="78B515B5"/>
    <w:rsid w:val="78BC6FFF"/>
    <w:rsid w:val="78C107B1"/>
    <w:rsid w:val="78C21620"/>
    <w:rsid w:val="78CC6C21"/>
    <w:rsid w:val="78CE2D76"/>
    <w:rsid w:val="78DD0E2E"/>
    <w:rsid w:val="78EE2375"/>
    <w:rsid w:val="78FA244C"/>
    <w:rsid w:val="78FE1B78"/>
    <w:rsid w:val="79024116"/>
    <w:rsid w:val="790B5E4F"/>
    <w:rsid w:val="790D572F"/>
    <w:rsid w:val="7911339B"/>
    <w:rsid w:val="79233654"/>
    <w:rsid w:val="792C5912"/>
    <w:rsid w:val="793E4F07"/>
    <w:rsid w:val="79455569"/>
    <w:rsid w:val="79470AE2"/>
    <w:rsid w:val="794E14FB"/>
    <w:rsid w:val="795123A8"/>
    <w:rsid w:val="79524E02"/>
    <w:rsid w:val="79535AC3"/>
    <w:rsid w:val="79620961"/>
    <w:rsid w:val="796432FD"/>
    <w:rsid w:val="79987ED2"/>
    <w:rsid w:val="79AE1AE3"/>
    <w:rsid w:val="79AE77FB"/>
    <w:rsid w:val="79AF50E3"/>
    <w:rsid w:val="79B3393D"/>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707A80"/>
    <w:rsid w:val="7A832390"/>
    <w:rsid w:val="7A92679C"/>
    <w:rsid w:val="7A955810"/>
    <w:rsid w:val="7A985E92"/>
    <w:rsid w:val="7A9A1D5D"/>
    <w:rsid w:val="7A9C2E47"/>
    <w:rsid w:val="7AC019FF"/>
    <w:rsid w:val="7ACA6FB9"/>
    <w:rsid w:val="7AD149C3"/>
    <w:rsid w:val="7AF46C5F"/>
    <w:rsid w:val="7AF91BCC"/>
    <w:rsid w:val="7B0C5BAE"/>
    <w:rsid w:val="7B230651"/>
    <w:rsid w:val="7B2374FE"/>
    <w:rsid w:val="7B24476E"/>
    <w:rsid w:val="7B34342A"/>
    <w:rsid w:val="7B3873CB"/>
    <w:rsid w:val="7B3D087F"/>
    <w:rsid w:val="7B412669"/>
    <w:rsid w:val="7B472446"/>
    <w:rsid w:val="7B496993"/>
    <w:rsid w:val="7B6018A2"/>
    <w:rsid w:val="7B6B35F1"/>
    <w:rsid w:val="7B763C81"/>
    <w:rsid w:val="7B783675"/>
    <w:rsid w:val="7B796807"/>
    <w:rsid w:val="7B8352C9"/>
    <w:rsid w:val="7BAA07E8"/>
    <w:rsid w:val="7BAB6832"/>
    <w:rsid w:val="7BAC2D3A"/>
    <w:rsid w:val="7BAE3C97"/>
    <w:rsid w:val="7BB16076"/>
    <w:rsid w:val="7BB46DB9"/>
    <w:rsid w:val="7BB8348D"/>
    <w:rsid w:val="7BC12C72"/>
    <w:rsid w:val="7BD53F1A"/>
    <w:rsid w:val="7BD74454"/>
    <w:rsid w:val="7BDE3AD1"/>
    <w:rsid w:val="7BE96DEC"/>
    <w:rsid w:val="7BF70459"/>
    <w:rsid w:val="7C0148DF"/>
    <w:rsid w:val="7C021A51"/>
    <w:rsid w:val="7C033C13"/>
    <w:rsid w:val="7C041A0F"/>
    <w:rsid w:val="7C110306"/>
    <w:rsid w:val="7C1A1B2C"/>
    <w:rsid w:val="7C1A63E7"/>
    <w:rsid w:val="7C212B8A"/>
    <w:rsid w:val="7C3C3809"/>
    <w:rsid w:val="7C3D66BC"/>
    <w:rsid w:val="7C6212C4"/>
    <w:rsid w:val="7C8464A1"/>
    <w:rsid w:val="7C9D2D7B"/>
    <w:rsid w:val="7CA26867"/>
    <w:rsid w:val="7CB43A8E"/>
    <w:rsid w:val="7CC106AB"/>
    <w:rsid w:val="7CDF4250"/>
    <w:rsid w:val="7D09113D"/>
    <w:rsid w:val="7D0B1257"/>
    <w:rsid w:val="7D157A0E"/>
    <w:rsid w:val="7D1658AD"/>
    <w:rsid w:val="7D1B2E27"/>
    <w:rsid w:val="7D1D4159"/>
    <w:rsid w:val="7D243099"/>
    <w:rsid w:val="7D3D1E9B"/>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A173E"/>
    <w:rsid w:val="7DBE16CF"/>
    <w:rsid w:val="7DC37DE3"/>
    <w:rsid w:val="7DD45912"/>
    <w:rsid w:val="7DD93D26"/>
    <w:rsid w:val="7DE40569"/>
    <w:rsid w:val="7DF51E1E"/>
    <w:rsid w:val="7E0132C0"/>
    <w:rsid w:val="7E0D4E8F"/>
    <w:rsid w:val="7E107D04"/>
    <w:rsid w:val="7E1F5A45"/>
    <w:rsid w:val="7E202441"/>
    <w:rsid w:val="7E214E29"/>
    <w:rsid w:val="7E2E0E57"/>
    <w:rsid w:val="7E304C9A"/>
    <w:rsid w:val="7E5341B1"/>
    <w:rsid w:val="7E5C0A47"/>
    <w:rsid w:val="7E613E8F"/>
    <w:rsid w:val="7E616C7B"/>
    <w:rsid w:val="7E733A70"/>
    <w:rsid w:val="7E7B6F02"/>
    <w:rsid w:val="7E7C322C"/>
    <w:rsid w:val="7E830842"/>
    <w:rsid w:val="7E8A0780"/>
    <w:rsid w:val="7E974F26"/>
    <w:rsid w:val="7EA574A2"/>
    <w:rsid w:val="7EAF5D14"/>
    <w:rsid w:val="7EBB0DC0"/>
    <w:rsid w:val="7EC42E15"/>
    <w:rsid w:val="7EC50C54"/>
    <w:rsid w:val="7EC62364"/>
    <w:rsid w:val="7ED11A3C"/>
    <w:rsid w:val="7ED30767"/>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36445"/>
    <w:rsid w:val="7FB6358D"/>
    <w:rsid w:val="7FBF394E"/>
    <w:rsid w:val="7FC00B62"/>
    <w:rsid w:val="7FD82F39"/>
    <w:rsid w:val="7FE076F1"/>
    <w:rsid w:val="7FE9630A"/>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oa heading"/>
    <w:next w:val="1"/>
    <w:autoRedefine/>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autoRedefine/>
    <w:semiHidden/>
    <w:qFormat/>
    <w:uiPriority w:val="0"/>
    <w:rPr>
      <w:rFonts w:ascii="仿宋" w:hAnsi="仿宋" w:eastAsia="仿宋" w:cs="仿宋"/>
      <w:sz w:val="35"/>
      <w:szCs w:val="35"/>
      <w:lang w:val="en-US" w:eastAsia="en-US" w:bidi="ar-SA"/>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autoRedefine/>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2818</Words>
  <Characters>3181</Characters>
  <Lines>0</Lines>
  <Paragraphs>0</Paragraphs>
  <TotalTime>0</TotalTime>
  <ScaleCrop>false</ScaleCrop>
  <LinksUpToDate>false</LinksUpToDate>
  <CharactersWithSpaces>3270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Freedom</cp:lastModifiedBy>
  <dcterms:modified xsi:type="dcterms:W3CDTF">2026-08-05T01:46:19Z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90CE5992F56F454982DA0AC1B587A126_13</vt:lpwstr>
  </property>
  <property fmtid="{D5CDD505-2E9C-101B-9397-08002B2CF9AE}" pid="4" name="KSOTemplateDocerSaveRecord">
    <vt:lpwstr>eyJoZGlkIjoiM2ExM2I1Y2E5MTg1NzJhN2FkNjlmNDg5OTI5OGY3ZTQiLCJ1c2VySWQiOiI0MTQ2OTI3NDEifQ==</vt:lpwstr>
  </property>
</Properties>
</file>