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C2" w:rsidRDefault="005F2CC2" w:rsidP="005F2CC2">
      <w:pPr>
        <w:pStyle w:val="a5"/>
        <w:spacing w:line="700" w:lineRule="atLeast"/>
        <w:ind w:firstLineChars="50" w:firstLine="220"/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2025年度楼区拆迁安置服务中心单位整体</w:t>
      </w:r>
    </w:p>
    <w:p w:rsidR="005F2CC2" w:rsidRDefault="005F2CC2" w:rsidP="005F2CC2">
      <w:pPr>
        <w:pStyle w:val="a5"/>
        <w:spacing w:line="70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支出绩效自评报告</w:t>
      </w:r>
    </w:p>
    <w:p w:rsidR="005F2CC2" w:rsidRDefault="005F2CC2" w:rsidP="005F2CC2">
      <w:pPr>
        <w:pStyle w:val="a5"/>
        <w:spacing w:line="70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5F2CC2" w:rsidRDefault="005F2CC2" w:rsidP="005F2CC2">
      <w:pPr>
        <w:pStyle w:val="a5"/>
        <w:spacing w:line="70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5F2CC2" w:rsidRDefault="005F2CC2" w:rsidP="005F2CC2">
      <w:pPr>
        <w:pStyle w:val="a5"/>
        <w:spacing w:line="70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5F2CC2" w:rsidRPr="00510C05" w:rsidRDefault="005F2CC2" w:rsidP="005F2CC2">
      <w:pPr>
        <w:pStyle w:val="a5"/>
        <w:spacing w:line="70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5F2CC2" w:rsidRDefault="005F2CC2" w:rsidP="00B935AA">
      <w:pPr>
        <w:pStyle w:val="a5"/>
        <w:spacing w:line="700" w:lineRule="atLeast"/>
        <w:rPr>
          <w:rFonts w:ascii="方正小标宋简体" w:eastAsia="方正小标宋简体"/>
          <w:color w:val="000000"/>
          <w:sz w:val="44"/>
          <w:szCs w:val="44"/>
        </w:rPr>
      </w:pPr>
    </w:p>
    <w:p w:rsidR="00353DDF" w:rsidRDefault="00353DDF" w:rsidP="005F2CC2">
      <w:pPr>
        <w:pStyle w:val="a5"/>
        <w:spacing w:line="70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5F2CC2" w:rsidRDefault="005F2CC2" w:rsidP="005F2CC2">
      <w:pPr>
        <w:pStyle w:val="a5"/>
        <w:spacing w:line="700" w:lineRule="atLeast"/>
        <w:jc w:val="center"/>
      </w:pPr>
    </w:p>
    <w:p w:rsidR="005F2CC2" w:rsidRDefault="005F2CC2" w:rsidP="005F2CC2">
      <w:pPr>
        <w:pStyle w:val="a5"/>
        <w:jc w:val="center"/>
      </w:pPr>
      <w:r>
        <w:rPr>
          <w:rFonts w:ascii="楷体_GB2312" w:eastAsia="楷体_GB2312" w:hint="eastAsia"/>
          <w:color w:val="000000"/>
          <w:sz w:val="36"/>
          <w:szCs w:val="36"/>
        </w:rPr>
        <w:t>部门(单位)名称：岳阳楼区拆迁安置服务中心</w:t>
      </w:r>
    </w:p>
    <w:p w:rsidR="005F2CC2" w:rsidRDefault="005F2CC2" w:rsidP="005F2CC2">
      <w:pPr>
        <w:pStyle w:val="a5"/>
        <w:jc w:val="center"/>
      </w:pPr>
      <w:r>
        <w:rPr>
          <w:rFonts w:ascii="楷体_GB2312" w:eastAsia="楷体_GB2312" w:hint="eastAsia"/>
          <w:color w:val="000000"/>
          <w:sz w:val="36"/>
          <w:szCs w:val="36"/>
        </w:rPr>
        <w:t>( 盖 章 )</w:t>
      </w:r>
    </w:p>
    <w:p w:rsidR="005F2CC2" w:rsidRDefault="005F2CC2" w:rsidP="005F2CC2">
      <w:pPr>
        <w:pStyle w:val="a5"/>
        <w:jc w:val="center"/>
      </w:pPr>
      <w:r>
        <w:rPr>
          <w:rFonts w:ascii="楷体_GB2312" w:eastAsia="楷体_GB2312" w:hint="eastAsia"/>
          <w:color w:val="000000"/>
          <w:sz w:val="36"/>
          <w:szCs w:val="36"/>
        </w:rPr>
        <w:t>2026年6月30日</w:t>
      </w:r>
    </w:p>
    <w:p w:rsidR="005F2CC2" w:rsidRDefault="005F2CC2" w:rsidP="00EE5288">
      <w:pPr>
        <w:pStyle w:val="a5"/>
        <w:spacing w:line="700" w:lineRule="atLeast"/>
        <w:ind w:firstLineChars="150" w:firstLine="660"/>
      </w:pPr>
      <w:bookmarkStart w:id="0" w:name="_GoBack"/>
      <w:bookmarkEnd w:id="0"/>
      <w:r>
        <w:rPr>
          <w:rFonts w:ascii="方正小标宋简体" w:eastAsia="方正小标宋简体" w:hint="eastAsia"/>
          <w:color w:val="000000"/>
          <w:sz w:val="44"/>
          <w:szCs w:val="44"/>
        </w:rPr>
        <w:lastRenderedPageBreak/>
        <w:t>2025年度岳阳楼区拆迁安置服务中心</w:t>
      </w:r>
    </w:p>
    <w:p w:rsidR="005F2CC2" w:rsidRDefault="005F2CC2" w:rsidP="005F2CC2">
      <w:pPr>
        <w:pStyle w:val="a5"/>
        <w:spacing w:line="700" w:lineRule="atLeast"/>
        <w:jc w:val="center"/>
      </w:pPr>
      <w:r>
        <w:rPr>
          <w:rFonts w:ascii="方正小标宋简体" w:eastAsia="方正小标宋简体" w:hint="eastAsia"/>
          <w:color w:val="000000"/>
          <w:sz w:val="44"/>
          <w:szCs w:val="44"/>
        </w:rPr>
        <w:t>单位整体支出绩效自评报告</w:t>
      </w:r>
    </w:p>
    <w:p w:rsidR="005F2CC2" w:rsidRDefault="005F2CC2" w:rsidP="005F2CC2">
      <w:pPr>
        <w:pStyle w:val="docxa3"/>
      </w:pPr>
      <w:r>
        <w:rPr>
          <w:rFonts w:ascii="黑体" w:eastAsia="黑体" w:hAnsi="黑体" w:hint="eastAsia"/>
          <w:color w:val="000000"/>
          <w:sz w:val="32"/>
          <w:szCs w:val="32"/>
        </w:rPr>
        <w:t>单位基本情况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岳阳楼区拆迁安置服务中心主要工作职责：贯彻落实国家、省、市征收安置法律、法规及其有关政策，向被征收人宣传、解释相关征收安置政策，保障征收人和被征收人的合法利益。负责国家建设用地的征地及征收资金管理工作。负责各类建设项目征地的协调。经相关部门授权，承担土地征收方案、征收资金概算、征地公告、征地补偿安置公告的编制，经送审后上报及组织发布。负责房屋征收安置、保障性住房建设、政策法规和归口管理范围内的档案整理工作。负责征收过程中及各类保障性住房建设信访案件的初信回复。负责起草归口项目资金结算调度方案，办理项目资金结算、汇总，办理项目竣工结算和财务结算。共设置全额拨款事业编制55名，在职全额事业编38人，其中主任1名，副主任3名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正股级职数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7名。内设机构八个，分别为办公室、征收管理股、安置保障股、财务统计股、政策法规股、政工人事股、资料审核股、经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开区专班组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等机构。</w:t>
      </w:r>
    </w:p>
    <w:p w:rsidR="00EE5288" w:rsidRDefault="00EE5288" w:rsidP="005F2CC2">
      <w:pPr>
        <w:pStyle w:val="a5"/>
        <w:ind w:firstLine="640"/>
        <w:rPr>
          <w:rFonts w:ascii="黑体" w:eastAsia="黑体" w:hAnsi="黑体" w:hint="eastAsia"/>
          <w:color w:val="000000"/>
          <w:sz w:val="32"/>
          <w:szCs w:val="32"/>
        </w:rPr>
      </w:pPr>
    </w:p>
    <w:p w:rsidR="00EE5288" w:rsidRPr="00EE5288" w:rsidRDefault="005F2CC2" w:rsidP="00EE5288">
      <w:pPr>
        <w:pStyle w:val="a5"/>
        <w:ind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二、一般公共预算支出情况</w:t>
      </w:r>
    </w:p>
    <w:p w:rsidR="005F2CC2" w:rsidRDefault="005F2CC2" w:rsidP="005F2CC2">
      <w:pPr>
        <w:pStyle w:val="a5"/>
        <w:ind w:firstLine="640"/>
      </w:pPr>
      <w:r>
        <w:rPr>
          <w:rFonts w:ascii="楷体_GB2312" w:eastAsia="楷体_GB2312" w:hint="eastAsia"/>
          <w:b/>
          <w:bCs/>
          <w:color w:val="000000"/>
          <w:sz w:val="32"/>
          <w:szCs w:val="32"/>
        </w:rPr>
        <w:t>(</w:t>
      </w:r>
      <w:proofErr w:type="gramStart"/>
      <w:r>
        <w:rPr>
          <w:rFonts w:ascii="楷体_GB2312" w:eastAsia="楷体_GB2312" w:hint="eastAsia"/>
          <w:b/>
          <w:bCs/>
          <w:color w:val="000000"/>
          <w:sz w:val="32"/>
          <w:szCs w:val="32"/>
        </w:rPr>
        <w:t>一</w:t>
      </w:r>
      <w:proofErr w:type="gramEnd"/>
      <w:r>
        <w:rPr>
          <w:rFonts w:ascii="楷体_GB2312" w:eastAsia="楷体_GB2312" w:hint="eastAsia"/>
          <w:b/>
          <w:bCs/>
          <w:color w:val="000000"/>
          <w:sz w:val="32"/>
          <w:szCs w:val="32"/>
        </w:rPr>
        <w:t>)基本支出情况</w:t>
      </w:r>
    </w:p>
    <w:p w:rsidR="005F2CC2" w:rsidRDefault="005F2CC2" w:rsidP="005F2CC2">
      <w:pPr>
        <w:pStyle w:val="a5"/>
        <w:spacing w:line="360" w:lineRule="auto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2025年度财政拨款基本支出777.01万元，其中：人员经费688.81万元，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占基本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支出的88.65%,主要包括基本工资、津贴补贴、奖金、伙食补助费、绩效工资、机关事业单位基本养老保险缴费、职工基本医疗保险缴费、其他社会保障缴费、住房公积金、其他工资福利支出；公用经费88.20万元，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占基本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支出的12.80%，主要包括办公费、电费、水费、邮电费、物业管理费、维修（护）费、差旅费、公务接待费、劳务费、委托业务费、福利费、其他交通费用、其他商品和服务支出、对个人及家庭补助。</w:t>
      </w:r>
    </w:p>
    <w:p w:rsidR="005F2CC2" w:rsidRPr="00510C05" w:rsidRDefault="005F2CC2" w:rsidP="005F2CC2">
      <w:pPr>
        <w:pStyle w:val="a5"/>
        <w:ind w:firstLine="640"/>
        <w:rPr>
          <w:b/>
        </w:rPr>
      </w:pPr>
      <w:r w:rsidRPr="00510C05">
        <w:rPr>
          <w:rFonts w:ascii="楷体_GB2312" w:eastAsia="楷体_GB2312" w:hint="eastAsia"/>
          <w:b/>
          <w:bCs/>
          <w:color w:val="000000"/>
          <w:sz w:val="32"/>
          <w:szCs w:val="32"/>
        </w:rPr>
        <w:t>(二)项目支出情况</w:t>
      </w:r>
    </w:p>
    <w:p w:rsidR="005F2CC2" w:rsidRPr="00510C05" w:rsidRDefault="005F2CC2" w:rsidP="005F2CC2">
      <w:pPr>
        <w:pStyle w:val="a5"/>
        <w:ind w:firstLine="640"/>
        <w:rPr>
          <w:b/>
        </w:rPr>
      </w:pPr>
      <w:r w:rsidRPr="00510C05">
        <w:rPr>
          <w:rFonts w:ascii="仿宋_GB2312" w:eastAsia="仿宋_GB2312" w:hint="eastAsia"/>
          <w:b/>
          <w:color w:val="000000"/>
          <w:sz w:val="32"/>
          <w:szCs w:val="32"/>
        </w:rPr>
        <w:t>2025年度财政拨款项目支出5.00万元，主要工作经费为三</w:t>
      </w:r>
      <w:proofErr w:type="gramStart"/>
      <w:r w:rsidRPr="00510C05">
        <w:rPr>
          <w:rFonts w:ascii="仿宋_GB2312" w:eastAsia="仿宋_GB2312" w:hint="eastAsia"/>
          <w:b/>
          <w:color w:val="000000"/>
          <w:sz w:val="32"/>
          <w:szCs w:val="32"/>
        </w:rPr>
        <w:t>性人员</w:t>
      </w:r>
      <w:proofErr w:type="gramEnd"/>
      <w:r w:rsidRPr="00510C05">
        <w:rPr>
          <w:rFonts w:ascii="仿宋_GB2312" w:eastAsia="仿宋_GB2312" w:hint="eastAsia"/>
          <w:b/>
          <w:color w:val="000000"/>
          <w:sz w:val="32"/>
          <w:szCs w:val="32"/>
        </w:rPr>
        <w:t>聘请全年</w:t>
      </w:r>
      <w:r w:rsidR="00A45FF7">
        <w:rPr>
          <w:rFonts w:ascii="仿宋_GB2312" w:eastAsia="仿宋_GB2312" w:hint="eastAsia"/>
          <w:b/>
          <w:color w:val="000000"/>
          <w:sz w:val="32"/>
          <w:szCs w:val="32"/>
        </w:rPr>
        <w:t>发放</w:t>
      </w:r>
      <w:r w:rsidRPr="00510C05">
        <w:rPr>
          <w:rFonts w:ascii="仿宋_GB2312" w:eastAsia="仿宋_GB2312" w:hint="eastAsia"/>
          <w:b/>
          <w:color w:val="000000"/>
          <w:sz w:val="32"/>
          <w:szCs w:val="32"/>
        </w:rPr>
        <w:t>工资。</w:t>
      </w:r>
    </w:p>
    <w:p w:rsidR="005F2CC2" w:rsidRPr="00510C05" w:rsidRDefault="005F2CC2" w:rsidP="005F2CC2">
      <w:pPr>
        <w:pStyle w:val="a5"/>
        <w:ind w:firstLine="640"/>
      </w:pPr>
      <w:r w:rsidRPr="00510C05">
        <w:rPr>
          <w:rFonts w:ascii="黑体" w:eastAsia="黑体" w:hAnsi="黑体" w:hint="eastAsia"/>
          <w:color w:val="000000"/>
          <w:sz w:val="32"/>
          <w:szCs w:val="32"/>
        </w:rPr>
        <w:t>三、政府性基金预算支出情况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无政府性基金预算支出</w:t>
      </w:r>
      <w:r w:rsidR="00EE5288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5F2CC2" w:rsidRDefault="005F2CC2" w:rsidP="005F2CC2">
      <w:pPr>
        <w:pStyle w:val="a5"/>
        <w:ind w:firstLine="640"/>
      </w:pPr>
      <w:r>
        <w:rPr>
          <w:rFonts w:ascii="黑体" w:eastAsia="黑体" w:hAnsi="黑体" w:hint="eastAsia"/>
          <w:color w:val="000000"/>
          <w:sz w:val="32"/>
          <w:szCs w:val="32"/>
        </w:rPr>
        <w:t>四、国有资本经营预算支出情况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无国有资本经营预算支出</w:t>
      </w:r>
    </w:p>
    <w:p w:rsidR="005F2CC2" w:rsidRDefault="005F2CC2" w:rsidP="005F2CC2">
      <w:pPr>
        <w:pStyle w:val="a5"/>
        <w:ind w:firstLine="640"/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五、社会保险基金预算支出情况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无社会保险基金预算支出</w:t>
      </w:r>
    </w:p>
    <w:p w:rsidR="005F2CC2" w:rsidRDefault="005F2CC2" w:rsidP="005F2CC2">
      <w:pPr>
        <w:pStyle w:val="a5"/>
        <w:ind w:firstLine="640"/>
      </w:pPr>
      <w:r>
        <w:rPr>
          <w:rFonts w:ascii="黑体" w:eastAsia="黑体" w:hAnsi="黑体" w:hint="eastAsia"/>
          <w:color w:val="000000"/>
          <w:sz w:val="32"/>
          <w:szCs w:val="32"/>
        </w:rPr>
        <w:t>六、部门整体支出绩效情况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2025年，我中心通过加强预算收支管理，不断健全内部管理制度，梳理内部管理流程，部门整体支出管理情况得到了提升。今年,我中心一般公共预算财政拨款</w:t>
      </w:r>
      <w:r w:rsidR="00353DDF">
        <w:rPr>
          <w:rFonts w:ascii="仿宋_GB2312" w:eastAsia="仿宋_GB2312" w:hint="eastAsia"/>
          <w:color w:val="000000"/>
          <w:sz w:val="32"/>
          <w:szCs w:val="32"/>
        </w:rPr>
        <w:t>782.01</w:t>
      </w:r>
      <w:r>
        <w:rPr>
          <w:rFonts w:ascii="仿宋_GB2312" w:eastAsia="仿宋_GB2312" w:hint="eastAsia"/>
          <w:color w:val="000000"/>
          <w:sz w:val="32"/>
          <w:szCs w:val="32"/>
        </w:rPr>
        <w:t>万元，财政拨款基本支出</w:t>
      </w:r>
      <w:r w:rsidR="00353DDF">
        <w:rPr>
          <w:rFonts w:ascii="仿宋_GB2312" w:eastAsia="仿宋_GB2312" w:hint="eastAsia"/>
          <w:color w:val="000000"/>
          <w:sz w:val="32"/>
          <w:szCs w:val="32"/>
        </w:rPr>
        <w:t>777.01</w:t>
      </w:r>
      <w:r>
        <w:rPr>
          <w:rFonts w:ascii="仿宋_GB2312" w:eastAsia="仿宋_GB2312" w:hint="eastAsia"/>
          <w:color w:val="000000"/>
          <w:sz w:val="32"/>
          <w:szCs w:val="32"/>
        </w:rPr>
        <w:t>万元，</w:t>
      </w:r>
      <w:r w:rsidR="00353DDF">
        <w:rPr>
          <w:rFonts w:ascii="仿宋_GB2312" w:eastAsia="仿宋_GB2312" w:hint="eastAsia"/>
          <w:color w:val="000000"/>
          <w:sz w:val="32"/>
          <w:szCs w:val="32"/>
        </w:rPr>
        <w:t>财政拨款项目支出5万元，</w:t>
      </w:r>
      <w:r>
        <w:rPr>
          <w:rFonts w:ascii="仿宋_GB2312" w:eastAsia="仿宋_GB2312" w:hint="eastAsia"/>
          <w:color w:val="000000"/>
          <w:sz w:val="32"/>
          <w:szCs w:val="32"/>
        </w:rPr>
        <w:t>政府性基金预算财政拨款0万元，其他收入0万元，资金中涉及的政府采购、经费拨付事项，我中心均严格按照要求进行了集中采购和请示报告,绩效目标完成情况良好,有效的完成了全区国有土地征收及安置相关工作。</w:t>
      </w:r>
    </w:p>
    <w:p w:rsidR="005F2CC2" w:rsidRDefault="005F2CC2" w:rsidP="005F2CC2">
      <w:pPr>
        <w:pStyle w:val="a5"/>
        <w:ind w:firstLine="640"/>
      </w:pPr>
      <w:r>
        <w:rPr>
          <w:rFonts w:ascii="黑体" w:eastAsia="黑体" w:hAnsi="黑体" w:hint="eastAsia"/>
          <w:color w:val="000000"/>
          <w:sz w:val="32"/>
          <w:szCs w:val="32"/>
        </w:rPr>
        <w:t>七、存在的问题及原因分析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通过对我中心整体支出情况的分析，反映出目前在整体支出的预算编制、执行和管理过程中，仍存在一些问题和不足。预算编制范围不全面，年中有很多新增支出年初无法估计；财务工作人员业务水平仍需提高；财务人员实用性和操作性较强的培训活动比较少，业务交流比较少。</w:t>
      </w:r>
    </w:p>
    <w:p w:rsidR="005F2CC2" w:rsidRDefault="005F2CC2" w:rsidP="005F2CC2">
      <w:pPr>
        <w:pStyle w:val="a5"/>
        <w:ind w:firstLine="640"/>
      </w:pPr>
      <w:r>
        <w:rPr>
          <w:rFonts w:ascii="黑体" w:eastAsia="黑体" w:hAnsi="黑体" w:hint="eastAsia"/>
          <w:color w:val="000000"/>
          <w:sz w:val="32"/>
          <w:szCs w:val="32"/>
        </w:rPr>
        <w:t>八、下一步改进措施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1、细化预算编制工作。进一步加强预算编制和管理意识，严格按照预算编制的相关制度和要求，本着“勤俭节约、保障运转”的原则进行预算编制；编制范围尽可能的全面、不漏项，进一步提高预算编制的科学性、合理性和可控性。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2、加强财务管理工作。在费用支付时，按照预算规定的费用项目和用途进行资金的审核，严格按照费用的实际使用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用</w:t>
      </w:r>
      <w:proofErr w:type="gramEnd"/>
    </w:p>
    <w:p w:rsidR="005F2CC2" w:rsidRDefault="005F2CC2" w:rsidP="005F2CC2">
      <w:pPr>
        <w:pStyle w:val="a5"/>
        <w:ind w:firstLine="640"/>
      </w:pP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途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进行资金支付项目的列报，严格按照实际的费用支出内容进行财务核算，严格控制超支现象发生。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3、加强三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公经费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管理。进一步严控三公经费，严格控制三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公经费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的规模和比例，严格三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公经费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支出的审核流程，杜绝挪用和挤占其他预算资金行为。</w:t>
      </w:r>
    </w:p>
    <w:p w:rsidR="005F2CC2" w:rsidRDefault="005F2CC2" w:rsidP="005F2CC2">
      <w:pPr>
        <w:pStyle w:val="a5"/>
        <w:ind w:firstLine="640"/>
      </w:pPr>
      <w:r>
        <w:rPr>
          <w:rFonts w:ascii="黑体" w:eastAsia="黑体" w:hAnsi="黑体" w:hint="eastAsia"/>
          <w:color w:val="000000"/>
          <w:sz w:val="32"/>
          <w:szCs w:val="32"/>
        </w:rPr>
        <w:t>九、部门整体支出绩效自评结果拟应用和公开情况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无</w:t>
      </w:r>
    </w:p>
    <w:p w:rsidR="005F2CC2" w:rsidRDefault="005F2CC2" w:rsidP="005F2CC2">
      <w:pPr>
        <w:pStyle w:val="a5"/>
        <w:ind w:firstLine="608"/>
      </w:pPr>
      <w:r>
        <w:rPr>
          <w:rFonts w:ascii="黑体" w:eastAsia="黑体" w:hAnsi="黑体" w:hint="eastAsia"/>
          <w:sz w:val="31"/>
          <w:szCs w:val="31"/>
        </w:rPr>
        <w:t>十、其他需要说明的情况</w:t>
      </w:r>
    </w:p>
    <w:p w:rsidR="005F2CC2" w:rsidRDefault="005F2CC2" w:rsidP="005F2CC2">
      <w:pPr>
        <w:pStyle w:val="a5"/>
        <w:ind w:firstLine="640"/>
      </w:pPr>
      <w:r>
        <w:rPr>
          <w:rFonts w:ascii="仿宋_GB2312" w:eastAsia="仿宋_GB2312" w:hint="eastAsia"/>
          <w:color w:val="000000"/>
          <w:sz w:val="32"/>
          <w:szCs w:val="32"/>
        </w:rPr>
        <w:t>无</w:t>
      </w:r>
    </w:p>
    <w:p w:rsidR="005F2CC2" w:rsidRDefault="005F2CC2" w:rsidP="005F2CC2">
      <w:pPr>
        <w:pStyle w:val="docxa6"/>
        <w:ind w:firstLine="444"/>
      </w:pPr>
      <w:r>
        <w:t>附件：</w:t>
      </w:r>
    </w:p>
    <w:p w:rsidR="005F2CC2" w:rsidRDefault="005F2CC2" w:rsidP="005F2CC2">
      <w:pPr>
        <w:pStyle w:val="docxa6"/>
        <w:ind w:firstLine="1166"/>
      </w:pPr>
      <w:r>
        <w:rPr>
          <w:rFonts w:ascii="Times New Roman" w:hAnsi="Times New Roman" w:cs="Times New Roman"/>
        </w:rPr>
        <w:t>1</w:t>
      </w:r>
      <w:r>
        <w:t>、单位整体支出绩效评价基础数据表</w:t>
      </w:r>
    </w:p>
    <w:p w:rsidR="005F2CC2" w:rsidRDefault="005F2CC2" w:rsidP="005F2CC2">
      <w:pPr>
        <w:pStyle w:val="docxa6"/>
        <w:ind w:firstLine="1098"/>
      </w:pPr>
      <w:r>
        <w:rPr>
          <w:rFonts w:ascii="Times New Roman" w:hAnsi="Times New Roman" w:cs="Times New Roman"/>
        </w:rPr>
        <w:t>2</w:t>
      </w:r>
      <w:r>
        <w:t>、单位整体支出绩效自评表</w:t>
      </w:r>
    </w:p>
    <w:p w:rsidR="005F2CC2" w:rsidRDefault="005F2CC2" w:rsidP="005F2CC2">
      <w:pPr>
        <w:pStyle w:val="docxa6"/>
        <w:ind w:firstLine="1104"/>
      </w:pPr>
      <w:r>
        <w:rPr>
          <w:rFonts w:ascii="Times New Roman" w:hAnsi="Times New Roman" w:cs="Times New Roman"/>
          <w:position w:val="21"/>
        </w:rPr>
        <w:lastRenderedPageBreak/>
        <w:t>3</w:t>
      </w:r>
      <w:r>
        <w:rPr>
          <w:position w:val="21"/>
        </w:rPr>
        <w:t>、项目支出绩效自评表（每个</w:t>
      </w:r>
      <w:proofErr w:type="gramStart"/>
      <w:r>
        <w:rPr>
          <w:position w:val="21"/>
        </w:rPr>
        <w:t>一级项目</w:t>
      </w:r>
      <w:proofErr w:type="gramEnd"/>
      <w:r>
        <w:rPr>
          <w:position w:val="21"/>
        </w:rPr>
        <w:t>一张表）</w:t>
      </w:r>
    </w:p>
    <w:p w:rsidR="005F2CC2" w:rsidRDefault="005F2CC2" w:rsidP="005F2CC2">
      <w:pPr>
        <w:pStyle w:val="docxa6"/>
        <w:ind w:firstLine="1092"/>
      </w:pPr>
      <w:r>
        <w:rPr>
          <w:rFonts w:ascii="Times New Roman" w:hAnsi="Times New Roman" w:cs="Times New Roman"/>
        </w:rPr>
        <w:t>4</w:t>
      </w:r>
      <w:r>
        <w:t>、政府性基金预算支出情况表</w:t>
      </w:r>
    </w:p>
    <w:p w:rsidR="008C60D2" w:rsidRPr="005F2CC2" w:rsidRDefault="005F2CC2" w:rsidP="005F2CC2">
      <w:pPr>
        <w:pStyle w:val="docxa6"/>
        <w:ind w:firstLine="1092"/>
      </w:pPr>
      <w:r>
        <w:rPr>
          <w:rFonts w:ascii="Times New Roman" w:hAnsi="Times New Roman" w:cs="Times New Roman"/>
          <w:position w:val="21"/>
        </w:rPr>
        <w:t>5</w:t>
      </w:r>
      <w:r>
        <w:rPr>
          <w:position w:val="21"/>
        </w:rPr>
        <w:t>、国有资本经营预算支出情况表</w:t>
      </w:r>
    </w:p>
    <w:sectPr w:rsidR="008C60D2" w:rsidRPr="005F2CC2" w:rsidSect="00706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3AE" w:rsidRDefault="00F623AE" w:rsidP="00517E8C">
      <w:r>
        <w:separator/>
      </w:r>
    </w:p>
  </w:endnote>
  <w:endnote w:type="continuationSeparator" w:id="0">
    <w:p w:rsidR="00F623AE" w:rsidRDefault="00F623AE" w:rsidP="0051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3AE" w:rsidRDefault="00F623AE" w:rsidP="00517E8C">
      <w:r>
        <w:separator/>
      </w:r>
    </w:p>
  </w:footnote>
  <w:footnote w:type="continuationSeparator" w:id="0">
    <w:p w:rsidR="00F623AE" w:rsidRDefault="00F623AE" w:rsidP="0051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0D2"/>
    <w:rsid w:val="000A7DF1"/>
    <w:rsid w:val="001F43E2"/>
    <w:rsid w:val="002E7380"/>
    <w:rsid w:val="00353DDF"/>
    <w:rsid w:val="004F6C66"/>
    <w:rsid w:val="00510C05"/>
    <w:rsid w:val="00517E8C"/>
    <w:rsid w:val="00575B7E"/>
    <w:rsid w:val="005F2CC2"/>
    <w:rsid w:val="00706225"/>
    <w:rsid w:val="008C60D2"/>
    <w:rsid w:val="00A45FF7"/>
    <w:rsid w:val="00B935AA"/>
    <w:rsid w:val="00BD0BDE"/>
    <w:rsid w:val="00EE5288"/>
    <w:rsid w:val="00F6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7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7E8C"/>
    <w:rPr>
      <w:sz w:val="18"/>
      <w:szCs w:val="18"/>
    </w:rPr>
  </w:style>
  <w:style w:type="paragraph" w:styleId="a5">
    <w:name w:val="Normal (Web)"/>
    <w:basedOn w:val="a"/>
    <w:rsid w:val="005F2C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ocxa3">
    <w:name w:val="docx_a3"/>
    <w:basedOn w:val="a"/>
    <w:rsid w:val="005F2C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ocxa6">
    <w:name w:val="docx_a6"/>
    <w:basedOn w:val="a"/>
    <w:rsid w:val="005F2C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247</Words>
  <Characters>1412</Characters>
  <Application>Microsoft Office Word</Application>
  <DocSecurity>0</DocSecurity>
  <Lines>11</Lines>
  <Paragraphs>3</Paragraphs>
  <ScaleCrop>false</ScaleCrop>
  <Company>CHINA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MM</cp:lastModifiedBy>
  <cp:revision>11</cp:revision>
  <cp:lastPrinted>2025-05-27T03:47:00Z</cp:lastPrinted>
  <dcterms:created xsi:type="dcterms:W3CDTF">2025-05-27T03:38:00Z</dcterms:created>
  <dcterms:modified xsi:type="dcterms:W3CDTF">2026-07-28T07:43:00Z</dcterms:modified>
</cp:coreProperties>
</file>