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AFC24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2</w:t>
      </w:r>
    </w:p>
    <w:p w14:paraId="5E38B0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年度岳阳市岳阳楼区金凤桥管理处</w:t>
      </w:r>
    </w:p>
    <w:p w14:paraId="4CD3F2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整体支出绩效自评表</w:t>
      </w:r>
    </w:p>
    <w:tbl>
      <w:tblPr>
        <w:tblStyle w:val="5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075"/>
        <w:gridCol w:w="1027"/>
        <w:gridCol w:w="1265"/>
        <w:gridCol w:w="1310"/>
        <w:gridCol w:w="1264"/>
        <w:gridCol w:w="714"/>
        <w:gridCol w:w="916"/>
        <w:gridCol w:w="1434"/>
      </w:tblGrid>
      <w:tr w14:paraId="61A1D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CA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名称</w:t>
            </w:r>
          </w:p>
        </w:tc>
        <w:tc>
          <w:tcPr>
            <w:tcW w:w="9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06C0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岳阳市岳阳楼区金凤桥管理处</w:t>
            </w:r>
          </w:p>
        </w:tc>
      </w:tr>
      <w:tr w14:paraId="2A7E2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619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年度预</w:t>
            </w:r>
          </w:p>
          <w:p w14:paraId="33D8A45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算申请</w:t>
            </w:r>
          </w:p>
          <w:p w14:paraId="6A42C37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（万元）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2C8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2C3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年初预算数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B10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全年预算数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D3FA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全年执行数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FF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295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执行率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A48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得分</w:t>
            </w:r>
          </w:p>
        </w:tc>
      </w:tr>
      <w:tr w14:paraId="4B307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EDD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A13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年度资金总额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483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1508.8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38C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4203.04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EFD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3492.80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61FB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BB3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83.10%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C9DC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8.31</w:t>
            </w:r>
          </w:p>
        </w:tc>
      </w:tr>
      <w:tr w14:paraId="670FF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01F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16EC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按收入性质分：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A663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按支出性质分：</w:t>
            </w:r>
          </w:p>
        </w:tc>
      </w:tr>
      <w:tr w14:paraId="0CC6C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824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5665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eastAsia="zh-CN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2676.44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A7E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1197.11</w:t>
            </w:r>
          </w:p>
        </w:tc>
      </w:tr>
      <w:tr w14:paraId="4470A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F07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36A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eastAsia="zh-CN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284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2295.69</w:t>
            </w:r>
          </w:p>
        </w:tc>
      </w:tr>
      <w:tr w14:paraId="5A1C0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6A32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ACF0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eastAsia="zh-CN"/>
              </w:rPr>
              <w:t>纳入专户管理的非税收入拨款：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F2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BD4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C591D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753B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eastAsia="zh-CN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1526.60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5E1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2C5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17431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年度总体目标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03047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预期目标</w:t>
            </w:r>
          </w:p>
        </w:tc>
        <w:tc>
          <w:tcPr>
            <w:tcW w:w="43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B03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实际完成情况　</w:t>
            </w:r>
          </w:p>
        </w:tc>
      </w:tr>
      <w:tr w14:paraId="7E70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1BD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6F8C99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领导本地区政治、经济、文化、社会、生态文明建设等各项工作和基层社会治理，加强党的建设，统筹社区发展，完善网格的治理，组织公共服务，实施综合管理，维护平安稳定、全年365天不间断的进行夜间巡逻，监督执法管理，指导基层自治，履行法定职责，完成区委和区人民政府交办的其他任务，实行街道职责准入制度和社区事务准入制度，将街道工作重心转为优化公共服务，为经济社会发展提供良好环境。</w:t>
            </w:r>
          </w:p>
        </w:tc>
        <w:tc>
          <w:tcPr>
            <w:tcW w:w="43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8DFA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1、维护平安稳定、全年365天不间断的进行夜间巡逻。加强维护辖区公共安全职责。</w:t>
            </w:r>
          </w:p>
          <w:p w14:paraId="1E03DDE8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2、实施综合管理，完成辖区内垃圾清运工作。改善居民居住环境。</w:t>
            </w:r>
          </w:p>
        </w:tc>
      </w:tr>
      <w:tr w14:paraId="24A89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16E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绩</w:t>
            </w:r>
          </w:p>
          <w:p w14:paraId="251BF1E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效</w:t>
            </w:r>
          </w:p>
          <w:p w14:paraId="74F3F6B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指</w:t>
            </w:r>
          </w:p>
          <w:p w14:paraId="10521AF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标</w:t>
            </w:r>
          </w:p>
          <w:p w14:paraId="4F899EB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25FC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一级指标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D0B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二级指标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F5F9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三级指标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617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年度指标值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F34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实际完成值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C0FB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82D9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得分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02E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偏差原因分析及改进措施</w:t>
            </w:r>
          </w:p>
        </w:tc>
      </w:tr>
      <w:tr w14:paraId="47BEB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9C9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F1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产出指标</w:t>
            </w:r>
          </w:p>
          <w:p w14:paraId="4A4AAA6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  <w:p w14:paraId="46A94CF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(50分)</w:t>
            </w: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733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数量指标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21A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治安巡逻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42F9E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365天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A93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365天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C7D8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FE9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80B2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6F95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5500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E69C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3B0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E471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建筑垃圾专项整治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29769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25次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6489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28次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AA3D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CD96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AB9F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9A6D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1983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D763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141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质量指标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F322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环境整治成效率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375DE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497D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0F2D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299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726A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7233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64FE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F43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78F8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时效指标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592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预算年度内完成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7F3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B036D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250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B99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0B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ECA0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6C2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78D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684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成本指标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F9D4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预算总成本控制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3D22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≤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4203.04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  <w:t>万元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DA6A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3492.80万元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B114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8C7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7A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B838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698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57E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效益指标</w:t>
            </w:r>
          </w:p>
          <w:p w14:paraId="440435E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  <w:p w14:paraId="0C334CA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（30分）</w:t>
            </w:r>
          </w:p>
          <w:p w14:paraId="207E013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B12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经济效</w:t>
            </w:r>
          </w:p>
          <w:p w14:paraId="0CF3E76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919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营商环境优化,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促进经济发展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A3C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显著优化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249B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显著优化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97D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320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6E96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F487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F84D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1D3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EDB9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社会效</w:t>
            </w:r>
          </w:p>
          <w:p w14:paraId="457CB8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4C51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促进社会就业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06C0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A5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F31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841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476C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AC5D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BCD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B732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1FBE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生态效</w:t>
            </w:r>
          </w:p>
          <w:p w14:paraId="0B8C1C3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6AD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改善居民居住环境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F42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FB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EF0A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C50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2762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A3E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149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886E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77A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可持续影响指标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EAE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维新风正气、创平安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831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C98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DF7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EBAD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686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7800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AEC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491C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满意度</w:t>
            </w:r>
          </w:p>
          <w:p w14:paraId="0E0CFC3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指标</w:t>
            </w:r>
          </w:p>
          <w:p w14:paraId="2AC65DA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（10分）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28E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4B97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群众满意率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A9A3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442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6E7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42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52B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D74D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FDBA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总分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B33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818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lang w:val="en-US" w:eastAsia="zh-CN"/>
              </w:rPr>
              <w:t>98.31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F3D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　</w:t>
            </w:r>
          </w:p>
        </w:tc>
      </w:tr>
    </w:tbl>
    <w:p w14:paraId="2E5E069E">
      <w:pPr>
        <w:widowControl/>
        <w:kinsoku/>
        <w:autoSpaceDE/>
        <w:autoSpaceDN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napToGrid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>单位负责人签字：</w:t>
      </w:r>
    </w:p>
    <w:p w14:paraId="579AE9F5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7D5DA64">
      <w:pPr>
        <w:rPr>
          <w:rFonts w:ascii="仿宋" w:hAnsi="仿宋" w:eastAsia="仿宋" w:cs="仿宋"/>
          <w:spacing w:val="35"/>
          <w:sz w:val="32"/>
          <w:szCs w:val="32"/>
        </w:rPr>
      </w:pPr>
    </w:p>
    <w:sectPr>
      <w:headerReference r:id="rId5" w:type="default"/>
      <w:footerReference r:id="rId6" w:type="default"/>
      <w:pgSz w:w="11900" w:h="16830"/>
      <w:pgMar w:top="1440" w:right="1800" w:bottom="1440" w:left="1800" w:header="0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74341">
    <w:pPr>
      <w:spacing w:before="1" w:line="233" w:lineRule="auto"/>
      <w:ind w:left="195"/>
      <w:rPr>
        <w:rFonts w:ascii="宋体" w:hAnsi="宋体" w:eastAsia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33F4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881428"/>
    <w:rsid w:val="03B44900"/>
    <w:rsid w:val="05883ED0"/>
    <w:rsid w:val="069E5BE2"/>
    <w:rsid w:val="09D86F98"/>
    <w:rsid w:val="0E5826EA"/>
    <w:rsid w:val="184330FC"/>
    <w:rsid w:val="194579DD"/>
    <w:rsid w:val="19874970"/>
    <w:rsid w:val="28E84B02"/>
    <w:rsid w:val="38150D4D"/>
    <w:rsid w:val="39EA3CF7"/>
    <w:rsid w:val="3A071DF6"/>
    <w:rsid w:val="3D7D76BB"/>
    <w:rsid w:val="3E6F4AB1"/>
    <w:rsid w:val="3ECA2888"/>
    <w:rsid w:val="4073126B"/>
    <w:rsid w:val="435D0AB0"/>
    <w:rsid w:val="453C386C"/>
    <w:rsid w:val="4E2F6BAB"/>
    <w:rsid w:val="505F7384"/>
    <w:rsid w:val="54BA6DCA"/>
    <w:rsid w:val="56450CF5"/>
    <w:rsid w:val="56B817EA"/>
    <w:rsid w:val="5F9620A7"/>
    <w:rsid w:val="5FFB4B4A"/>
    <w:rsid w:val="65E45841"/>
    <w:rsid w:val="6E140820"/>
    <w:rsid w:val="6E5B47C5"/>
    <w:rsid w:val="75B82733"/>
    <w:rsid w:val="7A3C4F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4841</Words>
  <Characters>5278</Characters>
  <TotalTime>26</TotalTime>
  <ScaleCrop>false</ScaleCrop>
  <LinksUpToDate>false</LinksUpToDate>
  <CharactersWithSpaces>5414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2025-06-30T16:55:00Z</dcterms:created>
  <dc:creator>Administrator</dc:creator>
  <cp:lastModifiedBy>李晨</cp:lastModifiedBy>
  <dcterms:modified xsi:type="dcterms:W3CDTF">2026-07-06T10:02:28Z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2025-06-30T16:55:36Z</vt:filetime>
  </property>
  <property fmtid="{D5CDD505-2E9C-101B-9397-08002B2CF9AE}" pid="4" name="UsrData">
    <vt:lpwstr>686251064feef9001f700a84wl</vt:lpwstr>
  </property>
  <property fmtid="{D5CDD505-2E9C-101B-9397-08002B2CF9AE}" pid="5" name="KSOTemplateDocerSaveRecord">
    <vt:lpwstr>eyJoZGlkIjoiYTI1ZWRhODIzZjNkMzE5ODI3Y2UwZTM2NjQ3YjE4YjIiLCJ1c2VySWQiOiIyNDA2NTM0MjMifQ==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64DD95F61DBF4C42A98FABD4FC07EF1E_12</vt:lpwstr>
  </property>
</Properties>
</file>