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1C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sz w:val="48"/>
          <w:szCs w:val="48"/>
          <w:lang w:eastAsia="zh-CN"/>
        </w:rPr>
      </w:pPr>
      <w:r>
        <w:rPr>
          <w:rFonts w:hint="eastAsia" w:ascii="仿宋" w:hAnsi="仿宋" w:eastAsia="仿宋" w:cs="仿宋"/>
          <w:sz w:val="48"/>
          <w:szCs w:val="48"/>
          <w:lang w:eastAsia="zh-CN"/>
        </w:rPr>
        <w:t>岳阳楼区</w:t>
      </w:r>
      <w:r>
        <w:rPr>
          <w:rFonts w:hint="eastAsia" w:ascii="仿宋" w:hAnsi="仿宋" w:eastAsia="仿宋" w:cs="仿宋"/>
          <w:sz w:val="48"/>
          <w:szCs w:val="48"/>
        </w:rPr>
        <w:t>农业综合技术推广服务中</w:t>
      </w:r>
      <w:r>
        <w:rPr>
          <w:rFonts w:hint="eastAsia" w:ascii="仿宋" w:hAnsi="仿宋" w:eastAsia="仿宋" w:cs="仿宋"/>
          <w:sz w:val="48"/>
          <w:szCs w:val="48"/>
          <w:lang w:eastAsia="zh-CN"/>
        </w:rPr>
        <w:t>心</w:t>
      </w:r>
    </w:p>
    <w:p w14:paraId="074A1D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sz w:val="48"/>
          <w:szCs w:val="48"/>
        </w:rPr>
      </w:pPr>
      <w:r>
        <w:rPr>
          <w:rFonts w:hint="eastAsia" w:ascii="仿宋" w:hAnsi="仿宋" w:eastAsia="仿宋" w:cs="仿宋"/>
          <w:sz w:val="48"/>
          <w:szCs w:val="48"/>
          <w:lang w:eastAsia="zh-CN"/>
        </w:rPr>
        <w:t>绩效自评</w:t>
      </w:r>
      <w:r>
        <w:rPr>
          <w:rFonts w:hint="eastAsia" w:ascii="仿宋" w:hAnsi="仿宋" w:eastAsia="仿宋" w:cs="仿宋"/>
          <w:sz w:val="48"/>
          <w:szCs w:val="48"/>
        </w:rPr>
        <w:t>报告</w:t>
      </w:r>
    </w:p>
    <w:p w14:paraId="57FCBB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0EA6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0" w:firstLineChars="3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为深入推进农业综合技术推广服务中心（以下简称“中心”）的预算绩效管理工作，提高财政资金使用效率，现将绩效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自评</w:t>
      </w:r>
      <w:r>
        <w:rPr>
          <w:rFonts w:hint="eastAsia" w:ascii="仿宋" w:hAnsi="仿宋" w:eastAsia="仿宋" w:cs="仿宋"/>
          <w:sz w:val="32"/>
          <w:szCs w:val="32"/>
        </w:rPr>
        <w:t>进行详细报告。本报告将围绕预算执行情况、资金使用效果、存在问题及改进措施等方面展开，以促进中心预算绩效管理工作水平的进一步提升。</w:t>
      </w:r>
    </w:p>
    <w:p w14:paraId="567D63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一、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预算执行情况</w:t>
      </w:r>
    </w:p>
    <w:p w14:paraId="61DF6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</w:t>
      </w:r>
      <w:r>
        <w:rPr>
          <w:rFonts w:hint="eastAsia" w:ascii="仿宋" w:hAnsi="仿宋" w:eastAsia="仿宋" w:cs="仿宋"/>
          <w:sz w:val="32"/>
          <w:szCs w:val="32"/>
        </w:rPr>
        <w:t>中心按照年初预算安排，有序推进各项工作的开展。在财政部门的指导下，中心认真编制并执行年度预算计划，实现了财政资金的有效利用。总体来看，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 w:cs="仿宋"/>
          <w:sz w:val="32"/>
          <w:szCs w:val="32"/>
        </w:rPr>
        <w:t>的预算执行情况良好，各项经费支出均控制在预算范围内。</w:t>
      </w:r>
    </w:p>
    <w:p w14:paraId="4B182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、资金使用效果</w:t>
      </w:r>
    </w:p>
    <w:p w14:paraId="1E2FB4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（一）农业技术推广项目</w:t>
      </w:r>
    </w:p>
    <w:p w14:paraId="11BA1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</w:t>
      </w:r>
      <w:r>
        <w:rPr>
          <w:rFonts w:hint="eastAsia" w:ascii="仿宋" w:hAnsi="仿宋" w:eastAsia="仿宋" w:cs="仿宋"/>
          <w:sz w:val="32"/>
          <w:szCs w:val="32"/>
        </w:rPr>
        <w:t>中心积极推进农业技术推广项目，通过组织技术培训、现场指导等方式，帮助农民掌握先进农业技术，提高农业生产效益。通过实施相关项目，节约了大量的生产资料，提高了农业生产效益和农民的收成。</w:t>
      </w:r>
    </w:p>
    <w:p w14:paraId="3EB31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B9A2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（二）科研创新项目</w:t>
      </w:r>
    </w:p>
    <w:p w14:paraId="22424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中心还大力支持科研创新项目，积极推动新技术的研究与应用。通过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基层农技推广技术项目经费和高素质农民教育</w:t>
      </w:r>
      <w:r>
        <w:rPr>
          <w:rFonts w:hint="eastAsia" w:ascii="仿宋" w:hAnsi="仿宋" w:eastAsia="仿宋" w:cs="仿宋"/>
          <w:sz w:val="32"/>
          <w:szCs w:val="32"/>
        </w:rPr>
        <w:t>经费，支持人员开展工作，为农业生产提供了新的技术支撑，还为推动农业科技进步做出了积极贡献。</w:t>
      </w:r>
    </w:p>
    <w:p w14:paraId="44310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（三）服务能力建设</w:t>
      </w:r>
    </w:p>
    <w:p w14:paraId="3CB1F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中心在预算执行过程中，注重提升服务能力建设。通过购置先进的仪器设备、改善办公条件等措施，提高了服务效率和质量。同时，中心还加强了与农户、企业等合作单位的沟通与联系，增强了中心的凝聚力与影响力。</w:t>
      </w:r>
    </w:p>
    <w:p w14:paraId="0F980D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、存在问题及改进措施</w:t>
      </w:r>
    </w:p>
    <w:p w14:paraId="68DB1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</w:t>
      </w:r>
      <w:r>
        <w:rPr>
          <w:rFonts w:hint="eastAsia" w:ascii="仿宋" w:hAnsi="仿宋" w:eastAsia="仿宋" w:cs="仿宋"/>
          <w:sz w:val="32"/>
          <w:szCs w:val="32"/>
        </w:rPr>
        <w:t>的绩效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自评</w:t>
      </w:r>
      <w:r>
        <w:rPr>
          <w:rFonts w:hint="eastAsia" w:ascii="仿宋" w:hAnsi="仿宋" w:eastAsia="仿宋" w:cs="仿宋"/>
          <w:sz w:val="32"/>
          <w:szCs w:val="32"/>
        </w:rPr>
        <w:t>中，发现存在以下问题：一是部分项目经费使用不够合理，存在浪费现象；二是项目实施过程中沟通不畅，导致工作进展缓慢；三是部分人员对预算绩效管理重视程度不够，导致管理不到位。针对这些问题，我们将采取以下措施加以改进：</w:t>
      </w:r>
    </w:p>
    <w:p w14:paraId="145D0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（一）加强经费管理</w:t>
      </w:r>
    </w:p>
    <w:p w14:paraId="7FE95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加强对项目经费的管理与监督，确保经费使用的合理性和有效性。建立健全经费使用审批制度，严格控制非必要支出，提高财政资金的使用效率。</w:t>
      </w:r>
    </w:p>
    <w:p w14:paraId="7B895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（二）加强沟通协调</w:t>
      </w:r>
    </w:p>
    <w:p w14:paraId="68CBC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1675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加强与项目实施单位、农户、企业等合作单位的沟通与协调，确保工作进展顺利。建立定期沟通机制，及时解决工作中遇到的问题和困难。</w:t>
      </w:r>
    </w:p>
    <w:p w14:paraId="552BC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（三）加强宣传培训</w:t>
      </w:r>
    </w:p>
    <w:p w14:paraId="5A882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加强对预算绩效管理的宣传和培训工作，提高全体人员的重视程度和管理水平。定期开展预算绩效管理知识培训，提高全体人员的综合素质和管理能力。</w:t>
      </w:r>
    </w:p>
    <w:p w14:paraId="6F5EF8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四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、总结</w:t>
      </w:r>
    </w:p>
    <w:p w14:paraId="3D980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中心在预算绩效管理工作中取得了显著的成效。在财政部门的指导下，中心认真执行预算计划，实现了财政资金的有效利用。通过实施农业技术推广项目、科研创新项目和服务能力建设等措施，提高了农业生产效益和农民的收成，为推动农业科技进步做出了积极贡献。同时，中心还积极采取措施解决存在的问题和困难，加强了经费管理和沟通协调工作。在今后的工作中，我们将继续加强预算绩效管理工作，不断提高财政资金的使用效率和管理水平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lMzFkYWE3M2ZhNGU4NjI1MGU4ZjFlM2EzNjRkMzMifQ=="/>
  </w:docVars>
  <w:rsids>
    <w:rsidRoot w:val="4F9A4BAB"/>
    <w:rsid w:val="4F9A4BAB"/>
    <w:rsid w:val="5220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1149</Words>
  <Characters>1149</Characters>
  <Lines>0</Lines>
  <Paragraphs>0</Paragraphs>
  <TotalTime>13</TotalTime>
  <ScaleCrop>false</ScaleCrop>
  <LinksUpToDate>false</LinksUpToDate>
  <CharactersWithSpaces>1149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2024-10-28T02:56:00Z</dcterms:created>
  <dc:creator>ing...</dc:creator>
  <cp:lastModifiedBy>rain</cp:lastModifiedBy>
  <dcterms:modified xsi:type="dcterms:W3CDTF">2025-07-14T05:52:45Z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3B61F3CE39F144BA84AAB96099274F42_13</vt:lpwstr>
  </property>
  <property fmtid="{D5CDD505-2E9C-101B-9397-08002B2CF9AE}" pid="4" name="KSOTemplateDocerSaveRecord">
    <vt:lpwstr>eyJoZGlkIjoiNTVlMzFkYWE3M2ZhNGU4NjI1MGU4ZjFlM2EzNjRkMzMiLCJ1c2VySWQiOiI2OTk1MTc2MDAifQ==</vt:lpwstr>
  </property>
</Properties>
</file>