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57" w:rsidRDefault="00180A57">
      <w:pPr>
        <w:autoSpaceDE w:val="0"/>
        <w:autoSpaceDN w:val="0"/>
        <w:adjustRightInd w:val="0"/>
        <w:spacing w:after="0" w:line="240" w:lineRule="auto"/>
        <w:jc w:val="center"/>
        <w:rPr>
          <w:rFonts w:ascii="Times New Roman" w:eastAsia="黑体" w:hAnsi="Times New Roman"/>
          <w:color w:val="000000"/>
          <w:sz w:val="84"/>
          <w:szCs w:val="84"/>
          <w:highlight w:val="white"/>
          <w:lang w:val="zh-CN"/>
        </w:rPr>
      </w:pPr>
      <w:r>
        <w:rPr>
          <w:rFonts w:ascii="黑体" w:eastAsia="黑体" w:cs="黑体"/>
          <w:color w:val="000000"/>
          <w:sz w:val="84"/>
          <w:szCs w:val="84"/>
          <w:highlight w:val="white"/>
          <w:lang w:val="zh-CN"/>
        </w:rPr>
        <w:t>2024</w:t>
      </w:r>
      <w:r>
        <w:rPr>
          <w:rFonts w:ascii="黑体" w:eastAsia="黑体" w:cs="黑体" w:hint="eastAsia"/>
          <w:color w:val="000000"/>
          <w:sz w:val="84"/>
          <w:szCs w:val="84"/>
          <w:highlight w:val="white"/>
          <w:lang w:val="zh-CN"/>
        </w:rPr>
        <w:t>年度</w:t>
      </w:r>
    </w:p>
    <w:p w:rsidR="00EA3F69" w:rsidRDefault="00180A57">
      <w:pPr>
        <w:autoSpaceDE w:val="0"/>
        <w:autoSpaceDN w:val="0"/>
        <w:adjustRightInd w:val="0"/>
        <w:spacing w:after="0" w:line="240" w:lineRule="auto"/>
        <w:jc w:val="center"/>
        <w:rPr>
          <w:rFonts w:ascii="Times New Roman" w:eastAsia="黑体" w:hAnsi="Times New Roman"/>
          <w:color w:val="000000"/>
          <w:kern w:val="0"/>
          <w:sz w:val="84"/>
          <w:szCs w:val="84"/>
          <w:highlight w:val="white"/>
        </w:rPr>
      </w:pPr>
      <w:r>
        <w:rPr>
          <w:rFonts w:ascii="黑体" w:eastAsia="黑体" w:hAnsi="Times New Roman" w:cs="黑体" w:hint="eastAsia"/>
          <w:sz w:val="84"/>
          <w:szCs w:val="84"/>
          <w:highlight w:val="white"/>
          <w:lang w:val="zh-CN"/>
        </w:rPr>
        <w:t>岳阳市岳阳楼区拆迁安置服务中心</w:t>
      </w:r>
      <w:r>
        <w:rPr>
          <w:rFonts w:ascii="黑体" w:eastAsia="黑体" w:hAnsi="Times New Roman" w:cs="黑体" w:hint="eastAsia"/>
          <w:color w:val="000000"/>
          <w:kern w:val="0"/>
          <w:sz w:val="84"/>
          <w:szCs w:val="84"/>
          <w:highlight w:val="white"/>
        </w:rPr>
        <w:t>部门决算</w:t>
      </w:r>
    </w:p>
    <w:p w:rsidR="00180A57" w:rsidRDefault="00180A57">
      <w:pPr>
        <w:autoSpaceDE w:val="0"/>
        <w:autoSpaceDN w:val="0"/>
        <w:adjustRightInd w:val="0"/>
        <w:spacing w:after="0" w:line="520" w:lineRule="exact"/>
        <w:jc w:val="center"/>
        <w:rPr>
          <w:rFonts w:ascii="宋体" w:eastAsia="宋体" w:hAnsi="Times New Roman" w:cs="宋体"/>
          <w:b/>
          <w:bCs/>
          <w:color w:val="000000"/>
          <w:kern w:val="0"/>
          <w:sz w:val="44"/>
          <w:szCs w:val="44"/>
          <w:highlight w:val="white"/>
        </w:rPr>
      </w:pPr>
      <w:r>
        <w:rPr>
          <w:rFonts w:ascii="宋体" w:eastAsia="宋体" w:hAnsi="Times New Roman" w:cs="宋体" w:hint="eastAsia"/>
          <w:b/>
          <w:bCs/>
          <w:color w:val="000000"/>
          <w:kern w:val="0"/>
          <w:sz w:val="44"/>
          <w:szCs w:val="44"/>
          <w:highlight w:val="white"/>
        </w:rPr>
        <w:t>目</w:t>
      </w:r>
      <w:r>
        <w:rPr>
          <w:rFonts w:ascii="宋体" w:eastAsia="宋体" w:hAnsi="Times New Roman" w:cs="宋体"/>
          <w:b/>
          <w:bCs/>
          <w:color w:val="000000"/>
          <w:kern w:val="0"/>
          <w:sz w:val="44"/>
          <w:szCs w:val="44"/>
          <w:highlight w:val="white"/>
        </w:rPr>
        <w:t xml:space="preserve"> </w:t>
      </w:r>
      <w:r>
        <w:rPr>
          <w:rFonts w:ascii="宋体" w:eastAsia="宋体" w:hAnsi="Times New Roman" w:cs="宋体" w:hint="eastAsia"/>
          <w:b/>
          <w:bCs/>
          <w:color w:val="000000"/>
          <w:kern w:val="0"/>
          <w:sz w:val="44"/>
          <w:szCs w:val="44"/>
          <w:highlight w:val="white"/>
        </w:rPr>
        <w:t>录</w:t>
      </w:r>
    </w:p>
    <w:p w:rsidR="00180A57" w:rsidRDefault="00180A57">
      <w:pPr>
        <w:autoSpaceDE w:val="0"/>
        <w:autoSpaceDN w:val="0"/>
        <w:adjustRightInd w:val="0"/>
        <w:spacing w:after="0" w:line="520" w:lineRule="exact"/>
        <w:rPr>
          <w:rFonts w:ascii="Times New Roman" w:eastAsia="黑体" w:hAnsi="Times New Roman"/>
          <w:b/>
          <w:bCs/>
          <w:color w:val="000000"/>
          <w:kern w:val="0"/>
          <w:sz w:val="28"/>
          <w:szCs w:val="28"/>
          <w:highlight w:val="white"/>
        </w:rPr>
      </w:pPr>
      <w:r>
        <w:rPr>
          <w:rFonts w:ascii="黑体" w:eastAsia="黑体" w:hAnsi="Times New Roman" w:cs="黑体" w:hint="eastAsia"/>
          <w:b/>
          <w:bCs/>
          <w:color w:val="000000"/>
          <w:kern w:val="0"/>
          <w:sz w:val="28"/>
          <w:szCs w:val="28"/>
          <w:highlight w:val="white"/>
        </w:rPr>
        <w:t>第一部分</w:t>
      </w:r>
      <w:r>
        <w:rPr>
          <w:rFonts w:ascii="黑体" w:eastAsia="黑体" w:hAnsi="Times New Roman" w:cs="黑体" w:hint="eastAsia"/>
          <w:b/>
          <w:bCs/>
          <w:sz w:val="28"/>
          <w:szCs w:val="28"/>
          <w:highlight w:val="white"/>
          <w:lang w:val="zh-CN"/>
        </w:rPr>
        <w:t>岳阳市岳阳楼区拆迁安置服务中心</w:t>
      </w:r>
      <w:r>
        <w:rPr>
          <w:rFonts w:ascii="黑体" w:eastAsia="黑体" w:hAnsi="Times New Roman" w:cs="黑体" w:hint="eastAsia"/>
          <w:b/>
          <w:bCs/>
          <w:color w:val="000000"/>
          <w:kern w:val="0"/>
          <w:sz w:val="28"/>
          <w:szCs w:val="28"/>
          <w:highlight w:val="white"/>
        </w:rPr>
        <w:t>概况</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一、部门职责</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二、</w:t>
      </w:r>
      <w:r>
        <w:rPr>
          <w:rFonts w:ascii="仿宋" w:eastAsia="仿宋" w:hAnsi="Times New Roman" w:cs="仿宋" w:hint="eastAsia"/>
          <w:color w:val="000000"/>
          <w:sz w:val="28"/>
          <w:szCs w:val="28"/>
          <w:highlight w:val="white"/>
        </w:rPr>
        <w:t>机构设置</w:t>
      </w:r>
      <w:r>
        <w:rPr>
          <w:rFonts w:ascii="仿宋" w:eastAsia="仿宋" w:hAnsi="Times New Roman" w:cs="仿宋" w:hint="eastAsia"/>
          <w:color w:val="000000"/>
          <w:sz w:val="28"/>
          <w:szCs w:val="28"/>
          <w:highlight w:val="white"/>
          <w:lang w:val="zh-CN"/>
        </w:rPr>
        <w:t>及</w:t>
      </w:r>
      <w:r>
        <w:rPr>
          <w:rFonts w:ascii="仿宋" w:eastAsia="仿宋" w:hAnsi="Times New Roman" w:cs="仿宋" w:hint="eastAsia"/>
          <w:color w:val="000000"/>
          <w:sz w:val="28"/>
          <w:szCs w:val="28"/>
          <w:highlight w:val="white"/>
        </w:rPr>
        <w:t>决算单位构成</w:t>
      </w:r>
    </w:p>
    <w:p w:rsidR="00180A57" w:rsidRDefault="00180A57">
      <w:pPr>
        <w:autoSpaceDE w:val="0"/>
        <w:autoSpaceDN w:val="0"/>
        <w:adjustRightInd w:val="0"/>
        <w:spacing w:after="0" w:line="520" w:lineRule="exact"/>
        <w:rPr>
          <w:rFonts w:ascii="Times New Roman" w:eastAsia="黑体" w:hAnsi="Times New Roman"/>
          <w:b/>
          <w:bCs/>
          <w:color w:val="000000"/>
          <w:kern w:val="0"/>
          <w:sz w:val="28"/>
          <w:szCs w:val="28"/>
          <w:highlight w:val="white"/>
        </w:rPr>
      </w:pPr>
      <w:r>
        <w:rPr>
          <w:rFonts w:ascii="黑体" w:eastAsia="黑体" w:hAnsi="Times New Roman" w:cs="黑体" w:hint="eastAsia"/>
          <w:b/>
          <w:bCs/>
          <w:color w:val="000000"/>
          <w:kern w:val="0"/>
          <w:sz w:val="28"/>
          <w:szCs w:val="28"/>
          <w:highlight w:val="white"/>
        </w:rPr>
        <w:t>第二部分部门决算表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一、收入支出决算总表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二、收入决算表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三、支出决算表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四、财政拨款收入支出决算总表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五、一般公共预算财政拨款支出决算表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六、一般公共预算财政拨款基本支出决算明细表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七、政府性基金预算财政拨款收入支出决算表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八、国有资本经营预算财政拨款支出决算表</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九、财政拨款</w:t>
      </w:r>
      <w:r>
        <w:rPr>
          <w:rFonts w:ascii="仿宋" w:eastAsia="仿宋" w:hAnsi="Times New Roman" w:cs="仿宋"/>
          <w:color w:val="000000"/>
          <w:kern w:val="0"/>
          <w:sz w:val="28"/>
          <w:szCs w:val="28"/>
          <w:highlight w:val="white"/>
        </w:rPr>
        <w:t>“</w:t>
      </w:r>
      <w:r>
        <w:rPr>
          <w:rFonts w:ascii="仿宋" w:eastAsia="仿宋" w:hAnsi="Times New Roman" w:cs="仿宋" w:hint="eastAsia"/>
          <w:color w:val="000000"/>
          <w:kern w:val="0"/>
          <w:sz w:val="28"/>
          <w:szCs w:val="28"/>
          <w:highlight w:val="white"/>
        </w:rPr>
        <w:t>三公</w:t>
      </w:r>
      <w:r>
        <w:rPr>
          <w:rFonts w:ascii="仿宋" w:eastAsia="仿宋" w:hAnsi="Times New Roman" w:cs="仿宋"/>
          <w:color w:val="000000"/>
          <w:kern w:val="0"/>
          <w:sz w:val="28"/>
          <w:szCs w:val="28"/>
          <w:highlight w:val="white"/>
        </w:rPr>
        <w:t>”</w:t>
      </w:r>
      <w:r>
        <w:rPr>
          <w:rFonts w:ascii="仿宋" w:eastAsia="仿宋" w:hAnsi="Times New Roman" w:cs="仿宋" w:hint="eastAsia"/>
          <w:color w:val="000000"/>
          <w:kern w:val="0"/>
          <w:sz w:val="28"/>
          <w:szCs w:val="28"/>
          <w:highlight w:val="white"/>
        </w:rPr>
        <w:t>经费支出决算表</w:t>
      </w:r>
    </w:p>
    <w:p w:rsidR="00180A57" w:rsidRDefault="00180A57">
      <w:pPr>
        <w:autoSpaceDE w:val="0"/>
        <w:autoSpaceDN w:val="0"/>
        <w:adjustRightInd w:val="0"/>
        <w:spacing w:after="0" w:line="520" w:lineRule="exact"/>
        <w:rPr>
          <w:rFonts w:ascii="Times New Roman" w:eastAsia="黑体" w:hAnsi="Times New Roman"/>
          <w:b/>
          <w:bCs/>
          <w:color w:val="000000"/>
          <w:kern w:val="0"/>
          <w:sz w:val="28"/>
          <w:szCs w:val="28"/>
          <w:highlight w:val="white"/>
        </w:rPr>
      </w:pPr>
      <w:r>
        <w:rPr>
          <w:rFonts w:ascii="黑体" w:eastAsia="黑体" w:hAnsi="Times New Roman" w:cs="黑体" w:hint="eastAsia"/>
          <w:b/>
          <w:bCs/>
          <w:color w:val="000000"/>
          <w:kern w:val="0"/>
          <w:sz w:val="28"/>
          <w:szCs w:val="28"/>
          <w:highlight w:val="white"/>
        </w:rPr>
        <w:t>第三部分部门决算情况说明</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一、收入支出决算总体情况说明</w:t>
      </w:r>
    </w:p>
    <w:p w:rsidR="00180A57" w:rsidRDefault="00180A57">
      <w:pPr>
        <w:autoSpaceDE w:val="0"/>
        <w:autoSpaceDN w:val="0"/>
        <w:adjustRightInd w:val="0"/>
        <w:spacing w:after="0" w:line="520" w:lineRule="exact"/>
        <w:ind w:firstLine="700"/>
        <w:rPr>
          <w:rFonts w:ascii="仿宋" w:eastAsia="仿宋" w:hAnsi="Times New Roman" w:cs="仿宋"/>
          <w:sz w:val="28"/>
          <w:szCs w:val="28"/>
          <w:highlight w:val="white"/>
        </w:rPr>
      </w:pPr>
      <w:r>
        <w:rPr>
          <w:rFonts w:ascii="仿宋" w:eastAsia="仿宋" w:hAnsi="Times New Roman" w:cs="仿宋" w:hint="eastAsia"/>
          <w:sz w:val="28"/>
          <w:szCs w:val="28"/>
          <w:highlight w:val="white"/>
        </w:rPr>
        <w:t>二、收入决算情况说明</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三、支出决算情况说明</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lastRenderedPageBreak/>
        <w:t>四、财政拨款收入支出决算总体情况说明</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五、一般公共预算财政拨款支出决算情况说明</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六、一般公共预算财政拨款基本支出决算情况说明</w:t>
      </w:r>
    </w:p>
    <w:p w:rsidR="00180A57" w:rsidRDefault="00180A57">
      <w:pPr>
        <w:autoSpaceDE w:val="0"/>
        <w:autoSpaceDN w:val="0"/>
        <w:adjustRightInd w:val="0"/>
        <w:spacing w:after="0" w:line="50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七、政府性基金预算收入支出决算情况</w:t>
      </w:r>
    </w:p>
    <w:p w:rsidR="00180A57" w:rsidRDefault="00180A57">
      <w:pPr>
        <w:autoSpaceDE w:val="0"/>
        <w:autoSpaceDN w:val="0"/>
        <w:adjustRightInd w:val="0"/>
        <w:spacing w:after="0" w:line="50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八、</w:t>
      </w:r>
      <w:r>
        <w:rPr>
          <w:rFonts w:ascii="仿宋" w:eastAsia="仿宋" w:hAnsi="Times New Roman" w:cs="仿宋" w:hint="eastAsia"/>
          <w:sz w:val="28"/>
          <w:szCs w:val="28"/>
        </w:rPr>
        <w:t>国有资本经营预算财政拨款支出决算情况</w:t>
      </w:r>
    </w:p>
    <w:p w:rsidR="00180A57" w:rsidRDefault="00180A57">
      <w:pPr>
        <w:autoSpaceDE w:val="0"/>
        <w:autoSpaceDN w:val="0"/>
        <w:adjustRightInd w:val="0"/>
        <w:spacing w:after="0" w:line="52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rPr>
        <w:t>九、</w:t>
      </w:r>
      <w:r>
        <w:rPr>
          <w:rFonts w:ascii="仿宋" w:eastAsia="仿宋" w:hAnsi="Times New Roman" w:cs="仿宋" w:hint="eastAsia"/>
          <w:color w:val="000000"/>
          <w:kern w:val="0"/>
          <w:sz w:val="28"/>
          <w:szCs w:val="28"/>
          <w:highlight w:val="white"/>
        </w:rPr>
        <w:t>财政拨款</w:t>
      </w:r>
      <w:r>
        <w:rPr>
          <w:rFonts w:ascii="仿宋" w:eastAsia="仿宋" w:hAnsi="Times New Roman" w:cs="仿宋"/>
          <w:color w:val="000000"/>
          <w:kern w:val="0"/>
          <w:sz w:val="28"/>
          <w:szCs w:val="28"/>
          <w:highlight w:val="white"/>
        </w:rPr>
        <w:t>“</w:t>
      </w:r>
      <w:r>
        <w:rPr>
          <w:rFonts w:ascii="仿宋" w:eastAsia="仿宋" w:hAnsi="Times New Roman" w:cs="仿宋" w:hint="eastAsia"/>
          <w:color w:val="000000"/>
          <w:kern w:val="0"/>
          <w:sz w:val="28"/>
          <w:szCs w:val="28"/>
          <w:highlight w:val="white"/>
        </w:rPr>
        <w:t>三公</w:t>
      </w:r>
      <w:r>
        <w:rPr>
          <w:rFonts w:ascii="仿宋" w:eastAsia="仿宋" w:hAnsi="Times New Roman" w:cs="仿宋"/>
          <w:color w:val="000000"/>
          <w:kern w:val="0"/>
          <w:sz w:val="28"/>
          <w:szCs w:val="28"/>
          <w:highlight w:val="white"/>
        </w:rPr>
        <w:t>”</w:t>
      </w:r>
      <w:r>
        <w:rPr>
          <w:rFonts w:ascii="仿宋" w:eastAsia="仿宋" w:hAnsi="Times New Roman" w:cs="仿宋" w:hint="eastAsia"/>
          <w:color w:val="000000"/>
          <w:kern w:val="0"/>
          <w:sz w:val="28"/>
          <w:szCs w:val="28"/>
          <w:highlight w:val="white"/>
        </w:rPr>
        <w:t>经费支出决算情况说明</w:t>
      </w:r>
    </w:p>
    <w:p w:rsidR="00180A57" w:rsidRDefault="00180A57">
      <w:pPr>
        <w:autoSpaceDE w:val="0"/>
        <w:autoSpaceDN w:val="0"/>
        <w:adjustRightInd w:val="0"/>
        <w:spacing w:after="0" w:line="50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十、关于机关运行经费支出说明</w:t>
      </w:r>
    </w:p>
    <w:p w:rsidR="00180A57" w:rsidRDefault="00180A57">
      <w:pPr>
        <w:autoSpaceDE w:val="0"/>
        <w:autoSpaceDN w:val="0"/>
        <w:adjustRightInd w:val="0"/>
        <w:spacing w:after="0" w:line="50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十一、一般性支出情况说明</w:t>
      </w:r>
    </w:p>
    <w:p w:rsidR="00180A57" w:rsidRDefault="00180A57">
      <w:pPr>
        <w:autoSpaceDE w:val="0"/>
        <w:autoSpaceDN w:val="0"/>
        <w:adjustRightInd w:val="0"/>
        <w:spacing w:after="0" w:line="50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十二、关于政府采购支出说明</w:t>
      </w:r>
    </w:p>
    <w:p w:rsidR="00180A57" w:rsidRDefault="00180A57">
      <w:pPr>
        <w:autoSpaceDE w:val="0"/>
        <w:autoSpaceDN w:val="0"/>
        <w:adjustRightInd w:val="0"/>
        <w:spacing w:after="0" w:line="500" w:lineRule="exact"/>
        <w:ind w:firstLine="700"/>
        <w:rPr>
          <w:rFonts w:ascii="仿宋" w:eastAsia="仿宋" w:hAnsi="Times New Roman" w:cs="仿宋"/>
          <w:color w:val="000000"/>
          <w:kern w:val="0"/>
          <w:sz w:val="28"/>
          <w:szCs w:val="28"/>
          <w:highlight w:val="white"/>
        </w:rPr>
      </w:pPr>
      <w:r>
        <w:rPr>
          <w:rFonts w:ascii="仿宋" w:eastAsia="仿宋" w:hAnsi="Times New Roman" w:cs="仿宋" w:hint="eastAsia"/>
          <w:color w:val="000000"/>
          <w:kern w:val="0"/>
          <w:sz w:val="28"/>
          <w:szCs w:val="28"/>
          <w:highlight w:val="white"/>
        </w:rPr>
        <w:t>十三、关于国有资产占用情况说明</w:t>
      </w:r>
    </w:p>
    <w:p w:rsidR="00180A57" w:rsidRDefault="00180A57">
      <w:pPr>
        <w:autoSpaceDE w:val="0"/>
        <w:autoSpaceDN w:val="0"/>
        <w:adjustRightInd w:val="0"/>
        <w:spacing w:after="0" w:line="500" w:lineRule="exact"/>
        <w:ind w:firstLine="700"/>
        <w:rPr>
          <w:rFonts w:ascii="仿宋" w:eastAsia="仿宋" w:hAnsi="Times New Roman" w:cs="仿宋"/>
          <w:color w:val="000000"/>
          <w:sz w:val="28"/>
          <w:szCs w:val="28"/>
          <w:highlight w:val="white"/>
        </w:rPr>
      </w:pPr>
      <w:r>
        <w:rPr>
          <w:rFonts w:ascii="仿宋" w:eastAsia="仿宋" w:hAnsi="Times New Roman" w:cs="仿宋" w:hint="eastAsia"/>
          <w:color w:val="000000"/>
          <w:kern w:val="0"/>
          <w:sz w:val="28"/>
          <w:szCs w:val="28"/>
          <w:highlight w:val="white"/>
        </w:rPr>
        <w:t>十四、关于</w:t>
      </w:r>
      <w:r>
        <w:rPr>
          <w:rFonts w:ascii="仿宋" w:eastAsia="仿宋" w:hAnsi="Times New Roman" w:cs="仿宋"/>
          <w:color w:val="000000"/>
          <w:kern w:val="0"/>
          <w:sz w:val="28"/>
          <w:szCs w:val="28"/>
          <w:highlight w:val="white"/>
        </w:rPr>
        <w:t>2024</w:t>
      </w:r>
      <w:r>
        <w:rPr>
          <w:rFonts w:ascii="仿宋" w:eastAsia="仿宋" w:hAnsi="Times New Roman" w:cs="仿宋" w:hint="eastAsia"/>
          <w:color w:val="000000"/>
          <w:kern w:val="0"/>
          <w:sz w:val="28"/>
          <w:szCs w:val="28"/>
          <w:highlight w:val="white"/>
        </w:rPr>
        <w:t>年度预算绩效情况的说明</w:t>
      </w:r>
    </w:p>
    <w:p w:rsidR="00180A57" w:rsidRDefault="00180A57">
      <w:pPr>
        <w:autoSpaceDE w:val="0"/>
        <w:autoSpaceDN w:val="0"/>
        <w:adjustRightInd w:val="0"/>
        <w:spacing w:after="0" w:line="520" w:lineRule="exact"/>
        <w:rPr>
          <w:rFonts w:ascii="Times New Roman" w:eastAsia="黑体" w:hAnsi="Times New Roman"/>
          <w:b/>
          <w:bCs/>
          <w:color w:val="000000"/>
          <w:kern w:val="0"/>
          <w:sz w:val="28"/>
          <w:szCs w:val="28"/>
          <w:highlight w:val="white"/>
        </w:rPr>
      </w:pPr>
      <w:r>
        <w:rPr>
          <w:rFonts w:ascii="黑体" w:eastAsia="黑体" w:hAnsi="Times New Roman" w:cs="黑体" w:hint="eastAsia"/>
          <w:b/>
          <w:bCs/>
          <w:color w:val="000000"/>
          <w:kern w:val="0"/>
          <w:sz w:val="28"/>
          <w:szCs w:val="28"/>
          <w:highlight w:val="white"/>
        </w:rPr>
        <w:t>第四部分名词解释</w:t>
      </w:r>
    </w:p>
    <w:p w:rsidR="00EA3F69" w:rsidRDefault="00180A57">
      <w:pPr>
        <w:autoSpaceDE w:val="0"/>
        <w:autoSpaceDN w:val="0"/>
        <w:adjustRightInd w:val="0"/>
        <w:spacing w:after="0" w:line="520" w:lineRule="exact"/>
        <w:rPr>
          <w:rFonts w:ascii="Times New Roman" w:eastAsia="黑体" w:hAnsi="Times New Roman"/>
          <w:sz w:val="44"/>
          <w:szCs w:val="44"/>
          <w:highlight w:val="white"/>
          <w:lang w:val="zh-CN"/>
        </w:rPr>
      </w:pPr>
      <w:r>
        <w:rPr>
          <w:rFonts w:ascii="黑体" w:eastAsia="黑体" w:hAnsi="Times New Roman" w:cs="黑体" w:hint="eastAsia"/>
          <w:b/>
          <w:bCs/>
          <w:color w:val="000000"/>
          <w:kern w:val="0"/>
          <w:sz w:val="28"/>
          <w:szCs w:val="28"/>
          <w:highlight w:val="white"/>
        </w:rPr>
        <w:t>第五部分附件</w:t>
      </w:r>
    </w:p>
    <w:p w:rsidR="00180A57" w:rsidRDefault="00180A57">
      <w:pPr>
        <w:keepNext/>
        <w:keepLines/>
        <w:autoSpaceDE w:val="0"/>
        <w:autoSpaceDN w:val="0"/>
        <w:adjustRightInd w:val="0"/>
        <w:spacing w:after="0" w:line="240" w:lineRule="auto"/>
        <w:ind w:firstLine="640"/>
        <w:jc w:val="both"/>
        <w:rPr>
          <w:rFonts w:ascii="Times New Roman" w:eastAsia="黑体" w:hAnsi="Times New Roman"/>
          <w:sz w:val="32"/>
          <w:szCs w:val="32"/>
          <w:highlight w:val="white"/>
        </w:rPr>
      </w:pPr>
      <w:r>
        <w:rPr>
          <w:rFonts w:ascii="黑体" w:eastAsia="黑体" w:hAnsi="Times New Roman" w:cs="黑体" w:hint="eastAsia"/>
          <w:sz w:val="32"/>
          <w:szCs w:val="32"/>
          <w:highlight w:val="white"/>
        </w:rPr>
        <w:t>第一部分</w:t>
      </w:r>
    </w:p>
    <w:p w:rsidR="00180A57" w:rsidRDefault="00180A57">
      <w:pPr>
        <w:keepNext/>
        <w:keepLines/>
        <w:autoSpaceDE w:val="0"/>
        <w:autoSpaceDN w:val="0"/>
        <w:adjustRightInd w:val="0"/>
        <w:spacing w:after="0" w:line="240" w:lineRule="auto"/>
        <w:ind w:firstLine="640"/>
        <w:jc w:val="both"/>
        <w:rPr>
          <w:rFonts w:ascii="Times New Roman" w:eastAsia="黑体" w:hAnsi="Times New Roman"/>
          <w:sz w:val="32"/>
          <w:szCs w:val="32"/>
          <w:highlight w:val="white"/>
        </w:rPr>
      </w:pPr>
      <w:r>
        <w:rPr>
          <w:rFonts w:ascii="黑体" w:eastAsia="黑体" w:hAnsi="Times New Roman" w:cs="黑体" w:hint="eastAsia"/>
          <w:sz w:val="32"/>
          <w:szCs w:val="32"/>
          <w:highlight w:val="white"/>
          <w:lang w:val="zh-CN"/>
        </w:rPr>
        <w:t>岳阳市岳阳楼区拆迁安置服务中心</w:t>
      </w:r>
      <w:r>
        <w:rPr>
          <w:rFonts w:ascii="黑体" w:eastAsia="黑体" w:hAnsi="Times New Roman" w:cs="黑体" w:hint="eastAsia"/>
          <w:sz w:val="32"/>
          <w:szCs w:val="32"/>
          <w:highlight w:val="white"/>
        </w:rPr>
        <w:t>概况</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highlight w:val="white"/>
        </w:rPr>
      </w:pPr>
      <w:r>
        <w:rPr>
          <w:rFonts w:ascii="仿宋" w:eastAsia="仿宋" w:hAnsi="Times New Roman" w:cs="仿宋" w:hint="eastAsia"/>
          <w:sz w:val="32"/>
          <w:szCs w:val="32"/>
          <w:highlight w:val="white"/>
        </w:rPr>
        <w:t>一、</w:t>
      </w:r>
      <w:r>
        <w:rPr>
          <w:rFonts w:ascii="仿宋" w:eastAsia="仿宋" w:hAnsi="Times New Roman" w:cs="仿宋" w:hint="eastAsia"/>
          <w:sz w:val="32"/>
          <w:szCs w:val="32"/>
          <w:highlight w:val="white"/>
          <w:lang w:val="zh-CN"/>
        </w:rPr>
        <w:t>部门职责</w:t>
      </w:r>
    </w:p>
    <w:p w:rsidR="00EB0923" w:rsidRPr="00BA5892" w:rsidRDefault="00EB0923" w:rsidP="00EB0923">
      <w:pPr>
        <w:widowControl/>
        <w:spacing w:line="600" w:lineRule="exact"/>
        <w:ind w:firstLineChars="200" w:firstLine="640"/>
        <w:rPr>
          <w:rFonts w:ascii="仿宋" w:eastAsia="仿宋" w:hAnsi="仿宋" w:cs="仿宋_GB2312"/>
          <w:kern w:val="0"/>
          <w:sz w:val="32"/>
          <w:szCs w:val="32"/>
        </w:rPr>
      </w:pPr>
      <w:r w:rsidRPr="00BA5892">
        <w:rPr>
          <w:rFonts w:ascii="仿宋" w:eastAsia="仿宋" w:hAnsi="仿宋" w:cs="仿宋_GB2312" w:hint="eastAsia"/>
          <w:kern w:val="0"/>
          <w:sz w:val="32"/>
          <w:szCs w:val="32"/>
        </w:rPr>
        <w:t>（</w:t>
      </w:r>
      <w:r w:rsidRPr="00BA5892">
        <w:rPr>
          <w:rFonts w:ascii="仿宋" w:eastAsia="仿宋" w:hAnsi="仿宋" w:cs="仿宋_GB2312"/>
          <w:kern w:val="0"/>
          <w:sz w:val="32"/>
          <w:szCs w:val="32"/>
        </w:rPr>
        <w:t>1</w:t>
      </w:r>
      <w:r w:rsidRPr="00BA5892">
        <w:rPr>
          <w:rFonts w:ascii="仿宋" w:eastAsia="仿宋" w:hAnsi="仿宋" w:cs="仿宋_GB2312" w:hint="eastAsia"/>
          <w:kern w:val="0"/>
          <w:sz w:val="32"/>
          <w:szCs w:val="32"/>
        </w:rPr>
        <w:t>）贯彻落实国家、省、市征收安置法律、法规及其有关政策，向被征收人宣传、解释相关征收安置政策，保障征收人和被征收人的合法利益。</w:t>
      </w:r>
    </w:p>
    <w:p w:rsidR="00EB0923" w:rsidRPr="00BA5892" w:rsidRDefault="00EB0923" w:rsidP="00EB0923">
      <w:pPr>
        <w:widowControl/>
        <w:spacing w:line="600" w:lineRule="exact"/>
        <w:ind w:firstLineChars="200" w:firstLine="640"/>
        <w:rPr>
          <w:rFonts w:ascii="仿宋" w:eastAsia="仿宋" w:hAnsi="仿宋" w:cs="仿宋_GB2312"/>
          <w:kern w:val="0"/>
          <w:sz w:val="32"/>
          <w:szCs w:val="32"/>
        </w:rPr>
      </w:pPr>
      <w:r w:rsidRPr="00BA5892">
        <w:rPr>
          <w:rFonts w:ascii="仿宋" w:eastAsia="仿宋" w:hAnsi="仿宋" w:cs="仿宋_GB2312" w:hint="eastAsia"/>
          <w:kern w:val="0"/>
          <w:sz w:val="32"/>
          <w:szCs w:val="32"/>
        </w:rPr>
        <w:t>（</w:t>
      </w:r>
      <w:r w:rsidRPr="00BA5892">
        <w:rPr>
          <w:rFonts w:ascii="仿宋" w:eastAsia="仿宋" w:hAnsi="仿宋" w:cs="仿宋_GB2312"/>
          <w:kern w:val="0"/>
          <w:sz w:val="32"/>
          <w:szCs w:val="32"/>
        </w:rPr>
        <w:t>2</w:t>
      </w:r>
      <w:r w:rsidRPr="00BA5892">
        <w:rPr>
          <w:rFonts w:ascii="仿宋" w:eastAsia="仿宋" w:hAnsi="仿宋" w:cs="仿宋_GB2312" w:hint="eastAsia"/>
          <w:kern w:val="0"/>
          <w:sz w:val="32"/>
          <w:szCs w:val="32"/>
        </w:rPr>
        <w:t>）负责国家建设用地的征地及征收资金管理工作。</w:t>
      </w:r>
    </w:p>
    <w:p w:rsidR="00EB0923" w:rsidRPr="00BA5892" w:rsidRDefault="00EB0923" w:rsidP="00EB0923">
      <w:pPr>
        <w:widowControl/>
        <w:spacing w:line="600" w:lineRule="exact"/>
        <w:ind w:firstLineChars="200" w:firstLine="640"/>
        <w:rPr>
          <w:rFonts w:ascii="仿宋" w:eastAsia="仿宋" w:hAnsi="仿宋" w:cs="仿宋_GB2312"/>
          <w:kern w:val="0"/>
          <w:sz w:val="32"/>
          <w:szCs w:val="32"/>
        </w:rPr>
      </w:pPr>
      <w:r w:rsidRPr="00BA5892">
        <w:rPr>
          <w:rFonts w:ascii="仿宋" w:eastAsia="仿宋" w:hAnsi="仿宋" w:cs="仿宋_GB2312" w:hint="eastAsia"/>
          <w:kern w:val="0"/>
          <w:sz w:val="32"/>
          <w:szCs w:val="32"/>
        </w:rPr>
        <w:t>（</w:t>
      </w:r>
      <w:r w:rsidRPr="00BA5892">
        <w:rPr>
          <w:rFonts w:ascii="仿宋" w:eastAsia="仿宋" w:hAnsi="仿宋" w:cs="仿宋_GB2312"/>
          <w:kern w:val="0"/>
          <w:sz w:val="32"/>
          <w:szCs w:val="32"/>
        </w:rPr>
        <w:t>3</w:t>
      </w:r>
      <w:r w:rsidRPr="00BA5892">
        <w:rPr>
          <w:rFonts w:ascii="仿宋" w:eastAsia="仿宋" w:hAnsi="仿宋" w:cs="仿宋_GB2312" w:hint="eastAsia"/>
          <w:kern w:val="0"/>
          <w:sz w:val="32"/>
          <w:szCs w:val="32"/>
        </w:rPr>
        <w:t>）负责各类建设项目征地的协调。</w:t>
      </w:r>
    </w:p>
    <w:p w:rsidR="00EB0923" w:rsidRPr="00BA5892" w:rsidRDefault="00EB0923" w:rsidP="00EB0923">
      <w:pPr>
        <w:widowControl/>
        <w:spacing w:line="600" w:lineRule="exact"/>
        <w:ind w:firstLineChars="200" w:firstLine="640"/>
        <w:rPr>
          <w:rFonts w:ascii="仿宋" w:eastAsia="仿宋" w:hAnsi="仿宋" w:cs="仿宋_GB2312"/>
          <w:kern w:val="0"/>
          <w:sz w:val="32"/>
          <w:szCs w:val="32"/>
        </w:rPr>
      </w:pPr>
      <w:r w:rsidRPr="00BA5892">
        <w:rPr>
          <w:rFonts w:ascii="仿宋" w:eastAsia="仿宋" w:hAnsi="仿宋" w:cs="仿宋_GB2312" w:hint="eastAsia"/>
          <w:kern w:val="0"/>
          <w:sz w:val="32"/>
          <w:szCs w:val="32"/>
        </w:rPr>
        <w:lastRenderedPageBreak/>
        <w:t>（</w:t>
      </w:r>
      <w:r w:rsidRPr="00BA5892">
        <w:rPr>
          <w:rFonts w:ascii="仿宋" w:eastAsia="仿宋" w:hAnsi="仿宋" w:cs="仿宋_GB2312"/>
          <w:kern w:val="0"/>
          <w:sz w:val="32"/>
          <w:szCs w:val="32"/>
        </w:rPr>
        <w:t>4</w:t>
      </w:r>
      <w:r w:rsidRPr="00BA5892">
        <w:rPr>
          <w:rFonts w:ascii="仿宋" w:eastAsia="仿宋" w:hAnsi="仿宋" w:cs="仿宋_GB2312" w:hint="eastAsia"/>
          <w:kern w:val="0"/>
          <w:sz w:val="32"/>
          <w:szCs w:val="32"/>
        </w:rPr>
        <w:t>）经相关部门授权，承担土地征收方案、征收资金概算、征地公告、征地补偿安置公告的编制，经送审后上报及组织发布。</w:t>
      </w:r>
    </w:p>
    <w:p w:rsidR="00EB0923" w:rsidRPr="00BA5892" w:rsidRDefault="00EB0923" w:rsidP="00EB0923">
      <w:pPr>
        <w:widowControl/>
        <w:spacing w:line="600" w:lineRule="exact"/>
        <w:ind w:firstLineChars="200" w:firstLine="640"/>
        <w:rPr>
          <w:rFonts w:ascii="仿宋" w:eastAsia="仿宋" w:hAnsi="仿宋" w:cs="仿宋_GB2312"/>
          <w:kern w:val="0"/>
          <w:sz w:val="32"/>
          <w:szCs w:val="32"/>
        </w:rPr>
      </w:pPr>
      <w:r w:rsidRPr="00BA5892">
        <w:rPr>
          <w:rFonts w:ascii="仿宋" w:eastAsia="仿宋" w:hAnsi="仿宋" w:cs="仿宋_GB2312" w:hint="eastAsia"/>
          <w:kern w:val="0"/>
          <w:sz w:val="32"/>
          <w:szCs w:val="32"/>
        </w:rPr>
        <w:t>（</w:t>
      </w:r>
      <w:r w:rsidRPr="00BA5892">
        <w:rPr>
          <w:rFonts w:ascii="仿宋" w:eastAsia="仿宋" w:hAnsi="仿宋" w:cs="仿宋_GB2312"/>
          <w:kern w:val="0"/>
          <w:sz w:val="32"/>
          <w:szCs w:val="32"/>
        </w:rPr>
        <w:t>5</w:t>
      </w:r>
      <w:r w:rsidRPr="00BA5892">
        <w:rPr>
          <w:rFonts w:ascii="仿宋" w:eastAsia="仿宋" w:hAnsi="仿宋" w:cs="仿宋_GB2312" w:hint="eastAsia"/>
          <w:kern w:val="0"/>
          <w:sz w:val="32"/>
          <w:szCs w:val="32"/>
        </w:rPr>
        <w:t>）负责征收安置房、棚户区改造的货币补贴工作的组织实施与统一管理。</w:t>
      </w:r>
    </w:p>
    <w:p w:rsidR="00EB0923" w:rsidRPr="00BA5892" w:rsidRDefault="00EB0923" w:rsidP="00EB0923">
      <w:pPr>
        <w:widowControl/>
        <w:spacing w:line="600" w:lineRule="exact"/>
        <w:ind w:firstLineChars="200" w:firstLine="640"/>
        <w:rPr>
          <w:rFonts w:ascii="仿宋" w:eastAsia="仿宋" w:hAnsi="仿宋" w:cs="仿宋_GB2312"/>
          <w:kern w:val="0"/>
          <w:sz w:val="32"/>
          <w:szCs w:val="32"/>
        </w:rPr>
      </w:pPr>
      <w:r w:rsidRPr="00BA5892">
        <w:rPr>
          <w:rFonts w:ascii="仿宋" w:eastAsia="仿宋" w:hAnsi="仿宋" w:cs="仿宋_GB2312" w:hint="eastAsia"/>
          <w:kern w:val="0"/>
          <w:sz w:val="32"/>
          <w:szCs w:val="32"/>
        </w:rPr>
        <w:t>（</w:t>
      </w:r>
      <w:r w:rsidRPr="00BA5892">
        <w:rPr>
          <w:rFonts w:ascii="仿宋" w:eastAsia="仿宋" w:hAnsi="仿宋" w:cs="仿宋_GB2312"/>
          <w:kern w:val="0"/>
          <w:sz w:val="32"/>
          <w:szCs w:val="32"/>
        </w:rPr>
        <w:t>6</w:t>
      </w:r>
      <w:r w:rsidRPr="00BA5892">
        <w:rPr>
          <w:rFonts w:ascii="仿宋" w:eastAsia="仿宋" w:hAnsi="仿宋" w:cs="仿宋_GB2312" w:hint="eastAsia"/>
          <w:kern w:val="0"/>
          <w:sz w:val="32"/>
          <w:szCs w:val="32"/>
        </w:rPr>
        <w:t>）负责房屋征收安置、保障性住房建设、政策法规和归口管理范围内的档案整理工作。</w:t>
      </w:r>
    </w:p>
    <w:p w:rsidR="00EB0923" w:rsidRPr="00BA5892" w:rsidRDefault="00EB0923" w:rsidP="00EB0923">
      <w:pPr>
        <w:widowControl/>
        <w:spacing w:line="600" w:lineRule="exact"/>
        <w:ind w:firstLineChars="200" w:firstLine="640"/>
        <w:rPr>
          <w:rFonts w:ascii="仿宋" w:eastAsia="仿宋" w:hAnsi="仿宋" w:cs="仿宋_GB2312"/>
          <w:kern w:val="0"/>
          <w:sz w:val="32"/>
          <w:szCs w:val="32"/>
        </w:rPr>
      </w:pPr>
      <w:r w:rsidRPr="00BA5892">
        <w:rPr>
          <w:rFonts w:ascii="仿宋" w:eastAsia="仿宋" w:hAnsi="仿宋" w:cs="仿宋_GB2312" w:hint="eastAsia"/>
          <w:kern w:val="0"/>
          <w:sz w:val="32"/>
          <w:szCs w:val="32"/>
        </w:rPr>
        <w:t>（</w:t>
      </w:r>
      <w:r w:rsidRPr="00BA5892">
        <w:rPr>
          <w:rFonts w:ascii="仿宋" w:eastAsia="仿宋" w:hAnsi="仿宋" w:cs="仿宋_GB2312"/>
          <w:kern w:val="0"/>
          <w:sz w:val="32"/>
          <w:szCs w:val="32"/>
        </w:rPr>
        <w:t>7</w:t>
      </w:r>
      <w:r w:rsidRPr="00BA5892">
        <w:rPr>
          <w:rFonts w:ascii="仿宋" w:eastAsia="仿宋" w:hAnsi="仿宋" w:cs="仿宋_GB2312" w:hint="eastAsia"/>
          <w:kern w:val="0"/>
          <w:sz w:val="32"/>
          <w:szCs w:val="32"/>
        </w:rPr>
        <w:t>）负责征收过程中及各类保障性住房建设信访案件的初信回复。</w:t>
      </w:r>
    </w:p>
    <w:p w:rsidR="00EB0923" w:rsidRDefault="00EB0923" w:rsidP="00EB0923">
      <w:pPr>
        <w:widowControl/>
        <w:spacing w:line="600" w:lineRule="exact"/>
        <w:ind w:firstLineChars="200" w:firstLine="640"/>
        <w:rPr>
          <w:rFonts w:ascii="仿宋" w:eastAsia="仿宋" w:hAnsi="仿宋" w:cs="仿宋_GB2312"/>
          <w:kern w:val="0"/>
          <w:sz w:val="32"/>
          <w:szCs w:val="32"/>
        </w:rPr>
      </w:pPr>
      <w:r w:rsidRPr="00BA5892">
        <w:rPr>
          <w:rFonts w:ascii="仿宋" w:eastAsia="仿宋" w:hAnsi="仿宋" w:cs="仿宋_GB2312" w:hint="eastAsia"/>
          <w:kern w:val="0"/>
          <w:sz w:val="32"/>
          <w:szCs w:val="32"/>
        </w:rPr>
        <w:t>（</w:t>
      </w:r>
      <w:r w:rsidRPr="00BA5892">
        <w:rPr>
          <w:rFonts w:ascii="仿宋" w:eastAsia="仿宋" w:hAnsi="仿宋" w:cs="仿宋_GB2312"/>
          <w:kern w:val="0"/>
          <w:sz w:val="32"/>
          <w:szCs w:val="32"/>
        </w:rPr>
        <w:t>8</w:t>
      </w:r>
      <w:r w:rsidRPr="00BA5892">
        <w:rPr>
          <w:rFonts w:ascii="仿宋" w:eastAsia="仿宋" w:hAnsi="仿宋" w:cs="仿宋_GB2312" w:hint="eastAsia"/>
          <w:kern w:val="0"/>
          <w:sz w:val="32"/>
          <w:szCs w:val="32"/>
        </w:rPr>
        <w:t>）负责起草归口项目资金结算调度方案，办理项目资金结算、汇总，办理项目竣工结算和财务结算。</w:t>
      </w:r>
    </w:p>
    <w:p w:rsidR="00EB0923" w:rsidRPr="00EB0923" w:rsidRDefault="00EB0923" w:rsidP="00EB0923">
      <w:pPr>
        <w:rPr>
          <w:rFonts w:ascii="仿宋" w:eastAsia="仿宋" w:hAnsi="仿宋" w:cs="仿宋_GB2312"/>
          <w:sz w:val="32"/>
          <w:szCs w:val="32"/>
        </w:rPr>
      </w:pP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sz w:val="32"/>
          <w:szCs w:val="32"/>
          <w:highlight w:val="white"/>
        </w:rPr>
      </w:pPr>
      <w:r>
        <w:rPr>
          <w:rFonts w:ascii="仿宋" w:eastAsia="仿宋" w:hAnsi="Times New Roman" w:cs="仿宋" w:hint="eastAsia"/>
          <w:color w:val="000000"/>
          <w:sz w:val="32"/>
          <w:szCs w:val="32"/>
          <w:highlight w:val="white"/>
        </w:rPr>
        <w:t>二、机构设置</w:t>
      </w:r>
      <w:r>
        <w:rPr>
          <w:rFonts w:ascii="仿宋" w:eastAsia="仿宋" w:hAnsi="Times New Roman" w:cs="仿宋" w:hint="eastAsia"/>
          <w:color w:val="000000"/>
          <w:sz w:val="32"/>
          <w:szCs w:val="32"/>
          <w:highlight w:val="white"/>
          <w:lang w:val="zh-CN"/>
        </w:rPr>
        <w:t>及</w:t>
      </w:r>
      <w:r>
        <w:rPr>
          <w:rFonts w:ascii="仿宋" w:eastAsia="仿宋" w:hAnsi="Times New Roman" w:cs="仿宋" w:hint="eastAsia"/>
          <w:color w:val="000000"/>
          <w:sz w:val="32"/>
          <w:szCs w:val="32"/>
          <w:highlight w:val="white"/>
        </w:rPr>
        <w:t>决算单位构成</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sz w:val="32"/>
          <w:szCs w:val="32"/>
          <w:highlight w:val="white"/>
          <w:lang w:val="zh-CN"/>
        </w:rPr>
      </w:pPr>
      <w:r>
        <w:rPr>
          <w:rFonts w:ascii="仿宋" w:eastAsia="仿宋" w:hAnsi="Times New Roman" w:cs="仿宋"/>
          <w:color w:val="000000"/>
          <w:sz w:val="32"/>
          <w:szCs w:val="32"/>
          <w:highlight w:val="white"/>
        </w:rPr>
        <w:t>(</w:t>
      </w:r>
      <w:proofErr w:type="gramStart"/>
      <w:r>
        <w:rPr>
          <w:rFonts w:ascii="仿宋" w:eastAsia="仿宋" w:hAnsi="Times New Roman" w:cs="仿宋" w:hint="eastAsia"/>
          <w:color w:val="000000"/>
          <w:sz w:val="32"/>
          <w:szCs w:val="32"/>
          <w:highlight w:val="white"/>
        </w:rPr>
        <w:t>一</w:t>
      </w:r>
      <w:proofErr w:type="gramEnd"/>
      <w:r>
        <w:rPr>
          <w:rFonts w:ascii="仿宋" w:eastAsia="仿宋" w:hAnsi="Times New Roman" w:cs="仿宋"/>
          <w:color w:val="000000"/>
          <w:sz w:val="32"/>
          <w:szCs w:val="32"/>
          <w:highlight w:val="white"/>
        </w:rPr>
        <w:t>)</w:t>
      </w:r>
      <w:r>
        <w:rPr>
          <w:rFonts w:ascii="仿宋" w:eastAsia="仿宋" w:hAnsi="Times New Roman" w:cs="仿宋" w:hint="eastAsia"/>
          <w:color w:val="000000"/>
          <w:sz w:val="32"/>
          <w:szCs w:val="32"/>
          <w:highlight w:val="white"/>
        </w:rPr>
        <w:t>内设机构设置</w:t>
      </w:r>
      <w:r>
        <w:rPr>
          <w:rFonts w:ascii="仿宋" w:eastAsia="仿宋" w:hAnsi="Times New Roman" w:cs="仿宋" w:hint="eastAsia"/>
          <w:color w:val="000000"/>
          <w:sz w:val="32"/>
          <w:szCs w:val="32"/>
          <w:highlight w:val="white"/>
          <w:lang w:val="zh-CN"/>
        </w:rPr>
        <w:t>。</w:t>
      </w:r>
    </w:p>
    <w:p w:rsidR="00EB0923" w:rsidRPr="00BA5892" w:rsidRDefault="00180A57" w:rsidP="00EB0923">
      <w:pPr>
        <w:widowControl/>
        <w:spacing w:line="600" w:lineRule="exact"/>
        <w:ind w:firstLineChars="200" w:firstLine="640"/>
        <w:rPr>
          <w:rFonts w:ascii="仿宋" w:eastAsia="仿宋" w:hAnsi="仿宋" w:cs="仿宋_GB2312"/>
          <w:kern w:val="0"/>
          <w:sz w:val="32"/>
          <w:szCs w:val="32"/>
        </w:rPr>
      </w:pPr>
      <w:r>
        <w:rPr>
          <w:rFonts w:ascii="仿宋" w:eastAsia="仿宋" w:hAnsi="Times New Roman" w:cs="仿宋" w:hint="eastAsia"/>
          <w:color w:val="000000"/>
          <w:sz w:val="32"/>
          <w:szCs w:val="32"/>
          <w:highlight w:val="white"/>
          <w:lang w:val="zh-CN"/>
        </w:rPr>
        <w:t>岳阳市岳阳楼区拆迁安置服务中心单位内设机构包括：</w:t>
      </w:r>
      <w:r w:rsidR="00EB0923" w:rsidRPr="00BA5892">
        <w:rPr>
          <w:rFonts w:ascii="仿宋" w:eastAsia="仿宋" w:hAnsi="仿宋" w:cs="仿宋_GB2312" w:hint="eastAsia"/>
          <w:kern w:val="0"/>
          <w:sz w:val="32"/>
          <w:szCs w:val="32"/>
        </w:rPr>
        <w:t>本部门设七个内设机构，包括办公室、安置保障股、政策法规股、财务统计股、征收管理股、政工人事股，信访股</w:t>
      </w:r>
      <w:r w:rsidR="000903BE">
        <w:rPr>
          <w:rFonts w:ascii="仿宋" w:eastAsia="仿宋" w:hAnsi="仿宋" w:cs="仿宋_GB2312" w:hint="eastAsia"/>
          <w:kern w:val="0"/>
          <w:sz w:val="32"/>
          <w:szCs w:val="32"/>
        </w:rPr>
        <w:t>，</w:t>
      </w:r>
      <w:r w:rsidR="00EB0923" w:rsidRPr="00BA5892">
        <w:rPr>
          <w:rFonts w:ascii="仿宋" w:eastAsia="仿宋" w:hAnsi="仿宋" w:cs="仿宋_GB2312"/>
          <w:kern w:val="0"/>
          <w:sz w:val="32"/>
          <w:szCs w:val="32"/>
        </w:rPr>
        <w:t>2024</w:t>
      </w:r>
      <w:r w:rsidR="00EB0923" w:rsidRPr="00BA5892">
        <w:rPr>
          <w:rFonts w:ascii="仿宋" w:eastAsia="仿宋" w:hAnsi="仿宋" w:cs="仿宋_GB2312" w:hint="eastAsia"/>
          <w:kern w:val="0"/>
          <w:sz w:val="32"/>
          <w:szCs w:val="32"/>
        </w:rPr>
        <w:t>年中心编制</w:t>
      </w:r>
      <w:r w:rsidR="00EB0923" w:rsidRPr="00BA5892">
        <w:rPr>
          <w:rFonts w:ascii="仿宋" w:eastAsia="仿宋" w:hAnsi="仿宋" w:cs="仿宋_GB2312"/>
          <w:kern w:val="0"/>
          <w:sz w:val="32"/>
          <w:szCs w:val="32"/>
        </w:rPr>
        <w:t>50</w:t>
      </w:r>
      <w:r w:rsidR="00EB0923" w:rsidRPr="00BA5892">
        <w:rPr>
          <w:rFonts w:ascii="仿宋" w:eastAsia="仿宋" w:hAnsi="仿宋" w:cs="仿宋_GB2312" w:hint="eastAsia"/>
          <w:kern w:val="0"/>
          <w:sz w:val="32"/>
          <w:szCs w:val="32"/>
        </w:rPr>
        <w:t>人</w:t>
      </w:r>
      <w:r w:rsidR="00EB0923" w:rsidRPr="00BA5892">
        <w:rPr>
          <w:rFonts w:ascii="仿宋" w:eastAsia="仿宋" w:hAnsi="仿宋" w:cs="仿宋_GB2312"/>
          <w:kern w:val="0"/>
          <w:sz w:val="32"/>
          <w:szCs w:val="32"/>
        </w:rPr>
        <w:t>,</w:t>
      </w:r>
      <w:r w:rsidR="00EB0923" w:rsidRPr="00BA5892">
        <w:rPr>
          <w:rFonts w:ascii="仿宋" w:eastAsia="仿宋" w:hAnsi="仿宋" w:cs="仿宋_GB2312" w:hint="eastAsia"/>
          <w:kern w:val="0"/>
          <w:sz w:val="32"/>
          <w:szCs w:val="32"/>
        </w:rPr>
        <w:t>实际在编</w:t>
      </w:r>
      <w:r w:rsidR="00EB0923" w:rsidRPr="00BA5892">
        <w:rPr>
          <w:rFonts w:ascii="仿宋" w:eastAsia="仿宋" w:hAnsi="仿宋" w:cs="仿宋_GB2312"/>
          <w:kern w:val="0"/>
          <w:sz w:val="32"/>
          <w:szCs w:val="32"/>
        </w:rPr>
        <w:t>44</w:t>
      </w:r>
      <w:r w:rsidR="00EB0923" w:rsidRPr="00BA5892">
        <w:rPr>
          <w:rFonts w:ascii="仿宋" w:eastAsia="仿宋" w:hAnsi="仿宋" w:cs="仿宋_GB2312" w:hint="eastAsia"/>
          <w:kern w:val="0"/>
          <w:sz w:val="32"/>
          <w:szCs w:val="32"/>
        </w:rPr>
        <w:t>人。</w:t>
      </w:r>
    </w:p>
    <w:p w:rsidR="00EB0923" w:rsidRDefault="00EB0923" w:rsidP="00EB0923">
      <w:pPr>
        <w:keepNext/>
        <w:keepLines/>
        <w:autoSpaceDE w:val="0"/>
        <w:autoSpaceDN w:val="0"/>
        <w:adjustRightInd w:val="0"/>
        <w:spacing w:after="0" w:line="240" w:lineRule="auto"/>
        <w:ind w:firstLine="640"/>
        <w:jc w:val="both"/>
        <w:rPr>
          <w:rFonts w:ascii="仿宋" w:eastAsia="仿宋" w:hAnsi="仿宋" w:cs="仿宋_GB2312"/>
          <w:kern w:val="0"/>
          <w:sz w:val="32"/>
          <w:szCs w:val="32"/>
        </w:rPr>
      </w:pPr>
      <w:r w:rsidRPr="00BA5892">
        <w:rPr>
          <w:rFonts w:ascii="仿宋" w:eastAsia="仿宋" w:hAnsi="仿宋" w:cs="仿宋_GB2312" w:hint="eastAsia"/>
          <w:kern w:val="0"/>
          <w:sz w:val="32"/>
          <w:szCs w:val="32"/>
        </w:rPr>
        <w:lastRenderedPageBreak/>
        <w:t>本部门为全额拨款的事业单位，纳入财政预算管理，实行国库集中支付管理，执行事业单位会计制度。</w:t>
      </w:r>
    </w:p>
    <w:p w:rsidR="00180A57" w:rsidRDefault="00180A57" w:rsidP="00EB0923">
      <w:pPr>
        <w:keepNext/>
        <w:keepLines/>
        <w:autoSpaceDE w:val="0"/>
        <w:autoSpaceDN w:val="0"/>
        <w:adjustRightInd w:val="0"/>
        <w:spacing w:after="0" w:line="240" w:lineRule="auto"/>
        <w:ind w:firstLine="640"/>
        <w:jc w:val="both"/>
        <w:rPr>
          <w:rFonts w:ascii="仿宋" w:eastAsia="仿宋" w:hAnsi="Times New Roman" w:cs="仿宋"/>
          <w:color w:val="000000"/>
          <w:sz w:val="32"/>
          <w:szCs w:val="32"/>
          <w:highlight w:val="white"/>
        </w:rPr>
      </w:pPr>
      <w:r>
        <w:rPr>
          <w:rFonts w:ascii="仿宋" w:eastAsia="仿宋" w:hAnsi="Times New Roman" w:cs="仿宋" w:hint="eastAsia"/>
          <w:color w:val="000000"/>
          <w:sz w:val="32"/>
          <w:szCs w:val="32"/>
          <w:highlight w:val="white"/>
        </w:rPr>
        <w:t>（二）决算单位构成。</w:t>
      </w:r>
    </w:p>
    <w:p w:rsidR="00EB0923" w:rsidRDefault="00180A57">
      <w:pPr>
        <w:keepNext/>
        <w:keepLines/>
        <w:autoSpaceDE w:val="0"/>
        <w:autoSpaceDN w:val="0"/>
        <w:adjustRightInd w:val="0"/>
        <w:spacing w:after="0" w:line="240" w:lineRule="auto"/>
        <w:ind w:firstLine="640"/>
        <w:jc w:val="both"/>
        <w:rPr>
          <w:rFonts w:ascii="仿宋" w:eastAsia="仿宋" w:hAnsi="仿宋" w:cs="仿宋_GB2312"/>
          <w:kern w:val="0"/>
          <w:sz w:val="32"/>
          <w:szCs w:val="32"/>
        </w:rPr>
      </w:pPr>
      <w:r>
        <w:rPr>
          <w:rFonts w:ascii="仿宋" w:eastAsia="仿宋" w:hAnsi="Times New Roman" w:cs="仿宋" w:hint="eastAsia"/>
          <w:color w:val="000000"/>
          <w:sz w:val="32"/>
          <w:szCs w:val="32"/>
          <w:highlight w:val="white"/>
          <w:lang w:val="zh-CN"/>
        </w:rPr>
        <w:t>岳阳市岳阳楼区拆迁安置服务中心单位</w:t>
      </w:r>
      <w:r>
        <w:rPr>
          <w:rFonts w:ascii="仿宋" w:eastAsia="仿宋" w:hAnsi="Times New Roman" w:cs="仿宋"/>
          <w:color w:val="000000"/>
          <w:sz w:val="32"/>
          <w:szCs w:val="32"/>
          <w:highlight w:val="white"/>
          <w:lang w:val="zh-CN"/>
        </w:rPr>
        <w:t>2024</w:t>
      </w:r>
      <w:r w:rsidR="00EB0923">
        <w:rPr>
          <w:rFonts w:ascii="仿宋" w:eastAsia="仿宋" w:hAnsi="Times New Roman" w:cs="仿宋" w:hint="eastAsia"/>
          <w:color w:val="000000"/>
          <w:sz w:val="32"/>
          <w:szCs w:val="32"/>
          <w:highlight w:val="white"/>
          <w:lang w:val="zh-CN"/>
        </w:rPr>
        <w:t>年部门决算汇总公开单位构成包括：</w:t>
      </w:r>
      <w:r w:rsidR="00EB0923" w:rsidRPr="00BA5892">
        <w:rPr>
          <w:rFonts w:ascii="仿宋" w:eastAsia="仿宋" w:hAnsi="仿宋" w:cs="仿宋_GB2312" w:hint="eastAsia"/>
          <w:kern w:val="0"/>
          <w:sz w:val="32"/>
          <w:szCs w:val="32"/>
        </w:rPr>
        <w:t>本单位无下属单位，本次</w:t>
      </w:r>
      <w:r w:rsidR="00EB0923" w:rsidRPr="00BA5892">
        <w:rPr>
          <w:rFonts w:ascii="仿宋" w:eastAsia="仿宋" w:hAnsi="仿宋" w:cs="仿宋_GB2312"/>
          <w:kern w:val="0"/>
          <w:sz w:val="32"/>
          <w:szCs w:val="32"/>
        </w:rPr>
        <w:t>2024</w:t>
      </w:r>
      <w:r w:rsidR="00EB0923" w:rsidRPr="00BA5892">
        <w:rPr>
          <w:rFonts w:ascii="仿宋" w:eastAsia="仿宋" w:hAnsi="仿宋" w:cs="仿宋_GB2312" w:hint="eastAsia"/>
          <w:kern w:val="0"/>
          <w:sz w:val="32"/>
          <w:szCs w:val="32"/>
        </w:rPr>
        <w:t>年部门预算公开范围仅包含本单位本级。</w:t>
      </w:r>
    </w:p>
    <w:p w:rsidR="00EA3F69" w:rsidRDefault="00180A57">
      <w:pPr>
        <w:keepNext/>
        <w:keepLines/>
        <w:autoSpaceDE w:val="0"/>
        <w:autoSpaceDN w:val="0"/>
        <w:adjustRightInd w:val="0"/>
        <w:spacing w:after="0" w:line="240" w:lineRule="auto"/>
        <w:ind w:firstLine="640"/>
        <w:jc w:val="both"/>
        <w:rPr>
          <w:rFonts w:ascii="Times New Roman" w:eastAsia="黑体" w:hAnsi="Times New Roman"/>
          <w:sz w:val="32"/>
          <w:szCs w:val="32"/>
          <w:highlight w:val="white"/>
        </w:rPr>
      </w:pPr>
      <w:r>
        <w:rPr>
          <w:rFonts w:ascii="黑体" w:eastAsia="黑体" w:hAnsi="Times New Roman" w:cs="黑体" w:hint="eastAsia"/>
          <w:sz w:val="32"/>
          <w:szCs w:val="32"/>
          <w:highlight w:val="white"/>
        </w:rPr>
        <w:t>第二部分</w:t>
      </w:r>
      <w:r>
        <w:rPr>
          <w:rFonts w:ascii="黑体" w:eastAsia="黑体" w:hAnsi="Times New Roman" w:cs="黑体"/>
          <w:sz w:val="32"/>
          <w:szCs w:val="32"/>
          <w:highlight w:val="white"/>
        </w:rPr>
        <w:t xml:space="preserve"> </w:t>
      </w:r>
      <w:r>
        <w:rPr>
          <w:rFonts w:ascii="黑体" w:eastAsia="黑体" w:hAnsi="Times New Roman" w:cs="黑体" w:hint="eastAsia"/>
          <w:sz w:val="32"/>
          <w:szCs w:val="32"/>
          <w:highlight w:val="white"/>
        </w:rPr>
        <w:t>部门决算表（见附表）</w:t>
      </w:r>
    </w:p>
    <w:p w:rsidR="00180A57" w:rsidRDefault="00180A57">
      <w:pPr>
        <w:keepNext/>
        <w:keepLines/>
        <w:autoSpaceDE w:val="0"/>
        <w:autoSpaceDN w:val="0"/>
        <w:adjustRightInd w:val="0"/>
        <w:spacing w:after="0" w:line="240" w:lineRule="auto"/>
        <w:ind w:firstLine="640"/>
        <w:jc w:val="both"/>
        <w:rPr>
          <w:rFonts w:ascii="Times New Roman" w:eastAsia="黑体" w:hAnsi="Times New Roman"/>
          <w:sz w:val="32"/>
          <w:szCs w:val="32"/>
          <w:highlight w:val="white"/>
        </w:rPr>
      </w:pPr>
      <w:r>
        <w:rPr>
          <w:rFonts w:ascii="黑体" w:eastAsia="黑体" w:hAnsi="Times New Roman" w:cs="黑体" w:hint="eastAsia"/>
          <w:sz w:val="32"/>
          <w:szCs w:val="32"/>
          <w:highlight w:val="white"/>
        </w:rPr>
        <w:t>第三部分</w:t>
      </w:r>
      <w:r>
        <w:rPr>
          <w:rFonts w:ascii="黑体" w:eastAsia="黑体" w:hAnsi="Times New Roman" w:cs="黑体"/>
          <w:sz w:val="32"/>
          <w:szCs w:val="32"/>
          <w:highlight w:val="white"/>
        </w:rPr>
        <w:t xml:space="preserve"> </w:t>
      </w:r>
      <w:r>
        <w:rPr>
          <w:rFonts w:ascii="黑体" w:eastAsia="黑体" w:hAnsi="Times New Roman" w:cs="黑体" w:hint="eastAsia"/>
          <w:sz w:val="32"/>
          <w:szCs w:val="32"/>
          <w:highlight w:val="white"/>
          <w:lang w:val="zh-CN"/>
        </w:rPr>
        <w:t>岳阳市岳阳楼区拆迁安置服务中心</w:t>
      </w:r>
      <w:r>
        <w:rPr>
          <w:rFonts w:ascii="黑体" w:eastAsia="黑体" w:hAnsi="Times New Roman" w:cs="黑体"/>
          <w:sz w:val="32"/>
          <w:szCs w:val="32"/>
          <w:highlight w:val="white"/>
        </w:rPr>
        <w:t>2024</w:t>
      </w:r>
      <w:r>
        <w:rPr>
          <w:rFonts w:ascii="黑体" w:eastAsia="黑体" w:hAnsi="Times New Roman" w:cs="黑体" w:hint="eastAsia"/>
          <w:sz w:val="32"/>
          <w:szCs w:val="32"/>
          <w:highlight w:val="white"/>
        </w:rPr>
        <w:t>年度部门决算情况说明</w:t>
      </w:r>
    </w:p>
    <w:p w:rsidR="00180A57" w:rsidRDefault="00180A57">
      <w:pPr>
        <w:keepNext/>
        <w:keepLines/>
        <w:autoSpaceDE w:val="0"/>
        <w:autoSpaceDN w:val="0"/>
        <w:adjustRightInd w:val="0"/>
        <w:spacing w:after="0" w:line="240" w:lineRule="auto"/>
        <w:ind w:firstLine="641"/>
        <w:jc w:val="both"/>
        <w:rPr>
          <w:rFonts w:ascii="黑体" w:eastAsia="黑体" w:hAnsi="Times New Roman" w:cs="黑体"/>
          <w:sz w:val="32"/>
          <w:szCs w:val="32"/>
          <w:highlight w:val="white"/>
          <w:lang w:val="zh-CN"/>
        </w:rPr>
      </w:pPr>
      <w:r>
        <w:rPr>
          <w:rFonts w:ascii="黑体" w:eastAsia="黑体" w:hAnsi="Times New Roman" w:cs="黑体" w:hint="eastAsia"/>
          <w:sz w:val="32"/>
          <w:szCs w:val="32"/>
          <w:highlight w:val="white"/>
          <w:lang w:val="zh-CN"/>
        </w:rPr>
        <w:t>一、收入支出决算总体情况说明</w:t>
      </w:r>
    </w:p>
    <w:p w:rsidR="008F0AC8" w:rsidRDefault="00180A57">
      <w:pPr>
        <w:keepNext/>
        <w:keepLines/>
        <w:autoSpaceDE w:val="0"/>
        <w:autoSpaceDN w:val="0"/>
        <w:adjustRightInd w:val="0"/>
        <w:spacing w:after="0" w:line="240" w:lineRule="auto"/>
        <w:ind w:firstLine="641"/>
        <w:jc w:val="both"/>
        <w:rPr>
          <w:rFonts w:ascii="仿宋" w:eastAsia="仿宋" w:hAnsi="仿宋" w:cs="仿宋_GB2312"/>
          <w:kern w:val="0"/>
          <w:sz w:val="32"/>
          <w:szCs w:val="32"/>
        </w:rPr>
      </w:pPr>
      <w:r>
        <w:rPr>
          <w:rFonts w:ascii="仿宋" w:eastAsia="仿宋" w:hAnsi="Times New Roman" w:cs="仿宋"/>
          <w:sz w:val="32"/>
          <w:szCs w:val="32"/>
          <w:highlight w:val="white"/>
          <w:lang w:val="zh-CN"/>
        </w:rPr>
        <w:t>2024</w:t>
      </w:r>
      <w:r>
        <w:rPr>
          <w:rFonts w:ascii="仿宋" w:eastAsia="仿宋" w:hAnsi="Times New Roman" w:cs="仿宋" w:hint="eastAsia"/>
          <w:sz w:val="32"/>
          <w:szCs w:val="32"/>
          <w:highlight w:val="white"/>
          <w:lang w:val="zh-CN"/>
        </w:rPr>
        <w:t>年度收、支总计均为</w:t>
      </w:r>
      <w:r>
        <w:rPr>
          <w:rFonts w:ascii="仿宋" w:eastAsia="仿宋" w:hAnsi="Times New Roman" w:cs="仿宋"/>
          <w:sz w:val="32"/>
          <w:szCs w:val="32"/>
          <w:highlight w:val="white"/>
          <w:lang w:val="zh-CN"/>
        </w:rPr>
        <w:t>905.26</w:t>
      </w:r>
      <w:r>
        <w:rPr>
          <w:rFonts w:ascii="仿宋" w:eastAsia="仿宋" w:hAnsi="Times New Roman" w:cs="仿宋" w:hint="eastAsia"/>
          <w:sz w:val="32"/>
          <w:szCs w:val="32"/>
          <w:highlight w:val="white"/>
          <w:lang w:val="zh-CN"/>
        </w:rPr>
        <w:t>万元，与</w:t>
      </w:r>
      <w:r>
        <w:rPr>
          <w:rFonts w:ascii="仿宋" w:eastAsia="仿宋" w:hAnsi="Times New Roman" w:cs="仿宋"/>
          <w:sz w:val="32"/>
          <w:szCs w:val="32"/>
          <w:highlight w:val="white"/>
          <w:lang w:val="zh-CN"/>
        </w:rPr>
        <w:t>2023</w:t>
      </w:r>
      <w:r>
        <w:rPr>
          <w:rFonts w:ascii="仿宋" w:eastAsia="仿宋" w:hAnsi="Times New Roman" w:cs="仿宋" w:hint="eastAsia"/>
          <w:sz w:val="32"/>
          <w:szCs w:val="32"/>
          <w:highlight w:val="white"/>
          <w:lang w:val="zh-CN"/>
        </w:rPr>
        <w:t>年相比，收、支总计各减少</w:t>
      </w:r>
      <w:r>
        <w:rPr>
          <w:rFonts w:ascii="仿宋" w:eastAsia="仿宋" w:hAnsi="Times New Roman" w:cs="仿宋"/>
          <w:sz w:val="32"/>
          <w:szCs w:val="32"/>
          <w:highlight w:val="white"/>
          <w:lang w:val="zh-CN"/>
        </w:rPr>
        <w:t>2993.72</w:t>
      </w:r>
      <w:r>
        <w:rPr>
          <w:rFonts w:ascii="仿宋" w:eastAsia="仿宋" w:hAnsi="Times New Roman" w:cs="仿宋" w:hint="eastAsia"/>
          <w:sz w:val="32"/>
          <w:szCs w:val="32"/>
          <w:highlight w:val="white"/>
          <w:lang w:val="zh-CN"/>
        </w:rPr>
        <w:t>万元，下降</w:t>
      </w:r>
      <w:r>
        <w:rPr>
          <w:rFonts w:ascii="仿宋" w:eastAsia="仿宋" w:hAnsi="Times New Roman" w:cs="仿宋"/>
          <w:sz w:val="32"/>
          <w:szCs w:val="32"/>
          <w:highlight w:val="white"/>
          <w:lang w:val="zh-CN"/>
        </w:rPr>
        <w:t>76.78%</w:t>
      </w:r>
      <w:r>
        <w:rPr>
          <w:rFonts w:ascii="仿宋" w:eastAsia="仿宋" w:hAnsi="Times New Roman" w:cs="仿宋" w:hint="eastAsia"/>
          <w:sz w:val="32"/>
          <w:szCs w:val="32"/>
          <w:highlight w:val="white"/>
          <w:lang w:val="zh-CN"/>
        </w:rPr>
        <w:t>。</w:t>
      </w:r>
      <w:r w:rsidR="008F0AC8" w:rsidRPr="00BA5892">
        <w:rPr>
          <w:rFonts w:ascii="仿宋" w:eastAsia="仿宋" w:hAnsi="仿宋" w:cs="仿宋_GB2312" w:hint="eastAsia"/>
          <w:kern w:val="0"/>
          <w:sz w:val="32"/>
          <w:szCs w:val="32"/>
        </w:rPr>
        <w:t>收入较去年减少，主要是因为</w:t>
      </w:r>
      <w:r w:rsidR="008F0AC8" w:rsidRPr="00BA5892">
        <w:rPr>
          <w:rFonts w:ascii="仿宋" w:eastAsia="仿宋" w:hAnsi="仿宋" w:cs="仿宋_GB2312"/>
          <w:kern w:val="0"/>
          <w:sz w:val="32"/>
          <w:szCs w:val="32"/>
        </w:rPr>
        <w:t>2024</w:t>
      </w:r>
      <w:r w:rsidR="008F0AC8" w:rsidRPr="00BA5892">
        <w:rPr>
          <w:rFonts w:ascii="仿宋" w:eastAsia="仿宋" w:hAnsi="仿宋" w:cs="仿宋_GB2312" w:hint="eastAsia"/>
          <w:kern w:val="0"/>
          <w:sz w:val="32"/>
          <w:szCs w:val="32"/>
        </w:rPr>
        <w:t>年单位</w:t>
      </w:r>
      <w:r w:rsidR="008F0AC8">
        <w:rPr>
          <w:rFonts w:ascii="仿宋" w:eastAsia="仿宋" w:hAnsi="仿宋" w:cs="仿宋_GB2312" w:hint="eastAsia"/>
          <w:kern w:val="0"/>
          <w:sz w:val="32"/>
          <w:szCs w:val="32"/>
        </w:rPr>
        <w:t>项目支出减少</w:t>
      </w:r>
      <w:r w:rsidR="008F0AC8" w:rsidRPr="00BA5892">
        <w:rPr>
          <w:rFonts w:ascii="仿宋" w:eastAsia="仿宋" w:hAnsi="仿宋" w:cs="仿宋_GB2312" w:hint="eastAsia"/>
          <w:kern w:val="0"/>
          <w:sz w:val="32"/>
          <w:szCs w:val="32"/>
        </w:rPr>
        <w:t>。</w:t>
      </w:r>
    </w:p>
    <w:p w:rsidR="00180A57" w:rsidRDefault="00180A57">
      <w:pPr>
        <w:keepNext/>
        <w:keepLines/>
        <w:autoSpaceDE w:val="0"/>
        <w:autoSpaceDN w:val="0"/>
        <w:adjustRightInd w:val="0"/>
        <w:spacing w:after="0" w:line="240" w:lineRule="auto"/>
        <w:ind w:firstLine="641"/>
        <w:jc w:val="both"/>
        <w:rPr>
          <w:rFonts w:ascii="黑体" w:eastAsia="黑体" w:hAnsi="Times New Roman" w:cs="黑体"/>
          <w:sz w:val="32"/>
          <w:szCs w:val="32"/>
          <w:highlight w:val="white"/>
        </w:rPr>
      </w:pPr>
      <w:r>
        <w:rPr>
          <w:rFonts w:ascii="黑体" w:eastAsia="黑体" w:hAnsi="Times New Roman" w:cs="黑体" w:hint="eastAsia"/>
          <w:sz w:val="32"/>
          <w:szCs w:val="32"/>
          <w:highlight w:val="white"/>
        </w:rPr>
        <w:t>二、收入决算情况说明</w:t>
      </w:r>
    </w:p>
    <w:p w:rsidR="00180A57" w:rsidRDefault="00180A57">
      <w:pPr>
        <w:keepNext/>
        <w:keepLines/>
        <w:autoSpaceDE w:val="0"/>
        <w:autoSpaceDN w:val="0"/>
        <w:adjustRightInd w:val="0"/>
        <w:spacing w:after="0" w:line="240" w:lineRule="auto"/>
        <w:ind w:firstLine="641"/>
        <w:jc w:val="both"/>
        <w:rPr>
          <w:rFonts w:ascii="仿宋" w:eastAsia="仿宋" w:hAnsi="Times New Roman" w:cs="仿宋"/>
          <w:sz w:val="32"/>
          <w:szCs w:val="32"/>
          <w:highlight w:val="white"/>
        </w:rPr>
      </w:pPr>
      <w:r>
        <w:rPr>
          <w:rFonts w:ascii="仿宋" w:eastAsia="仿宋" w:hAnsi="Times New Roman" w:cs="仿宋"/>
          <w:sz w:val="32"/>
          <w:szCs w:val="32"/>
          <w:highlight w:val="white"/>
        </w:rPr>
        <w:t>2024</w:t>
      </w:r>
      <w:r>
        <w:rPr>
          <w:rFonts w:ascii="仿宋" w:eastAsia="仿宋" w:hAnsi="Times New Roman" w:cs="仿宋" w:hint="eastAsia"/>
          <w:sz w:val="32"/>
          <w:szCs w:val="32"/>
          <w:highlight w:val="white"/>
        </w:rPr>
        <w:t>年度收入合计</w:t>
      </w:r>
      <w:r>
        <w:rPr>
          <w:rFonts w:ascii="仿宋" w:eastAsia="仿宋" w:hAnsi="Times New Roman" w:cs="仿宋"/>
          <w:sz w:val="32"/>
          <w:szCs w:val="32"/>
          <w:highlight w:val="white"/>
        </w:rPr>
        <w:t>905.26</w:t>
      </w:r>
      <w:r>
        <w:rPr>
          <w:rFonts w:ascii="仿宋" w:eastAsia="仿宋" w:hAnsi="Times New Roman" w:cs="仿宋" w:hint="eastAsia"/>
          <w:sz w:val="32"/>
          <w:szCs w:val="32"/>
          <w:highlight w:val="white"/>
        </w:rPr>
        <w:t>万元，其中：财政拨款收入</w:t>
      </w:r>
      <w:r>
        <w:rPr>
          <w:rFonts w:ascii="仿宋" w:eastAsia="仿宋" w:hAnsi="Times New Roman" w:cs="仿宋"/>
          <w:sz w:val="32"/>
          <w:szCs w:val="32"/>
          <w:highlight w:val="white"/>
        </w:rPr>
        <w:t>905.26</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100%</w:t>
      </w:r>
      <w:r>
        <w:rPr>
          <w:rFonts w:ascii="仿宋" w:eastAsia="仿宋" w:hAnsi="Times New Roman" w:cs="仿宋" w:hint="eastAsia"/>
          <w:sz w:val="32"/>
          <w:szCs w:val="32"/>
          <w:highlight w:val="white"/>
        </w:rPr>
        <w:t>；上级补助收入</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；事业收入</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；经营收入</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；附属单位上缴收入</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；其他收入</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w:t>
      </w:r>
    </w:p>
    <w:p w:rsidR="00180A57" w:rsidRDefault="00180A57">
      <w:pPr>
        <w:keepNext/>
        <w:keepLines/>
        <w:autoSpaceDE w:val="0"/>
        <w:autoSpaceDN w:val="0"/>
        <w:adjustRightInd w:val="0"/>
        <w:spacing w:after="0" w:line="240" w:lineRule="auto"/>
        <w:ind w:firstLine="641"/>
        <w:jc w:val="both"/>
        <w:rPr>
          <w:rFonts w:ascii="黑体" w:eastAsia="黑体" w:hAnsi="Times New Roman" w:cs="黑体"/>
          <w:sz w:val="32"/>
          <w:szCs w:val="32"/>
          <w:highlight w:val="white"/>
        </w:rPr>
      </w:pPr>
      <w:r>
        <w:rPr>
          <w:rFonts w:ascii="黑体" w:eastAsia="黑体" w:hAnsi="Times New Roman" w:cs="黑体" w:hint="eastAsia"/>
          <w:sz w:val="32"/>
          <w:szCs w:val="32"/>
          <w:highlight w:val="white"/>
        </w:rPr>
        <w:t>三、支出决算情况说明</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highlight w:val="white"/>
        </w:rPr>
      </w:pPr>
      <w:r>
        <w:rPr>
          <w:rFonts w:ascii="仿宋" w:eastAsia="仿宋" w:hAnsi="Times New Roman" w:cs="仿宋"/>
          <w:sz w:val="32"/>
          <w:szCs w:val="32"/>
          <w:highlight w:val="white"/>
        </w:rPr>
        <w:t>2024</w:t>
      </w:r>
      <w:r>
        <w:rPr>
          <w:rFonts w:ascii="仿宋" w:eastAsia="仿宋" w:hAnsi="Times New Roman" w:cs="仿宋" w:hint="eastAsia"/>
          <w:sz w:val="32"/>
          <w:szCs w:val="32"/>
          <w:highlight w:val="white"/>
        </w:rPr>
        <w:t>年度支出合计</w:t>
      </w:r>
      <w:r>
        <w:rPr>
          <w:rFonts w:ascii="仿宋" w:eastAsia="仿宋" w:hAnsi="Times New Roman" w:cs="仿宋"/>
          <w:sz w:val="32"/>
          <w:szCs w:val="32"/>
          <w:highlight w:val="white"/>
        </w:rPr>
        <w:t>905.26</w:t>
      </w:r>
      <w:r>
        <w:rPr>
          <w:rFonts w:ascii="仿宋" w:eastAsia="仿宋" w:hAnsi="Times New Roman" w:cs="仿宋" w:hint="eastAsia"/>
          <w:sz w:val="32"/>
          <w:szCs w:val="32"/>
          <w:highlight w:val="white"/>
        </w:rPr>
        <w:t>万元，其中：基本支出</w:t>
      </w:r>
      <w:r>
        <w:rPr>
          <w:rFonts w:ascii="仿宋" w:eastAsia="仿宋" w:hAnsi="Times New Roman" w:cs="仿宋"/>
          <w:sz w:val="32"/>
          <w:szCs w:val="32"/>
          <w:highlight w:val="white"/>
        </w:rPr>
        <w:t>652.19</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72.04%</w:t>
      </w:r>
      <w:r>
        <w:rPr>
          <w:rFonts w:ascii="仿宋" w:eastAsia="仿宋" w:hAnsi="Times New Roman" w:cs="仿宋" w:hint="eastAsia"/>
          <w:sz w:val="32"/>
          <w:szCs w:val="32"/>
          <w:highlight w:val="white"/>
        </w:rPr>
        <w:t>；项目支出</w:t>
      </w:r>
      <w:r>
        <w:rPr>
          <w:rFonts w:ascii="仿宋" w:eastAsia="仿宋" w:hAnsi="Times New Roman" w:cs="仿宋"/>
          <w:sz w:val="32"/>
          <w:szCs w:val="32"/>
          <w:highlight w:val="white"/>
        </w:rPr>
        <w:t>253.07</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27.96%</w:t>
      </w:r>
      <w:r>
        <w:rPr>
          <w:rFonts w:ascii="仿宋" w:eastAsia="仿宋" w:hAnsi="Times New Roman" w:cs="仿宋" w:hint="eastAsia"/>
          <w:sz w:val="32"/>
          <w:szCs w:val="32"/>
          <w:highlight w:val="white"/>
        </w:rPr>
        <w:t>；上缴上级支出</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；经营支出</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；对附属单位补助支出</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w:t>
      </w:r>
    </w:p>
    <w:p w:rsidR="00180A57" w:rsidRDefault="00180A57">
      <w:pPr>
        <w:keepNext/>
        <w:keepLines/>
        <w:autoSpaceDE w:val="0"/>
        <w:autoSpaceDN w:val="0"/>
        <w:adjustRightInd w:val="0"/>
        <w:spacing w:after="0" w:line="240" w:lineRule="auto"/>
        <w:ind w:firstLine="640"/>
        <w:jc w:val="both"/>
        <w:rPr>
          <w:rFonts w:ascii="黑体" w:eastAsia="黑体" w:hAnsi="Times New Roman" w:cs="黑体"/>
          <w:sz w:val="32"/>
          <w:szCs w:val="32"/>
          <w:highlight w:val="white"/>
        </w:rPr>
      </w:pPr>
      <w:r>
        <w:rPr>
          <w:rFonts w:ascii="黑体" w:eastAsia="黑体" w:hAnsi="Times New Roman" w:cs="黑体" w:hint="eastAsia"/>
          <w:sz w:val="32"/>
          <w:szCs w:val="32"/>
          <w:highlight w:val="white"/>
        </w:rPr>
        <w:t>四、财政拨款收入支出决算总体情况说明</w:t>
      </w:r>
      <w:r>
        <w:rPr>
          <w:rFonts w:ascii="黑体" w:eastAsia="黑体" w:hAnsi="Times New Roman" w:cs="黑体"/>
          <w:sz w:val="32"/>
          <w:szCs w:val="32"/>
          <w:highlight w:val="white"/>
        </w:rPr>
        <w:t xml:space="preserve"> </w:t>
      </w:r>
    </w:p>
    <w:p w:rsidR="003A24B9" w:rsidRDefault="00180A57">
      <w:pPr>
        <w:keepNext/>
        <w:keepLines/>
        <w:autoSpaceDE w:val="0"/>
        <w:autoSpaceDN w:val="0"/>
        <w:adjustRightInd w:val="0"/>
        <w:spacing w:after="0" w:line="240" w:lineRule="auto"/>
        <w:ind w:firstLine="640"/>
        <w:jc w:val="both"/>
        <w:rPr>
          <w:rFonts w:ascii="仿宋" w:eastAsia="仿宋" w:hAnsi="仿宋"/>
          <w:sz w:val="32"/>
          <w:szCs w:val="32"/>
        </w:rPr>
      </w:pPr>
      <w:r>
        <w:rPr>
          <w:rFonts w:ascii="仿宋" w:eastAsia="仿宋" w:hAnsi="Times New Roman" w:cs="仿宋"/>
          <w:sz w:val="32"/>
          <w:szCs w:val="32"/>
          <w:highlight w:val="white"/>
        </w:rPr>
        <w:t>2024</w:t>
      </w:r>
      <w:r>
        <w:rPr>
          <w:rFonts w:ascii="仿宋" w:eastAsia="仿宋" w:hAnsi="Times New Roman" w:cs="仿宋" w:hint="eastAsia"/>
          <w:sz w:val="32"/>
          <w:szCs w:val="32"/>
          <w:highlight w:val="white"/>
        </w:rPr>
        <w:t>年度财政拨款收、支总计均为</w:t>
      </w:r>
      <w:r>
        <w:rPr>
          <w:rFonts w:ascii="仿宋" w:eastAsia="仿宋" w:hAnsi="Times New Roman" w:cs="仿宋"/>
          <w:sz w:val="32"/>
          <w:szCs w:val="32"/>
          <w:highlight w:val="white"/>
        </w:rPr>
        <w:t>905.26</w:t>
      </w:r>
      <w:r>
        <w:rPr>
          <w:rFonts w:ascii="仿宋" w:eastAsia="仿宋" w:hAnsi="Times New Roman" w:cs="仿宋" w:hint="eastAsia"/>
          <w:sz w:val="32"/>
          <w:szCs w:val="32"/>
          <w:highlight w:val="white"/>
        </w:rPr>
        <w:t>万元，</w:t>
      </w:r>
      <w:r>
        <w:rPr>
          <w:rFonts w:ascii="仿宋" w:eastAsia="仿宋" w:hAnsi="Times New Roman" w:cs="仿宋" w:hint="eastAsia"/>
          <w:sz w:val="32"/>
          <w:szCs w:val="32"/>
          <w:highlight w:val="white"/>
          <w:lang w:val="zh-CN"/>
        </w:rPr>
        <w:t>与</w:t>
      </w:r>
      <w:r>
        <w:rPr>
          <w:rFonts w:ascii="仿宋" w:eastAsia="仿宋" w:hAnsi="Times New Roman" w:cs="仿宋"/>
          <w:sz w:val="32"/>
          <w:szCs w:val="32"/>
          <w:highlight w:val="white"/>
          <w:lang w:val="zh-CN"/>
        </w:rPr>
        <w:t>2023</w:t>
      </w:r>
      <w:r>
        <w:rPr>
          <w:rFonts w:ascii="仿宋" w:eastAsia="仿宋" w:hAnsi="Times New Roman" w:cs="仿宋" w:hint="eastAsia"/>
          <w:sz w:val="32"/>
          <w:szCs w:val="32"/>
          <w:highlight w:val="white"/>
          <w:lang w:val="zh-CN"/>
        </w:rPr>
        <w:t>年相比，</w:t>
      </w:r>
      <w:r>
        <w:rPr>
          <w:rFonts w:ascii="仿宋" w:eastAsia="仿宋" w:hAnsi="Times New Roman" w:cs="仿宋" w:hint="eastAsia"/>
          <w:sz w:val="32"/>
          <w:szCs w:val="32"/>
          <w:highlight w:val="white"/>
        </w:rPr>
        <w:t>财政拨款收、支总计各减少</w:t>
      </w:r>
      <w:r>
        <w:rPr>
          <w:rFonts w:ascii="仿宋" w:eastAsia="仿宋" w:hAnsi="Times New Roman" w:cs="仿宋"/>
          <w:sz w:val="32"/>
          <w:szCs w:val="32"/>
          <w:highlight w:val="white"/>
        </w:rPr>
        <w:t>2021.69</w:t>
      </w:r>
      <w:r>
        <w:rPr>
          <w:rFonts w:ascii="仿宋" w:eastAsia="仿宋" w:hAnsi="Times New Roman" w:cs="仿宋" w:hint="eastAsia"/>
          <w:sz w:val="32"/>
          <w:szCs w:val="32"/>
          <w:highlight w:val="white"/>
        </w:rPr>
        <w:t>万元，下降</w:t>
      </w:r>
      <w:r>
        <w:rPr>
          <w:rFonts w:ascii="仿宋" w:eastAsia="仿宋" w:hAnsi="Times New Roman" w:cs="仿宋"/>
          <w:sz w:val="32"/>
          <w:szCs w:val="32"/>
          <w:highlight w:val="white"/>
        </w:rPr>
        <w:t>69.07%</w:t>
      </w:r>
      <w:r>
        <w:rPr>
          <w:rFonts w:ascii="仿宋" w:eastAsia="仿宋" w:hAnsi="Times New Roman" w:cs="仿宋" w:hint="eastAsia"/>
          <w:sz w:val="32"/>
          <w:szCs w:val="32"/>
          <w:highlight w:val="white"/>
        </w:rPr>
        <w:t>。</w:t>
      </w:r>
      <w:r w:rsidR="003A24B9" w:rsidRPr="00D06E80">
        <w:rPr>
          <w:rFonts w:ascii="仿宋" w:eastAsia="仿宋" w:hAnsi="仿宋" w:hint="eastAsia"/>
          <w:sz w:val="32"/>
          <w:szCs w:val="32"/>
        </w:rPr>
        <w:t>其中基本支出较上年减少主要是因为</w:t>
      </w:r>
      <w:r w:rsidR="003A24B9" w:rsidRPr="00D06E80">
        <w:rPr>
          <w:rFonts w:ascii="仿宋" w:eastAsia="仿宋" w:hAnsi="仿宋"/>
          <w:sz w:val="32"/>
          <w:szCs w:val="32"/>
        </w:rPr>
        <w:t>2024</w:t>
      </w:r>
      <w:r w:rsidR="003A24B9" w:rsidRPr="00D06E80">
        <w:rPr>
          <w:rFonts w:ascii="仿宋" w:eastAsia="仿宋" w:hAnsi="仿宋" w:hint="eastAsia"/>
          <w:sz w:val="32"/>
          <w:szCs w:val="32"/>
        </w:rPr>
        <w:t>年度在职在编人员减少，项目支出减少主要是因为厉行节约</w:t>
      </w:r>
      <w:r w:rsidR="003A24B9" w:rsidRPr="00D06E80">
        <w:rPr>
          <w:rFonts w:ascii="仿宋" w:eastAsia="仿宋" w:hAnsi="仿宋"/>
          <w:sz w:val="32"/>
          <w:szCs w:val="32"/>
        </w:rPr>
        <w:t>,</w:t>
      </w:r>
      <w:r w:rsidR="003A24B9" w:rsidRPr="00D06E80">
        <w:rPr>
          <w:rFonts w:ascii="仿宋" w:eastAsia="仿宋" w:hAnsi="仿宋" w:hint="eastAsia"/>
          <w:sz w:val="32"/>
          <w:szCs w:val="32"/>
        </w:rPr>
        <w:t>缩减项目支出。</w:t>
      </w:r>
    </w:p>
    <w:p w:rsidR="00180A57" w:rsidRDefault="00180A57">
      <w:pPr>
        <w:keepNext/>
        <w:keepLines/>
        <w:autoSpaceDE w:val="0"/>
        <w:autoSpaceDN w:val="0"/>
        <w:adjustRightInd w:val="0"/>
        <w:spacing w:after="0" w:line="240" w:lineRule="auto"/>
        <w:ind w:firstLine="640"/>
        <w:jc w:val="both"/>
        <w:rPr>
          <w:rFonts w:ascii="黑体" w:eastAsia="黑体" w:hAnsi="Times New Roman" w:cs="黑体"/>
          <w:sz w:val="32"/>
          <w:szCs w:val="32"/>
          <w:highlight w:val="white"/>
        </w:rPr>
      </w:pPr>
      <w:r>
        <w:rPr>
          <w:rFonts w:ascii="黑体" w:eastAsia="黑体" w:hAnsi="Times New Roman" w:cs="黑体" w:hint="eastAsia"/>
          <w:sz w:val="32"/>
          <w:szCs w:val="32"/>
          <w:highlight w:val="white"/>
        </w:rPr>
        <w:t>五、一般公共预算财政拨款支出决算情况说明</w:t>
      </w:r>
    </w:p>
    <w:p w:rsidR="00180A57" w:rsidRDefault="00180A57">
      <w:pPr>
        <w:keepNext/>
        <w:keepLines/>
        <w:autoSpaceDE w:val="0"/>
        <w:autoSpaceDN w:val="0"/>
        <w:adjustRightInd w:val="0"/>
        <w:spacing w:after="0" w:line="240" w:lineRule="auto"/>
        <w:ind w:firstLine="641"/>
        <w:jc w:val="both"/>
        <w:rPr>
          <w:rFonts w:ascii="楷体" w:eastAsia="楷体" w:hAnsi="Times New Roman" w:cs="楷体"/>
          <w:b/>
          <w:bCs/>
          <w:sz w:val="32"/>
          <w:szCs w:val="32"/>
          <w:highlight w:val="white"/>
        </w:rPr>
      </w:pPr>
      <w:r>
        <w:rPr>
          <w:rFonts w:ascii="楷体" w:eastAsia="楷体" w:hAnsi="Times New Roman" w:cs="楷体" w:hint="eastAsia"/>
          <w:b/>
          <w:bCs/>
          <w:sz w:val="32"/>
          <w:szCs w:val="32"/>
          <w:highlight w:val="white"/>
        </w:rPr>
        <w:t>（一）</w:t>
      </w:r>
      <w:r>
        <w:rPr>
          <w:rFonts w:ascii="楷体" w:eastAsia="楷体" w:hAnsi="Times New Roman" w:cs="楷体" w:hint="eastAsia"/>
          <w:b/>
          <w:bCs/>
          <w:sz w:val="32"/>
          <w:szCs w:val="32"/>
          <w:highlight w:val="white"/>
          <w:lang w:val="zh-CN"/>
        </w:rPr>
        <w:t>财政</w:t>
      </w:r>
      <w:r>
        <w:rPr>
          <w:rFonts w:ascii="楷体" w:eastAsia="楷体" w:hAnsi="Times New Roman" w:cs="楷体" w:hint="eastAsia"/>
          <w:b/>
          <w:bCs/>
          <w:sz w:val="32"/>
          <w:szCs w:val="32"/>
          <w:highlight w:val="white"/>
        </w:rPr>
        <w:t>拨款支出决算总体情况</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FF0000"/>
          <w:sz w:val="32"/>
          <w:szCs w:val="32"/>
          <w:highlight w:val="white"/>
        </w:rPr>
      </w:pPr>
      <w:r>
        <w:rPr>
          <w:rFonts w:ascii="仿宋" w:eastAsia="仿宋" w:hAnsi="Times New Roman" w:cs="仿宋"/>
          <w:sz w:val="32"/>
          <w:szCs w:val="32"/>
          <w:highlight w:val="white"/>
        </w:rPr>
        <w:lastRenderedPageBreak/>
        <w:t>2024</w:t>
      </w:r>
      <w:r>
        <w:rPr>
          <w:rFonts w:ascii="仿宋" w:eastAsia="仿宋" w:hAnsi="Times New Roman" w:cs="仿宋" w:hint="eastAsia"/>
          <w:sz w:val="32"/>
          <w:szCs w:val="32"/>
          <w:highlight w:val="white"/>
        </w:rPr>
        <w:t>年度财政拨款支出</w:t>
      </w:r>
      <w:r>
        <w:rPr>
          <w:rFonts w:ascii="仿宋" w:eastAsia="仿宋" w:hAnsi="Times New Roman" w:cs="仿宋"/>
          <w:sz w:val="32"/>
          <w:szCs w:val="32"/>
          <w:highlight w:val="white"/>
        </w:rPr>
        <w:t>905.26</w:t>
      </w:r>
      <w:r>
        <w:rPr>
          <w:rFonts w:ascii="仿宋" w:eastAsia="仿宋" w:hAnsi="Times New Roman" w:cs="仿宋" w:hint="eastAsia"/>
          <w:sz w:val="32"/>
          <w:szCs w:val="32"/>
          <w:highlight w:val="white"/>
        </w:rPr>
        <w:t>万元，占本年支出合计的</w:t>
      </w:r>
      <w:r>
        <w:rPr>
          <w:rFonts w:ascii="仿宋" w:eastAsia="仿宋" w:hAnsi="Times New Roman" w:cs="仿宋"/>
          <w:sz w:val="32"/>
          <w:szCs w:val="32"/>
          <w:highlight w:val="white"/>
        </w:rPr>
        <w:t>100%</w:t>
      </w:r>
      <w:r>
        <w:rPr>
          <w:rFonts w:ascii="仿宋" w:eastAsia="仿宋" w:hAnsi="Times New Roman" w:cs="仿宋" w:hint="eastAsia"/>
          <w:sz w:val="32"/>
          <w:szCs w:val="32"/>
          <w:highlight w:val="white"/>
        </w:rPr>
        <w:t>。与</w:t>
      </w:r>
      <w:r>
        <w:rPr>
          <w:rFonts w:ascii="仿宋" w:eastAsia="仿宋" w:hAnsi="Times New Roman" w:cs="仿宋"/>
          <w:sz w:val="32"/>
          <w:szCs w:val="32"/>
          <w:highlight w:val="white"/>
        </w:rPr>
        <w:t>2023</w:t>
      </w:r>
      <w:r>
        <w:rPr>
          <w:rFonts w:ascii="仿宋" w:eastAsia="仿宋" w:hAnsi="Times New Roman" w:cs="仿宋" w:hint="eastAsia"/>
          <w:sz w:val="32"/>
          <w:szCs w:val="32"/>
          <w:highlight w:val="white"/>
        </w:rPr>
        <w:t>年度相比，财政拨款支出减少</w:t>
      </w:r>
      <w:r>
        <w:rPr>
          <w:rFonts w:ascii="仿宋" w:eastAsia="仿宋" w:hAnsi="Times New Roman" w:cs="仿宋"/>
          <w:sz w:val="32"/>
          <w:szCs w:val="32"/>
          <w:highlight w:val="white"/>
        </w:rPr>
        <w:t>1552.09</w:t>
      </w:r>
      <w:r>
        <w:rPr>
          <w:rFonts w:ascii="仿宋" w:eastAsia="仿宋" w:hAnsi="Times New Roman" w:cs="仿宋" w:hint="eastAsia"/>
          <w:sz w:val="32"/>
          <w:szCs w:val="32"/>
          <w:highlight w:val="white"/>
        </w:rPr>
        <w:t>万元，下降</w:t>
      </w:r>
      <w:r>
        <w:rPr>
          <w:rFonts w:ascii="仿宋" w:eastAsia="仿宋" w:hAnsi="Times New Roman" w:cs="仿宋"/>
          <w:sz w:val="32"/>
          <w:szCs w:val="32"/>
          <w:highlight w:val="white"/>
        </w:rPr>
        <w:t>63.16%,</w:t>
      </w:r>
      <w:r w:rsidR="00636925" w:rsidRPr="00D06E80">
        <w:rPr>
          <w:rFonts w:ascii="仿宋" w:eastAsia="仿宋" w:hAnsi="仿宋" w:hint="eastAsia"/>
          <w:sz w:val="32"/>
          <w:szCs w:val="32"/>
        </w:rPr>
        <w:t>项目支出减少主要是因为厉行节约</w:t>
      </w:r>
      <w:r w:rsidR="00636925" w:rsidRPr="00D06E80">
        <w:rPr>
          <w:rFonts w:ascii="仿宋" w:eastAsia="仿宋" w:hAnsi="仿宋"/>
          <w:sz w:val="32"/>
          <w:szCs w:val="32"/>
        </w:rPr>
        <w:t>,</w:t>
      </w:r>
      <w:r w:rsidR="00636925" w:rsidRPr="00D06E80">
        <w:rPr>
          <w:rFonts w:ascii="仿宋" w:eastAsia="仿宋" w:hAnsi="仿宋" w:hint="eastAsia"/>
          <w:sz w:val="32"/>
          <w:szCs w:val="32"/>
        </w:rPr>
        <w:t>缩减项目支出。</w:t>
      </w:r>
    </w:p>
    <w:p w:rsidR="00180A57" w:rsidRDefault="00180A57">
      <w:pPr>
        <w:keepNext/>
        <w:keepLines/>
        <w:autoSpaceDE w:val="0"/>
        <w:autoSpaceDN w:val="0"/>
        <w:adjustRightInd w:val="0"/>
        <w:spacing w:after="0" w:line="240" w:lineRule="auto"/>
        <w:ind w:firstLine="641"/>
        <w:jc w:val="both"/>
        <w:rPr>
          <w:rFonts w:ascii="楷体" w:eastAsia="楷体" w:hAnsi="Times New Roman" w:cs="楷体"/>
          <w:b/>
          <w:bCs/>
          <w:sz w:val="32"/>
          <w:szCs w:val="32"/>
          <w:highlight w:val="white"/>
        </w:rPr>
      </w:pPr>
      <w:r>
        <w:rPr>
          <w:rFonts w:ascii="楷体" w:eastAsia="楷体" w:hAnsi="Times New Roman" w:cs="楷体" w:hint="eastAsia"/>
          <w:b/>
          <w:bCs/>
          <w:sz w:val="32"/>
          <w:szCs w:val="32"/>
          <w:highlight w:val="white"/>
        </w:rPr>
        <w:t>（二）财政拨款支出决算结构情况</w:t>
      </w:r>
    </w:p>
    <w:p w:rsidR="00180A57" w:rsidRDefault="00180A57">
      <w:pPr>
        <w:keepNext/>
        <w:keepLines/>
        <w:autoSpaceDE w:val="0"/>
        <w:autoSpaceDN w:val="0"/>
        <w:adjustRightInd w:val="0"/>
        <w:spacing w:after="0" w:line="240" w:lineRule="auto"/>
        <w:ind w:firstLine="641"/>
        <w:jc w:val="both"/>
        <w:rPr>
          <w:rFonts w:ascii="仿宋" w:eastAsia="仿宋" w:hAnsi="Times New Roman" w:cs="仿宋"/>
          <w:sz w:val="21"/>
          <w:szCs w:val="21"/>
          <w:highlight w:val="white"/>
          <w:lang w:val="zh-CN"/>
        </w:rPr>
      </w:pPr>
      <w:r>
        <w:rPr>
          <w:rFonts w:ascii="仿宋" w:eastAsia="仿宋" w:hAnsi="Times New Roman" w:cs="仿宋"/>
          <w:color w:val="000000"/>
          <w:kern w:val="0"/>
          <w:sz w:val="32"/>
          <w:szCs w:val="32"/>
          <w:highlight w:val="white"/>
        </w:rPr>
        <w:t>2024</w:t>
      </w:r>
      <w:r>
        <w:rPr>
          <w:rFonts w:ascii="仿宋" w:eastAsia="仿宋" w:hAnsi="Times New Roman" w:cs="仿宋" w:hint="eastAsia"/>
          <w:color w:val="000000"/>
          <w:kern w:val="0"/>
          <w:sz w:val="32"/>
          <w:szCs w:val="32"/>
          <w:highlight w:val="white"/>
        </w:rPr>
        <w:t>年度财政拨款支出</w:t>
      </w:r>
      <w:r>
        <w:rPr>
          <w:rFonts w:ascii="仿宋" w:eastAsia="仿宋" w:hAnsi="Times New Roman" w:cs="仿宋"/>
          <w:color w:val="000000"/>
          <w:kern w:val="0"/>
          <w:sz w:val="32"/>
          <w:szCs w:val="32"/>
          <w:highlight w:val="white"/>
        </w:rPr>
        <w:t>905.26</w:t>
      </w:r>
      <w:r>
        <w:rPr>
          <w:rFonts w:ascii="仿宋" w:eastAsia="仿宋" w:hAnsi="Times New Roman" w:cs="仿宋" w:hint="eastAsia"/>
          <w:color w:val="000000"/>
          <w:kern w:val="0"/>
          <w:sz w:val="32"/>
          <w:szCs w:val="32"/>
          <w:highlight w:val="white"/>
        </w:rPr>
        <w:t>万元，主要用于以下方面：科学技术（类）支出</w:t>
      </w:r>
      <w:r>
        <w:rPr>
          <w:rFonts w:ascii="仿宋" w:eastAsia="仿宋" w:hAnsi="Times New Roman" w:cs="仿宋"/>
          <w:color w:val="000000"/>
          <w:kern w:val="0"/>
          <w:sz w:val="32"/>
          <w:szCs w:val="32"/>
          <w:highlight w:val="white"/>
        </w:rPr>
        <w:t>7.58</w:t>
      </w:r>
      <w:r>
        <w:rPr>
          <w:rFonts w:ascii="仿宋" w:eastAsia="仿宋" w:hAnsi="Times New Roman" w:cs="仿宋" w:hint="eastAsia"/>
          <w:color w:val="000000"/>
          <w:kern w:val="0"/>
          <w:sz w:val="32"/>
          <w:szCs w:val="32"/>
          <w:highlight w:val="white"/>
        </w:rPr>
        <w:t>万元，占</w:t>
      </w:r>
      <w:r>
        <w:rPr>
          <w:rFonts w:ascii="仿宋" w:eastAsia="仿宋" w:hAnsi="Times New Roman" w:cs="仿宋"/>
          <w:color w:val="000000"/>
          <w:kern w:val="0"/>
          <w:sz w:val="32"/>
          <w:szCs w:val="32"/>
          <w:highlight w:val="white"/>
        </w:rPr>
        <w:t>0.84%</w:t>
      </w:r>
      <w:r>
        <w:rPr>
          <w:rFonts w:ascii="仿宋" w:eastAsia="仿宋" w:hAnsi="Times New Roman" w:cs="仿宋" w:hint="eastAsia"/>
          <w:color w:val="000000"/>
          <w:kern w:val="0"/>
          <w:sz w:val="32"/>
          <w:szCs w:val="32"/>
          <w:highlight w:val="white"/>
        </w:rPr>
        <w:t>；社会保障和就业（类）支出</w:t>
      </w:r>
      <w:r>
        <w:rPr>
          <w:rFonts w:ascii="仿宋" w:eastAsia="仿宋" w:hAnsi="Times New Roman" w:cs="仿宋"/>
          <w:color w:val="000000"/>
          <w:kern w:val="0"/>
          <w:sz w:val="32"/>
          <w:szCs w:val="32"/>
          <w:highlight w:val="white"/>
        </w:rPr>
        <w:t>65.26</w:t>
      </w:r>
      <w:r>
        <w:rPr>
          <w:rFonts w:ascii="仿宋" w:eastAsia="仿宋" w:hAnsi="Times New Roman" w:cs="仿宋" w:hint="eastAsia"/>
          <w:color w:val="000000"/>
          <w:kern w:val="0"/>
          <w:sz w:val="32"/>
          <w:szCs w:val="32"/>
          <w:highlight w:val="white"/>
        </w:rPr>
        <w:t>万元，占</w:t>
      </w:r>
      <w:r>
        <w:rPr>
          <w:rFonts w:ascii="仿宋" w:eastAsia="仿宋" w:hAnsi="Times New Roman" w:cs="仿宋"/>
          <w:color w:val="000000"/>
          <w:kern w:val="0"/>
          <w:sz w:val="32"/>
          <w:szCs w:val="32"/>
          <w:highlight w:val="white"/>
        </w:rPr>
        <w:t>7.21%</w:t>
      </w:r>
      <w:r>
        <w:rPr>
          <w:rFonts w:ascii="仿宋" w:eastAsia="仿宋" w:hAnsi="Times New Roman" w:cs="仿宋" w:hint="eastAsia"/>
          <w:color w:val="000000"/>
          <w:kern w:val="0"/>
          <w:sz w:val="32"/>
          <w:szCs w:val="32"/>
          <w:highlight w:val="white"/>
        </w:rPr>
        <w:t>；卫生健康（类）支出</w:t>
      </w:r>
      <w:r>
        <w:rPr>
          <w:rFonts w:ascii="仿宋" w:eastAsia="仿宋" w:hAnsi="Times New Roman" w:cs="仿宋"/>
          <w:color w:val="000000"/>
          <w:kern w:val="0"/>
          <w:sz w:val="32"/>
          <w:szCs w:val="32"/>
          <w:highlight w:val="white"/>
        </w:rPr>
        <w:t>24.19</w:t>
      </w:r>
      <w:r>
        <w:rPr>
          <w:rFonts w:ascii="仿宋" w:eastAsia="仿宋" w:hAnsi="Times New Roman" w:cs="仿宋" w:hint="eastAsia"/>
          <w:color w:val="000000"/>
          <w:kern w:val="0"/>
          <w:sz w:val="32"/>
          <w:szCs w:val="32"/>
          <w:highlight w:val="white"/>
        </w:rPr>
        <w:t>万元，占</w:t>
      </w:r>
      <w:r>
        <w:rPr>
          <w:rFonts w:ascii="仿宋" w:eastAsia="仿宋" w:hAnsi="Times New Roman" w:cs="仿宋"/>
          <w:color w:val="000000"/>
          <w:kern w:val="0"/>
          <w:sz w:val="32"/>
          <w:szCs w:val="32"/>
          <w:highlight w:val="white"/>
        </w:rPr>
        <w:t>2.67%</w:t>
      </w:r>
      <w:r>
        <w:rPr>
          <w:rFonts w:ascii="仿宋" w:eastAsia="仿宋" w:hAnsi="Times New Roman" w:cs="仿宋" w:hint="eastAsia"/>
          <w:color w:val="000000"/>
          <w:kern w:val="0"/>
          <w:sz w:val="32"/>
          <w:szCs w:val="32"/>
          <w:highlight w:val="white"/>
        </w:rPr>
        <w:t>；城乡社区（类）支出</w:t>
      </w:r>
      <w:r>
        <w:rPr>
          <w:rFonts w:ascii="仿宋" w:eastAsia="仿宋" w:hAnsi="Times New Roman" w:cs="仿宋"/>
          <w:color w:val="000000"/>
          <w:kern w:val="0"/>
          <w:sz w:val="32"/>
          <w:szCs w:val="32"/>
          <w:highlight w:val="white"/>
        </w:rPr>
        <w:t>759.48</w:t>
      </w:r>
      <w:r>
        <w:rPr>
          <w:rFonts w:ascii="仿宋" w:eastAsia="仿宋" w:hAnsi="Times New Roman" w:cs="仿宋" w:hint="eastAsia"/>
          <w:color w:val="000000"/>
          <w:kern w:val="0"/>
          <w:sz w:val="32"/>
          <w:szCs w:val="32"/>
          <w:highlight w:val="white"/>
        </w:rPr>
        <w:t>万元，占</w:t>
      </w:r>
      <w:r>
        <w:rPr>
          <w:rFonts w:ascii="仿宋" w:eastAsia="仿宋" w:hAnsi="Times New Roman" w:cs="仿宋"/>
          <w:color w:val="000000"/>
          <w:kern w:val="0"/>
          <w:sz w:val="32"/>
          <w:szCs w:val="32"/>
          <w:highlight w:val="white"/>
        </w:rPr>
        <w:t>83.9%</w:t>
      </w:r>
      <w:r>
        <w:rPr>
          <w:rFonts w:ascii="仿宋" w:eastAsia="仿宋" w:hAnsi="Times New Roman" w:cs="仿宋" w:hint="eastAsia"/>
          <w:color w:val="000000"/>
          <w:kern w:val="0"/>
          <w:sz w:val="32"/>
          <w:szCs w:val="32"/>
          <w:highlight w:val="white"/>
        </w:rPr>
        <w:t>；住房保障（类）支出</w:t>
      </w:r>
      <w:r>
        <w:rPr>
          <w:rFonts w:ascii="仿宋" w:eastAsia="仿宋" w:hAnsi="Times New Roman" w:cs="仿宋"/>
          <w:color w:val="000000"/>
          <w:kern w:val="0"/>
          <w:sz w:val="32"/>
          <w:szCs w:val="32"/>
          <w:highlight w:val="white"/>
        </w:rPr>
        <w:t>45.45</w:t>
      </w:r>
      <w:r>
        <w:rPr>
          <w:rFonts w:ascii="仿宋" w:eastAsia="仿宋" w:hAnsi="Times New Roman" w:cs="仿宋" w:hint="eastAsia"/>
          <w:color w:val="000000"/>
          <w:kern w:val="0"/>
          <w:sz w:val="32"/>
          <w:szCs w:val="32"/>
          <w:highlight w:val="white"/>
        </w:rPr>
        <w:t>万元，占</w:t>
      </w:r>
      <w:r>
        <w:rPr>
          <w:rFonts w:ascii="仿宋" w:eastAsia="仿宋" w:hAnsi="Times New Roman" w:cs="仿宋"/>
          <w:color w:val="000000"/>
          <w:kern w:val="0"/>
          <w:sz w:val="32"/>
          <w:szCs w:val="32"/>
          <w:highlight w:val="white"/>
        </w:rPr>
        <w:t>5.02%</w:t>
      </w:r>
      <w:r>
        <w:rPr>
          <w:rFonts w:ascii="仿宋" w:eastAsia="仿宋" w:hAnsi="Times New Roman" w:cs="仿宋" w:hint="eastAsia"/>
          <w:color w:val="000000"/>
          <w:kern w:val="0"/>
          <w:sz w:val="32"/>
          <w:szCs w:val="32"/>
          <w:highlight w:val="white"/>
        </w:rPr>
        <w:t>；其他（类）支出</w:t>
      </w:r>
      <w:r>
        <w:rPr>
          <w:rFonts w:ascii="仿宋" w:eastAsia="仿宋" w:hAnsi="Times New Roman" w:cs="仿宋"/>
          <w:color w:val="000000"/>
          <w:kern w:val="0"/>
          <w:sz w:val="32"/>
          <w:szCs w:val="32"/>
          <w:highlight w:val="white"/>
        </w:rPr>
        <w:t>3.31</w:t>
      </w:r>
      <w:r>
        <w:rPr>
          <w:rFonts w:ascii="仿宋" w:eastAsia="仿宋" w:hAnsi="Times New Roman" w:cs="仿宋" w:hint="eastAsia"/>
          <w:color w:val="000000"/>
          <w:kern w:val="0"/>
          <w:sz w:val="32"/>
          <w:szCs w:val="32"/>
          <w:highlight w:val="white"/>
        </w:rPr>
        <w:t>万元，占</w:t>
      </w:r>
      <w:r>
        <w:rPr>
          <w:rFonts w:ascii="仿宋" w:eastAsia="仿宋" w:hAnsi="Times New Roman" w:cs="仿宋"/>
          <w:color w:val="000000"/>
          <w:kern w:val="0"/>
          <w:sz w:val="32"/>
          <w:szCs w:val="32"/>
          <w:highlight w:val="white"/>
        </w:rPr>
        <w:t>0.37%</w:t>
      </w:r>
      <w:r>
        <w:rPr>
          <w:rFonts w:ascii="仿宋" w:eastAsia="仿宋" w:hAnsi="Times New Roman" w:cs="仿宋" w:hint="eastAsia"/>
          <w:color w:val="000000"/>
          <w:kern w:val="0"/>
          <w:sz w:val="32"/>
          <w:szCs w:val="32"/>
          <w:highlight w:val="white"/>
        </w:rPr>
        <w:t>。</w:t>
      </w:r>
    </w:p>
    <w:p w:rsidR="00180A57" w:rsidRDefault="00180A57">
      <w:pPr>
        <w:keepNext/>
        <w:keepLines/>
        <w:autoSpaceDE w:val="0"/>
        <w:autoSpaceDN w:val="0"/>
        <w:adjustRightInd w:val="0"/>
        <w:spacing w:after="0" w:line="240" w:lineRule="auto"/>
        <w:ind w:firstLine="641"/>
        <w:jc w:val="both"/>
        <w:rPr>
          <w:rFonts w:ascii="楷体" w:eastAsia="楷体" w:hAnsi="Times New Roman" w:cs="楷体"/>
          <w:b/>
          <w:bCs/>
          <w:sz w:val="32"/>
          <w:szCs w:val="32"/>
          <w:highlight w:val="white"/>
        </w:rPr>
      </w:pPr>
      <w:r>
        <w:rPr>
          <w:rFonts w:ascii="楷体" w:eastAsia="楷体" w:hAnsi="Times New Roman" w:cs="楷体" w:hint="eastAsia"/>
          <w:b/>
          <w:bCs/>
          <w:sz w:val="32"/>
          <w:szCs w:val="32"/>
          <w:highlight w:val="white"/>
        </w:rPr>
        <w:t>（三）财政拨款支出决算具体情况</w:t>
      </w:r>
    </w:p>
    <w:p w:rsidR="00EA3F69" w:rsidRDefault="00180A57">
      <w:pPr>
        <w:keepNext/>
        <w:keepLines/>
        <w:autoSpaceDE w:val="0"/>
        <w:autoSpaceDN w:val="0"/>
        <w:adjustRightInd w:val="0"/>
        <w:spacing w:after="0" w:line="240" w:lineRule="auto"/>
        <w:ind w:firstLine="641"/>
        <w:jc w:val="both"/>
        <w:rPr>
          <w:rFonts w:ascii="仿宋" w:eastAsia="仿宋" w:hAnsi="Times New Roman" w:cs="仿宋"/>
          <w:color w:val="000000"/>
          <w:sz w:val="32"/>
          <w:szCs w:val="32"/>
          <w:highlight w:val="white"/>
          <w:lang w:val="zh-CN"/>
        </w:rPr>
      </w:pPr>
      <w:r>
        <w:rPr>
          <w:rFonts w:ascii="仿宋" w:eastAsia="仿宋" w:hAnsi="Times New Roman" w:cs="仿宋"/>
          <w:color w:val="000000"/>
          <w:sz w:val="32"/>
          <w:szCs w:val="32"/>
          <w:highlight w:val="white"/>
          <w:lang w:val="zh-CN"/>
        </w:rPr>
        <w:t>2024</w:t>
      </w:r>
      <w:r>
        <w:rPr>
          <w:rFonts w:ascii="仿宋" w:eastAsia="仿宋" w:hAnsi="Times New Roman" w:cs="仿宋" w:hint="eastAsia"/>
          <w:color w:val="000000"/>
          <w:sz w:val="32"/>
          <w:szCs w:val="32"/>
          <w:highlight w:val="white"/>
          <w:lang w:val="zh-CN"/>
        </w:rPr>
        <w:t>年度财政拨款支出年初预算为</w:t>
      </w:r>
      <w:r w:rsidR="0048409E">
        <w:rPr>
          <w:rFonts w:ascii="仿宋" w:eastAsia="仿宋" w:hAnsi="Times New Roman" w:cs="仿宋" w:hint="eastAsia"/>
          <w:color w:val="000000"/>
          <w:sz w:val="32"/>
          <w:szCs w:val="32"/>
          <w:highlight w:val="white"/>
          <w:lang w:val="zh-CN"/>
        </w:rPr>
        <w:t>734.87</w:t>
      </w:r>
      <w:r>
        <w:rPr>
          <w:rFonts w:ascii="仿宋" w:eastAsia="仿宋" w:hAnsi="Times New Roman" w:cs="仿宋" w:hint="eastAsia"/>
          <w:color w:val="000000"/>
          <w:sz w:val="32"/>
          <w:szCs w:val="32"/>
          <w:highlight w:val="white"/>
          <w:lang w:val="zh-CN"/>
        </w:rPr>
        <w:t>万元，支出决算为</w:t>
      </w:r>
      <w:r>
        <w:rPr>
          <w:rFonts w:ascii="仿宋" w:eastAsia="仿宋" w:hAnsi="Times New Roman" w:cs="仿宋"/>
          <w:color w:val="000000"/>
          <w:sz w:val="32"/>
          <w:szCs w:val="32"/>
          <w:highlight w:val="white"/>
          <w:lang w:val="zh-CN"/>
        </w:rPr>
        <w:t>905.26</w:t>
      </w:r>
      <w:r>
        <w:rPr>
          <w:rFonts w:ascii="仿宋" w:eastAsia="仿宋" w:hAnsi="Times New Roman" w:cs="仿宋" w:hint="eastAsia"/>
          <w:color w:val="000000"/>
          <w:sz w:val="32"/>
          <w:szCs w:val="32"/>
          <w:highlight w:val="white"/>
          <w:lang w:val="zh-CN"/>
        </w:rPr>
        <w:t>万元，完成年初预算的</w:t>
      </w:r>
      <w:r w:rsidR="0048409E">
        <w:rPr>
          <w:rFonts w:ascii="仿宋" w:eastAsia="仿宋" w:hAnsi="Times New Roman" w:cs="仿宋" w:hint="eastAsia"/>
          <w:color w:val="000000"/>
          <w:sz w:val="32"/>
          <w:szCs w:val="32"/>
          <w:highlight w:val="white"/>
          <w:lang w:val="zh-CN"/>
        </w:rPr>
        <w:t>100</w:t>
      </w:r>
      <w:r>
        <w:rPr>
          <w:rFonts w:ascii="仿宋" w:eastAsia="仿宋" w:hAnsi="Times New Roman" w:cs="仿宋"/>
          <w:color w:val="000000"/>
          <w:sz w:val="32"/>
          <w:szCs w:val="32"/>
          <w:highlight w:val="white"/>
          <w:lang w:val="zh-CN"/>
        </w:rPr>
        <w:t>%</w:t>
      </w:r>
      <w:r>
        <w:rPr>
          <w:rFonts w:ascii="仿宋" w:eastAsia="仿宋" w:hAnsi="Times New Roman" w:cs="仿宋" w:hint="eastAsia"/>
          <w:color w:val="000000"/>
          <w:sz w:val="32"/>
          <w:szCs w:val="32"/>
          <w:highlight w:val="white"/>
          <w:lang w:val="zh-CN"/>
        </w:rPr>
        <w:t>。其中：</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t>科学技术支出（类）其他科学技术支出（款）其他科学技术支出（项）。年初预算为</w:t>
      </w:r>
      <w:r w:rsidR="00FA7EC5">
        <w:rPr>
          <w:rFonts w:ascii="仿宋" w:eastAsia="仿宋" w:hAnsi="Times New Roman" w:cs="仿宋" w:hint="eastAsia"/>
          <w:sz w:val="32"/>
          <w:szCs w:val="32"/>
        </w:rPr>
        <w:t>0</w:t>
      </w:r>
      <w:r>
        <w:rPr>
          <w:rFonts w:ascii="仿宋" w:eastAsia="仿宋" w:hAnsi="Times New Roman" w:cs="仿宋" w:hint="eastAsia"/>
          <w:sz w:val="32"/>
          <w:szCs w:val="32"/>
        </w:rPr>
        <w:t>元，支出决算为</w:t>
      </w:r>
      <w:r>
        <w:rPr>
          <w:rFonts w:ascii="仿宋" w:eastAsia="仿宋" w:hAnsi="Times New Roman" w:cs="仿宋"/>
          <w:sz w:val="32"/>
          <w:szCs w:val="32"/>
        </w:rPr>
        <w:t>7.58</w:t>
      </w:r>
      <w:r>
        <w:rPr>
          <w:rFonts w:ascii="仿宋" w:eastAsia="仿宋" w:hAnsi="Times New Roman" w:cs="仿宋" w:hint="eastAsia"/>
          <w:sz w:val="32"/>
          <w:szCs w:val="32"/>
        </w:rPr>
        <w:t>万元，因预算数为</w:t>
      </w:r>
      <w:r w:rsidR="00FA7EC5">
        <w:rPr>
          <w:rFonts w:ascii="仿宋" w:eastAsia="仿宋" w:hAnsi="Times New Roman" w:cs="仿宋" w:hint="eastAsia"/>
          <w:sz w:val="32"/>
          <w:szCs w:val="32"/>
        </w:rPr>
        <w:t>0</w:t>
      </w:r>
      <w:r>
        <w:rPr>
          <w:rFonts w:ascii="仿宋" w:eastAsia="仿宋" w:hAnsi="Times New Roman" w:cs="仿宋" w:hint="eastAsia"/>
          <w:sz w:val="32"/>
          <w:szCs w:val="32"/>
        </w:rPr>
        <w:t>，无法计算百分比，主要原因是：</w:t>
      </w:r>
      <w:r w:rsidR="00FA7EC5">
        <w:rPr>
          <w:rFonts w:ascii="仿宋" w:eastAsia="仿宋" w:hAnsi="Times New Roman" w:cs="仿宋" w:hint="eastAsia"/>
          <w:sz w:val="32"/>
          <w:szCs w:val="32"/>
        </w:rPr>
        <w:t>年初未安排资金。</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t>社会保障和就业支出（类）民政管理事务（款）其他民政管理事务支出（项）。年初预算为</w:t>
      </w:r>
      <w:r w:rsidR="00FA7EC5">
        <w:rPr>
          <w:rFonts w:ascii="仿宋" w:eastAsia="仿宋" w:hAnsi="Times New Roman" w:cs="仿宋" w:hint="eastAsia"/>
          <w:sz w:val="32"/>
          <w:szCs w:val="32"/>
        </w:rPr>
        <w:t>66.75</w:t>
      </w:r>
      <w:r>
        <w:rPr>
          <w:rFonts w:ascii="仿宋" w:eastAsia="仿宋" w:hAnsi="Times New Roman" w:cs="仿宋" w:hint="eastAsia"/>
          <w:sz w:val="32"/>
          <w:szCs w:val="32"/>
        </w:rPr>
        <w:t>万元，支出决算为</w:t>
      </w:r>
      <w:r>
        <w:rPr>
          <w:rFonts w:ascii="仿宋" w:eastAsia="仿宋" w:hAnsi="Times New Roman" w:cs="仿宋"/>
          <w:sz w:val="32"/>
          <w:szCs w:val="32"/>
        </w:rPr>
        <w:t>0.76</w:t>
      </w:r>
      <w:r>
        <w:rPr>
          <w:rFonts w:ascii="仿宋" w:eastAsia="仿宋" w:hAnsi="Times New Roman" w:cs="仿宋" w:hint="eastAsia"/>
          <w:sz w:val="32"/>
          <w:szCs w:val="32"/>
        </w:rPr>
        <w:t>万元，因预算数为</w:t>
      </w:r>
      <w:r w:rsidR="00FA7EC5">
        <w:rPr>
          <w:rFonts w:ascii="仿宋" w:eastAsia="仿宋" w:hAnsi="Times New Roman" w:cs="仿宋" w:hint="eastAsia"/>
          <w:sz w:val="32"/>
          <w:szCs w:val="32"/>
        </w:rPr>
        <w:t>66.75</w:t>
      </w:r>
      <w:r>
        <w:rPr>
          <w:rFonts w:ascii="仿宋" w:eastAsia="仿宋" w:hAnsi="Times New Roman" w:cs="仿宋" w:hint="eastAsia"/>
          <w:sz w:val="32"/>
          <w:szCs w:val="32"/>
        </w:rPr>
        <w:t>，无法计算百分比，主要原因是：</w:t>
      </w:r>
      <w:r w:rsidR="00FA7EC5">
        <w:rPr>
          <w:rFonts w:ascii="仿宋" w:eastAsia="仿宋" w:hAnsi="Times New Roman" w:cs="仿宋" w:hint="eastAsia"/>
          <w:sz w:val="32"/>
          <w:szCs w:val="32"/>
        </w:rPr>
        <w:t>按实际情况发生安排资金。</w:t>
      </w:r>
      <w:bookmarkStart w:id="0" w:name="_GoBack"/>
      <w:bookmarkEnd w:id="0"/>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t>社会保障和就业支出（类）行政事业单位养老支出（款）机关事业单位基本养老保险缴费支出（项）。年初预算为</w:t>
      </w:r>
      <w:r w:rsidR="00FA7EC5">
        <w:rPr>
          <w:rFonts w:ascii="仿宋" w:eastAsia="仿宋" w:hAnsi="Times New Roman" w:cs="仿宋" w:hint="eastAsia"/>
          <w:sz w:val="32"/>
          <w:szCs w:val="32"/>
        </w:rPr>
        <w:t>66.75</w:t>
      </w:r>
      <w:r>
        <w:rPr>
          <w:rFonts w:ascii="仿宋" w:eastAsia="仿宋" w:hAnsi="Times New Roman" w:cs="仿宋" w:hint="eastAsia"/>
          <w:sz w:val="32"/>
          <w:szCs w:val="32"/>
        </w:rPr>
        <w:t>万元，支出决算为</w:t>
      </w:r>
      <w:r>
        <w:rPr>
          <w:rFonts w:ascii="仿宋" w:eastAsia="仿宋" w:hAnsi="Times New Roman" w:cs="仿宋"/>
          <w:sz w:val="32"/>
          <w:szCs w:val="32"/>
        </w:rPr>
        <w:t>60.13</w:t>
      </w:r>
      <w:r>
        <w:rPr>
          <w:rFonts w:ascii="仿宋" w:eastAsia="仿宋" w:hAnsi="Times New Roman" w:cs="仿宋" w:hint="eastAsia"/>
          <w:sz w:val="32"/>
          <w:szCs w:val="32"/>
        </w:rPr>
        <w:t>万元，因预算数为</w:t>
      </w:r>
      <w:r>
        <w:rPr>
          <w:rFonts w:ascii="仿宋" w:eastAsia="仿宋" w:hAnsi="Times New Roman" w:cs="仿宋"/>
          <w:sz w:val="32"/>
          <w:szCs w:val="32"/>
        </w:rPr>
        <w:t>0</w:t>
      </w:r>
      <w:r>
        <w:rPr>
          <w:rFonts w:ascii="仿宋" w:eastAsia="仿宋" w:hAnsi="Times New Roman" w:cs="仿宋" w:hint="eastAsia"/>
          <w:sz w:val="32"/>
          <w:szCs w:val="32"/>
        </w:rPr>
        <w:t>，无法计算百分比，主要原因是：</w:t>
      </w:r>
      <w:r w:rsidR="00FA7EC5" w:rsidRPr="00FA7EC5">
        <w:rPr>
          <w:rFonts w:ascii="仿宋" w:eastAsia="仿宋" w:hAnsi="Times New Roman" w:cs="仿宋" w:hint="eastAsia"/>
          <w:sz w:val="32"/>
          <w:szCs w:val="32"/>
        </w:rPr>
        <w:t>按实际情况</w:t>
      </w:r>
      <w:r w:rsidR="00FA7EC5">
        <w:rPr>
          <w:rFonts w:ascii="仿宋" w:eastAsia="仿宋" w:hAnsi="Times New Roman" w:cs="仿宋" w:hint="eastAsia"/>
          <w:sz w:val="32"/>
          <w:szCs w:val="32"/>
        </w:rPr>
        <w:t>支付社会保障和就业支出人员经费</w:t>
      </w:r>
      <w:r w:rsidR="00FA7EC5" w:rsidRPr="00FA7EC5">
        <w:rPr>
          <w:rFonts w:ascii="仿宋" w:eastAsia="仿宋" w:hAnsi="Times New Roman" w:cs="仿宋" w:hint="eastAsia"/>
          <w:sz w:val="32"/>
          <w:szCs w:val="32"/>
        </w:rPr>
        <w:t>。</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t>社会保障和就业支出（类）残疾人事业（款）其他残疾人事业支出（项）。年初预算为</w:t>
      </w:r>
      <w:r>
        <w:rPr>
          <w:rFonts w:ascii="仿宋" w:eastAsia="仿宋" w:hAnsi="Times New Roman" w:cs="仿宋"/>
          <w:sz w:val="32"/>
          <w:szCs w:val="32"/>
        </w:rPr>
        <w:t>0</w:t>
      </w:r>
      <w:r>
        <w:rPr>
          <w:rFonts w:ascii="仿宋" w:eastAsia="仿宋" w:hAnsi="Times New Roman" w:cs="仿宋" w:hint="eastAsia"/>
          <w:sz w:val="32"/>
          <w:szCs w:val="32"/>
        </w:rPr>
        <w:t>万元，支出决算为</w:t>
      </w:r>
      <w:r>
        <w:rPr>
          <w:rFonts w:ascii="仿宋" w:eastAsia="仿宋" w:hAnsi="Times New Roman" w:cs="仿宋"/>
          <w:sz w:val="32"/>
          <w:szCs w:val="32"/>
        </w:rPr>
        <w:t>2.66</w:t>
      </w:r>
      <w:r>
        <w:rPr>
          <w:rFonts w:ascii="仿宋" w:eastAsia="仿宋" w:hAnsi="Times New Roman" w:cs="仿宋" w:hint="eastAsia"/>
          <w:sz w:val="32"/>
          <w:szCs w:val="32"/>
        </w:rPr>
        <w:t>万元，因预算数为</w:t>
      </w:r>
      <w:r>
        <w:rPr>
          <w:rFonts w:ascii="仿宋" w:eastAsia="仿宋" w:hAnsi="Times New Roman" w:cs="仿宋"/>
          <w:sz w:val="32"/>
          <w:szCs w:val="32"/>
        </w:rPr>
        <w:t>0</w:t>
      </w:r>
      <w:r>
        <w:rPr>
          <w:rFonts w:ascii="仿宋" w:eastAsia="仿宋" w:hAnsi="Times New Roman" w:cs="仿宋" w:hint="eastAsia"/>
          <w:sz w:val="32"/>
          <w:szCs w:val="32"/>
        </w:rPr>
        <w:t>，无法计算百分比，主要原因是：</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t>社会保障和就业支出（类）其他社会保障和就业支出（款）其他社会保障和就业支出（项）。年初预算为</w:t>
      </w:r>
      <w:r>
        <w:rPr>
          <w:rFonts w:ascii="仿宋" w:eastAsia="仿宋" w:hAnsi="Times New Roman" w:cs="仿宋"/>
          <w:sz w:val="32"/>
          <w:szCs w:val="32"/>
        </w:rPr>
        <w:t>0</w:t>
      </w:r>
      <w:r>
        <w:rPr>
          <w:rFonts w:ascii="仿宋" w:eastAsia="仿宋" w:hAnsi="Times New Roman" w:cs="仿宋" w:hint="eastAsia"/>
          <w:sz w:val="32"/>
          <w:szCs w:val="32"/>
        </w:rPr>
        <w:t>万元，支出决算为</w:t>
      </w:r>
      <w:r>
        <w:rPr>
          <w:rFonts w:ascii="仿宋" w:eastAsia="仿宋" w:hAnsi="Times New Roman" w:cs="仿宋"/>
          <w:sz w:val="32"/>
          <w:szCs w:val="32"/>
        </w:rPr>
        <w:t>1.7</w:t>
      </w:r>
      <w:r>
        <w:rPr>
          <w:rFonts w:ascii="仿宋" w:eastAsia="仿宋" w:hAnsi="Times New Roman" w:cs="仿宋" w:hint="eastAsia"/>
          <w:sz w:val="32"/>
          <w:szCs w:val="32"/>
        </w:rPr>
        <w:t>万元，因预算数为</w:t>
      </w:r>
      <w:r>
        <w:rPr>
          <w:rFonts w:ascii="仿宋" w:eastAsia="仿宋" w:hAnsi="Times New Roman" w:cs="仿宋"/>
          <w:sz w:val="32"/>
          <w:szCs w:val="32"/>
        </w:rPr>
        <w:t>0</w:t>
      </w:r>
      <w:r>
        <w:rPr>
          <w:rFonts w:ascii="仿宋" w:eastAsia="仿宋" w:hAnsi="Times New Roman" w:cs="仿宋" w:hint="eastAsia"/>
          <w:sz w:val="32"/>
          <w:szCs w:val="32"/>
        </w:rPr>
        <w:t>，无法计算百分比，主要原因是：</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lastRenderedPageBreak/>
        <w:t>卫生健康支出（类）行政事业单位医疗（款）事业单位医疗（项）。年初预算为</w:t>
      </w:r>
      <w:r>
        <w:rPr>
          <w:rFonts w:ascii="仿宋" w:eastAsia="仿宋" w:hAnsi="Times New Roman" w:cs="仿宋"/>
          <w:sz w:val="32"/>
          <w:szCs w:val="32"/>
        </w:rPr>
        <w:t>0</w:t>
      </w:r>
      <w:r>
        <w:rPr>
          <w:rFonts w:ascii="仿宋" w:eastAsia="仿宋" w:hAnsi="Times New Roman" w:cs="仿宋" w:hint="eastAsia"/>
          <w:sz w:val="32"/>
          <w:szCs w:val="32"/>
        </w:rPr>
        <w:t>万元，支出决算为</w:t>
      </w:r>
      <w:r>
        <w:rPr>
          <w:rFonts w:ascii="仿宋" w:eastAsia="仿宋" w:hAnsi="Times New Roman" w:cs="仿宋"/>
          <w:sz w:val="32"/>
          <w:szCs w:val="32"/>
        </w:rPr>
        <w:t>24.19</w:t>
      </w:r>
      <w:r>
        <w:rPr>
          <w:rFonts w:ascii="仿宋" w:eastAsia="仿宋" w:hAnsi="Times New Roman" w:cs="仿宋" w:hint="eastAsia"/>
          <w:sz w:val="32"/>
          <w:szCs w:val="32"/>
        </w:rPr>
        <w:t>万元，因预算数为</w:t>
      </w:r>
      <w:r>
        <w:rPr>
          <w:rFonts w:ascii="仿宋" w:eastAsia="仿宋" w:hAnsi="Times New Roman" w:cs="仿宋"/>
          <w:sz w:val="32"/>
          <w:szCs w:val="32"/>
        </w:rPr>
        <w:t>0</w:t>
      </w:r>
      <w:r>
        <w:rPr>
          <w:rFonts w:ascii="仿宋" w:eastAsia="仿宋" w:hAnsi="Times New Roman" w:cs="仿宋" w:hint="eastAsia"/>
          <w:sz w:val="32"/>
          <w:szCs w:val="32"/>
        </w:rPr>
        <w:t>，无法计算百分比，主要原因是：</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t>城乡社区支出（类）其他城乡社区支出（款）其他城乡社区支出（项）。年初预算为</w:t>
      </w:r>
      <w:r>
        <w:rPr>
          <w:rFonts w:ascii="仿宋" w:eastAsia="仿宋" w:hAnsi="Times New Roman" w:cs="仿宋"/>
          <w:sz w:val="32"/>
          <w:szCs w:val="32"/>
        </w:rPr>
        <w:t>0</w:t>
      </w:r>
      <w:r>
        <w:rPr>
          <w:rFonts w:ascii="仿宋" w:eastAsia="仿宋" w:hAnsi="Times New Roman" w:cs="仿宋" w:hint="eastAsia"/>
          <w:sz w:val="32"/>
          <w:szCs w:val="32"/>
        </w:rPr>
        <w:t>万元，支出决算为</w:t>
      </w:r>
      <w:r>
        <w:rPr>
          <w:rFonts w:ascii="仿宋" w:eastAsia="仿宋" w:hAnsi="Times New Roman" w:cs="仿宋"/>
          <w:sz w:val="32"/>
          <w:szCs w:val="32"/>
        </w:rPr>
        <w:t>759.48</w:t>
      </w:r>
      <w:r>
        <w:rPr>
          <w:rFonts w:ascii="仿宋" w:eastAsia="仿宋" w:hAnsi="Times New Roman" w:cs="仿宋" w:hint="eastAsia"/>
          <w:sz w:val="32"/>
          <w:szCs w:val="32"/>
        </w:rPr>
        <w:t>万元，因预算数为</w:t>
      </w:r>
      <w:r>
        <w:rPr>
          <w:rFonts w:ascii="仿宋" w:eastAsia="仿宋" w:hAnsi="Times New Roman" w:cs="仿宋"/>
          <w:sz w:val="32"/>
          <w:szCs w:val="32"/>
        </w:rPr>
        <w:t>0</w:t>
      </w:r>
      <w:r>
        <w:rPr>
          <w:rFonts w:ascii="仿宋" w:eastAsia="仿宋" w:hAnsi="Times New Roman" w:cs="仿宋" w:hint="eastAsia"/>
          <w:sz w:val="32"/>
          <w:szCs w:val="32"/>
        </w:rPr>
        <w:t>，无法计算百分比，主要原因是：</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t>住房保障支出（类）住房改革支出（款）住房公积金（项）。年初预算为</w:t>
      </w:r>
      <w:r>
        <w:rPr>
          <w:rFonts w:ascii="仿宋" w:eastAsia="仿宋" w:hAnsi="Times New Roman" w:cs="仿宋"/>
          <w:sz w:val="32"/>
          <w:szCs w:val="32"/>
        </w:rPr>
        <w:t>0</w:t>
      </w:r>
      <w:r>
        <w:rPr>
          <w:rFonts w:ascii="仿宋" w:eastAsia="仿宋" w:hAnsi="Times New Roman" w:cs="仿宋" w:hint="eastAsia"/>
          <w:sz w:val="32"/>
          <w:szCs w:val="32"/>
        </w:rPr>
        <w:t>万元，支出决算为</w:t>
      </w:r>
      <w:r>
        <w:rPr>
          <w:rFonts w:ascii="仿宋" w:eastAsia="仿宋" w:hAnsi="Times New Roman" w:cs="仿宋"/>
          <w:sz w:val="32"/>
          <w:szCs w:val="32"/>
        </w:rPr>
        <w:t>45.45</w:t>
      </w:r>
      <w:r>
        <w:rPr>
          <w:rFonts w:ascii="仿宋" w:eastAsia="仿宋" w:hAnsi="Times New Roman" w:cs="仿宋" w:hint="eastAsia"/>
          <w:sz w:val="32"/>
          <w:szCs w:val="32"/>
        </w:rPr>
        <w:t>万元，因预算数为</w:t>
      </w:r>
      <w:r>
        <w:rPr>
          <w:rFonts w:ascii="仿宋" w:eastAsia="仿宋" w:hAnsi="Times New Roman" w:cs="仿宋"/>
          <w:sz w:val="32"/>
          <w:szCs w:val="32"/>
        </w:rPr>
        <w:t>0</w:t>
      </w:r>
      <w:r>
        <w:rPr>
          <w:rFonts w:ascii="仿宋" w:eastAsia="仿宋" w:hAnsi="Times New Roman" w:cs="仿宋" w:hint="eastAsia"/>
          <w:sz w:val="32"/>
          <w:szCs w:val="32"/>
        </w:rPr>
        <w:t>，无法计算百分比，主要原因是：</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hint="eastAsia"/>
          <w:sz w:val="32"/>
          <w:szCs w:val="32"/>
        </w:rPr>
        <w:t>其他支出（类）其他支出（款）其他支出（项）。年初预算为</w:t>
      </w:r>
      <w:r>
        <w:rPr>
          <w:rFonts w:ascii="仿宋" w:eastAsia="仿宋" w:hAnsi="Times New Roman" w:cs="仿宋"/>
          <w:sz w:val="32"/>
          <w:szCs w:val="32"/>
        </w:rPr>
        <w:t>0</w:t>
      </w:r>
      <w:r>
        <w:rPr>
          <w:rFonts w:ascii="仿宋" w:eastAsia="仿宋" w:hAnsi="Times New Roman" w:cs="仿宋" w:hint="eastAsia"/>
          <w:sz w:val="32"/>
          <w:szCs w:val="32"/>
        </w:rPr>
        <w:t>万元，支出决算为</w:t>
      </w:r>
      <w:r>
        <w:rPr>
          <w:rFonts w:ascii="仿宋" w:eastAsia="仿宋" w:hAnsi="Times New Roman" w:cs="仿宋"/>
          <w:sz w:val="32"/>
          <w:szCs w:val="32"/>
        </w:rPr>
        <w:t>3.31</w:t>
      </w:r>
      <w:r>
        <w:rPr>
          <w:rFonts w:ascii="仿宋" w:eastAsia="仿宋" w:hAnsi="Times New Roman" w:cs="仿宋" w:hint="eastAsia"/>
          <w:sz w:val="32"/>
          <w:szCs w:val="32"/>
        </w:rPr>
        <w:t>万元，因预算数为</w:t>
      </w:r>
      <w:r>
        <w:rPr>
          <w:rFonts w:ascii="仿宋" w:eastAsia="仿宋" w:hAnsi="Times New Roman" w:cs="仿宋"/>
          <w:sz w:val="32"/>
          <w:szCs w:val="32"/>
        </w:rPr>
        <w:t>0</w:t>
      </w:r>
      <w:r>
        <w:rPr>
          <w:rFonts w:ascii="仿宋" w:eastAsia="仿宋" w:hAnsi="Times New Roman" w:cs="仿宋" w:hint="eastAsia"/>
          <w:sz w:val="32"/>
          <w:szCs w:val="32"/>
        </w:rPr>
        <w:t>，无法计算百分比，主要原因是：</w:t>
      </w:r>
    </w:p>
    <w:p w:rsidR="00180A57" w:rsidRDefault="00180A57">
      <w:pPr>
        <w:keepNext/>
        <w:keepLines/>
        <w:autoSpaceDE w:val="0"/>
        <w:autoSpaceDN w:val="0"/>
        <w:adjustRightInd w:val="0"/>
        <w:spacing w:after="0" w:line="240" w:lineRule="auto"/>
        <w:ind w:firstLine="640"/>
        <w:jc w:val="both"/>
        <w:rPr>
          <w:rFonts w:ascii="Times New Roman" w:eastAsia="黑体" w:hAnsi="Times New Roman"/>
          <w:kern w:val="0"/>
          <w:sz w:val="32"/>
          <w:szCs w:val="32"/>
          <w:highlight w:val="white"/>
        </w:rPr>
      </w:pPr>
      <w:r>
        <w:rPr>
          <w:rFonts w:ascii="黑体" w:eastAsia="黑体" w:hAnsi="Times New Roman" w:cs="黑体" w:hint="eastAsia"/>
          <w:kern w:val="0"/>
          <w:sz w:val="32"/>
          <w:szCs w:val="32"/>
          <w:highlight w:val="white"/>
        </w:rPr>
        <w:t>六、一般公共预算财政拨款基本支出决算情况说明</w:t>
      </w:r>
    </w:p>
    <w:p w:rsidR="00180A57" w:rsidRDefault="00180A57">
      <w:pPr>
        <w:keepNext/>
        <w:keepLines/>
        <w:autoSpaceDE w:val="0"/>
        <w:autoSpaceDN w:val="0"/>
        <w:adjustRightInd w:val="0"/>
        <w:spacing w:after="0" w:line="240" w:lineRule="auto"/>
        <w:ind w:firstLine="640"/>
        <w:rPr>
          <w:rFonts w:ascii="仿宋" w:eastAsia="仿宋" w:hAnsi="Times New Roman" w:cs="仿宋"/>
          <w:kern w:val="0"/>
          <w:sz w:val="32"/>
          <w:szCs w:val="32"/>
          <w:highlight w:val="white"/>
        </w:rPr>
      </w:pPr>
      <w:r>
        <w:rPr>
          <w:rFonts w:ascii="仿宋" w:eastAsia="仿宋" w:hAnsi="Times New Roman" w:cs="仿宋"/>
          <w:sz w:val="32"/>
          <w:szCs w:val="32"/>
          <w:highlight w:val="white"/>
          <w:lang w:val="zh-CN"/>
        </w:rPr>
        <w:t>2024</w:t>
      </w:r>
      <w:r>
        <w:rPr>
          <w:rFonts w:ascii="仿宋" w:eastAsia="仿宋" w:hAnsi="Times New Roman" w:cs="仿宋" w:hint="eastAsia"/>
          <w:sz w:val="32"/>
          <w:szCs w:val="32"/>
          <w:highlight w:val="white"/>
          <w:lang w:val="zh-CN"/>
        </w:rPr>
        <w:t>年度</w:t>
      </w:r>
      <w:r>
        <w:rPr>
          <w:rFonts w:ascii="仿宋" w:eastAsia="仿宋" w:hAnsi="Times New Roman" w:cs="仿宋" w:hint="eastAsia"/>
          <w:kern w:val="0"/>
          <w:sz w:val="32"/>
          <w:szCs w:val="32"/>
          <w:highlight w:val="white"/>
        </w:rPr>
        <w:t>财政拨款基本支出</w:t>
      </w:r>
      <w:r>
        <w:rPr>
          <w:rFonts w:ascii="仿宋" w:eastAsia="仿宋" w:hAnsi="Times New Roman" w:cs="仿宋"/>
          <w:kern w:val="0"/>
          <w:sz w:val="32"/>
          <w:szCs w:val="32"/>
          <w:highlight w:val="white"/>
        </w:rPr>
        <w:t>652.2</w:t>
      </w:r>
      <w:r>
        <w:rPr>
          <w:rFonts w:ascii="仿宋" w:eastAsia="仿宋" w:hAnsi="Times New Roman" w:cs="仿宋" w:hint="eastAsia"/>
          <w:kern w:val="0"/>
          <w:sz w:val="32"/>
          <w:szCs w:val="32"/>
          <w:highlight w:val="white"/>
        </w:rPr>
        <w:t>万元，其中</w:t>
      </w:r>
      <w:r>
        <w:rPr>
          <w:rFonts w:ascii="仿宋" w:eastAsia="仿宋" w:hAnsi="Times New Roman" w:cs="仿宋"/>
          <w:kern w:val="0"/>
          <w:sz w:val="32"/>
          <w:szCs w:val="32"/>
          <w:highlight w:val="white"/>
        </w:rPr>
        <w:t>:</w:t>
      </w:r>
    </w:p>
    <w:p w:rsidR="00180A57" w:rsidRDefault="00180A57">
      <w:pPr>
        <w:keepNext/>
        <w:keepLines/>
        <w:autoSpaceDE w:val="0"/>
        <w:autoSpaceDN w:val="0"/>
        <w:adjustRightInd w:val="0"/>
        <w:spacing w:after="0" w:line="240" w:lineRule="auto"/>
        <w:ind w:firstLine="643"/>
        <w:rPr>
          <w:rFonts w:ascii="仿宋" w:eastAsia="仿宋" w:hAnsi="Times New Roman" w:cs="仿宋"/>
          <w:kern w:val="0"/>
          <w:sz w:val="32"/>
          <w:szCs w:val="32"/>
          <w:highlight w:val="white"/>
          <w:lang w:val="zh-CN"/>
        </w:rPr>
      </w:pPr>
      <w:r>
        <w:rPr>
          <w:rFonts w:ascii="仿宋" w:eastAsia="仿宋" w:hAnsi="Times New Roman" w:cs="仿宋" w:hint="eastAsia"/>
          <w:b/>
          <w:bCs/>
          <w:kern w:val="0"/>
          <w:sz w:val="32"/>
          <w:szCs w:val="32"/>
          <w:highlight w:val="white"/>
        </w:rPr>
        <w:t>人员经费</w:t>
      </w:r>
      <w:r>
        <w:rPr>
          <w:rFonts w:ascii="仿宋" w:eastAsia="仿宋" w:hAnsi="Times New Roman" w:cs="仿宋"/>
          <w:kern w:val="0"/>
          <w:sz w:val="32"/>
          <w:szCs w:val="32"/>
          <w:highlight w:val="white"/>
        </w:rPr>
        <w:t>575.22</w:t>
      </w:r>
      <w:r>
        <w:rPr>
          <w:rFonts w:ascii="仿宋" w:eastAsia="仿宋" w:hAnsi="Times New Roman" w:cs="仿宋" w:hint="eastAsia"/>
          <w:kern w:val="0"/>
          <w:sz w:val="32"/>
          <w:szCs w:val="32"/>
          <w:highlight w:val="white"/>
        </w:rPr>
        <w:t>万元，</w:t>
      </w:r>
      <w:proofErr w:type="gramStart"/>
      <w:r>
        <w:rPr>
          <w:rFonts w:ascii="仿宋" w:eastAsia="仿宋" w:hAnsi="Times New Roman" w:cs="仿宋" w:hint="eastAsia"/>
          <w:sz w:val="32"/>
          <w:szCs w:val="32"/>
          <w:highlight w:val="white"/>
          <w:lang w:val="zh-CN"/>
        </w:rPr>
        <w:t>占基本</w:t>
      </w:r>
      <w:proofErr w:type="gramEnd"/>
      <w:r>
        <w:rPr>
          <w:rFonts w:ascii="仿宋" w:eastAsia="仿宋" w:hAnsi="Times New Roman" w:cs="仿宋" w:hint="eastAsia"/>
          <w:sz w:val="32"/>
          <w:szCs w:val="32"/>
          <w:highlight w:val="white"/>
          <w:lang w:val="zh-CN"/>
        </w:rPr>
        <w:t>支出的</w:t>
      </w:r>
      <w:r>
        <w:rPr>
          <w:rFonts w:ascii="仿宋" w:eastAsia="仿宋" w:hAnsi="Times New Roman" w:cs="仿宋"/>
          <w:kern w:val="0"/>
          <w:sz w:val="32"/>
          <w:szCs w:val="32"/>
          <w:highlight w:val="white"/>
        </w:rPr>
        <w:t>88.2%</w:t>
      </w:r>
      <w:r>
        <w:rPr>
          <w:rFonts w:ascii="仿宋" w:eastAsia="仿宋" w:hAnsi="Times New Roman" w:cs="仿宋" w:hint="eastAsia"/>
          <w:kern w:val="0"/>
          <w:sz w:val="32"/>
          <w:szCs w:val="32"/>
          <w:highlight w:val="white"/>
        </w:rPr>
        <w:t>，主要包括基本工资、津贴补贴、</w:t>
      </w:r>
      <w:r>
        <w:rPr>
          <w:rFonts w:ascii="仿宋" w:eastAsia="仿宋" w:hAnsi="Times New Roman" w:cs="仿宋" w:hint="eastAsia"/>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rsidR="00180A57" w:rsidRDefault="00180A57">
      <w:pPr>
        <w:keepNext/>
        <w:keepLines/>
        <w:autoSpaceDE w:val="0"/>
        <w:autoSpaceDN w:val="0"/>
        <w:adjustRightInd w:val="0"/>
        <w:spacing w:after="0" w:line="240" w:lineRule="auto"/>
        <w:ind w:firstLine="643"/>
        <w:rPr>
          <w:rFonts w:ascii="仿宋" w:eastAsia="仿宋" w:hAnsi="Times New Roman" w:cs="仿宋"/>
          <w:sz w:val="32"/>
          <w:szCs w:val="32"/>
        </w:rPr>
      </w:pPr>
      <w:r>
        <w:rPr>
          <w:rFonts w:ascii="仿宋" w:eastAsia="仿宋" w:hAnsi="Times New Roman" w:cs="仿宋" w:hint="eastAsia"/>
          <w:b/>
          <w:bCs/>
          <w:kern w:val="0"/>
          <w:sz w:val="32"/>
          <w:szCs w:val="32"/>
          <w:highlight w:val="white"/>
        </w:rPr>
        <w:t>公用经费</w:t>
      </w:r>
      <w:r>
        <w:rPr>
          <w:rFonts w:ascii="仿宋" w:eastAsia="仿宋" w:hAnsi="Times New Roman" w:cs="仿宋"/>
          <w:kern w:val="0"/>
          <w:sz w:val="32"/>
          <w:szCs w:val="32"/>
          <w:highlight w:val="white"/>
        </w:rPr>
        <w:t>76.97</w:t>
      </w:r>
      <w:r>
        <w:rPr>
          <w:rFonts w:ascii="仿宋" w:eastAsia="仿宋" w:hAnsi="Times New Roman" w:cs="仿宋" w:hint="eastAsia"/>
          <w:kern w:val="0"/>
          <w:sz w:val="32"/>
          <w:szCs w:val="32"/>
          <w:highlight w:val="white"/>
        </w:rPr>
        <w:t>万元，</w:t>
      </w:r>
      <w:proofErr w:type="gramStart"/>
      <w:r>
        <w:rPr>
          <w:rFonts w:ascii="仿宋" w:eastAsia="仿宋" w:hAnsi="Times New Roman" w:cs="仿宋" w:hint="eastAsia"/>
          <w:sz w:val="32"/>
          <w:szCs w:val="32"/>
          <w:highlight w:val="white"/>
          <w:lang w:val="zh-CN"/>
        </w:rPr>
        <w:t>占基本</w:t>
      </w:r>
      <w:proofErr w:type="gramEnd"/>
      <w:r>
        <w:rPr>
          <w:rFonts w:ascii="仿宋" w:eastAsia="仿宋" w:hAnsi="Times New Roman" w:cs="仿宋" w:hint="eastAsia"/>
          <w:sz w:val="32"/>
          <w:szCs w:val="32"/>
          <w:highlight w:val="white"/>
          <w:lang w:val="zh-CN"/>
        </w:rPr>
        <w:t>支出的</w:t>
      </w:r>
      <w:r>
        <w:rPr>
          <w:rFonts w:ascii="仿宋" w:eastAsia="仿宋" w:hAnsi="Times New Roman" w:cs="仿宋"/>
          <w:kern w:val="0"/>
          <w:sz w:val="32"/>
          <w:szCs w:val="32"/>
          <w:highlight w:val="white"/>
        </w:rPr>
        <w:t>11.8%</w:t>
      </w:r>
      <w:r>
        <w:rPr>
          <w:rFonts w:ascii="仿宋" w:eastAsia="仿宋" w:hAnsi="Times New Roman" w:cs="仿宋" w:hint="eastAsia"/>
          <w:kern w:val="0"/>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180A57" w:rsidRDefault="00180A57">
      <w:pPr>
        <w:keepNext/>
        <w:keepLines/>
        <w:autoSpaceDE w:val="0"/>
        <w:autoSpaceDN w:val="0"/>
        <w:adjustRightInd w:val="0"/>
        <w:spacing w:after="0" w:line="240" w:lineRule="auto"/>
        <w:ind w:firstLine="640"/>
        <w:jc w:val="both"/>
        <w:rPr>
          <w:rFonts w:ascii="黑体" w:eastAsia="黑体" w:hAnsi="Times New Roman" w:cs="黑体"/>
          <w:sz w:val="32"/>
          <w:szCs w:val="32"/>
          <w:highlight w:val="white"/>
          <w:lang w:val="zh-CN"/>
        </w:rPr>
      </w:pPr>
      <w:r>
        <w:rPr>
          <w:rFonts w:ascii="黑体" w:eastAsia="黑体" w:hAnsi="Times New Roman" w:cs="黑体" w:hint="eastAsia"/>
          <w:sz w:val="32"/>
          <w:szCs w:val="32"/>
          <w:highlight w:val="white"/>
          <w:lang w:val="zh-CN"/>
        </w:rPr>
        <w:t>七、政府性基金预算收入支出决算情况</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b/>
          <w:bCs/>
          <w:sz w:val="32"/>
          <w:szCs w:val="32"/>
          <w:highlight w:val="white"/>
          <w:lang w:val="zh-CN"/>
        </w:rPr>
      </w:pPr>
      <w:r>
        <w:rPr>
          <w:rFonts w:ascii="仿宋" w:eastAsia="仿宋" w:hAnsi="Times New Roman" w:cs="仿宋"/>
          <w:sz w:val="32"/>
          <w:szCs w:val="32"/>
          <w:highlight w:val="white"/>
          <w:lang w:val="zh-CN"/>
        </w:rPr>
        <w:lastRenderedPageBreak/>
        <w:t>2024</w:t>
      </w:r>
      <w:r>
        <w:rPr>
          <w:rFonts w:ascii="仿宋" w:eastAsia="仿宋" w:hAnsi="Times New Roman" w:cs="仿宋" w:hint="eastAsia"/>
          <w:sz w:val="32"/>
          <w:szCs w:val="32"/>
          <w:highlight w:val="white"/>
          <w:lang w:val="zh-CN"/>
        </w:rPr>
        <w:t>年度政府性基金预算财政拨款收入</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万元；年初结转和结余</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万元；支出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万元，其中基本支出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万元，项目支出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万元；年末结转和结余</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w:t>
      </w:r>
    </w:p>
    <w:p w:rsidR="00180A57" w:rsidRDefault="00180A57">
      <w:pPr>
        <w:keepNext/>
        <w:keepLines/>
        <w:autoSpaceDE w:val="0"/>
        <w:autoSpaceDN w:val="0"/>
        <w:adjustRightInd w:val="0"/>
        <w:spacing w:after="0" w:line="240" w:lineRule="auto"/>
        <w:ind w:firstLine="640"/>
        <w:jc w:val="both"/>
        <w:rPr>
          <w:rFonts w:ascii="黑体" w:eastAsia="黑体" w:hAnsi="Times New Roman" w:cs="黑体"/>
          <w:sz w:val="32"/>
          <w:szCs w:val="32"/>
          <w:highlight w:val="white"/>
          <w:lang w:val="zh-CN"/>
        </w:rPr>
      </w:pPr>
      <w:r>
        <w:rPr>
          <w:rFonts w:ascii="黑体" w:eastAsia="黑体" w:hAnsi="Times New Roman" w:cs="黑体" w:hint="eastAsia"/>
          <w:sz w:val="32"/>
          <w:szCs w:val="32"/>
          <w:highlight w:val="white"/>
          <w:lang w:val="zh-CN"/>
        </w:rPr>
        <w:t>八、国有资本经营预算财政拨款支出决算情况</w:t>
      </w:r>
    </w:p>
    <w:p w:rsidR="00EA3F69" w:rsidRDefault="00180A57">
      <w:pPr>
        <w:keepNext/>
        <w:keepLines/>
        <w:autoSpaceDE w:val="0"/>
        <w:autoSpaceDN w:val="0"/>
        <w:adjustRightInd w:val="0"/>
        <w:spacing w:after="0" w:line="240" w:lineRule="auto"/>
        <w:ind w:firstLine="640"/>
        <w:jc w:val="both"/>
        <w:rPr>
          <w:rFonts w:ascii="黑体" w:eastAsia="黑体" w:hAnsi="Times New Roman" w:cs="黑体"/>
          <w:sz w:val="32"/>
          <w:szCs w:val="32"/>
          <w:highlight w:val="white"/>
          <w:lang w:val="zh-CN"/>
        </w:rPr>
      </w:pPr>
      <w:r>
        <w:rPr>
          <w:rFonts w:ascii="仿宋" w:eastAsia="仿宋" w:hAnsi="Times New Roman" w:cs="仿宋"/>
          <w:sz w:val="32"/>
          <w:szCs w:val="32"/>
          <w:highlight w:val="white"/>
          <w:lang w:val="zh-CN"/>
        </w:rPr>
        <w:t>2024</w:t>
      </w:r>
      <w:r>
        <w:rPr>
          <w:rFonts w:ascii="仿宋" w:eastAsia="仿宋" w:hAnsi="Times New Roman" w:cs="仿宋" w:hint="eastAsia"/>
          <w:sz w:val="32"/>
          <w:szCs w:val="32"/>
          <w:highlight w:val="white"/>
          <w:lang w:val="zh-CN"/>
        </w:rPr>
        <w:t>年度国有资本经营预算财政拨款收入</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万元；年初结转和结余</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万；支出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万元，其中：基本支出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万元，项目支出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万元；年末结转和结余</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w:t>
      </w:r>
    </w:p>
    <w:p w:rsidR="00180A57" w:rsidRDefault="00180A57">
      <w:pPr>
        <w:keepNext/>
        <w:keepLines/>
        <w:autoSpaceDE w:val="0"/>
        <w:autoSpaceDN w:val="0"/>
        <w:adjustRightInd w:val="0"/>
        <w:spacing w:after="0" w:line="240" w:lineRule="auto"/>
        <w:ind w:firstLine="643"/>
        <w:rPr>
          <w:rFonts w:ascii="Times New Roman" w:eastAsia="黑体" w:hAnsi="Times New Roman"/>
          <w:sz w:val="32"/>
          <w:szCs w:val="32"/>
          <w:highlight w:val="white"/>
          <w:lang w:val="zh-CN"/>
        </w:rPr>
      </w:pPr>
      <w:r>
        <w:rPr>
          <w:rFonts w:ascii="黑体" w:eastAsia="黑体" w:hAnsi="Times New Roman" w:cs="黑体" w:hint="eastAsia"/>
          <w:sz w:val="32"/>
          <w:szCs w:val="32"/>
          <w:highlight w:val="white"/>
          <w:lang w:val="zh-CN"/>
        </w:rPr>
        <w:t>九、财政拨款</w:t>
      </w:r>
      <w:r>
        <w:rPr>
          <w:rFonts w:ascii="Calibri" w:eastAsia="黑体" w:hAnsi="Calibri" w:cs="Calibri"/>
          <w:sz w:val="32"/>
          <w:szCs w:val="32"/>
          <w:highlight w:val="white"/>
          <w:lang w:val="zh-CN"/>
        </w:rPr>
        <w:t>“</w:t>
      </w:r>
      <w:r>
        <w:rPr>
          <w:rFonts w:ascii="黑体" w:eastAsia="黑体" w:hAnsi="Calibri" w:cs="黑体" w:hint="eastAsia"/>
          <w:sz w:val="32"/>
          <w:szCs w:val="32"/>
          <w:highlight w:val="white"/>
          <w:lang w:val="zh-CN"/>
        </w:rPr>
        <w:t>三公</w:t>
      </w:r>
      <w:r>
        <w:rPr>
          <w:rFonts w:ascii="Calibri" w:eastAsia="黑体" w:hAnsi="Calibri" w:cs="Calibri"/>
          <w:sz w:val="32"/>
          <w:szCs w:val="32"/>
          <w:highlight w:val="white"/>
          <w:lang w:val="zh-CN"/>
        </w:rPr>
        <w:t>”</w:t>
      </w:r>
      <w:r>
        <w:rPr>
          <w:rFonts w:ascii="黑体" w:eastAsia="黑体" w:hAnsi="Calibri" w:cs="黑体" w:hint="eastAsia"/>
          <w:sz w:val="32"/>
          <w:szCs w:val="32"/>
          <w:highlight w:val="white"/>
          <w:lang w:val="zh-CN"/>
        </w:rPr>
        <w:t>经费支出决算情况说明</w:t>
      </w:r>
    </w:p>
    <w:p w:rsidR="00180A57" w:rsidRDefault="00180A57">
      <w:pPr>
        <w:keepNext/>
        <w:keepLines/>
        <w:autoSpaceDE w:val="0"/>
        <w:autoSpaceDN w:val="0"/>
        <w:adjustRightInd w:val="0"/>
        <w:spacing w:after="0" w:line="240" w:lineRule="auto"/>
        <w:ind w:firstLine="640"/>
        <w:jc w:val="both"/>
        <w:rPr>
          <w:rFonts w:ascii="楷体" w:eastAsia="楷体" w:hAnsi="Times New Roman" w:cs="楷体"/>
          <w:b/>
          <w:bCs/>
          <w:sz w:val="32"/>
          <w:szCs w:val="32"/>
          <w:highlight w:val="white"/>
          <w:lang w:val="zh-CN"/>
        </w:rPr>
      </w:pPr>
      <w:r>
        <w:rPr>
          <w:rFonts w:ascii="楷体" w:eastAsia="楷体" w:hAnsi="Times New Roman" w:cs="楷体" w:hint="eastAsia"/>
          <w:b/>
          <w:bCs/>
          <w:sz w:val="32"/>
          <w:szCs w:val="32"/>
          <w:highlight w:val="white"/>
          <w:lang w:val="zh-CN"/>
        </w:rPr>
        <w:t>（一）</w:t>
      </w:r>
      <w:r>
        <w:rPr>
          <w:rFonts w:ascii="楷体" w:eastAsia="楷体" w:hAnsi="Times New Roman" w:cs="楷体"/>
          <w:b/>
          <w:bCs/>
          <w:sz w:val="32"/>
          <w:szCs w:val="32"/>
          <w:highlight w:val="white"/>
          <w:lang w:val="zh-CN"/>
        </w:rPr>
        <w:t>“</w:t>
      </w:r>
      <w:r>
        <w:rPr>
          <w:rFonts w:ascii="楷体" w:eastAsia="楷体" w:hAnsi="Times New Roman" w:cs="楷体" w:hint="eastAsia"/>
          <w:b/>
          <w:bCs/>
          <w:sz w:val="32"/>
          <w:szCs w:val="32"/>
          <w:highlight w:val="white"/>
          <w:lang w:val="zh-CN"/>
        </w:rPr>
        <w:t>三公</w:t>
      </w:r>
      <w:r>
        <w:rPr>
          <w:rFonts w:ascii="楷体" w:eastAsia="楷体" w:hAnsi="Times New Roman" w:cs="楷体"/>
          <w:b/>
          <w:bCs/>
          <w:sz w:val="32"/>
          <w:szCs w:val="32"/>
          <w:highlight w:val="white"/>
          <w:lang w:val="zh-CN"/>
        </w:rPr>
        <w:t>”</w:t>
      </w:r>
      <w:r>
        <w:rPr>
          <w:rFonts w:ascii="楷体" w:eastAsia="楷体" w:hAnsi="Times New Roman" w:cs="楷体" w:hint="eastAsia"/>
          <w:b/>
          <w:bCs/>
          <w:sz w:val="32"/>
          <w:szCs w:val="32"/>
          <w:highlight w:val="white"/>
          <w:lang w:val="zh-CN"/>
        </w:rPr>
        <w:t>经费财政拨款支出决算总体情况说明。</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highlight w:val="white"/>
        </w:rPr>
      </w:pPr>
      <w:r>
        <w:rPr>
          <w:rFonts w:ascii="仿宋" w:eastAsia="仿宋" w:hAnsi="Times New Roman" w:cs="仿宋"/>
          <w:sz w:val="32"/>
          <w:szCs w:val="32"/>
          <w:highlight w:val="white"/>
          <w:lang w:val="zh-CN"/>
        </w:rPr>
        <w:t>2024</w:t>
      </w:r>
      <w:r>
        <w:rPr>
          <w:rFonts w:ascii="仿宋" w:eastAsia="仿宋" w:hAnsi="Times New Roman" w:cs="仿宋" w:hint="eastAsia"/>
          <w:sz w:val="32"/>
          <w:szCs w:val="32"/>
          <w:highlight w:val="white"/>
          <w:lang w:val="zh-CN"/>
        </w:rPr>
        <w:t>年</w:t>
      </w:r>
      <w:r>
        <w:rPr>
          <w:rFonts w:ascii="仿宋" w:eastAsia="仿宋" w:hAnsi="Times New Roman" w:cs="仿宋"/>
          <w:sz w:val="32"/>
          <w:szCs w:val="32"/>
          <w:highlight w:val="white"/>
          <w:lang w:val="zh-CN"/>
        </w:rPr>
        <w:t>“</w:t>
      </w:r>
      <w:r>
        <w:rPr>
          <w:rFonts w:ascii="仿宋" w:eastAsia="仿宋" w:hAnsi="Times New Roman" w:cs="仿宋" w:hint="eastAsia"/>
          <w:sz w:val="32"/>
          <w:szCs w:val="32"/>
          <w:highlight w:val="white"/>
          <w:lang w:val="zh-CN"/>
        </w:rPr>
        <w:t>三公</w:t>
      </w:r>
      <w:r>
        <w:rPr>
          <w:rFonts w:ascii="仿宋" w:eastAsia="仿宋" w:hAnsi="Times New Roman" w:cs="仿宋"/>
          <w:sz w:val="32"/>
          <w:szCs w:val="32"/>
          <w:highlight w:val="white"/>
          <w:lang w:val="zh-CN"/>
        </w:rPr>
        <w:t>”</w:t>
      </w:r>
      <w:r>
        <w:rPr>
          <w:rFonts w:ascii="仿宋" w:eastAsia="仿宋" w:hAnsi="Times New Roman" w:cs="仿宋" w:hint="eastAsia"/>
          <w:sz w:val="32"/>
          <w:szCs w:val="32"/>
          <w:highlight w:val="white"/>
          <w:lang w:val="zh-CN"/>
        </w:rPr>
        <w:t>经费财政拨款支出预算为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万元，支出决算为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万元。</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highlight w:val="white"/>
          <w:lang w:val="zh-CN"/>
        </w:rPr>
      </w:pPr>
      <w:r>
        <w:rPr>
          <w:rFonts w:ascii="仿宋" w:eastAsia="仿宋" w:hAnsi="Times New Roman" w:cs="仿宋" w:hint="eastAsia"/>
          <w:sz w:val="32"/>
          <w:szCs w:val="32"/>
          <w:highlight w:val="white"/>
        </w:rPr>
        <w:t>因公出国（境）费支出预算为</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万元，支出决算为</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万元，完成预算的</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，与上年相比减少（增加）</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万元，减少（增长）</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w:t>
      </w:r>
      <w:r>
        <w:rPr>
          <w:rFonts w:ascii="仿宋" w:eastAsia="仿宋" w:hAnsi="Times New Roman" w:cs="仿宋"/>
          <w:sz w:val="32"/>
          <w:szCs w:val="32"/>
          <w:highlight w:val="white"/>
          <w:lang w:val="zh-CN"/>
        </w:rPr>
        <w:t xml:space="preserve">   </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highlight w:val="white"/>
          <w:lang w:val="zh-CN"/>
        </w:rPr>
      </w:pPr>
      <w:r>
        <w:rPr>
          <w:rFonts w:ascii="仿宋" w:eastAsia="仿宋" w:hAnsi="Times New Roman" w:cs="仿宋" w:hint="eastAsia"/>
          <w:color w:val="000000"/>
          <w:sz w:val="32"/>
          <w:szCs w:val="32"/>
          <w:highlight w:val="white"/>
          <w:lang w:val="zh-CN"/>
        </w:rPr>
        <w:t>公务接待费支出预算为</w:t>
      </w:r>
      <w:r>
        <w:rPr>
          <w:rFonts w:ascii="仿宋" w:eastAsia="仿宋" w:hAnsi="Times New Roman" w:cs="仿宋"/>
          <w:color w:val="000000"/>
          <w:sz w:val="32"/>
          <w:szCs w:val="32"/>
          <w:highlight w:val="white"/>
          <w:lang w:val="zh-CN"/>
        </w:rPr>
        <w:t>0</w:t>
      </w:r>
      <w:r>
        <w:rPr>
          <w:rFonts w:ascii="仿宋" w:eastAsia="仿宋" w:hAnsi="Times New Roman" w:cs="仿宋" w:hint="eastAsia"/>
          <w:color w:val="000000"/>
          <w:sz w:val="32"/>
          <w:szCs w:val="32"/>
          <w:highlight w:val="white"/>
          <w:lang w:val="zh-CN"/>
        </w:rPr>
        <w:t>万元，支出决算为</w:t>
      </w:r>
      <w:r>
        <w:rPr>
          <w:rFonts w:ascii="仿宋" w:eastAsia="仿宋" w:hAnsi="Times New Roman" w:cs="仿宋"/>
          <w:color w:val="000000"/>
          <w:sz w:val="32"/>
          <w:szCs w:val="32"/>
          <w:highlight w:val="white"/>
          <w:lang w:val="zh-CN"/>
        </w:rPr>
        <w:t>0</w:t>
      </w:r>
      <w:r>
        <w:rPr>
          <w:rFonts w:ascii="仿宋" w:eastAsia="仿宋" w:hAnsi="Times New Roman" w:cs="仿宋" w:hint="eastAsia"/>
          <w:color w:val="000000"/>
          <w:sz w:val="32"/>
          <w:szCs w:val="32"/>
          <w:highlight w:val="white"/>
          <w:lang w:val="zh-CN"/>
        </w:rPr>
        <w:t>万元，完成预算的</w:t>
      </w:r>
      <w:r>
        <w:rPr>
          <w:rFonts w:ascii="仿宋" w:eastAsia="仿宋" w:hAnsi="Times New Roman" w:cs="仿宋"/>
          <w:color w:val="000000"/>
          <w:sz w:val="32"/>
          <w:szCs w:val="32"/>
          <w:highlight w:val="white"/>
          <w:lang w:val="zh-CN"/>
        </w:rPr>
        <w:t>0%</w:t>
      </w:r>
      <w:r>
        <w:rPr>
          <w:rFonts w:ascii="仿宋" w:eastAsia="仿宋" w:hAnsi="Times New Roman" w:cs="仿宋" w:hint="eastAsia"/>
          <w:color w:val="000000"/>
          <w:sz w:val="32"/>
          <w:szCs w:val="32"/>
          <w:highlight w:val="white"/>
          <w:lang w:val="zh-CN"/>
        </w:rPr>
        <w:t>，与上年相比减少（增加）</w:t>
      </w:r>
      <w:r>
        <w:rPr>
          <w:rFonts w:ascii="仿宋" w:eastAsia="仿宋" w:hAnsi="Times New Roman" w:cs="仿宋"/>
          <w:color w:val="000000"/>
          <w:sz w:val="32"/>
          <w:szCs w:val="32"/>
          <w:highlight w:val="white"/>
          <w:lang w:val="zh-CN"/>
        </w:rPr>
        <w:t>0</w:t>
      </w:r>
      <w:r>
        <w:rPr>
          <w:rFonts w:ascii="仿宋" w:eastAsia="仿宋" w:hAnsi="Times New Roman" w:cs="仿宋" w:hint="eastAsia"/>
          <w:color w:val="000000"/>
          <w:sz w:val="32"/>
          <w:szCs w:val="32"/>
          <w:highlight w:val="white"/>
          <w:lang w:val="zh-CN"/>
        </w:rPr>
        <w:t>万元，减少（增长）</w:t>
      </w:r>
      <w:r>
        <w:rPr>
          <w:rFonts w:ascii="仿宋" w:eastAsia="仿宋" w:hAnsi="Times New Roman" w:cs="仿宋"/>
          <w:color w:val="000000"/>
          <w:sz w:val="32"/>
          <w:szCs w:val="32"/>
          <w:highlight w:val="white"/>
          <w:lang w:val="zh-CN"/>
        </w:rPr>
        <w:t>0%</w:t>
      </w:r>
      <w:r>
        <w:rPr>
          <w:rFonts w:ascii="仿宋" w:eastAsia="仿宋" w:hAnsi="Times New Roman" w:cs="仿宋" w:hint="eastAsia"/>
          <w:color w:val="000000"/>
          <w:sz w:val="32"/>
          <w:szCs w:val="32"/>
          <w:highlight w:val="white"/>
          <w:lang w:val="zh-CN"/>
        </w:rPr>
        <w:t>。</w:t>
      </w:r>
      <w:r>
        <w:rPr>
          <w:rFonts w:ascii="仿宋" w:eastAsia="仿宋" w:hAnsi="Times New Roman" w:cs="仿宋"/>
          <w:color w:val="000000"/>
          <w:sz w:val="32"/>
          <w:szCs w:val="32"/>
          <w:highlight w:val="white"/>
          <w:lang w:val="zh-CN"/>
        </w:rPr>
        <w:t xml:space="preserve">   </w:t>
      </w:r>
      <w:r>
        <w:rPr>
          <w:rFonts w:ascii="仿宋" w:eastAsia="仿宋" w:hAnsi="Times New Roman" w:cs="仿宋" w:hint="eastAsia"/>
          <w:color w:val="000000"/>
          <w:sz w:val="32"/>
          <w:szCs w:val="32"/>
          <w:highlight w:val="white"/>
        </w:rPr>
        <w:t>与上年相比减少</w:t>
      </w:r>
      <w:r>
        <w:rPr>
          <w:rFonts w:ascii="仿宋" w:eastAsia="仿宋" w:hAnsi="Times New Roman" w:cs="仿宋"/>
          <w:color w:val="000000"/>
          <w:sz w:val="32"/>
          <w:szCs w:val="32"/>
          <w:highlight w:val="white"/>
        </w:rPr>
        <w:t>0.18</w:t>
      </w:r>
      <w:r>
        <w:rPr>
          <w:rFonts w:ascii="仿宋" w:eastAsia="仿宋" w:hAnsi="Times New Roman" w:cs="仿宋" w:hint="eastAsia"/>
          <w:color w:val="000000"/>
          <w:sz w:val="32"/>
          <w:szCs w:val="32"/>
          <w:highlight w:val="white"/>
        </w:rPr>
        <w:t>万元，下降</w:t>
      </w:r>
      <w:r>
        <w:rPr>
          <w:rFonts w:ascii="仿宋" w:eastAsia="仿宋" w:hAnsi="Times New Roman" w:cs="仿宋"/>
          <w:color w:val="000000"/>
          <w:sz w:val="32"/>
          <w:szCs w:val="32"/>
          <w:highlight w:val="white"/>
        </w:rPr>
        <w:t>100%,</w:t>
      </w:r>
      <w:r>
        <w:rPr>
          <w:rFonts w:ascii="仿宋" w:eastAsia="仿宋" w:hAnsi="Times New Roman" w:cs="仿宋" w:hint="eastAsia"/>
          <w:color w:val="000000"/>
          <w:sz w:val="32"/>
          <w:szCs w:val="32"/>
          <w:highlight w:val="white"/>
        </w:rPr>
        <w:t>减少主要原因是认真贯彻落实中央</w:t>
      </w:r>
      <w:r>
        <w:rPr>
          <w:rFonts w:ascii="仿宋" w:eastAsia="仿宋" w:hAnsi="Times New Roman" w:cs="仿宋"/>
          <w:color w:val="000000"/>
          <w:sz w:val="32"/>
          <w:szCs w:val="32"/>
          <w:highlight w:val="white"/>
        </w:rPr>
        <w:t>“</w:t>
      </w:r>
      <w:r>
        <w:rPr>
          <w:rFonts w:ascii="仿宋" w:eastAsia="仿宋" w:hAnsi="Times New Roman" w:cs="仿宋" w:hint="eastAsia"/>
          <w:color w:val="000000"/>
          <w:sz w:val="32"/>
          <w:szCs w:val="32"/>
          <w:highlight w:val="white"/>
        </w:rPr>
        <w:t>八项规定</w:t>
      </w:r>
      <w:r>
        <w:rPr>
          <w:rFonts w:ascii="仿宋" w:eastAsia="仿宋" w:hAnsi="Times New Roman" w:cs="仿宋"/>
          <w:color w:val="000000"/>
          <w:sz w:val="32"/>
          <w:szCs w:val="32"/>
          <w:highlight w:val="white"/>
        </w:rPr>
        <w:t>”</w:t>
      </w:r>
      <w:r>
        <w:rPr>
          <w:rFonts w:ascii="仿宋" w:eastAsia="仿宋" w:hAnsi="Times New Roman" w:cs="仿宋" w:hint="eastAsia"/>
          <w:color w:val="000000"/>
          <w:sz w:val="32"/>
          <w:szCs w:val="32"/>
          <w:highlight w:val="white"/>
        </w:rPr>
        <w:t>精神和厉行节约要求，从严控制</w:t>
      </w:r>
      <w:r>
        <w:rPr>
          <w:rFonts w:ascii="仿宋" w:eastAsia="仿宋" w:hAnsi="Times New Roman" w:cs="仿宋"/>
          <w:color w:val="000000"/>
          <w:sz w:val="32"/>
          <w:szCs w:val="32"/>
          <w:highlight w:val="white"/>
        </w:rPr>
        <w:t>“</w:t>
      </w:r>
      <w:r>
        <w:rPr>
          <w:rFonts w:ascii="仿宋" w:eastAsia="仿宋" w:hAnsi="Times New Roman" w:cs="仿宋" w:hint="eastAsia"/>
          <w:color w:val="000000"/>
          <w:sz w:val="32"/>
          <w:szCs w:val="32"/>
          <w:highlight w:val="white"/>
        </w:rPr>
        <w:t>三公</w:t>
      </w:r>
      <w:r>
        <w:rPr>
          <w:rFonts w:ascii="仿宋" w:eastAsia="仿宋" w:hAnsi="Times New Roman" w:cs="仿宋"/>
          <w:color w:val="000000"/>
          <w:sz w:val="32"/>
          <w:szCs w:val="32"/>
          <w:highlight w:val="white"/>
        </w:rPr>
        <w:t>”</w:t>
      </w:r>
      <w:r>
        <w:rPr>
          <w:rFonts w:ascii="仿宋" w:eastAsia="仿宋" w:hAnsi="Times New Roman" w:cs="仿宋" w:hint="eastAsia"/>
          <w:color w:val="000000"/>
          <w:sz w:val="32"/>
          <w:szCs w:val="32"/>
          <w:highlight w:val="white"/>
        </w:rPr>
        <w:t>经费开支，全年实际支出比预算有所节约。</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21"/>
          <w:szCs w:val="21"/>
        </w:rPr>
      </w:pPr>
      <w:r>
        <w:rPr>
          <w:rFonts w:ascii="仿宋" w:eastAsia="仿宋" w:hAnsi="Times New Roman" w:cs="仿宋" w:hint="eastAsia"/>
          <w:color w:val="000000"/>
          <w:sz w:val="32"/>
          <w:szCs w:val="32"/>
          <w:highlight w:val="white"/>
        </w:rPr>
        <w:t>公务用车购置费支出预算为</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万元，支出决算为</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万元，完成预算的</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，与上年相比减少（增加）</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万元，减少（增长）</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w:t>
      </w:r>
      <w:r>
        <w:rPr>
          <w:rFonts w:ascii="仿宋" w:eastAsia="仿宋" w:hAnsi="Times New Roman" w:cs="仿宋"/>
          <w:color w:val="000000"/>
          <w:sz w:val="32"/>
          <w:szCs w:val="32"/>
          <w:highlight w:val="white"/>
          <w:lang w:val="zh-CN"/>
        </w:rPr>
        <w:t xml:space="preserve">   </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FF0000"/>
          <w:sz w:val="32"/>
          <w:szCs w:val="32"/>
          <w:highlight w:val="white"/>
        </w:rPr>
      </w:pPr>
      <w:r>
        <w:rPr>
          <w:rFonts w:ascii="仿宋" w:eastAsia="仿宋" w:hAnsi="Times New Roman" w:cs="仿宋" w:hint="eastAsia"/>
          <w:color w:val="000000"/>
          <w:sz w:val="32"/>
          <w:szCs w:val="32"/>
          <w:highlight w:val="white"/>
        </w:rPr>
        <w:t>公务用车运行维护费支出预算为</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万元，支出决算为</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万元，完成预算的</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，与上年相比减少（增加）</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万元，减少（增长）</w:t>
      </w:r>
      <w:r>
        <w:rPr>
          <w:rFonts w:ascii="仿宋" w:eastAsia="仿宋" w:hAnsi="Times New Roman" w:cs="仿宋"/>
          <w:color w:val="000000"/>
          <w:sz w:val="32"/>
          <w:szCs w:val="32"/>
          <w:highlight w:val="white"/>
        </w:rPr>
        <w:t>0%</w:t>
      </w:r>
      <w:r>
        <w:rPr>
          <w:rFonts w:ascii="仿宋" w:eastAsia="仿宋" w:hAnsi="Times New Roman" w:cs="仿宋" w:hint="eastAsia"/>
          <w:color w:val="000000"/>
          <w:sz w:val="32"/>
          <w:szCs w:val="32"/>
          <w:highlight w:val="white"/>
        </w:rPr>
        <w:t>。</w:t>
      </w:r>
      <w:r>
        <w:rPr>
          <w:rFonts w:ascii="仿宋" w:eastAsia="仿宋" w:hAnsi="Times New Roman" w:cs="仿宋"/>
          <w:color w:val="000000"/>
          <w:sz w:val="32"/>
          <w:szCs w:val="32"/>
          <w:highlight w:val="white"/>
          <w:lang w:val="zh-CN"/>
        </w:rPr>
        <w:t xml:space="preserve">   </w:t>
      </w:r>
    </w:p>
    <w:p w:rsidR="00180A57" w:rsidRDefault="00180A57">
      <w:pPr>
        <w:keepNext/>
        <w:keepLines/>
        <w:autoSpaceDE w:val="0"/>
        <w:autoSpaceDN w:val="0"/>
        <w:adjustRightInd w:val="0"/>
        <w:spacing w:after="0" w:line="240" w:lineRule="auto"/>
        <w:ind w:firstLine="640"/>
        <w:jc w:val="both"/>
        <w:rPr>
          <w:rFonts w:ascii="楷体" w:eastAsia="楷体" w:hAnsi="Times New Roman" w:cs="楷体"/>
          <w:b/>
          <w:bCs/>
          <w:sz w:val="32"/>
          <w:szCs w:val="32"/>
          <w:highlight w:val="white"/>
          <w:lang w:val="zh-CN"/>
        </w:rPr>
      </w:pPr>
      <w:r>
        <w:rPr>
          <w:rFonts w:ascii="楷体" w:eastAsia="楷体" w:hAnsi="Times New Roman" w:cs="楷体" w:hint="eastAsia"/>
          <w:b/>
          <w:bCs/>
          <w:sz w:val="32"/>
          <w:szCs w:val="32"/>
          <w:highlight w:val="white"/>
          <w:lang w:val="zh-CN"/>
        </w:rPr>
        <w:t>（二）</w:t>
      </w:r>
      <w:r>
        <w:rPr>
          <w:rFonts w:ascii="楷体" w:eastAsia="楷体" w:hAnsi="Times New Roman" w:cs="楷体"/>
          <w:b/>
          <w:bCs/>
          <w:sz w:val="32"/>
          <w:szCs w:val="32"/>
          <w:highlight w:val="white"/>
          <w:lang w:val="zh-CN"/>
        </w:rPr>
        <w:t>“</w:t>
      </w:r>
      <w:r>
        <w:rPr>
          <w:rFonts w:ascii="楷体" w:eastAsia="楷体" w:hAnsi="Times New Roman" w:cs="楷体" w:hint="eastAsia"/>
          <w:b/>
          <w:bCs/>
          <w:sz w:val="32"/>
          <w:szCs w:val="32"/>
          <w:highlight w:val="white"/>
          <w:lang w:val="zh-CN"/>
        </w:rPr>
        <w:t>三公</w:t>
      </w:r>
      <w:r>
        <w:rPr>
          <w:rFonts w:ascii="楷体" w:eastAsia="楷体" w:hAnsi="Times New Roman" w:cs="楷体"/>
          <w:b/>
          <w:bCs/>
          <w:sz w:val="32"/>
          <w:szCs w:val="32"/>
          <w:highlight w:val="white"/>
          <w:lang w:val="zh-CN"/>
        </w:rPr>
        <w:t>”</w:t>
      </w:r>
      <w:r>
        <w:rPr>
          <w:rFonts w:ascii="楷体" w:eastAsia="楷体" w:hAnsi="Times New Roman" w:cs="楷体" w:hint="eastAsia"/>
          <w:b/>
          <w:bCs/>
          <w:sz w:val="32"/>
          <w:szCs w:val="32"/>
          <w:highlight w:val="white"/>
          <w:lang w:val="zh-CN"/>
        </w:rPr>
        <w:t>经费财政拨款支出决算具体情况说明。</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kern w:val="0"/>
          <w:sz w:val="32"/>
          <w:szCs w:val="32"/>
          <w:lang w:val="zh-CN"/>
        </w:rPr>
      </w:pPr>
      <w:r>
        <w:rPr>
          <w:rFonts w:ascii="仿宋" w:eastAsia="仿宋" w:hAnsi="Times New Roman" w:cs="仿宋"/>
          <w:kern w:val="0"/>
          <w:sz w:val="32"/>
          <w:szCs w:val="32"/>
          <w:lang w:val="zh-CN"/>
        </w:rPr>
        <w:t>2024</w:t>
      </w:r>
      <w:r>
        <w:rPr>
          <w:rFonts w:ascii="仿宋" w:eastAsia="仿宋" w:hAnsi="Times New Roman" w:cs="仿宋" w:hint="eastAsia"/>
          <w:kern w:val="0"/>
          <w:sz w:val="32"/>
          <w:szCs w:val="32"/>
          <w:lang w:val="zh-CN"/>
        </w:rPr>
        <w:t>年度</w:t>
      </w:r>
      <w:r>
        <w:rPr>
          <w:rFonts w:ascii="仿宋" w:eastAsia="仿宋" w:hAnsi="Times New Roman" w:cs="仿宋"/>
          <w:kern w:val="0"/>
          <w:sz w:val="32"/>
          <w:szCs w:val="32"/>
          <w:lang w:val="zh-CN"/>
        </w:rPr>
        <w:t>“</w:t>
      </w:r>
      <w:r>
        <w:rPr>
          <w:rFonts w:ascii="仿宋" w:eastAsia="仿宋" w:hAnsi="Times New Roman" w:cs="仿宋" w:hint="eastAsia"/>
          <w:kern w:val="0"/>
          <w:sz w:val="32"/>
          <w:szCs w:val="32"/>
          <w:lang w:val="zh-CN"/>
        </w:rPr>
        <w:t>三公</w:t>
      </w:r>
      <w:r>
        <w:rPr>
          <w:rFonts w:ascii="仿宋" w:eastAsia="仿宋" w:hAnsi="Times New Roman" w:cs="仿宋"/>
          <w:kern w:val="0"/>
          <w:sz w:val="32"/>
          <w:szCs w:val="32"/>
          <w:lang w:val="zh-CN"/>
        </w:rPr>
        <w:t>”</w:t>
      </w:r>
      <w:r>
        <w:rPr>
          <w:rFonts w:ascii="仿宋" w:eastAsia="仿宋" w:hAnsi="Times New Roman" w:cs="仿宋" w:hint="eastAsia"/>
          <w:kern w:val="0"/>
          <w:sz w:val="32"/>
          <w:szCs w:val="32"/>
          <w:lang w:val="zh-CN"/>
        </w:rPr>
        <w:t>经费财政拨款支出决算中，因公出国（境）费支出决算</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万元，占</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；公务接待费支出决算</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万元，占</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；公务用车购置费及运行维护费支出决算</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万元，占</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kern w:val="0"/>
          <w:sz w:val="32"/>
          <w:szCs w:val="32"/>
          <w:lang w:val="zh-CN"/>
        </w:rPr>
      </w:pPr>
      <w:r>
        <w:rPr>
          <w:rFonts w:ascii="仿宋" w:eastAsia="仿宋" w:hAnsi="Times New Roman" w:cs="仿宋"/>
          <w:kern w:val="0"/>
          <w:sz w:val="32"/>
          <w:szCs w:val="32"/>
          <w:lang w:val="zh-CN"/>
        </w:rPr>
        <w:t>1</w:t>
      </w:r>
      <w:r>
        <w:rPr>
          <w:rFonts w:ascii="仿宋" w:eastAsia="仿宋" w:hAnsi="Times New Roman" w:cs="仿宋" w:hint="eastAsia"/>
          <w:kern w:val="0"/>
          <w:sz w:val="32"/>
          <w:szCs w:val="32"/>
          <w:lang w:val="zh-CN"/>
        </w:rPr>
        <w:t>、因公出国（境）费支出决算</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万元，全年安排因公出国（境）团组</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个，累计</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人次。</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kern w:val="0"/>
          <w:sz w:val="32"/>
          <w:szCs w:val="32"/>
          <w:lang w:val="zh-CN"/>
        </w:rPr>
      </w:pPr>
      <w:r>
        <w:rPr>
          <w:rFonts w:ascii="仿宋" w:eastAsia="仿宋" w:hAnsi="Times New Roman" w:cs="仿宋"/>
          <w:kern w:val="0"/>
          <w:sz w:val="32"/>
          <w:szCs w:val="32"/>
          <w:lang w:val="zh-CN"/>
        </w:rPr>
        <w:lastRenderedPageBreak/>
        <w:t>2</w:t>
      </w:r>
      <w:r>
        <w:rPr>
          <w:rFonts w:ascii="仿宋" w:eastAsia="仿宋" w:hAnsi="Times New Roman" w:cs="仿宋" w:hint="eastAsia"/>
          <w:kern w:val="0"/>
          <w:sz w:val="32"/>
          <w:szCs w:val="32"/>
          <w:lang w:val="zh-CN"/>
        </w:rPr>
        <w:t>、公务接待费支出决算</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万元，全年共接待来访团组</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个、来宾</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人次。</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rPr>
      </w:pPr>
      <w:r>
        <w:rPr>
          <w:rFonts w:ascii="仿宋" w:eastAsia="仿宋" w:hAnsi="Times New Roman" w:cs="仿宋"/>
          <w:kern w:val="0"/>
          <w:sz w:val="32"/>
          <w:szCs w:val="32"/>
          <w:lang w:val="zh-CN"/>
        </w:rPr>
        <w:t xml:space="preserve"> 3</w:t>
      </w:r>
      <w:r>
        <w:rPr>
          <w:rFonts w:ascii="仿宋" w:eastAsia="仿宋" w:hAnsi="Times New Roman" w:cs="仿宋" w:hint="eastAsia"/>
          <w:kern w:val="0"/>
          <w:sz w:val="32"/>
          <w:szCs w:val="32"/>
          <w:lang w:val="zh-CN"/>
        </w:rPr>
        <w:t>、公务用车购置费及运行维护费支出决算</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万元，其中：公务用车购置费</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万元，更新公务用车</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辆。公务用车运行维护费</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元，截至</w:t>
      </w:r>
      <w:r>
        <w:rPr>
          <w:rFonts w:ascii="仿宋" w:eastAsia="仿宋" w:hAnsi="Times New Roman" w:cs="仿宋"/>
          <w:kern w:val="0"/>
          <w:sz w:val="32"/>
          <w:szCs w:val="32"/>
          <w:lang w:val="zh-CN"/>
        </w:rPr>
        <w:t>2024</w:t>
      </w:r>
      <w:r>
        <w:rPr>
          <w:rFonts w:ascii="仿宋" w:eastAsia="仿宋" w:hAnsi="Times New Roman" w:cs="仿宋" w:hint="eastAsia"/>
          <w:kern w:val="0"/>
          <w:sz w:val="32"/>
          <w:szCs w:val="32"/>
          <w:lang w:val="zh-CN"/>
        </w:rPr>
        <w:t>年</w:t>
      </w:r>
      <w:r>
        <w:rPr>
          <w:rFonts w:ascii="仿宋" w:eastAsia="仿宋" w:hAnsi="Times New Roman" w:cs="仿宋"/>
          <w:kern w:val="0"/>
          <w:sz w:val="32"/>
          <w:szCs w:val="32"/>
          <w:lang w:val="zh-CN"/>
        </w:rPr>
        <w:t>12</w:t>
      </w:r>
      <w:r>
        <w:rPr>
          <w:rFonts w:ascii="仿宋" w:eastAsia="仿宋" w:hAnsi="Times New Roman" w:cs="仿宋" w:hint="eastAsia"/>
          <w:kern w:val="0"/>
          <w:sz w:val="32"/>
          <w:szCs w:val="32"/>
          <w:lang w:val="zh-CN"/>
        </w:rPr>
        <w:t>月</w:t>
      </w:r>
      <w:r>
        <w:rPr>
          <w:rFonts w:ascii="仿宋" w:eastAsia="仿宋" w:hAnsi="Times New Roman" w:cs="仿宋"/>
          <w:kern w:val="0"/>
          <w:sz w:val="32"/>
          <w:szCs w:val="32"/>
          <w:lang w:val="zh-CN"/>
        </w:rPr>
        <w:t>31</w:t>
      </w:r>
      <w:r>
        <w:rPr>
          <w:rFonts w:ascii="仿宋" w:eastAsia="仿宋" w:hAnsi="Times New Roman" w:cs="仿宋" w:hint="eastAsia"/>
          <w:kern w:val="0"/>
          <w:sz w:val="32"/>
          <w:szCs w:val="32"/>
          <w:lang w:val="zh-CN"/>
        </w:rPr>
        <w:t>日，我单位开支财政拨款的公务用车保有量为</w:t>
      </w:r>
      <w:r>
        <w:rPr>
          <w:rFonts w:ascii="仿宋" w:eastAsia="仿宋" w:hAnsi="Times New Roman" w:cs="仿宋"/>
          <w:kern w:val="0"/>
          <w:sz w:val="32"/>
          <w:szCs w:val="32"/>
          <w:lang w:val="zh-CN"/>
        </w:rPr>
        <w:t>0</w:t>
      </w:r>
      <w:r>
        <w:rPr>
          <w:rFonts w:ascii="仿宋" w:eastAsia="仿宋" w:hAnsi="Times New Roman" w:cs="仿宋" w:hint="eastAsia"/>
          <w:kern w:val="0"/>
          <w:sz w:val="32"/>
          <w:szCs w:val="32"/>
          <w:lang w:val="zh-CN"/>
        </w:rPr>
        <w:t>辆。</w:t>
      </w:r>
    </w:p>
    <w:p w:rsidR="00180A57" w:rsidRDefault="00180A57">
      <w:pPr>
        <w:keepNext/>
        <w:keepLines/>
        <w:autoSpaceDE w:val="0"/>
        <w:autoSpaceDN w:val="0"/>
        <w:adjustRightInd w:val="0"/>
        <w:spacing w:after="0" w:line="240" w:lineRule="auto"/>
        <w:ind w:firstLine="640"/>
        <w:jc w:val="both"/>
        <w:rPr>
          <w:rFonts w:ascii="宋体" w:eastAsia="宋体" w:hAnsi="Times New Roman" w:cs="宋体"/>
          <w:sz w:val="32"/>
          <w:szCs w:val="32"/>
          <w:highlight w:val="white"/>
        </w:rPr>
      </w:pPr>
      <w:r>
        <w:rPr>
          <w:rFonts w:ascii="黑体" w:eastAsia="黑体" w:hAnsi="Times New Roman" w:cs="黑体" w:hint="eastAsia"/>
          <w:kern w:val="0"/>
          <w:sz w:val="32"/>
          <w:szCs w:val="32"/>
          <w:highlight w:val="white"/>
        </w:rPr>
        <w:t>十、关于</w:t>
      </w:r>
      <w:r>
        <w:rPr>
          <w:rFonts w:ascii="黑体" w:eastAsia="黑体" w:hAnsi="Times New Roman" w:cs="黑体" w:hint="eastAsia"/>
          <w:sz w:val="32"/>
          <w:szCs w:val="32"/>
          <w:highlight w:val="white"/>
        </w:rPr>
        <w:t>机关运行经费支出说明</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highlight w:val="white"/>
        </w:rPr>
      </w:pPr>
      <w:r>
        <w:rPr>
          <w:rFonts w:ascii="仿宋" w:eastAsia="仿宋" w:hAnsi="Times New Roman" w:cs="仿宋" w:hint="eastAsia"/>
          <w:sz w:val="32"/>
          <w:szCs w:val="32"/>
          <w:highlight w:val="white"/>
          <w:lang w:val="zh-CN"/>
        </w:rPr>
        <w:t>本级和所属单位均为事业单位，按照机关运行经费的口径，本年度机关运行经费为</w:t>
      </w:r>
      <w:r>
        <w:rPr>
          <w:rFonts w:ascii="仿宋" w:eastAsia="仿宋" w:hAnsi="Times New Roman" w:cs="仿宋"/>
          <w:sz w:val="32"/>
          <w:szCs w:val="32"/>
          <w:highlight w:val="white"/>
          <w:lang w:val="zh-CN"/>
        </w:rPr>
        <w:t>0</w:t>
      </w:r>
      <w:r>
        <w:rPr>
          <w:rFonts w:ascii="仿宋" w:eastAsia="仿宋" w:hAnsi="Times New Roman" w:cs="仿宋" w:hint="eastAsia"/>
          <w:sz w:val="32"/>
          <w:szCs w:val="32"/>
          <w:highlight w:val="white"/>
          <w:lang w:val="zh-CN"/>
        </w:rPr>
        <w:t>。</w:t>
      </w:r>
    </w:p>
    <w:p w:rsidR="00180A57" w:rsidRDefault="00180A57">
      <w:pPr>
        <w:keepNext/>
        <w:keepLines/>
        <w:autoSpaceDE w:val="0"/>
        <w:autoSpaceDN w:val="0"/>
        <w:adjustRightInd w:val="0"/>
        <w:spacing w:after="0" w:line="240" w:lineRule="auto"/>
        <w:ind w:firstLine="640"/>
        <w:jc w:val="both"/>
        <w:rPr>
          <w:rFonts w:ascii="宋体" w:eastAsia="宋体" w:hAnsi="Times New Roman" w:cs="宋体"/>
          <w:color w:val="FF0000"/>
          <w:kern w:val="0"/>
          <w:sz w:val="32"/>
          <w:szCs w:val="32"/>
          <w:highlight w:val="white"/>
        </w:rPr>
      </w:pPr>
      <w:r>
        <w:rPr>
          <w:rFonts w:ascii="黑体" w:eastAsia="黑体" w:hAnsi="Times New Roman" w:cs="黑体" w:hint="eastAsia"/>
          <w:sz w:val="32"/>
          <w:szCs w:val="32"/>
          <w:highlight w:val="white"/>
        </w:rPr>
        <w:t>十一、</w:t>
      </w:r>
      <w:r>
        <w:rPr>
          <w:rFonts w:ascii="黑体" w:eastAsia="黑体" w:hAnsi="Times New Roman" w:cs="黑体" w:hint="eastAsia"/>
          <w:color w:val="000000"/>
          <w:kern w:val="0"/>
          <w:sz w:val="32"/>
          <w:szCs w:val="32"/>
          <w:highlight w:val="white"/>
        </w:rPr>
        <w:t>一般性支出情况说明</w:t>
      </w:r>
    </w:p>
    <w:p w:rsidR="00180A57" w:rsidRPr="00F1741D" w:rsidRDefault="00180A57">
      <w:pPr>
        <w:keepNext/>
        <w:keepLines/>
        <w:autoSpaceDE w:val="0"/>
        <w:autoSpaceDN w:val="0"/>
        <w:adjustRightInd w:val="0"/>
        <w:spacing w:after="0" w:line="240" w:lineRule="auto"/>
        <w:ind w:firstLine="640"/>
        <w:jc w:val="both"/>
        <w:rPr>
          <w:rFonts w:ascii="仿宋" w:eastAsia="仿宋" w:hAnsi="Times New Roman" w:cs="仿宋"/>
          <w:kern w:val="0"/>
          <w:sz w:val="32"/>
          <w:szCs w:val="32"/>
          <w:highlight w:val="white"/>
        </w:rPr>
      </w:pPr>
      <w:r w:rsidRPr="00F1741D">
        <w:rPr>
          <w:rFonts w:ascii="仿宋" w:eastAsia="仿宋" w:hAnsi="Times New Roman" w:cs="仿宋"/>
          <w:kern w:val="0"/>
          <w:sz w:val="32"/>
          <w:szCs w:val="32"/>
          <w:highlight w:val="white"/>
        </w:rPr>
        <w:t>2024</w:t>
      </w:r>
      <w:r w:rsidRPr="00F1741D">
        <w:rPr>
          <w:rFonts w:ascii="仿宋" w:eastAsia="仿宋" w:hAnsi="Times New Roman" w:cs="仿宋" w:hint="eastAsia"/>
          <w:kern w:val="0"/>
          <w:sz w:val="32"/>
          <w:szCs w:val="32"/>
          <w:highlight w:val="white"/>
        </w:rPr>
        <w:t>年本部门开支会议费</w:t>
      </w:r>
      <w:r w:rsidRPr="00F1741D">
        <w:rPr>
          <w:rFonts w:ascii="仿宋" w:eastAsia="仿宋" w:hAnsi="Times New Roman" w:cs="仿宋"/>
          <w:kern w:val="0"/>
          <w:sz w:val="32"/>
          <w:szCs w:val="32"/>
          <w:highlight w:val="white"/>
        </w:rPr>
        <w:t>0</w:t>
      </w:r>
      <w:r w:rsidRPr="00F1741D">
        <w:rPr>
          <w:rFonts w:ascii="仿宋" w:eastAsia="仿宋" w:hAnsi="Times New Roman" w:cs="仿宋" w:hint="eastAsia"/>
          <w:kern w:val="0"/>
          <w:sz w:val="32"/>
          <w:szCs w:val="32"/>
          <w:highlight w:val="white"/>
        </w:rPr>
        <w:t>万元；开支培训费</w:t>
      </w:r>
      <w:r w:rsidRPr="00F1741D">
        <w:rPr>
          <w:rFonts w:ascii="仿宋" w:eastAsia="仿宋" w:hAnsi="Times New Roman" w:cs="仿宋"/>
          <w:kern w:val="0"/>
          <w:sz w:val="32"/>
          <w:szCs w:val="32"/>
          <w:highlight w:val="white"/>
        </w:rPr>
        <w:t>0</w:t>
      </w:r>
      <w:r w:rsidRPr="00F1741D">
        <w:rPr>
          <w:rFonts w:ascii="仿宋" w:eastAsia="仿宋" w:hAnsi="Times New Roman" w:cs="仿宋" w:hint="eastAsia"/>
          <w:kern w:val="0"/>
          <w:sz w:val="32"/>
          <w:szCs w:val="32"/>
          <w:highlight w:val="white"/>
        </w:rPr>
        <w:t>万元；</w:t>
      </w:r>
      <w:r w:rsidRPr="00F1741D">
        <w:rPr>
          <w:rFonts w:ascii="仿宋" w:eastAsia="仿宋" w:hAnsi="Times New Roman" w:cs="仿宋"/>
          <w:kern w:val="0"/>
          <w:sz w:val="32"/>
          <w:szCs w:val="32"/>
          <w:highlight w:val="white"/>
        </w:rPr>
        <w:t>2024</w:t>
      </w:r>
      <w:r w:rsidRPr="00F1741D">
        <w:rPr>
          <w:rFonts w:ascii="仿宋" w:eastAsia="仿宋" w:hAnsi="Times New Roman" w:cs="仿宋" w:hint="eastAsia"/>
          <w:kern w:val="0"/>
          <w:sz w:val="32"/>
          <w:szCs w:val="32"/>
          <w:highlight w:val="white"/>
        </w:rPr>
        <w:t>年本部门未举办节庆、晚会、论坛、赛事活动，开支</w:t>
      </w:r>
      <w:r w:rsidRPr="00F1741D">
        <w:rPr>
          <w:rFonts w:ascii="仿宋" w:eastAsia="仿宋" w:hAnsi="Times New Roman" w:cs="仿宋"/>
          <w:kern w:val="0"/>
          <w:sz w:val="32"/>
          <w:szCs w:val="32"/>
          <w:highlight w:val="white"/>
        </w:rPr>
        <w:t>0</w:t>
      </w:r>
      <w:r w:rsidRPr="00F1741D">
        <w:rPr>
          <w:rFonts w:ascii="仿宋" w:eastAsia="仿宋" w:hAnsi="Times New Roman" w:cs="仿宋" w:hint="eastAsia"/>
          <w:kern w:val="0"/>
          <w:sz w:val="32"/>
          <w:szCs w:val="32"/>
          <w:highlight w:val="white"/>
        </w:rPr>
        <w:t>万元。如未举办活动请写：</w:t>
      </w:r>
      <w:r w:rsidRPr="00F1741D">
        <w:rPr>
          <w:rFonts w:ascii="仿宋" w:eastAsia="仿宋" w:hAnsi="Times New Roman" w:cs="仿宋"/>
          <w:kern w:val="0"/>
          <w:sz w:val="32"/>
          <w:szCs w:val="32"/>
          <w:highlight w:val="white"/>
        </w:rPr>
        <w:t>“</w:t>
      </w:r>
      <w:r w:rsidRPr="00F1741D">
        <w:rPr>
          <w:rFonts w:ascii="仿宋" w:eastAsia="仿宋" w:hAnsi="Times New Roman" w:cs="仿宋"/>
          <w:kern w:val="0"/>
          <w:sz w:val="32"/>
          <w:szCs w:val="32"/>
          <w:highlight w:val="white"/>
        </w:rPr>
        <w:t>2024</w:t>
      </w:r>
      <w:r w:rsidRPr="00F1741D">
        <w:rPr>
          <w:rFonts w:ascii="仿宋" w:eastAsia="仿宋" w:hAnsi="Times New Roman" w:cs="仿宋" w:hint="eastAsia"/>
          <w:kern w:val="0"/>
          <w:sz w:val="32"/>
          <w:szCs w:val="32"/>
          <w:highlight w:val="white"/>
        </w:rPr>
        <w:t>年本部门未举办节庆、晚会、论坛、赛事活动，开支</w:t>
      </w:r>
      <w:r w:rsidRPr="00F1741D">
        <w:rPr>
          <w:rFonts w:ascii="仿宋" w:eastAsia="仿宋" w:hAnsi="Times New Roman" w:cs="仿宋"/>
          <w:kern w:val="0"/>
          <w:sz w:val="32"/>
          <w:szCs w:val="32"/>
          <w:highlight w:val="white"/>
        </w:rPr>
        <w:t>0</w:t>
      </w:r>
      <w:r w:rsidRPr="00F1741D">
        <w:rPr>
          <w:rFonts w:ascii="仿宋" w:eastAsia="仿宋" w:hAnsi="Times New Roman" w:cs="仿宋" w:hint="eastAsia"/>
          <w:kern w:val="0"/>
          <w:sz w:val="32"/>
          <w:szCs w:val="32"/>
          <w:highlight w:val="white"/>
        </w:rPr>
        <w:t>万元</w:t>
      </w:r>
      <w:r w:rsidRPr="00F1741D">
        <w:rPr>
          <w:rFonts w:ascii="仿宋" w:eastAsia="仿宋" w:hAnsi="Times New Roman" w:cs="仿宋"/>
          <w:kern w:val="0"/>
          <w:sz w:val="32"/>
          <w:szCs w:val="32"/>
          <w:highlight w:val="white"/>
        </w:rPr>
        <w:t>”</w:t>
      </w:r>
      <w:r w:rsidR="00F1741D" w:rsidRPr="00F1741D">
        <w:rPr>
          <w:rFonts w:ascii="仿宋" w:eastAsia="仿宋" w:hAnsi="Times New Roman" w:cs="仿宋"/>
          <w:kern w:val="0"/>
          <w:sz w:val="32"/>
          <w:szCs w:val="32"/>
          <w:highlight w:val="white"/>
        </w:rPr>
        <w:t xml:space="preserve"> </w:t>
      </w:r>
      <w:r w:rsidR="00F1741D" w:rsidRPr="00F1741D">
        <w:rPr>
          <w:rFonts w:ascii="仿宋" w:eastAsia="仿宋" w:hAnsi="Times New Roman" w:cs="仿宋" w:hint="eastAsia"/>
          <w:kern w:val="0"/>
          <w:sz w:val="32"/>
          <w:szCs w:val="32"/>
          <w:highlight w:val="white"/>
        </w:rPr>
        <w:t>。</w:t>
      </w:r>
    </w:p>
    <w:p w:rsidR="00180A57" w:rsidRDefault="00180A57">
      <w:pPr>
        <w:keepNext/>
        <w:keepLines/>
        <w:autoSpaceDE w:val="0"/>
        <w:autoSpaceDN w:val="0"/>
        <w:adjustRightInd w:val="0"/>
        <w:spacing w:after="0" w:line="240" w:lineRule="auto"/>
        <w:ind w:firstLine="640"/>
        <w:jc w:val="both"/>
        <w:rPr>
          <w:rFonts w:ascii="宋体" w:eastAsia="宋体" w:hAnsi="Times New Roman" w:cs="宋体"/>
          <w:sz w:val="32"/>
          <w:szCs w:val="32"/>
          <w:highlight w:val="white"/>
        </w:rPr>
      </w:pPr>
      <w:r>
        <w:rPr>
          <w:rFonts w:ascii="黑体" w:eastAsia="黑体" w:hAnsi="Times New Roman" w:cs="黑体" w:hint="eastAsia"/>
          <w:kern w:val="0"/>
          <w:sz w:val="32"/>
          <w:szCs w:val="32"/>
          <w:highlight w:val="white"/>
        </w:rPr>
        <w:t>十二、</w:t>
      </w:r>
      <w:r>
        <w:rPr>
          <w:rFonts w:ascii="黑体" w:eastAsia="黑体" w:hAnsi="Times New Roman" w:cs="黑体" w:hint="eastAsia"/>
          <w:sz w:val="32"/>
          <w:szCs w:val="32"/>
          <w:highlight w:val="white"/>
        </w:rPr>
        <w:t>关于政府采购支出说明</w:t>
      </w:r>
    </w:p>
    <w:p w:rsidR="00180A57" w:rsidRDefault="00180A57">
      <w:pPr>
        <w:keepNext/>
        <w:keepLines/>
        <w:autoSpaceDE w:val="0"/>
        <w:autoSpaceDN w:val="0"/>
        <w:adjustRightInd w:val="0"/>
        <w:spacing w:after="0" w:line="240" w:lineRule="auto"/>
        <w:ind w:firstLine="641"/>
        <w:jc w:val="both"/>
        <w:rPr>
          <w:rFonts w:ascii="仿宋" w:eastAsia="仿宋" w:hAnsi="Times New Roman" w:cs="仿宋"/>
          <w:sz w:val="32"/>
          <w:szCs w:val="32"/>
          <w:highlight w:val="white"/>
        </w:rPr>
      </w:pPr>
      <w:r>
        <w:rPr>
          <w:rFonts w:ascii="仿宋" w:eastAsia="仿宋" w:hAnsi="Times New Roman" w:cs="仿宋"/>
          <w:sz w:val="32"/>
          <w:szCs w:val="32"/>
          <w:highlight w:val="white"/>
        </w:rPr>
        <w:t>2024</w:t>
      </w:r>
      <w:r>
        <w:rPr>
          <w:rFonts w:ascii="仿宋" w:eastAsia="仿宋" w:hAnsi="Times New Roman" w:cs="仿宋" w:hint="eastAsia"/>
          <w:sz w:val="32"/>
          <w:szCs w:val="32"/>
          <w:highlight w:val="white"/>
        </w:rPr>
        <w:t>年度政府采购支出总额</w:t>
      </w:r>
      <w:r>
        <w:rPr>
          <w:rFonts w:ascii="仿宋" w:eastAsia="仿宋" w:hAnsi="Times New Roman" w:cs="仿宋"/>
          <w:sz w:val="32"/>
          <w:szCs w:val="32"/>
          <w:highlight w:val="white"/>
        </w:rPr>
        <w:t>86.31</w:t>
      </w:r>
      <w:r>
        <w:rPr>
          <w:rFonts w:ascii="仿宋" w:eastAsia="仿宋" w:hAnsi="Times New Roman" w:cs="仿宋" w:hint="eastAsia"/>
          <w:sz w:val="32"/>
          <w:szCs w:val="32"/>
          <w:highlight w:val="white"/>
        </w:rPr>
        <w:t>万元，其中：政府采购货物支出</w:t>
      </w:r>
      <w:r>
        <w:rPr>
          <w:rFonts w:ascii="仿宋" w:eastAsia="仿宋" w:hAnsi="Times New Roman" w:cs="仿宋"/>
          <w:sz w:val="32"/>
          <w:szCs w:val="32"/>
          <w:highlight w:val="white"/>
        </w:rPr>
        <w:t>54.2</w:t>
      </w:r>
      <w:r>
        <w:rPr>
          <w:rFonts w:ascii="仿宋" w:eastAsia="仿宋" w:hAnsi="Times New Roman" w:cs="仿宋" w:hint="eastAsia"/>
          <w:sz w:val="32"/>
          <w:szCs w:val="32"/>
          <w:highlight w:val="white"/>
        </w:rPr>
        <w:t>万元；政府采购工程支出</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万元；政府采购服务支出</w:t>
      </w:r>
      <w:r>
        <w:rPr>
          <w:rFonts w:ascii="仿宋" w:eastAsia="仿宋" w:hAnsi="Times New Roman" w:cs="仿宋"/>
          <w:sz w:val="32"/>
          <w:szCs w:val="32"/>
          <w:highlight w:val="white"/>
        </w:rPr>
        <w:t>32.12</w:t>
      </w:r>
      <w:r>
        <w:rPr>
          <w:rFonts w:ascii="仿宋" w:eastAsia="仿宋" w:hAnsi="Times New Roman" w:cs="仿宋" w:hint="eastAsia"/>
          <w:sz w:val="32"/>
          <w:szCs w:val="32"/>
          <w:highlight w:val="white"/>
        </w:rPr>
        <w:t>万元；授予中小企业合同金额</w:t>
      </w:r>
      <w:r>
        <w:rPr>
          <w:rFonts w:ascii="仿宋" w:eastAsia="仿宋" w:hAnsi="Times New Roman" w:cs="仿宋"/>
          <w:sz w:val="32"/>
          <w:szCs w:val="32"/>
          <w:highlight w:val="white"/>
        </w:rPr>
        <w:t>86.31</w:t>
      </w:r>
      <w:r>
        <w:rPr>
          <w:rFonts w:ascii="仿宋" w:eastAsia="仿宋" w:hAnsi="Times New Roman" w:cs="仿宋" w:hint="eastAsia"/>
          <w:sz w:val="32"/>
          <w:szCs w:val="32"/>
          <w:highlight w:val="white"/>
        </w:rPr>
        <w:t>万元，占政府采购支出总额的</w:t>
      </w:r>
      <w:r>
        <w:rPr>
          <w:rFonts w:ascii="仿宋" w:eastAsia="仿宋" w:hAnsi="Times New Roman" w:cs="仿宋"/>
          <w:sz w:val="32"/>
          <w:szCs w:val="32"/>
          <w:highlight w:val="white"/>
        </w:rPr>
        <w:t>100%</w:t>
      </w:r>
      <w:r>
        <w:rPr>
          <w:rFonts w:ascii="仿宋" w:eastAsia="仿宋" w:hAnsi="Times New Roman" w:cs="仿宋" w:hint="eastAsia"/>
          <w:sz w:val="32"/>
          <w:szCs w:val="32"/>
          <w:highlight w:val="white"/>
        </w:rPr>
        <w:t>，</w:t>
      </w:r>
    </w:p>
    <w:p w:rsidR="00180A57" w:rsidRDefault="00180A57">
      <w:pPr>
        <w:keepNext/>
        <w:keepLines/>
        <w:autoSpaceDE w:val="0"/>
        <w:autoSpaceDN w:val="0"/>
        <w:adjustRightInd w:val="0"/>
        <w:spacing w:after="0" w:line="240" w:lineRule="auto"/>
        <w:ind w:firstLine="641"/>
        <w:jc w:val="both"/>
        <w:rPr>
          <w:rFonts w:ascii="仿宋" w:eastAsia="仿宋" w:hAnsi="Times New Roman" w:cs="仿宋"/>
          <w:sz w:val="32"/>
          <w:szCs w:val="32"/>
          <w:highlight w:val="white"/>
        </w:rPr>
      </w:pPr>
      <w:r>
        <w:rPr>
          <w:rFonts w:ascii="仿宋" w:eastAsia="仿宋" w:hAnsi="Times New Roman" w:cs="仿宋" w:hint="eastAsia"/>
          <w:sz w:val="32"/>
          <w:szCs w:val="32"/>
          <w:highlight w:val="white"/>
        </w:rPr>
        <w:t>其中：授予小</w:t>
      </w:r>
      <w:proofErr w:type="gramStart"/>
      <w:r>
        <w:rPr>
          <w:rFonts w:ascii="仿宋" w:eastAsia="仿宋" w:hAnsi="Times New Roman" w:cs="仿宋" w:hint="eastAsia"/>
          <w:sz w:val="32"/>
          <w:szCs w:val="32"/>
          <w:highlight w:val="white"/>
        </w:rPr>
        <w:t>微企业</w:t>
      </w:r>
      <w:proofErr w:type="gramEnd"/>
      <w:r>
        <w:rPr>
          <w:rFonts w:ascii="仿宋" w:eastAsia="仿宋" w:hAnsi="Times New Roman" w:cs="仿宋" w:hint="eastAsia"/>
          <w:sz w:val="32"/>
          <w:szCs w:val="32"/>
          <w:highlight w:val="white"/>
        </w:rPr>
        <w:t>合同金额</w:t>
      </w:r>
      <w:r>
        <w:rPr>
          <w:rFonts w:ascii="仿宋" w:eastAsia="仿宋" w:hAnsi="Times New Roman" w:cs="仿宋"/>
          <w:sz w:val="32"/>
          <w:szCs w:val="32"/>
          <w:highlight w:val="white"/>
        </w:rPr>
        <w:t>86.31</w:t>
      </w:r>
      <w:r>
        <w:rPr>
          <w:rFonts w:ascii="仿宋" w:eastAsia="仿宋" w:hAnsi="Times New Roman" w:cs="仿宋" w:hint="eastAsia"/>
          <w:sz w:val="32"/>
          <w:szCs w:val="32"/>
          <w:highlight w:val="white"/>
        </w:rPr>
        <w:t>万元，占授予中小企业合同金额的</w:t>
      </w:r>
      <w:r>
        <w:rPr>
          <w:rFonts w:ascii="仿宋" w:eastAsia="仿宋" w:hAnsi="Times New Roman" w:cs="仿宋"/>
          <w:sz w:val="32"/>
          <w:szCs w:val="32"/>
          <w:highlight w:val="white"/>
        </w:rPr>
        <w:t>100%</w:t>
      </w:r>
      <w:r>
        <w:rPr>
          <w:rFonts w:ascii="仿宋" w:eastAsia="仿宋" w:hAnsi="Times New Roman" w:cs="仿宋" w:hint="eastAsia"/>
          <w:sz w:val="32"/>
          <w:szCs w:val="32"/>
          <w:highlight w:val="white"/>
        </w:rPr>
        <w:t>。货物采购授予中小企业合同金额占货物支出金额的</w:t>
      </w:r>
      <w:r>
        <w:rPr>
          <w:rFonts w:ascii="仿宋" w:eastAsia="仿宋" w:hAnsi="Times New Roman" w:cs="仿宋"/>
          <w:sz w:val="32"/>
          <w:szCs w:val="32"/>
          <w:highlight w:val="white"/>
        </w:rPr>
        <w:t>62.79%</w:t>
      </w:r>
      <w:r>
        <w:rPr>
          <w:rFonts w:ascii="仿宋" w:eastAsia="仿宋" w:hAnsi="Times New Roman" w:cs="仿宋" w:hint="eastAsia"/>
          <w:sz w:val="32"/>
          <w:szCs w:val="32"/>
          <w:highlight w:val="white"/>
        </w:rPr>
        <w:t>。工程采购授予中小企业合同金额占工程支出金额的</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。服务采购授予中小企业合同金额占服务支出金额的</w:t>
      </w:r>
      <w:r>
        <w:rPr>
          <w:rFonts w:ascii="仿宋" w:eastAsia="仿宋" w:hAnsi="Times New Roman" w:cs="仿宋"/>
          <w:sz w:val="32"/>
          <w:szCs w:val="32"/>
          <w:highlight w:val="white"/>
        </w:rPr>
        <w:t>37.21%</w:t>
      </w:r>
      <w:r>
        <w:rPr>
          <w:rFonts w:ascii="仿宋" w:eastAsia="仿宋" w:hAnsi="Times New Roman" w:cs="仿宋" w:hint="eastAsia"/>
          <w:sz w:val="32"/>
          <w:szCs w:val="32"/>
          <w:highlight w:val="white"/>
        </w:rPr>
        <w:t>。</w:t>
      </w:r>
    </w:p>
    <w:p w:rsidR="00180A57" w:rsidRDefault="00180A57">
      <w:pPr>
        <w:keepNext/>
        <w:keepLines/>
        <w:autoSpaceDE w:val="0"/>
        <w:autoSpaceDN w:val="0"/>
        <w:adjustRightInd w:val="0"/>
        <w:spacing w:after="0" w:line="240" w:lineRule="auto"/>
        <w:ind w:firstLine="641"/>
        <w:jc w:val="both"/>
        <w:rPr>
          <w:rFonts w:ascii="黑体" w:eastAsia="黑体" w:hAnsi="Times New Roman" w:cs="黑体"/>
          <w:color w:val="000000"/>
          <w:kern w:val="0"/>
          <w:sz w:val="32"/>
          <w:szCs w:val="32"/>
          <w:highlight w:val="white"/>
        </w:rPr>
      </w:pPr>
      <w:r>
        <w:rPr>
          <w:rFonts w:ascii="黑体" w:eastAsia="黑体" w:hAnsi="Times New Roman" w:cs="黑体" w:hint="eastAsia"/>
          <w:sz w:val="32"/>
          <w:szCs w:val="32"/>
          <w:highlight w:val="white"/>
        </w:rPr>
        <w:t>十三、关于国有资产占有情况</w:t>
      </w:r>
      <w:r>
        <w:rPr>
          <w:rFonts w:ascii="黑体" w:eastAsia="黑体" w:hAnsi="Times New Roman" w:cs="黑体" w:hint="eastAsia"/>
          <w:color w:val="000000"/>
          <w:kern w:val="0"/>
          <w:sz w:val="32"/>
          <w:szCs w:val="32"/>
          <w:highlight w:val="white"/>
        </w:rPr>
        <w:t>说明</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sz w:val="32"/>
          <w:szCs w:val="32"/>
          <w:highlight w:val="white"/>
          <w:lang w:val="zh-CN"/>
        </w:rPr>
      </w:pPr>
      <w:r>
        <w:rPr>
          <w:rFonts w:ascii="仿宋" w:eastAsia="仿宋" w:hAnsi="Times New Roman" w:cs="仿宋" w:hint="eastAsia"/>
          <w:sz w:val="32"/>
          <w:szCs w:val="32"/>
          <w:highlight w:val="white"/>
        </w:rPr>
        <w:t>截至</w:t>
      </w:r>
      <w:r>
        <w:rPr>
          <w:rFonts w:ascii="仿宋" w:eastAsia="仿宋" w:hAnsi="Times New Roman" w:cs="仿宋"/>
          <w:sz w:val="32"/>
          <w:szCs w:val="32"/>
          <w:highlight w:val="white"/>
        </w:rPr>
        <w:t>2024</w:t>
      </w:r>
      <w:r>
        <w:rPr>
          <w:rFonts w:ascii="仿宋" w:eastAsia="仿宋" w:hAnsi="Times New Roman" w:cs="仿宋" w:hint="eastAsia"/>
          <w:sz w:val="32"/>
          <w:szCs w:val="32"/>
          <w:highlight w:val="white"/>
        </w:rPr>
        <w:t>年</w:t>
      </w:r>
      <w:r>
        <w:rPr>
          <w:rFonts w:ascii="仿宋" w:eastAsia="仿宋" w:hAnsi="Times New Roman" w:cs="仿宋"/>
          <w:sz w:val="32"/>
          <w:szCs w:val="32"/>
          <w:highlight w:val="white"/>
        </w:rPr>
        <w:t>12</w:t>
      </w:r>
      <w:r>
        <w:rPr>
          <w:rFonts w:ascii="仿宋" w:eastAsia="仿宋" w:hAnsi="Times New Roman" w:cs="仿宋" w:hint="eastAsia"/>
          <w:sz w:val="32"/>
          <w:szCs w:val="32"/>
          <w:highlight w:val="white"/>
        </w:rPr>
        <w:t>月</w:t>
      </w:r>
      <w:r>
        <w:rPr>
          <w:rFonts w:ascii="仿宋" w:eastAsia="仿宋" w:hAnsi="Times New Roman" w:cs="仿宋"/>
          <w:sz w:val="32"/>
          <w:szCs w:val="32"/>
          <w:highlight w:val="white"/>
        </w:rPr>
        <w:t>31</w:t>
      </w:r>
      <w:r>
        <w:rPr>
          <w:rFonts w:ascii="仿宋" w:eastAsia="仿宋" w:hAnsi="Times New Roman" w:cs="仿宋" w:hint="eastAsia"/>
          <w:sz w:val="32"/>
          <w:szCs w:val="32"/>
          <w:highlight w:val="white"/>
        </w:rPr>
        <w:t>日，部门（单位）共有车辆</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辆。副部（省）级及以上领导用车</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辆、主要负责人用车</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辆、机要通信用车</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辆、应急保障用车</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辆、执法执勤用车</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辆、特种专业技术用车</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国辆、离退休干部服务用车</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辆、其他用车</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辆，单位价值</w:t>
      </w:r>
      <w:r>
        <w:rPr>
          <w:rFonts w:ascii="仿宋" w:eastAsia="仿宋" w:hAnsi="Times New Roman" w:cs="仿宋"/>
          <w:sz w:val="32"/>
          <w:szCs w:val="32"/>
          <w:highlight w:val="white"/>
        </w:rPr>
        <w:t>100</w:t>
      </w:r>
      <w:r>
        <w:rPr>
          <w:rFonts w:ascii="仿宋" w:eastAsia="仿宋" w:hAnsi="Times New Roman" w:cs="仿宋" w:hint="eastAsia"/>
          <w:sz w:val="32"/>
          <w:szCs w:val="32"/>
          <w:highlight w:val="white"/>
        </w:rPr>
        <w:t>万元（含）以上设备</w:t>
      </w:r>
      <w:r>
        <w:rPr>
          <w:rFonts w:ascii="仿宋" w:eastAsia="仿宋" w:hAnsi="Times New Roman" w:cs="仿宋"/>
          <w:sz w:val="32"/>
          <w:szCs w:val="32"/>
          <w:highlight w:val="white"/>
        </w:rPr>
        <w:t>0</w:t>
      </w:r>
      <w:r>
        <w:rPr>
          <w:rFonts w:ascii="仿宋" w:eastAsia="仿宋" w:hAnsi="Times New Roman" w:cs="仿宋" w:hint="eastAsia"/>
          <w:sz w:val="32"/>
          <w:szCs w:val="32"/>
          <w:highlight w:val="white"/>
        </w:rPr>
        <w:t>台（套）。</w:t>
      </w:r>
    </w:p>
    <w:p w:rsidR="00180A57" w:rsidRDefault="00180A57">
      <w:pPr>
        <w:keepNext/>
        <w:keepLines/>
        <w:autoSpaceDE w:val="0"/>
        <w:autoSpaceDN w:val="0"/>
        <w:adjustRightInd w:val="0"/>
        <w:spacing w:after="0" w:line="240" w:lineRule="auto"/>
        <w:ind w:firstLine="640"/>
        <w:jc w:val="both"/>
        <w:rPr>
          <w:rFonts w:ascii="黑体" w:eastAsia="黑体" w:hAnsi="Times New Roman" w:cs="黑体"/>
          <w:sz w:val="32"/>
          <w:szCs w:val="32"/>
          <w:highlight w:val="white"/>
        </w:rPr>
      </w:pPr>
      <w:r>
        <w:rPr>
          <w:rFonts w:ascii="黑体" w:eastAsia="黑体" w:hAnsi="Times New Roman" w:cs="黑体" w:hint="eastAsia"/>
          <w:sz w:val="32"/>
          <w:szCs w:val="32"/>
          <w:highlight w:val="white"/>
        </w:rPr>
        <w:t>十</w:t>
      </w:r>
      <w:r>
        <w:rPr>
          <w:rFonts w:ascii="黑体" w:eastAsia="黑体" w:hAnsi="Times New Roman" w:cs="黑体" w:hint="eastAsia"/>
          <w:color w:val="000000"/>
          <w:kern w:val="0"/>
          <w:sz w:val="32"/>
          <w:szCs w:val="32"/>
          <w:highlight w:val="white"/>
        </w:rPr>
        <w:t>四、关于</w:t>
      </w:r>
      <w:r>
        <w:rPr>
          <w:rFonts w:ascii="黑体" w:eastAsia="黑体" w:hAnsi="Times New Roman" w:cs="黑体"/>
          <w:color w:val="000000"/>
          <w:kern w:val="0"/>
          <w:sz w:val="32"/>
          <w:szCs w:val="32"/>
          <w:highlight w:val="white"/>
        </w:rPr>
        <w:t>2024</w:t>
      </w:r>
      <w:r>
        <w:rPr>
          <w:rFonts w:ascii="黑体" w:eastAsia="黑体" w:hAnsi="Times New Roman" w:cs="黑体" w:hint="eastAsia"/>
          <w:color w:val="000000"/>
          <w:kern w:val="0"/>
          <w:sz w:val="32"/>
          <w:szCs w:val="32"/>
          <w:highlight w:val="white"/>
        </w:rPr>
        <w:t>年度预算绩效评价情况的说明</w:t>
      </w:r>
    </w:p>
    <w:p w:rsidR="00180A57" w:rsidRDefault="00180A57">
      <w:pPr>
        <w:keepNext/>
        <w:keepLines/>
        <w:autoSpaceDE w:val="0"/>
        <w:autoSpaceDN w:val="0"/>
        <w:adjustRightInd w:val="0"/>
        <w:spacing w:after="0" w:line="240" w:lineRule="auto"/>
        <w:ind w:firstLine="641"/>
        <w:jc w:val="both"/>
        <w:rPr>
          <w:rFonts w:ascii="仿宋_GB2312" w:eastAsia="仿宋_GB2312" w:hAnsi="Times New Roman" w:cs="仿宋_GB2312"/>
          <w:kern w:val="0"/>
          <w:sz w:val="32"/>
          <w:szCs w:val="32"/>
        </w:rPr>
      </w:pPr>
      <w:r>
        <w:rPr>
          <w:rFonts w:ascii="仿宋_GB2312" w:eastAsia="仿宋_GB2312" w:hAnsi="Times New Roman" w:cs="仿宋_GB2312"/>
          <w:kern w:val="0"/>
          <w:sz w:val="32"/>
          <w:szCs w:val="32"/>
        </w:rPr>
        <w:lastRenderedPageBreak/>
        <w:t>1.</w:t>
      </w:r>
      <w:r>
        <w:rPr>
          <w:rFonts w:ascii="仿宋_GB2312" w:eastAsia="仿宋_GB2312" w:hAnsi="Times New Roman" w:cs="仿宋_GB2312" w:hint="eastAsia"/>
          <w:b/>
          <w:bCs/>
          <w:kern w:val="0"/>
          <w:sz w:val="32"/>
          <w:szCs w:val="32"/>
        </w:rPr>
        <w:t>绩效自评开展情况。</w:t>
      </w:r>
      <w:r>
        <w:rPr>
          <w:rFonts w:ascii="仿宋_GB2312" w:eastAsia="仿宋_GB2312" w:hAnsi="Times New Roman" w:cs="仿宋_GB2312" w:hint="eastAsia"/>
          <w:kern w:val="0"/>
          <w:sz w:val="32"/>
          <w:szCs w:val="32"/>
        </w:rPr>
        <w:t>组织对</w:t>
      </w:r>
      <w:r>
        <w:rPr>
          <w:rFonts w:ascii="仿宋_GB2312" w:eastAsia="仿宋_GB2312" w:hAnsi="Times New Roman" w:cs="仿宋_GB2312"/>
          <w:kern w:val="0"/>
          <w:sz w:val="32"/>
          <w:szCs w:val="32"/>
        </w:rPr>
        <w:t>2024</w:t>
      </w:r>
      <w:r>
        <w:rPr>
          <w:rFonts w:ascii="仿宋_GB2312" w:eastAsia="仿宋_GB2312" w:hAnsi="Times New Roman" w:cs="仿宋_GB2312" w:hint="eastAsia"/>
          <w:kern w:val="0"/>
          <w:sz w:val="32"/>
          <w:szCs w:val="32"/>
        </w:rPr>
        <w:t>年度本部门（单位）整体支出开展绩效自评，涉及项目</w:t>
      </w:r>
      <w:r w:rsidR="00B45415">
        <w:rPr>
          <w:rFonts w:ascii="仿宋_GB2312" w:eastAsia="仿宋_GB2312" w:hAnsi="Times New Roman" w:cs="仿宋_GB2312"/>
          <w:kern w:val="0"/>
          <w:sz w:val="32"/>
          <w:szCs w:val="32"/>
        </w:rPr>
        <w:t>1</w:t>
      </w:r>
      <w:r>
        <w:rPr>
          <w:rFonts w:ascii="仿宋_GB2312" w:eastAsia="仿宋_GB2312" w:hAnsi="Times New Roman" w:cs="仿宋_GB2312" w:hint="eastAsia"/>
          <w:kern w:val="0"/>
          <w:sz w:val="32"/>
          <w:szCs w:val="32"/>
        </w:rPr>
        <w:t>个，共涉及资金</w:t>
      </w:r>
      <w:r w:rsidR="0048409E">
        <w:rPr>
          <w:rFonts w:ascii="仿宋_GB2312" w:eastAsia="仿宋_GB2312" w:hAnsi="Times New Roman" w:cs="仿宋_GB2312" w:hint="eastAsia"/>
          <w:kern w:val="0"/>
          <w:sz w:val="32"/>
          <w:szCs w:val="32"/>
        </w:rPr>
        <w:t>65</w:t>
      </w:r>
      <w:r>
        <w:rPr>
          <w:rFonts w:ascii="仿宋_GB2312" w:eastAsia="仿宋_GB2312" w:hAnsi="Times New Roman" w:cs="仿宋_GB2312" w:hint="eastAsia"/>
          <w:kern w:val="0"/>
          <w:sz w:val="32"/>
          <w:szCs w:val="32"/>
        </w:rPr>
        <w:t>万元。其中，一般公共预算项目</w:t>
      </w:r>
      <w:r w:rsidR="00B45415">
        <w:rPr>
          <w:rFonts w:ascii="仿宋_GB2312" w:eastAsia="仿宋_GB2312" w:hAnsi="Times New Roman" w:cs="仿宋_GB2312"/>
          <w:kern w:val="0"/>
          <w:sz w:val="32"/>
          <w:szCs w:val="32"/>
        </w:rPr>
        <w:t>1</w:t>
      </w:r>
      <w:r>
        <w:rPr>
          <w:rFonts w:ascii="仿宋_GB2312" w:eastAsia="仿宋_GB2312" w:hAnsi="Times New Roman" w:cs="仿宋_GB2312" w:hint="eastAsia"/>
          <w:kern w:val="0"/>
          <w:sz w:val="32"/>
          <w:szCs w:val="32"/>
        </w:rPr>
        <w:t>个</w:t>
      </w:r>
      <w:r w:rsidR="0048409E">
        <w:rPr>
          <w:rFonts w:ascii="仿宋_GB2312" w:eastAsia="仿宋_GB2312" w:hAnsi="Times New Roman" w:cs="仿宋_GB2312"/>
          <w:kern w:val="0"/>
          <w:sz w:val="32"/>
          <w:szCs w:val="32"/>
        </w:rPr>
        <w:t>6</w:t>
      </w:r>
      <w:r w:rsidR="0048409E">
        <w:rPr>
          <w:rFonts w:ascii="仿宋_GB2312" w:eastAsia="仿宋_GB2312" w:hAnsi="Times New Roman" w:cs="仿宋_GB2312" w:hint="eastAsia"/>
          <w:kern w:val="0"/>
          <w:sz w:val="32"/>
          <w:szCs w:val="32"/>
        </w:rPr>
        <w:t>5</w:t>
      </w:r>
      <w:r>
        <w:rPr>
          <w:rFonts w:ascii="仿宋_GB2312" w:eastAsia="仿宋_GB2312" w:hAnsi="Times New Roman" w:cs="仿宋_GB2312" w:hint="eastAsia"/>
          <w:kern w:val="0"/>
          <w:sz w:val="32"/>
          <w:szCs w:val="32"/>
        </w:rPr>
        <w:t>万元，占一般公共预算支出总额的</w:t>
      </w:r>
      <w:r w:rsidR="00B45415">
        <w:rPr>
          <w:rFonts w:ascii="仿宋_GB2312" w:eastAsia="仿宋_GB2312" w:hAnsi="Times New Roman" w:cs="仿宋_GB2312"/>
          <w:kern w:val="0"/>
          <w:sz w:val="32"/>
          <w:szCs w:val="32"/>
        </w:rPr>
        <w:t>100</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rPr>
        <w:t>；政府性基金预算项目</w:t>
      </w:r>
      <w:r w:rsidR="00B45415">
        <w:rPr>
          <w:rFonts w:ascii="仿宋_GB2312" w:eastAsia="仿宋_GB2312" w:hAnsi="Times New Roman" w:cs="仿宋_GB2312"/>
          <w:kern w:val="0"/>
          <w:sz w:val="32"/>
          <w:szCs w:val="32"/>
        </w:rPr>
        <w:t>0</w:t>
      </w:r>
      <w:r>
        <w:rPr>
          <w:rFonts w:ascii="仿宋_GB2312" w:eastAsia="仿宋_GB2312" w:hAnsi="Times New Roman" w:cs="仿宋_GB2312" w:hint="eastAsia"/>
          <w:kern w:val="0"/>
          <w:sz w:val="32"/>
          <w:szCs w:val="32"/>
        </w:rPr>
        <w:t>个</w:t>
      </w:r>
      <w:r w:rsidR="00B45415">
        <w:rPr>
          <w:rFonts w:ascii="仿宋_GB2312" w:eastAsia="仿宋_GB2312" w:hAnsi="Times New Roman" w:cs="仿宋_GB2312"/>
          <w:kern w:val="0"/>
          <w:sz w:val="32"/>
          <w:szCs w:val="32"/>
        </w:rPr>
        <w:t>0</w:t>
      </w:r>
      <w:r>
        <w:rPr>
          <w:rFonts w:ascii="仿宋_GB2312" w:eastAsia="仿宋_GB2312" w:hAnsi="Times New Roman" w:cs="仿宋_GB2312" w:hint="eastAsia"/>
          <w:kern w:val="0"/>
          <w:sz w:val="32"/>
          <w:szCs w:val="32"/>
        </w:rPr>
        <w:t>万元，占政府性基金预算支出总额的</w:t>
      </w:r>
      <w:r w:rsidR="00B45415">
        <w:rPr>
          <w:rFonts w:ascii="仿宋_GB2312" w:eastAsia="仿宋_GB2312" w:hAnsi="Times New Roman" w:cs="仿宋_GB2312"/>
          <w:kern w:val="0"/>
          <w:sz w:val="32"/>
          <w:szCs w:val="32"/>
        </w:rPr>
        <w:t>0</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rPr>
        <w:t>；国有资本经营预算项目</w:t>
      </w:r>
      <w:r w:rsidR="00B45415">
        <w:rPr>
          <w:rFonts w:ascii="仿宋_GB2312" w:eastAsia="仿宋_GB2312" w:hAnsi="Times New Roman" w:cs="仿宋_GB2312"/>
          <w:kern w:val="0"/>
          <w:sz w:val="32"/>
          <w:szCs w:val="32"/>
        </w:rPr>
        <w:t>0</w:t>
      </w:r>
      <w:r>
        <w:rPr>
          <w:rFonts w:ascii="仿宋_GB2312" w:eastAsia="仿宋_GB2312" w:hAnsi="Times New Roman" w:cs="仿宋_GB2312" w:hint="eastAsia"/>
          <w:kern w:val="0"/>
          <w:sz w:val="32"/>
          <w:szCs w:val="32"/>
        </w:rPr>
        <w:t>个</w:t>
      </w:r>
      <w:r w:rsidR="00B45415">
        <w:rPr>
          <w:rFonts w:ascii="仿宋_GB2312" w:eastAsia="仿宋_GB2312" w:hAnsi="Times New Roman" w:cs="仿宋_GB2312"/>
          <w:kern w:val="0"/>
          <w:sz w:val="32"/>
          <w:szCs w:val="32"/>
        </w:rPr>
        <w:t>0</w:t>
      </w:r>
      <w:r>
        <w:rPr>
          <w:rFonts w:ascii="仿宋_GB2312" w:eastAsia="仿宋_GB2312" w:hAnsi="Times New Roman" w:cs="仿宋_GB2312" w:hint="eastAsia"/>
          <w:kern w:val="0"/>
          <w:sz w:val="32"/>
          <w:szCs w:val="32"/>
        </w:rPr>
        <w:t>万元，占国有资本经营预算支出总额的</w:t>
      </w:r>
      <w:r w:rsidR="00B45415">
        <w:rPr>
          <w:rFonts w:ascii="仿宋_GB2312" w:eastAsia="仿宋_GB2312" w:hAnsi="Times New Roman" w:cs="仿宋_GB2312"/>
          <w:kern w:val="0"/>
          <w:sz w:val="32"/>
          <w:szCs w:val="32"/>
        </w:rPr>
        <w:t>0</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rPr>
        <w:t>；社会保险基金预算项目</w:t>
      </w:r>
      <w:r w:rsidR="00B45415">
        <w:rPr>
          <w:rFonts w:ascii="仿宋_GB2312" w:eastAsia="仿宋_GB2312" w:hAnsi="Times New Roman" w:cs="仿宋_GB2312"/>
          <w:kern w:val="0"/>
          <w:sz w:val="32"/>
          <w:szCs w:val="32"/>
        </w:rPr>
        <w:t>0</w:t>
      </w:r>
      <w:r>
        <w:rPr>
          <w:rFonts w:ascii="仿宋_GB2312" w:eastAsia="仿宋_GB2312" w:hAnsi="Times New Roman" w:cs="仿宋_GB2312" w:hint="eastAsia"/>
          <w:kern w:val="0"/>
          <w:sz w:val="32"/>
          <w:szCs w:val="32"/>
        </w:rPr>
        <w:t>个</w:t>
      </w:r>
      <w:r w:rsidR="00B45415">
        <w:rPr>
          <w:rFonts w:ascii="仿宋_GB2312" w:eastAsia="仿宋_GB2312" w:hAnsi="Times New Roman" w:cs="仿宋_GB2312"/>
          <w:kern w:val="0"/>
          <w:sz w:val="32"/>
          <w:szCs w:val="32"/>
        </w:rPr>
        <w:t>0</w:t>
      </w:r>
      <w:r>
        <w:rPr>
          <w:rFonts w:ascii="仿宋_GB2312" w:eastAsia="仿宋_GB2312" w:hAnsi="Times New Roman" w:cs="仿宋_GB2312" w:hint="eastAsia"/>
          <w:kern w:val="0"/>
          <w:sz w:val="32"/>
          <w:szCs w:val="32"/>
        </w:rPr>
        <w:t>万元，占社会保险基金预算支出总额的</w:t>
      </w:r>
      <w:r w:rsidR="00B45415">
        <w:rPr>
          <w:rFonts w:ascii="仿宋_GB2312" w:eastAsia="仿宋_GB2312" w:hAnsi="Times New Roman" w:cs="仿宋_GB2312"/>
          <w:kern w:val="0"/>
          <w:sz w:val="32"/>
          <w:szCs w:val="32"/>
        </w:rPr>
        <w:t>0</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rPr>
        <w:t>。</w:t>
      </w:r>
    </w:p>
    <w:p w:rsidR="00180A57" w:rsidRDefault="00180A57">
      <w:pPr>
        <w:autoSpaceDE w:val="0"/>
        <w:autoSpaceDN w:val="0"/>
        <w:adjustRightInd w:val="0"/>
        <w:spacing w:after="0" w:line="240" w:lineRule="auto"/>
        <w:ind w:firstLine="641"/>
        <w:jc w:val="both"/>
        <w:rPr>
          <w:rFonts w:ascii="仿宋_GB2312" w:eastAsia="仿宋_GB2312" w:hAnsi="Times New Roman" w:cs="仿宋_GB2312"/>
          <w:color w:val="FF0000"/>
          <w:kern w:val="0"/>
          <w:sz w:val="32"/>
          <w:szCs w:val="32"/>
        </w:rPr>
      </w:pPr>
      <w:r>
        <w:rPr>
          <w:rFonts w:ascii="仿宋_GB2312" w:eastAsia="仿宋_GB2312" w:hAnsi="Times New Roman" w:cs="仿宋_GB2312"/>
          <w:kern w:val="0"/>
          <w:sz w:val="32"/>
          <w:szCs w:val="32"/>
        </w:rPr>
        <w:t>2.</w:t>
      </w:r>
      <w:r>
        <w:rPr>
          <w:rFonts w:ascii="仿宋_GB2312" w:eastAsia="仿宋_GB2312" w:hAnsi="Times New Roman" w:cs="仿宋_GB2312" w:hint="eastAsia"/>
          <w:b/>
          <w:bCs/>
          <w:kern w:val="0"/>
          <w:sz w:val="32"/>
          <w:szCs w:val="32"/>
        </w:rPr>
        <w:t>部门评价开展情况。</w:t>
      </w:r>
      <w:r>
        <w:rPr>
          <w:rFonts w:ascii="仿宋_GB2312" w:eastAsia="仿宋_GB2312" w:hAnsi="Times New Roman" w:cs="仿宋_GB2312" w:hint="eastAsia"/>
          <w:kern w:val="0"/>
          <w:sz w:val="32"/>
          <w:szCs w:val="32"/>
        </w:rPr>
        <w:t>组织对所属单位</w:t>
      </w:r>
      <w:r>
        <w:rPr>
          <w:rFonts w:ascii="仿宋_GB2312" w:eastAsia="仿宋_GB2312" w:hAnsi="Times New Roman" w:cs="仿宋_GB2312"/>
          <w:kern w:val="0"/>
          <w:sz w:val="32"/>
          <w:szCs w:val="32"/>
        </w:rPr>
        <w:t>2024</w:t>
      </w:r>
      <w:r>
        <w:rPr>
          <w:rFonts w:ascii="仿宋_GB2312" w:eastAsia="仿宋_GB2312" w:hAnsi="Times New Roman" w:cs="仿宋_GB2312" w:hint="eastAsia"/>
          <w:kern w:val="0"/>
          <w:sz w:val="32"/>
          <w:szCs w:val="32"/>
        </w:rPr>
        <w:t>年度</w:t>
      </w:r>
      <w:r>
        <w:rPr>
          <w:rFonts w:ascii="仿宋_GB2312" w:eastAsia="仿宋_GB2312" w:hAnsi="Times New Roman" w:cs="仿宋_GB2312"/>
          <w:kern w:val="0"/>
          <w:sz w:val="32"/>
          <w:szCs w:val="32"/>
        </w:rPr>
        <w:t>“</w:t>
      </w:r>
      <w:r w:rsidR="00B45415" w:rsidRPr="00B45415">
        <w:rPr>
          <w:rFonts w:ascii="Times New Roman" w:eastAsia="仿宋_GB2312" w:hAnsi="Times New Roman" w:hint="eastAsia"/>
          <w:sz w:val="32"/>
          <w:szCs w:val="32"/>
        </w:rPr>
        <w:t>项目结算及拆迁安置经费</w:t>
      </w:r>
      <w:r w:rsidR="0048409E">
        <w:rPr>
          <w:rFonts w:ascii="Times New Roman" w:eastAsia="仿宋_GB2312" w:hAnsi="Times New Roman"/>
          <w:sz w:val="32"/>
          <w:szCs w:val="32"/>
        </w:rPr>
        <w:t>6</w:t>
      </w:r>
      <w:r w:rsidR="0048409E">
        <w:rPr>
          <w:rFonts w:ascii="Times New Roman" w:eastAsia="仿宋_GB2312" w:hAnsi="Times New Roman" w:hint="eastAsia"/>
          <w:sz w:val="32"/>
          <w:szCs w:val="32"/>
        </w:rPr>
        <w:t>5</w:t>
      </w:r>
      <w:r w:rsidR="00B45415" w:rsidRPr="00B45415">
        <w:rPr>
          <w:rFonts w:ascii="Times New Roman" w:eastAsia="仿宋_GB2312" w:hAnsi="Times New Roman" w:hint="eastAsia"/>
          <w:sz w:val="32"/>
          <w:szCs w:val="32"/>
        </w:rPr>
        <w:t>万分解指标</w:t>
      </w:r>
      <w:r>
        <w:rPr>
          <w:rFonts w:ascii="仿宋_GB2312" w:eastAsia="仿宋_GB2312" w:hAnsi="Times New Roman" w:cs="仿宋_GB2312" w:hint="eastAsia"/>
          <w:kern w:val="0"/>
          <w:sz w:val="32"/>
          <w:szCs w:val="32"/>
        </w:rPr>
        <w:t>等</w:t>
      </w:r>
      <w:r w:rsidR="00B45415">
        <w:rPr>
          <w:rFonts w:ascii="Times New Roman" w:eastAsia="仿宋_GB2312" w:hAnsi="Times New Roman"/>
          <w:sz w:val="32"/>
          <w:szCs w:val="32"/>
        </w:rPr>
        <w:t>1</w:t>
      </w:r>
      <w:r>
        <w:rPr>
          <w:rFonts w:ascii="仿宋_GB2312" w:eastAsia="仿宋_GB2312" w:hAnsi="Times New Roman" w:cs="仿宋_GB2312" w:hint="eastAsia"/>
          <w:kern w:val="0"/>
          <w:sz w:val="32"/>
          <w:szCs w:val="32"/>
        </w:rPr>
        <w:t>个项目开展了部门评价，涉及一般公共预算支出</w:t>
      </w:r>
      <w:r w:rsidR="00B45415">
        <w:rPr>
          <w:rFonts w:ascii="Times New Roman" w:eastAsia="仿宋_GB2312" w:hAnsi="Times New Roman"/>
          <w:sz w:val="32"/>
          <w:szCs w:val="32"/>
        </w:rPr>
        <w:t>0</w:t>
      </w:r>
      <w:r>
        <w:rPr>
          <w:rFonts w:ascii="仿宋_GB2312" w:eastAsia="仿宋_GB2312" w:hAnsi="Times New Roman" w:cs="仿宋_GB2312" w:hint="eastAsia"/>
          <w:kern w:val="0"/>
          <w:sz w:val="32"/>
          <w:szCs w:val="32"/>
        </w:rPr>
        <w:t>万元，政府性基金预算支出</w:t>
      </w:r>
      <w:r w:rsidR="00B45415">
        <w:rPr>
          <w:rFonts w:ascii="Times New Roman" w:eastAsia="仿宋_GB2312" w:hAnsi="Times New Roman"/>
          <w:sz w:val="32"/>
          <w:szCs w:val="32"/>
        </w:rPr>
        <w:t>0</w:t>
      </w:r>
      <w:r>
        <w:rPr>
          <w:rFonts w:ascii="仿宋_GB2312" w:eastAsia="仿宋_GB2312" w:hAnsi="Times New Roman" w:cs="仿宋_GB2312" w:hint="eastAsia"/>
          <w:kern w:val="0"/>
          <w:sz w:val="32"/>
          <w:szCs w:val="32"/>
        </w:rPr>
        <w:t>万元，国有资本经营预算支出</w:t>
      </w:r>
      <w:r w:rsidR="00B45415">
        <w:rPr>
          <w:rFonts w:ascii="Times New Roman" w:eastAsia="仿宋_GB2312" w:hAnsi="Times New Roman"/>
          <w:sz w:val="32"/>
          <w:szCs w:val="32"/>
        </w:rPr>
        <w:t>0</w:t>
      </w:r>
      <w:r>
        <w:rPr>
          <w:rFonts w:ascii="仿宋_GB2312" w:eastAsia="仿宋_GB2312" w:hAnsi="Times New Roman" w:cs="仿宋_GB2312" w:hint="eastAsia"/>
          <w:kern w:val="0"/>
          <w:sz w:val="32"/>
          <w:szCs w:val="32"/>
        </w:rPr>
        <w:t>万元，社会保险基金预算支出</w:t>
      </w:r>
      <w:r w:rsidR="00B45415">
        <w:rPr>
          <w:rFonts w:ascii="Times New Roman" w:eastAsia="仿宋_GB2312" w:hAnsi="Times New Roman"/>
          <w:sz w:val="32"/>
          <w:szCs w:val="32"/>
        </w:rPr>
        <w:t>0</w:t>
      </w:r>
      <w:r>
        <w:rPr>
          <w:rFonts w:ascii="仿宋_GB2312" w:eastAsia="仿宋_GB2312" w:hAnsi="Times New Roman" w:cs="仿宋_GB2312" w:hint="eastAsia"/>
          <w:kern w:val="0"/>
          <w:sz w:val="32"/>
          <w:szCs w:val="32"/>
        </w:rPr>
        <w:t>万元。</w:t>
      </w:r>
    </w:p>
    <w:p w:rsidR="00180A57" w:rsidRDefault="00180A57">
      <w:pPr>
        <w:keepNext/>
        <w:keepLines/>
        <w:autoSpaceDE w:val="0"/>
        <w:autoSpaceDN w:val="0"/>
        <w:adjustRightInd w:val="0"/>
        <w:spacing w:after="0" w:line="240" w:lineRule="auto"/>
        <w:ind w:firstLine="641"/>
        <w:jc w:val="both"/>
        <w:rPr>
          <w:rFonts w:ascii="楷体" w:eastAsia="楷体" w:hAnsi="Times New Roman" w:cs="楷体"/>
          <w:b/>
          <w:bCs/>
          <w:color w:val="FF0000"/>
          <w:kern w:val="0"/>
          <w:sz w:val="32"/>
          <w:szCs w:val="32"/>
        </w:rPr>
      </w:pPr>
      <w:r>
        <w:rPr>
          <w:rFonts w:ascii="仿宋_GB2312" w:eastAsia="仿宋_GB2312" w:hAnsi="Times New Roman" w:cs="仿宋_GB2312"/>
          <w:kern w:val="0"/>
          <w:sz w:val="32"/>
          <w:szCs w:val="32"/>
        </w:rPr>
        <w:t>3.</w:t>
      </w:r>
      <w:r>
        <w:rPr>
          <w:rFonts w:ascii="仿宋_GB2312" w:eastAsia="仿宋_GB2312" w:hAnsi="Times New Roman" w:cs="仿宋_GB2312" w:hint="eastAsia"/>
          <w:b/>
          <w:bCs/>
          <w:kern w:val="0"/>
          <w:sz w:val="32"/>
          <w:szCs w:val="32"/>
        </w:rPr>
        <w:t>事前绩效评估开展情况。</w:t>
      </w:r>
      <w:r>
        <w:rPr>
          <w:rFonts w:ascii="仿宋_GB2312" w:eastAsia="仿宋_GB2312" w:hAnsi="Times New Roman" w:cs="仿宋_GB2312" w:hint="eastAsia"/>
          <w:kern w:val="0"/>
          <w:sz w:val="32"/>
          <w:szCs w:val="32"/>
        </w:rPr>
        <w:t>组织对</w:t>
      </w:r>
      <w:r>
        <w:rPr>
          <w:rFonts w:ascii="仿宋_GB2312" w:eastAsia="仿宋_GB2312" w:hAnsi="Times New Roman" w:cs="仿宋_GB2312"/>
          <w:kern w:val="0"/>
          <w:sz w:val="32"/>
          <w:szCs w:val="32"/>
        </w:rPr>
        <w:t>2024</w:t>
      </w:r>
      <w:r>
        <w:rPr>
          <w:rFonts w:ascii="仿宋_GB2312" w:eastAsia="仿宋_GB2312" w:hAnsi="Times New Roman" w:cs="仿宋_GB2312" w:hint="eastAsia"/>
          <w:kern w:val="0"/>
          <w:sz w:val="32"/>
          <w:szCs w:val="32"/>
        </w:rPr>
        <w:t>年度</w:t>
      </w:r>
      <w:r w:rsidR="00B45415">
        <w:rPr>
          <w:rFonts w:ascii="Times New Roman" w:eastAsia="仿宋_GB2312" w:hAnsi="Times New Roman"/>
          <w:sz w:val="32"/>
          <w:szCs w:val="32"/>
        </w:rPr>
        <w:t>0</w:t>
      </w:r>
      <w:r>
        <w:rPr>
          <w:rFonts w:ascii="仿宋_GB2312" w:eastAsia="仿宋_GB2312" w:hAnsi="Times New Roman" w:cs="仿宋_GB2312" w:hint="eastAsia"/>
          <w:kern w:val="0"/>
          <w:sz w:val="32"/>
          <w:szCs w:val="32"/>
        </w:rPr>
        <w:t>个新增重大政策和</w:t>
      </w:r>
      <w:r w:rsidR="00B45415">
        <w:rPr>
          <w:rFonts w:ascii="Times New Roman" w:eastAsia="仿宋_GB2312" w:hAnsi="Times New Roman"/>
          <w:sz w:val="32"/>
          <w:szCs w:val="32"/>
        </w:rPr>
        <w:t>0</w:t>
      </w:r>
      <w:r>
        <w:rPr>
          <w:rFonts w:ascii="仿宋_GB2312" w:eastAsia="仿宋_GB2312" w:hAnsi="Times New Roman" w:cs="仿宋_GB2312" w:hint="eastAsia"/>
          <w:kern w:val="0"/>
          <w:sz w:val="32"/>
          <w:szCs w:val="32"/>
        </w:rPr>
        <w:t>个重大项目开展事前绩效评估，共涉及资金</w:t>
      </w:r>
      <w:r w:rsidR="00B45415">
        <w:rPr>
          <w:rFonts w:ascii="仿宋_GB2312" w:eastAsia="仿宋_GB2312" w:hAnsi="Times New Roman" w:cs="仿宋_GB2312"/>
          <w:kern w:val="0"/>
          <w:sz w:val="32"/>
          <w:szCs w:val="32"/>
        </w:rPr>
        <w:t>0</w:t>
      </w:r>
      <w:r>
        <w:rPr>
          <w:rFonts w:ascii="仿宋_GB2312" w:eastAsia="仿宋_GB2312" w:hAnsi="Times New Roman" w:cs="仿宋_GB2312" w:hint="eastAsia"/>
          <w:kern w:val="0"/>
          <w:sz w:val="32"/>
          <w:szCs w:val="32"/>
        </w:rPr>
        <w:t>万元。</w:t>
      </w:r>
      <w:r w:rsidRPr="009E4373">
        <w:rPr>
          <w:rFonts w:ascii="楷体" w:eastAsia="楷体" w:hAnsi="Times New Roman" w:cs="楷体" w:hint="eastAsia"/>
          <w:b/>
          <w:bCs/>
          <w:kern w:val="0"/>
          <w:sz w:val="32"/>
          <w:szCs w:val="32"/>
        </w:rPr>
        <w:t>（二）</w:t>
      </w:r>
      <w:r>
        <w:rPr>
          <w:rFonts w:ascii="楷体_GB2312" w:eastAsia="楷体_GB2312" w:hAnsi="Times New Roman" w:cs="楷体_GB2312" w:hint="eastAsia"/>
          <w:b/>
          <w:bCs/>
          <w:sz w:val="32"/>
          <w:szCs w:val="32"/>
        </w:rPr>
        <w:t>绩效评价结果</w:t>
      </w:r>
    </w:p>
    <w:p w:rsidR="00180A57" w:rsidRDefault="00180A57">
      <w:pPr>
        <w:keepNext/>
        <w:keepLines/>
        <w:autoSpaceDE w:val="0"/>
        <w:autoSpaceDN w:val="0"/>
        <w:adjustRightInd w:val="0"/>
        <w:spacing w:after="0" w:line="240" w:lineRule="auto"/>
        <w:ind w:firstLine="641"/>
        <w:rPr>
          <w:rFonts w:ascii="仿宋_GB2312" w:eastAsia="仿宋_GB2312" w:hAnsi="Times New Roman" w:cs="仿宋_GB2312"/>
          <w:kern w:val="0"/>
          <w:sz w:val="32"/>
          <w:szCs w:val="32"/>
        </w:rPr>
      </w:pPr>
      <w:r>
        <w:rPr>
          <w:rFonts w:ascii="仿宋_GB2312" w:eastAsia="仿宋_GB2312" w:hAnsi="Times New Roman" w:cs="仿宋_GB2312"/>
          <w:kern w:val="0"/>
          <w:sz w:val="32"/>
          <w:szCs w:val="32"/>
        </w:rPr>
        <w:t>1.</w:t>
      </w:r>
      <w:r>
        <w:rPr>
          <w:rFonts w:ascii="仿宋_GB2312" w:eastAsia="仿宋_GB2312" w:hAnsi="Times New Roman" w:cs="仿宋_GB2312" w:hint="eastAsia"/>
          <w:b/>
          <w:bCs/>
          <w:kern w:val="0"/>
          <w:sz w:val="32"/>
          <w:szCs w:val="32"/>
        </w:rPr>
        <w:t>绩效自评结果。</w:t>
      </w:r>
      <w:r>
        <w:rPr>
          <w:rFonts w:ascii="Times New Roman" w:eastAsia="仿宋_GB2312" w:hAnsi="Times New Roman"/>
          <w:kern w:val="0"/>
          <w:sz w:val="32"/>
          <w:szCs w:val="32"/>
        </w:rPr>
        <w:t>2024</w:t>
      </w:r>
      <w:r>
        <w:rPr>
          <w:rFonts w:ascii="仿宋_GB2312" w:eastAsia="仿宋_GB2312" w:hAnsi="Times New Roman" w:cs="仿宋_GB2312" w:hint="eastAsia"/>
          <w:kern w:val="0"/>
          <w:sz w:val="32"/>
          <w:szCs w:val="32"/>
        </w:rPr>
        <w:t>年度本部门（单位）整体支出</w:t>
      </w:r>
      <w:r>
        <w:rPr>
          <w:rFonts w:ascii="仿宋_GB2312" w:eastAsia="仿宋_GB2312" w:hAnsi="Times New Roman" w:cs="仿宋_GB2312" w:hint="eastAsia"/>
          <w:sz w:val="32"/>
          <w:szCs w:val="32"/>
        </w:rPr>
        <w:t>全年预算数</w:t>
      </w:r>
      <w:r w:rsidR="0048409E">
        <w:rPr>
          <w:rFonts w:ascii="仿宋_GB2312" w:eastAsia="仿宋_GB2312" w:hAnsi="Times New Roman" w:cs="仿宋_GB2312" w:hint="eastAsia"/>
          <w:sz w:val="32"/>
          <w:szCs w:val="32"/>
        </w:rPr>
        <w:t>65</w:t>
      </w:r>
      <w:r>
        <w:rPr>
          <w:rFonts w:ascii="仿宋_GB2312" w:eastAsia="仿宋_GB2312" w:hAnsi="Times New Roman" w:cs="仿宋_GB2312" w:hint="eastAsia"/>
          <w:sz w:val="32"/>
          <w:szCs w:val="32"/>
        </w:rPr>
        <w:t>万元，执行数</w:t>
      </w:r>
      <w:r w:rsidR="0048409E">
        <w:rPr>
          <w:rFonts w:ascii="仿宋_GB2312" w:eastAsia="仿宋_GB2312" w:hAnsi="Times New Roman" w:cs="仿宋_GB2312"/>
          <w:sz w:val="32"/>
          <w:szCs w:val="32"/>
        </w:rPr>
        <w:t>6</w:t>
      </w:r>
      <w:r w:rsidR="0048409E">
        <w:rPr>
          <w:rFonts w:ascii="仿宋_GB2312" w:eastAsia="仿宋_GB2312" w:hAnsi="Times New Roman" w:cs="仿宋_GB2312" w:hint="eastAsia"/>
          <w:sz w:val="32"/>
          <w:szCs w:val="32"/>
        </w:rPr>
        <w:t>5</w:t>
      </w:r>
      <w:r>
        <w:rPr>
          <w:rFonts w:ascii="仿宋_GB2312" w:eastAsia="仿宋_GB2312" w:hAnsi="Times New Roman" w:cs="仿宋_GB2312" w:hint="eastAsia"/>
          <w:sz w:val="32"/>
          <w:szCs w:val="32"/>
        </w:rPr>
        <w:t>万元，完成预算的</w:t>
      </w:r>
      <w:r w:rsidR="009E4373">
        <w:rPr>
          <w:rFonts w:ascii="仿宋_GB2312" w:eastAsia="仿宋_GB2312" w:hAnsi="Times New Roman" w:cs="仿宋_GB2312"/>
          <w:sz w:val="32"/>
          <w:szCs w:val="32"/>
        </w:rPr>
        <w:t>100</w:t>
      </w:r>
      <w:r>
        <w:rPr>
          <w:rFonts w:ascii="仿宋_GB2312" w:eastAsia="仿宋_GB2312" w:hAnsi="Times New Roman" w:cs="仿宋_GB2312"/>
          <w:sz w:val="32"/>
          <w:szCs w:val="32"/>
        </w:rPr>
        <w:t>%</w:t>
      </w:r>
      <w:r>
        <w:rPr>
          <w:rFonts w:ascii="仿宋_GB2312" w:eastAsia="仿宋_GB2312" w:hAnsi="Times New Roman" w:cs="仿宋_GB2312" w:hint="eastAsia"/>
          <w:kern w:val="0"/>
          <w:sz w:val="32"/>
          <w:szCs w:val="32"/>
        </w:rPr>
        <w:t>，绩效自评得分</w:t>
      </w:r>
      <w:r w:rsidR="009E4373">
        <w:rPr>
          <w:rFonts w:ascii="Times New Roman" w:eastAsia="仿宋_GB2312" w:hAnsi="Times New Roman"/>
          <w:sz w:val="32"/>
          <w:szCs w:val="32"/>
        </w:rPr>
        <w:t>96</w:t>
      </w:r>
      <w:r>
        <w:rPr>
          <w:rFonts w:ascii="仿宋_GB2312" w:eastAsia="仿宋_GB2312" w:hAnsi="Times New Roman" w:cs="仿宋_GB2312" w:hint="eastAsia"/>
          <w:sz w:val="32"/>
          <w:szCs w:val="32"/>
        </w:rPr>
        <w:t>分</w:t>
      </w:r>
      <w:r>
        <w:rPr>
          <w:rFonts w:ascii="仿宋_GB2312" w:eastAsia="仿宋_GB2312" w:hAnsi="Times New Roman" w:cs="仿宋_GB2312" w:hint="eastAsia"/>
          <w:kern w:val="0"/>
          <w:sz w:val="32"/>
          <w:szCs w:val="32"/>
        </w:rPr>
        <w:t>，评价等级为</w:t>
      </w:r>
      <w:r>
        <w:rPr>
          <w:rFonts w:ascii="Times New Roman" w:eastAsia="仿宋_GB2312" w:hAnsi="Times New Roman"/>
          <w:sz w:val="32"/>
          <w:szCs w:val="32"/>
        </w:rPr>
        <w:t>“</w:t>
      </w:r>
      <w:r w:rsidR="009E4373">
        <w:rPr>
          <w:rFonts w:ascii="Times New Roman" w:eastAsia="仿宋_GB2312" w:hAnsi="Times New Roman" w:hint="eastAsia"/>
          <w:sz w:val="32"/>
          <w:szCs w:val="32"/>
        </w:rPr>
        <w:t>一级</w:t>
      </w:r>
      <w:r>
        <w:rPr>
          <w:rFonts w:ascii="Times New Roman" w:eastAsia="仿宋_GB2312" w:hAnsi="Times New Roman"/>
          <w:sz w:val="32"/>
          <w:szCs w:val="32"/>
        </w:rPr>
        <w:t>”</w:t>
      </w:r>
      <w:r>
        <w:rPr>
          <w:rFonts w:ascii="仿宋_GB2312" w:eastAsia="仿宋_GB2312" w:hAnsi="Times New Roman" w:cs="仿宋_GB2312" w:hint="eastAsia"/>
          <w:sz w:val="32"/>
          <w:szCs w:val="32"/>
        </w:rPr>
        <w:t>。绩效目标完成情况：一是</w:t>
      </w:r>
      <w:r w:rsidR="009E4373">
        <w:rPr>
          <w:rFonts w:ascii="仿宋_GB2312" w:eastAsia="仿宋_GB2312" w:hAnsi="Times New Roman" w:cs="仿宋_GB2312" w:hint="eastAsia"/>
          <w:sz w:val="32"/>
          <w:szCs w:val="32"/>
        </w:rPr>
        <w:t>完成的比较好</w:t>
      </w:r>
      <w:r>
        <w:rPr>
          <w:rFonts w:ascii="仿宋_GB2312" w:eastAsia="仿宋_GB2312" w:hAnsi="Times New Roman" w:cs="仿宋_GB2312" w:hint="eastAsia"/>
          <w:sz w:val="32"/>
          <w:szCs w:val="32"/>
        </w:rPr>
        <w:t>；二是</w:t>
      </w:r>
      <w:r w:rsidR="009E4373">
        <w:rPr>
          <w:rFonts w:ascii="仿宋_GB2312" w:eastAsia="仿宋_GB2312" w:hAnsi="Times New Roman" w:cs="仿宋_GB2312" w:hint="eastAsia"/>
          <w:sz w:val="32"/>
          <w:szCs w:val="32"/>
        </w:rPr>
        <w:t>完成的比较及</w:t>
      </w:r>
      <w:r w:rsidR="0048409E">
        <w:rPr>
          <w:rFonts w:ascii="仿宋_GB2312" w:eastAsia="仿宋_GB2312" w:hAnsi="Times New Roman" w:cs="仿宋_GB2312" w:hint="eastAsia"/>
          <w:sz w:val="32"/>
          <w:szCs w:val="32"/>
        </w:rPr>
        <w:t>时</w:t>
      </w:r>
      <w:r>
        <w:rPr>
          <w:rFonts w:ascii="仿宋_GB2312" w:eastAsia="仿宋_GB2312" w:hAnsi="Times New Roman" w:cs="仿宋_GB2312" w:hint="eastAsia"/>
          <w:sz w:val="32"/>
          <w:szCs w:val="32"/>
        </w:rPr>
        <w:t>。</w:t>
      </w:r>
    </w:p>
    <w:p w:rsidR="009E4373" w:rsidRDefault="00180A57">
      <w:pPr>
        <w:autoSpaceDE w:val="0"/>
        <w:autoSpaceDN w:val="0"/>
        <w:adjustRightInd w:val="0"/>
        <w:spacing w:after="0" w:line="240" w:lineRule="auto"/>
        <w:ind w:firstLine="641"/>
        <w:jc w:val="both"/>
        <w:rPr>
          <w:rFonts w:ascii="仿宋_GB2312" w:eastAsia="仿宋_GB2312" w:hAnsi="Times New Roman" w:cs="仿宋_GB2312"/>
          <w:b/>
          <w:bCs/>
          <w:kern w:val="0"/>
          <w:sz w:val="32"/>
          <w:szCs w:val="32"/>
        </w:rPr>
      </w:pPr>
      <w:r>
        <w:rPr>
          <w:rFonts w:ascii="仿宋_GB2312" w:eastAsia="仿宋_GB2312" w:hAnsi="Times New Roman" w:cs="仿宋_GB2312"/>
          <w:kern w:val="0"/>
          <w:sz w:val="32"/>
          <w:szCs w:val="32"/>
        </w:rPr>
        <w:t>2.</w:t>
      </w:r>
      <w:r>
        <w:rPr>
          <w:rFonts w:ascii="仿宋_GB2312" w:eastAsia="仿宋_GB2312" w:hAnsi="Times New Roman" w:cs="仿宋_GB2312" w:hint="eastAsia"/>
          <w:b/>
          <w:bCs/>
          <w:kern w:val="0"/>
          <w:sz w:val="32"/>
          <w:szCs w:val="32"/>
        </w:rPr>
        <w:t>部门评价结果。</w:t>
      </w:r>
    </w:p>
    <w:p w:rsidR="00180A57" w:rsidRDefault="009E4373" w:rsidP="009E4373">
      <w:pPr>
        <w:autoSpaceDE w:val="0"/>
        <w:autoSpaceDN w:val="0"/>
        <w:adjustRightInd w:val="0"/>
        <w:spacing w:after="0" w:line="240" w:lineRule="auto"/>
        <w:ind w:firstLine="641"/>
        <w:jc w:val="both"/>
        <w:rPr>
          <w:rFonts w:ascii="Times New Roman" w:eastAsia="仿宋_GB2312" w:hAnsi="Times New Roman"/>
          <w:kern w:val="0"/>
          <w:sz w:val="32"/>
          <w:szCs w:val="32"/>
        </w:rPr>
      </w:pPr>
      <w:r>
        <w:rPr>
          <w:rFonts w:ascii="Times New Roman" w:eastAsia="仿宋_GB2312" w:hAnsi="Times New Roman"/>
          <w:sz w:val="32"/>
          <w:szCs w:val="32"/>
        </w:rPr>
        <w:t>0</w:t>
      </w:r>
      <w:r w:rsidR="00180A57">
        <w:rPr>
          <w:rFonts w:ascii="仿宋_GB2312" w:eastAsia="仿宋_GB2312" w:hAnsi="Times New Roman" w:cs="仿宋_GB2312" w:hint="eastAsia"/>
          <w:sz w:val="32"/>
          <w:szCs w:val="32"/>
        </w:rPr>
        <w:t>项目全年预算数</w:t>
      </w:r>
      <w:r>
        <w:rPr>
          <w:rFonts w:ascii="仿宋_GB2312" w:eastAsia="仿宋_GB2312" w:hAnsi="Times New Roman" w:cs="仿宋_GB2312"/>
          <w:sz w:val="32"/>
          <w:szCs w:val="32"/>
        </w:rPr>
        <w:t>0</w:t>
      </w:r>
      <w:r w:rsidR="00180A57">
        <w:rPr>
          <w:rFonts w:ascii="仿宋_GB2312" w:eastAsia="仿宋_GB2312" w:hAnsi="Times New Roman" w:cs="仿宋_GB2312" w:hint="eastAsia"/>
          <w:sz w:val="32"/>
          <w:szCs w:val="32"/>
        </w:rPr>
        <w:t>万元，执行数</w:t>
      </w:r>
      <w:r>
        <w:rPr>
          <w:rFonts w:ascii="仿宋_GB2312" w:eastAsia="仿宋_GB2312" w:hAnsi="Times New Roman" w:cs="仿宋_GB2312"/>
          <w:sz w:val="32"/>
          <w:szCs w:val="32"/>
        </w:rPr>
        <w:t>0</w:t>
      </w:r>
      <w:r w:rsidR="00180A57">
        <w:rPr>
          <w:rFonts w:ascii="仿宋_GB2312" w:eastAsia="仿宋_GB2312" w:hAnsi="Times New Roman" w:cs="仿宋_GB2312" w:hint="eastAsia"/>
          <w:sz w:val="32"/>
          <w:szCs w:val="32"/>
        </w:rPr>
        <w:t>万元，完成预算的</w:t>
      </w:r>
      <w:r>
        <w:rPr>
          <w:rFonts w:ascii="仿宋_GB2312" w:eastAsia="仿宋_GB2312" w:hAnsi="Times New Roman" w:cs="仿宋_GB2312"/>
          <w:sz w:val="32"/>
          <w:szCs w:val="32"/>
        </w:rPr>
        <w:t>0</w:t>
      </w:r>
      <w:r w:rsidR="00180A57">
        <w:rPr>
          <w:rFonts w:ascii="仿宋_GB2312" w:eastAsia="仿宋_GB2312" w:hAnsi="Times New Roman" w:cs="仿宋_GB2312"/>
          <w:sz w:val="32"/>
          <w:szCs w:val="32"/>
        </w:rPr>
        <w:t>%</w:t>
      </w:r>
      <w:r w:rsidR="00180A57">
        <w:rPr>
          <w:rFonts w:ascii="仿宋_GB2312" w:eastAsia="仿宋_GB2312" w:hAnsi="Times New Roman" w:cs="仿宋_GB2312" w:hint="eastAsia"/>
          <w:kern w:val="0"/>
          <w:sz w:val="32"/>
          <w:szCs w:val="32"/>
        </w:rPr>
        <w:t>，</w:t>
      </w:r>
      <w:r w:rsidR="00180A57">
        <w:rPr>
          <w:rFonts w:ascii="仿宋_GB2312" w:eastAsia="仿宋_GB2312" w:hAnsi="Times New Roman" w:cs="仿宋_GB2312" w:hint="eastAsia"/>
          <w:sz w:val="32"/>
          <w:szCs w:val="32"/>
        </w:rPr>
        <w:t>部门评价得分</w:t>
      </w:r>
      <w:r>
        <w:rPr>
          <w:rFonts w:ascii="仿宋_GB2312" w:eastAsia="仿宋_GB2312" w:hAnsi="Times New Roman" w:cs="仿宋_GB2312"/>
          <w:sz w:val="32"/>
          <w:szCs w:val="32"/>
        </w:rPr>
        <w:t>0</w:t>
      </w:r>
      <w:r w:rsidR="00180A57">
        <w:rPr>
          <w:rFonts w:ascii="仿宋_GB2312" w:eastAsia="仿宋_GB2312" w:hAnsi="Times New Roman" w:cs="仿宋_GB2312" w:hint="eastAsia"/>
          <w:sz w:val="32"/>
          <w:szCs w:val="32"/>
        </w:rPr>
        <w:t>分，评价等级为</w:t>
      </w:r>
      <w:r w:rsidR="00180A57">
        <w:rPr>
          <w:rFonts w:ascii="仿宋_GB2312" w:eastAsia="仿宋_GB2312" w:hAnsi="Times New Roman" w:cs="仿宋_GB2312"/>
          <w:sz w:val="32"/>
          <w:szCs w:val="32"/>
        </w:rPr>
        <w:t>“</w:t>
      </w:r>
      <w:r>
        <w:rPr>
          <w:rFonts w:ascii="仿宋_GB2312" w:eastAsia="仿宋_GB2312" w:hAnsi="Times New Roman" w:cs="仿宋_GB2312"/>
          <w:sz w:val="32"/>
          <w:szCs w:val="32"/>
        </w:rPr>
        <w:t>0</w:t>
      </w:r>
      <w:r w:rsidR="00180A57">
        <w:rPr>
          <w:rFonts w:ascii="仿宋_GB2312" w:eastAsia="仿宋_GB2312" w:hAnsi="Times New Roman" w:cs="仿宋_GB2312"/>
          <w:sz w:val="32"/>
          <w:szCs w:val="32"/>
        </w:rPr>
        <w:t>”</w:t>
      </w:r>
      <w:r>
        <w:rPr>
          <w:rFonts w:ascii="仿宋_GB2312" w:eastAsia="仿宋_GB2312" w:hAnsi="Times New Roman" w:cs="仿宋_GB2312" w:hint="eastAsia"/>
          <w:sz w:val="32"/>
          <w:szCs w:val="32"/>
        </w:rPr>
        <w:t>。</w:t>
      </w:r>
      <w:r>
        <w:rPr>
          <w:rFonts w:ascii="Times New Roman" w:eastAsia="仿宋_GB2312" w:hAnsi="Times New Roman"/>
          <w:kern w:val="0"/>
          <w:sz w:val="32"/>
          <w:szCs w:val="32"/>
        </w:rPr>
        <w:t xml:space="preserve"> </w:t>
      </w:r>
    </w:p>
    <w:p w:rsidR="009E4373" w:rsidRDefault="00180A57">
      <w:pPr>
        <w:keepNext/>
        <w:keepLines/>
        <w:autoSpaceDE w:val="0"/>
        <w:autoSpaceDN w:val="0"/>
        <w:adjustRightInd w:val="0"/>
        <w:spacing w:after="0" w:line="240" w:lineRule="auto"/>
        <w:ind w:firstLine="641"/>
        <w:jc w:val="both"/>
        <w:rPr>
          <w:rFonts w:ascii="仿宋_GB2312" w:eastAsia="仿宋_GB2312" w:hAnsi="Times New Roman" w:cs="仿宋_GB2312"/>
          <w:b/>
          <w:bCs/>
          <w:kern w:val="0"/>
          <w:sz w:val="32"/>
          <w:szCs w:val="32"/>
        </w:rPr>
      </w:pPr>
      <w:r>
        <w:rPr>
          <w:rFonts w:ascii="仿宋_GB2312" w:eastAsia="仿宋_GB2312" w:hAnsi="Times New Roman" w:cs="仿宋_GB2312"/>
          <w:kern w:val="0"/>
          <w:sz w:val="32"/>
          <w:szCs w:val="32"/>
        </w:rPr>
        <w:t>3.</w:t>
      </w:r>
      <w:r>
        <w:rPr>
          <w:rFonts w:ascii="仿宋_GB2312" w:eastAsia="仿宋_GB2312" w:hAnsi="Times New Roman" w:cs="仿宋_GB2312" w:hint="eastAsia"/>
          <w:b/>
          <w:bCs/>
          <w:kern w:val="0"/>
          <w:sz w:val="32"/>
          <w:szCs w:val="32"/>
        </w:rPr>
        <w:t>事前绩效评估结果。</w:t>
      </w:r>
    </w:p>
    <w:p w:rsidR="00180A57" w:rsidRDefault="00180A57">
      <w:pPr>
        <w:keepNext/>
        <w:keepLines/>
        <w:autoSpaceDE w:val="0"/>
        <w:autoSpaceDN w:val="0"/>
        <w:adjustRightInd w:val="0"/>
        <w:spacing w:after="0" w:line="240" w:lineRule="auto"/>
        <w:ind w:firstLine="641"/>
        <w:jc w:val="both"/>
        <w:rPr>
          <w:rFonts w:ascii="仿宋_GB2312" w:eastAsia="仿宋_GB2312" w:hAnsi="Times New Roman" w:cs="仿宋_GB2312"/>
          <w:color w:val="FF0000"/>
          <w:kern w:val="0"/>
          <w:sz w:val="32"/>
          <w:szCs w:val="32"/>
        </w:rPr>
      </w:pPr>
      <w:r>
        <w:rPr>
          <w:rFonts w:ascii="Times New Roman" w:eastAsia="仿宋_GB2312" w:hAnsi="Times New Roman"/>
          <w:kern w:val="0"/>
          <w:sz w:val="32"/>
          <w:szCs w:val="32"/>
        </w:rPr>
        <w:t>2024</w:t>
      </w:r>
      <w:r>
        <w:rPr>
          <w:rFonts w:ascii="仿宋_GB2312" w:eastAsia="仿宋_GB2312" w:hAnsi="Times New Roman" w:cs="仿宋_GB2312" w:hint="eastAsia"/>
          <w:kern w:val="0"/>
          <w:sz w:val="32"/>
          <w:szCs w:val="32"/>
        </w:rPr>
        <w:t>年度</w:t>
      </w:r>
      <w:r w:rsidR="009E4373">
        <w:rPr>
          <w:rFonts w:ascii="Times New Roman" w:eastAsia="仿宋_GB2312" w:hAnsi="Times New Roman"/>
          <w:sz w:val="32"/>
          <w:szCs w:val="32"/>
        </w:rPr>
        <w:t>0</w:t>
      </w:r>
      <w:r>
        <w:rPr>
          <w:rFonts w:ascii="仿宋_GB2312" w:eastAsia="仿宋_GB2312" w:hAnsi="Times New Roman" w:cs="仿宋_GB2312" w:hint="eastAsia"/>
          <w:kern w:val="0"/>
          <w:sz w:val="32"/>
          <w:szCs w:val="32"/>
        </w:rPr>
        <w:t>个重大项目事前绩效评估，其中，</w:t>
      </w:r>
      <w:r w:rsidR="009E4373">
        <w:rPr>
          <w:rFonts w:ascii="Times New Roman" w:eastAsia="仿宋_GB2312" w:hAnsi="Times New Roman"/>
          <w:sz w:val="32"/>
          <w:szCs w:val="32"/>
        </w:rPr>
        <w:t>0</w:t>
      </w:r>
      <w:r>
        <w:rPr>
          <w:rFonts w:ascii="仿宋_GB2312" w:eastAsia="仿宋_GB2312" w:hAnsi="Times New Roman" w:cs="仿宋_GB2312" w:hint="eastAsia"/>
          <w:kern w:val="0"/>
          <w:sz w:val="32"/>
          <w:szCs w:val="32"/>
        </w:rPr>
        <w:t>个项目评估通过，涉及资金</w:t>
      </w:r>
      <w:r w:rsidR="009E4373">
        <w:rPr>
          <w:rFonts w:ascii="Times New Roman" w:eastAsia="仿宋_GB2312" w:hAnsi="Times New Roman"/>
          <w:sz w:val="32"/>
          <w:szCs w:val="32"/>
        </w:rPr>
        <w:t>0</w:t>
      </w:r>
      <w:r>
        <w:rPr>
          <w:rFonts w:ascii="仿宋_GB2312" w:eastAsia="仿宋_GB2312" w:hAnsi="Times New Roman" w:cs="仿宋_GB2312" w:hint="eastAsia"/>
          <w:kern w:val="0"/>
          <w:sz w:val="32"/>
          <w:szCs w:val="32"/>
        </w:rPr>
        <w:t>万元，</w:t>
      </w:r>
      <w:r w:rsidR="009E4373">
        <w:rPr>
          <w:rFonts w:ascii="Times New Roman" w:eastAsia="仿宋_GB2312" w:hAnsi="Times New Roman"/>
          <w:sz w:val="32"/>
          <w:szCs w:val="32"/>
        </w:rPr>
        <w:t>0</w:t>
      </w:r>
      <w:r>
        <w:rPr>
          <w:rFonts w:ascii="仿宋_GB2312" w:eastAsia="仿宋_GB2312" w:hAnsi="Times New Roman" w:cs="仿宋_GB2312" w:hint="eastAsia"/>
          <w:kern w:val="0"/>
          <w:sz w:val="32"/>
          <w:szCs w:val="32"/>
        </w:rPr>
        <w:t>个项目评估不通过，涉及资金</w:t>
      </w:r>
      <w:r w:rsidR="009E4373">
        <w:rPr>
          <w:rFonts w:ascii="Times New Roman" w:eastAsia="仿宋_GB2312" w:hAnsi="Times New Roman"/>
          <w:sz w:val="32"/>
          <w:szCs w:val="32"/>
        </w:rPr>
        <w:t>0</w:t>
      </w:r>
      <w:r>
        <w:rPr>
          <w:rFonts w:ascii="仿宋_GB2312" w:eastAsia="仿宋_GB2312" w:hAnsi="Times New Roman" w:cs="仿宋_GB2312" w:hint="eastAsia"/>
          <w:kern w:val="0"/>
          <w:sz w:val="32"/>
          <w:szCs w:val="32"/>
        </w:rPr>
        <w:t>万元。</w:t>
      </w:r>
    </w:p>
    <w:p w:rsidR="00180A57" w:rsidRDefault="00180A57">
      <w:pPr>
        <w:autoSpaceDE w:val="0"/>
        <w:autoSpaceDN w:val="0"/>
        <w:adjustRightInd w:val="0"/>
        <w:spacing w:after="0" w:line="240" w:lineRule="auto"/>
        <w:ind w:firstLine="641"/>
        <w:rPr>
          <w:rFonts w:ascii="楷体" w:eastAsia="楷体" w:hAnsi="Times New Roman" w:cs="楷体"/>
          <w:b/>
          <w:bCs/>
          <w:color w:val="000000"/>
          <w:kern w:val="0"/>
          <w:sz w:val="32"/>
          <w:szCs w:val="32"/>
        </w:rPr>
      </w:pPr>
      <w:r>
        <w:rPr>
          <w:rFonts w:ascii="楷体" w:eastAsia="楷体" w:hAnsi="Times New Roman" w:cs="楷体" w:hint="eastAsia"/>
          <w:b/>
          <w:bCs/>
          <w:color w:val="000000"/>
          <w:kern w:val="0"/>
          <w:sz w:val="32"/>
          <w:szCs w:val="32"/>
        </w:rPr>
        <w:t>（三）</w:t>
      </w:r>
      <w:r>
        <w:rPr>
          <w:rFonts w:ascii="楷体_GB2312" w:eastAsia="楷体_GB2312" w:hAnsi="Times New Roman" w:cs="楷体_GB2312" w:hint="eastAsia"/>
          <w:b/>
          <w:bCs/>
          <w:sz w:val="32"/>
          <w:szCs w:val="32"/>
        </w:rPr>
        <w:t>评价结果应用情况</w:t>
      </w:r>
    </w:p>
    <w:p w:rsidR="00180A57" w:rsidRDefault="00180A57">
      <w:pPr>
        <w:autoSpaceDE w:val="0"/>
        <w:autoSpaceDN w:val="0"/>
        <w:adjustRightInd w:val="0"/>
        <w:spacing w:after="0" w:line="240" w:lineRule="auto"/>
        <w:ind w:firstLine="641"/>
        <w:rPr>
          <w:rFonts w:ascii="Times New Roman" w:eastAsia="仿宋_GB2312" w:hAnsi="Times New Roman"/>
          <w:sz w:val="32"/>
          <w:szCs w:val="32"/>
        </w:rPr>
      </w:pPr>
      <w:r>
        <w:rPr>
          <w:rFonts w:ascii="仿宋_GB2312" w:eastAsia="仿宋_GB2312" w:hAnsi="Times New Roman" w:cs="仿宋_GB2312" w:hint="eastAsia"/>
          <w:sz w:val="32"/>
          <w:szCs w:val="32"/>
        </w:rPr>
        <w:t>请根据</w:t>
      </w:r>
      <w:r>
        <w:rPr>
          <w:rFonts w:ascii="仿宋_GB2312" w:eastAsia="仿宋_GB2312" w:hAnsi="Times New Roman" w:cs="仿宋_GB2312"/>
          <w:sz w:val="32"/>
          <w:szCs w:val="32"/>
        </w:rPr>
        <w:t>2024</w:t>
      </w:r>
      <w:r>
        <w:rPr>
          <w:rFonts w:ascii="仿宋_GB2312" w:eastAsia="仿宋_GB2312" w:hAnsi="Times New Roman" w:cs="仿宋_GB2312" w:hint="eastAsia"/>
          <w:sz w:val="32"/>
          <w:szCs w:val="32"/>
        </w:rPr>
        <w:t>年度绩效自评结果、部门评价结果、事前绩效评价结果对本部门</w:t>
      </w:r>
      <w:r>
        <w:rPr>
          <w:rFonts w:ascii="仿宋_GB2312" w:eastAsia="仿宋_GB2312" w:hAnsi="Times New Roman" w:cs="仿宋_GB2312"/>
          <w:sz w:val="32"/>
          <w:szCs w:val="32"/>
        </w:rPr>
        <w:t>2025</w:t>
      </w:r>
      <w:r>
        <w:rPr>
          <w:rFonts w:ascii="仿宋_GB2312" w:eastAsia="仿宋_GB2312" w:hAnsi="Times New Roman" w:cs="仿宋_GB2312" w:hint="eastAsia"/>
          <w:sz w:val="32"/>
          <w:szCs w:val="32"/>
        </w:rPr>
        <w:t>年度预算安排，支出结构调整，资金管理，制度建设等方面结果运用进行简要说明。</w:t>
      </w:r>
    </w:p>
    <w:p w:rsidR="00180A57" w:rsidRDefault="00180A57">
      <w:pPr>
        <w:autoSpaceDE w:val="0"/>
        <w:autoSpaceDN w:val="0"/>
        <w:adjustRightInd w:val="0"/>
        <w:spacing w:after="0" w:line="240" w:lineRule="auto"/>
        <w:ind w:firstLine="641"/>
        <w:rPr>
          <w:rFonts w:ascii="仿宋" w:eastAsia="仿宋" w:hAnsi="Times New Roman" w:cs="仿宋"/>
          <w:color w:val="FF0000"/>
          <w:kern w:val="0"/>
          <w:sz w:val="32"/>
          <w:szCs w:val="32"/>
          <w:highlight w:val="white"/>
        </w:rPr>
      </w:pPr>
      <w:r>
        <w:rPr>
          <w:rFonts w:ascii="仿宋_GB2312" w:eastAsia="仿宋_GB2312" w:hAnsi="Times New Roman" w:cs="仿宋_GB2312" w:hint="eastAsia"/>
          <w:sz w:val="32"/>
          <w:szCs w:val="32"/>
        </w:rPr>
        <w:t>预算绩效管理开展情况、绩效目标和绩效评价报告等，已在市政府部门财政预决算公开平台上向社会公开，详见附件。</w:t>
      </w:r>
    </w:p>
    <w:p w:rsidR="00180A57" w:rsidRDefault="00180A57">
      <w:pPr>
        <w:keepNext/>
        <w:keepLines/>
        <w:autoSpaceDE w:val="0"/>
        <w:autoSpaceDN w:val="0"/>
        <w:adjustRightInd w:val="0"/>
        <w:spacing w:after="0" w:line="240" w:lineRule="auto"/>
        <w:ind w:firstLine="640"/>
        <w:jc w:val="both"/>
        <w:rPr>
          <w:rFonts w:ascii="Times New Roman" w:eastAsia="黑体" w:hAnsi="Times New Roman"/>
          <w:sz w:val="32"/>
          <w:szCs w:val="32"/>
          <w:highlight w:val="white"/>
        </w:rPr>
      </w:pPr>
      <w:r>
        <w:rPr>
          <w:rFonts w:ascii="黑体" w:eastAsia="黑体" w:hAnsi="Times New Roman" w:cs="黑体" w:hint="eastAsia"/>
          <w:sz w:val="32"/>
          <w:szCs w:val="32"/>
          <w:highlight w:val="white"/>
        </w:rPr>
        <w:lastRenderedPageBreak/>
        <w:t>第四部分</w:t>
      </w:r>
      <w:r>
        <w:rPr>
          <w:rFonts w:ascii="黑体" w:eastAsia="黑体" w:hAnsi="Times New Roman" w:cs="黑体"/>
          <w:sz w:val="32"/>
          <w:szCs w:val="32"/>
          <w:highlight w:val="white"/>
        </w:rPr>
        <w:t xml:space="preserve"> </w:t>
      </w:r>
      <w:r>
        <w:rPr>
          <w:rFonts w:ascii="黑体" w:eastAsia="黑体" w:hAnsi="Times New Roman" w:cs="黑体" w:hint="eastAsia"/>
          <w:sz w:val="32"/>
          <w:szCs w:val="32"/>
          <w:highlight w:val="white"/>
        </w:rPr>
        <w:t>名词解释</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财政拨款收入：指本级财政当年拨付的资金。</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科学技术支出（类）：是指用于科学技术方面的支出，包括保障机构正常运转、完成日常和特定的工作任务或事业发展目标的支出。</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卫生健康支出（类）：是指用于医疗卫生与计划生育方面的支出，包括保障机构正常运转、完成日常和特定的工作任务或事业发展目标的支出。</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城乡社区支出（类）：是指用于城乡社区事务支出，包括保障机构正常运转、完成日常和特定的工作任务或事业发展目标的支出。</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住房保障支出（类）：是指用于住房方面的支出，包括保障机构正常运转、完成日常和特定的工作任务或事业发展目标的支出。</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基本支出：</w:t>
      </w:r>
      <w:proofErr w:type="gramStart"/>
      <w:r>
        <w:rPr>
          <w:rFonts w:ascii="仿宋" w:eastAsia="仿宋" w:hAnsi="Times New Roman" w:cs="仿宋" w:hint="eastAsia"/>
          <w:color w:val="000000"/>
          <w:kern w:val="0"/>
          <w:sz w:val="32"/>
          <w:szCs w:val="32"/>
          <w:highlight w:val="white"/>
        </w:rPr>
        <w:t>指保障</w:t>
      </w:r>
      <w:proofErr w:type="gramEnd"/>
      <w:r>
        <w:rPr>
          <w:rFonts w:ascii="仿宋" w:eastAsia="仿宋" w:hAnsi="Times New Roman" w:cs="仿宋" w:hint="eastAsia"/>
          <w:color w:val="000000"/>
          <w:kern w:val="0"/>
          <w:sz w:val="32"/>
          <w:szCs w:val="32"/>
          <w:highlight w:val="white"/>
        </w:rPr>
        <w:t>机构正常运转、完成支日常工作任务而发生的人员支出和公用支出。</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项目支出：指在基本支出之外为完成特定行政任务和事业发展目标所发生的支出。</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政府采购不仅是指具体的采购过程，而且是采购政策、采购程序、采购过程及采购管理的总称，是一种对公共采购管理的制度。</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工资福利支出：反映单位开支的在职职工和编制</w:t>
      </w:r>
      <w:proofErr w:type="gramStart"/>
      <w:r>
        <w:rPr>
          <w:rFonts w:ascii="仿宋" w:eastAsia="仿宋" w:hAnsi="Times New Roman" w:cs="仿宋" w:hint="eastAsia"/>
          <w:color w:val="000000"/>
          <w:kern w:val="0"/>
          <w:sz w:val="32"/>
          <w:szCs w:val="32"/>
          <w:highlight w:val="white"/>
        </w:rPr>
        <w:t>外长期</w:t>
      </w:r>
      <w:proofErr w:type="gramEnd"/>
      <w:r>
        <w:rPr>
          <w:rFonts w:ascii="仿宋" w:eastAsia="仿宋" w:hAnsi="Times New Roman" w:cs="仿宋" w:hint="eastAsia"/>
          <w:color w:val="000000"/>
          <w:kern w:val="0"/>
          <w:sz w:val="32"/>
          <w:szCs w:val="32"/>
          <w:highlight w:val="white"/>
        </w:rPr>
        <w:t>聘用人员的各类劳动报酬，以及为上述人员缴纳的各项社会保险费等。</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lastRenderedPageBreak/>
        <w:t>基本工资：反映按规定发放的基本工资，包括公务员的职务工资、级别工资；机关工人的岗位工资、技术等级工资；事业单位工作人员的岗位工资、薪级工资；各类学校毕业生试用期</w:t>
      </w:r>
      <w:r>
        <w:rPr>
          <w:rFonts w:ascii="仿宋" w:eastAsia="仿宋" w:hAnsi="Times New Roman" w:cs="仿宋"/>
          <w:color w:val="000000"/>
          <w:kern w:val="0"/>
          <w:sz w:val="32"/>
          <w:szCs w:val="32"/>
          <w:highlight w:val="white"/>
        </w:rPr>
        <w:t>(</w:t>
      </w:r>
      <w:r>
        <w:rPr>
          <w:rFonts w:ascii="仿宋" w:eastAsia="仿宋" w:hAnsi="Times New Roman" w:cs="仿宋" w:hint="eastAsia"/>
          <w:color w:val="000000"/>
          <w:kern w:val="0"/>
          <w:sz w:val="32"/>
          <w:szCs w:val="32"/>
          <w:highlight w:val="white"/>
        </w:rPr>
        <w:t>见习期</w:t>
      </w:r>
      <w:r>
        <w:rPr>
          <w:rFonts w:ascii="仿宋" w:eastAsia="仿宋" w:hAnsi="Times New Roman" w:cs="仿宋"/>
          <w:color w:val="000000"/>
          <w:kern w:val="0"/>
          <w:sz w:val="32"/>
          <w:szCs w:val="32"/>
          <w:highlight w:val="white"/>
        </w:rPr>
        <w:t>)</w:t>
      </w:r>
      <w:r>
        <w:rPr>
          <w:rFonts w:ascii="仿宋" w:eastAsia="仿宋" w:hAnsi="Times New Roman" w:cs="仿宋" w:hint="eastAsia"/>
          <w:color w:val="000000"/>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奖金：反映机关工作人员年终一次性奖金。</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伙食补助费：反映单位发给职工的伙食补助费，如误餐补助等。</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绩效工资：反映事业单位工作人员的绩效工资。</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机关事业单位基本养老保险缴费：反映机关事业单位缴纳的基本养老保险费。由单位代扣的工作人员基本养老保险缴费，不在此科目反映。</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职工基本医疗保险缴费：反映单位为职工缴纳的基本医疗保险费。</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住房公积金：反映行政事业单位按人力资源和社会保障部、财政部规定的基本工资和津贴补贴以及规定比例为职工缴纳的住房公积金。</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商品和服务支出：反映单位购买商品和服务的支出（不包括用于购置固定资产的支出、战略性和应急储备支出）。</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办公费：反映单位购买按财务会计制度规定不符合固定资产确认标准的日常办公用品、书报杂志等支出。</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水费：反映单位支付的水费、污水处理费等支出。</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电费：反映单位的电费支出。</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lastRenderedPageBreak/>
        <w:t>邮电费：反映单位开支的信函、包裹、货物等物品的邮寄费及电话费、电报费、传真费、网络通讯费等。</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物业管理费：反映单位开支的办公用房以及未实行职工住宅物业服务改革的在职职工和离退休人员宿舍等的物业管理费，包括综合治理、绿化、卫生等方面的支出。</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差旅费：反映单位工作人员出差发生的城市间交通费、住宿费、伙食补贴费和市内交通费。</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劳务费：反映支付给单位和个人的劳务费用，如临时聘用人员、钟点工工资，稿费、翻译费，评审费等。</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工会经费：反映单位按规定提取的工会经费。</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福利费：反映单位按规定提取的福利费。</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其他交通费用：反映单位除公务用车运行维护费以外的其他交通费用。如公务交通补贴，租车费用、出租车费用，飞机、船舶等的燃料费、维修费、保险费等。</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对个人和家庭的补助：反映政府用于对个人和家庭的补助支出。</w:t>
      </w:r>
    </w:p>
    <w:p w:rsidR="00EA3F69"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其他对个人和家庭的补助支出：反映未包括在上述科目的对个人和家庭的补助支出，</w:t>
      </w:r>
    </w:p>
    <w:p w:rsidR="00180A57" w:rsidRDefault="00180A57">
      <w:pPr>
        <w:keepNext/>
        <w:keepLines/>
        <w:autoSpaceDE w:val="0"/>
        <w:autoSpaceDN w:val="0"/>
        <w:adjustRightInd w:val="0"/>
        <w:spacing w:after="0" w:line="240" w:lineRule="auto"/>
        <w:ind w:firstLine="640"/>
        <w:jc w:val="both"/>
        <w:rPr>
          <w:rFonts w:ascii="仿宋" w:eastAsia="仿宋" w:hAnsi="Times New Roman" w:cs="仿宋"/>
          <w:color w:val="000000"/>
          <w:kern w:val="0"/>
          <w:sz w:val="32"/>
          <w:szCs w:val="32"/>
          <w:highlight w:val="white"/>
        </w:rPr>
      </w:pPr>
      <w:r>
        <w:rPr>
          <w:rFonts w:ascii="仿宋" w:eastAsia="仿宋" w:hAnsi="Times New Roman" w:cs="仿宋" w:hint="eastAsia"/>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 w:eastAsia="仿宋" w:hAnsi="Times New Roman" w:cs="仿宋"/>
          <w:color w:val="000000"/>
          <w:kern w:val="0"/>
          <w:sz w:val="32"/>
          <w:szCs w:val="32"/>
          <w:highlight w:val="white"/>
        </w:rPr>
        <w:t xml:space="preserve"> </w:t>
      </w:r>
      <w:r>
        <w:rPr>
          <w:rFonts w:ascii="仿宋" w:eastAsia="仿宋" w:hAnsi="Times New Roman" w:cs="仿宋" w:hint="eastAsia"/>
          <w:color w:val="000000"/>
          <w:kern w:val="0"/>
          <w:sz w:val="32"/>
          <w:szCs w:val="32"/>
          <w:highlight w:val="white"/>
        </w:rPr>
        <w:t>办公用房物业管理费、</w:t>
      </w:r>
      <w:r>
        <w:rPr>
          <w:rFonts w:ascii="仿宋" w:eastAsia="仿宋" w:hAnsi="Times New Roman" w:cs="仿宋"/>
          <w:color w:val="000000"/>
          <w:kern w:val="0"/>
          <w:sz w:val="32"/>
          <w:szCs w:val="32"/>
          <w:highlight w:val="white"/>
        </w:rPr>
        <w:t xml:space="preserve"> </w:t>
      </w:r>
      <w:r>
        <w:rPr>
          <w:rFonts w:ascii="仿宋" w:eastAsia="仿宋" w:hAnsi="Times New Roman" w:cs="仿宋" w:hint="eastAsia"/>
          <w:color w:val="000000"/>
          <w:kern w:val="0"/>
          <w:sz w:val="32"/>
          <w:szCs w:val="32"/>
          <w:highlight w:val="white"/>
        </w:rPr>
        <w:t>公务用车运行维护费以及其他费用。</w:t>
      </w:r>
    </w:p>
    <w:p w:rsidR="00180A57" w:rsidRDefault="00180A57">
      <w:pPr>
        <w:keepNext/>
        <w:keepLines/>
        <w:autoSpaceDE w:val="0"/>
        <w:autoSpaceDN w:val="0"/>
        <w:adjustRightInd w:val="0"/>
        <w:spacing w:after="0" w:line="240" w:lineRule="auto"/>
        <w:ind w:firstLine="640"/>
        <w:jc w:val="both"/>
        <w:rPr>
          <w:rFonts w:ascii="Times New Roman" w:eastAsia="黑体" w:hAnsi="Times New Roman"/>
          <w:sz w:val="32"/>
          <w:szCs w:val="32"/>
          <w:highlight w:val="white"/>
        </w:rPr>
      </w:pPr>
      <w:r>
        <w:rPr>
          <w:rFonts w:ascii="黑体" w:eastAsia="黑体" w:hAnsi="Times New Roman" w:cs="黑体" w:hint="eastAsia"/>
          <w:sz w:val="32"/>
          <w:szCs w:val="32"/>
          <w:highlight w:val="white"/>
        </w:rPr>
        <w:t>第五部分</w:t>
      </w:r>
      <w:r>
        <w:rPr>
          <w:rFonts w:ascii="黑体" w:eastAsia="黑体" w:hAnsi="Times New Roman" w:cs="黑体"/>
          <w:sz w:val="32"/>
          <w:szCs w:val="32"/>
          <w:highlight w:val="white"/>
        </w:rPr>
        <w:t xml:space="preserve"> </w:t>
      </w:r>
      <w:r>
        <w:rPr>
          <w:rFonts w:ascii="黑体" w:eastAsia="黑体" w:hAnsi="Times New Roman" w:cs="黑体" w:hint="eastAsia"/>
          <w:sz w:val="32"/>
          <w:szCs w:val="32"/>
          <w:highlight w:val="white"/>
        </w:rPr>
        <w:t>附件</w:t>
      </w:r>
    </w:p>
    <w:p w:rsidR="00180A57" w:rsidRDefault="00180A57" w:rsidP="009E4373">
      <w:pPr>
        <w:keepNext/>
        <w:keepLines/>
        <w:autoSpaceDE w:val="0"/>
        <w:autoSpaceDN w:val="0"/>
        <w:adjustRightInd w:val="0"/>
        <w:spacing w:after="0" w:line="240" w:lineRule="auto"/>
        <w:jc w:val="both"/>
        <w:rPr>
          <w:rFonts w:ascii="仿宋" w:eastAsia="仿宋" w:hAnsi="Times New Roman" w:cs="仿宋"/>
          <w:b/>
          <w:bCs/>
          <w:sz w:val="32"/>
          <w:szCs w:val="32"/>
          <w:highlight w:val="white"/>
          <w:lang w:val="zh-CN"/>
        </w:rPr>
      </w:pPr>
      <w:r>
        <w:rPr>
          <w:rFonts w:ascii="仿宋" w:eastAsia="仿宋" w:hAnsi="Times New Roman" w:cs="仿宋"/>
          <w:sz w:val="32"/>
          <w:szCs w:val="32"/>
          <w:highlight w:val="white"/>
        </w:rPr>
        <w:t>2024</w:t>
      </w:r>
      <w:r>
        <w:rPr>
          <w:rFonts w:ascii="仿宋" w:eastAsia="仿宋" w:hAnsi="Times New Roman" w:cs="仿宋" w:hint="eastAsia"/>
          <w:sz w:val="32"/>
          <w:szCs w:val="32"/>
          <w:highlight w:val="white"/>
        </w:rPr>
        <w:t>年度岳阳市岳阳楼区拆迁安置服务中心部门决算公开表格</w:t>
      </w:r>
    </w:p>
    <w:p w:rsidR="00180A57" w:rsidRDefault="00180A57" w:rsidP="009E4373">
      <w:pPr>
        <w:autoSpaceDE w:val="0"/>
        <w:autoSpaceDN w:val="0"/>
        <w:adjustRightInd w:val="0"/>
        <w:spacing w:after="0" w:line="240" w:lineRule="auto"/>
        <w:rPr>
          <w:rFonts w:ascii="仿宋" w:eastAsia="仿宋" w:hAnsi="Times New Roman" w:cs="仿宋"/>
          <w:sz w:val="32"/>
          <w:szCs w:val="32"/>
          <w:highlight w:val="white"/>
        </w:rPr>
      </w:pPr>
      <w:r>
        <w:rPr>
          <w:rFonts w:ascii="仿宋" w:eastAsia="仿宋" w:hAnsi="Times New Roman" w:cs="仿宋"/>
          <w:sz w:val="32"/>
          <w:szCs w:val="32"/>
        </w:rPr>
        <w:t>2024</w:t>
      </w:r>
      <w:r>
        <w:rPr>
          <w:rFonts w:ascii="仿宋" w:eastAsia="仿宋" w:hAnsi="Times New Roman" w:cs="仿宋" w:hint="eastAsia"/>
          <w:sz w:val="32"/>
          <w:szCs w:val="32"/>
        </w:rPr>
        <w:t>年度</w:t>
      </w:r>
      <w:r>
        <w:rPr>
          <w:rFonts w:ascii="仿宋" w:eastAsia="仿宋" w:hAnsi="Times New Roman" w:cs="仿宋" w:hint="eastAsia"/>
          <w:sz w:val="32"/>
          <w:szCs w:val="32"/>
          <w:highlight w:val="white"/>
        </w:rPr>
        <w:t>岳阳市岳阳楼区拆迁安置服务中心</w:t>
      </w:r>
      <w:r>
        <w:rPr>
          <w:rFonts w:ascii="仿宋" w:eastAsia="仿宋" w:hAnsi="Times New Roman" w:cs="仿宋" w:hint="eastAsia"/>
          <w:sz w:val="32"/>
          <w:szCs w:val="32"/>
        </w:rPr>
        <w:t>绩效评价自评报告</w:t>
      </w:r>
    </w:p>
    <w:p w:rsidR="00180A57" w:rsidRDefault="00180A57">
      <w:pPr>
        <w:autoSpaceDE w:val="0"/>
        <w:autoSpaceDN w:val="0"/>
        <w:adjustRightInd w:val="0"/>
        <w:spacing w:after="0" w:line="240" w:lineRule="auto"/>
        <w:rPr>
          <w:rFonts w:ascii="黑体" w:eastAsia="黑体" w:hAnsi="Times New Roman" w:cs="黑体"/>
          <w:sz w:val="32"/>
          <w:szCs w:val="32"/>
          <w:highlight w:val="white"/>
          <w:lang w:val="zh-CN"/>
        </w:rPr>
      </w:pPr>
    </w:p>
    <w:sectPr w:rsidR="00180A5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03494"/>
    <w:multiLevelType w:val="hybridMultilevel"/>
    <w:tmpl w:val="DE781BEA"/>
    <w:lvl w:ilvl="0" w:tplc="CADA9CAC">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69"/>
    <w:rsid w:val="000903BE"/>
    <w:rsid w:val="0015136E"/>
    <w:rsid w:val="00180A57"/>
    <w:rsid w:val="002A67DF"/>
    <w:rsid w:val="003A24B9"/>
    <w:rsid w:val="00462BF1"/>
    <w:rsid w:val="0048409E"/>
    <w:rsid w:val="00636925"/>
    <w:rsid w:val="008F0AC8"/>
    <w:rsid w:val="009E4373"/>
    <w:rsid w:val="00B45415"/>
    <w:rsid w:val="00BA5892"/>
    <w:rsid w:val="00D06E80"/>
    <w:rsid w:val="00DE467D"/>
    <w:rsid w:val="00E36BE6"/>
    <w:rsid w:val="00EA3F69"/>
    <w:rsid w:val="00EB0923"/>
    <w:rsid w:val="00F1741D"/>
    <w:rsid w:val="00FA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2"/>
        <w:szCs w:val="22"/>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2"/>
        <w:szCs w:val="22"/>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1101</Words>
  <Characters>6276</Characters>
  <Application>Microsoft Office Word</Application>
  <DocSecurity>0</DocSecurity>
  <Lines>52</Lines>
  <Paragraphs>14</Paragraphs>
  <ScaleCrop>false</ScaleCrop>
  <Company>Microsoft</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3</cp:revision>
  <dcterms:created xsi:type="dcterms:W3CDTF">2026-05-15T08:58:00Z</dcterms:created>
  <dcterms:modified xsi:type="dcterms:W3CDTF">2026-05-18T07:54:00Z</dcterms:modified>
</cp:coreProperties>
</file>