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545A">
      <w:pPr>
        <w:spacing w:before="133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附件5</w:t>
      </w:r>
    </w:p>
    <w:p w14:paraId="09352073">
      <w:pPr>
        <w:pStyle w:val="2"/>
        <w:spacing w:line="244" w:lineRule="auto"/>
      </w:pPr>
    </w:p>
    <w:p w14:paraId="595E422B">
      <w:pPr>
        <w:pStyle w:val="2"/>
        <w:spacing w:line="244" w:lineRule="auto"/>
      </w:pPr>
    </w:p>
    <w:p w14:paraId="63DB1A0A">
      <w:pPr>
        <w:pStyle w:val="2"/>
        <w:spacing w:line="244" w:lineRule="auto"/>
      </w:pPr>
    </w:p>
    <w:p w14:paraId="7252D927">
      <w:pPr>
        <w:pStyle w:val="2"/>
        <w:spacing w:line="244" w:lineRule="auto"/>
      </w:pPr>
    </w:p>
    <w:p w14:paraId="57A153E9">
      <w:pPr>
        <w:pStyle w:val="2"/>
        <w:spacing w:line="244" w:lineRule="auto"/>
      </w:pPr>
    </w:p>
    <w:p w14:paraId="6C3A7A4F">
      <w:pPr>
        <w:pStyle w:val="2"/>
        <w:spacing w:line="244" w:lineRule="auto"/>
      </w:pPr>
    </w:p>
    <w:p w14:paraId="17969937">
      <w:pPr>
        <w:pStyle w:val="2"/>
        <w:spacing w:line="244" w:lineRule="auto"/>
      </w:pPr>
    </w:p>
    <w:p w14:paraId="528714C7">
      <w:pPr>
        <w:pStyle w:val="2"/>
        <w:spacing w:line="244" w:lineRule="auto"/>
      </w:pPr>
    </w:p>
    <w:p w14:paraId="5046BB6E">
      <w:pPr>
        <w:pStyle w:val="2"/>
        <w:spacing w:line="245" w:lineRule="auto"/>
      </w:pPr>
    </w:p>
    <w:p w14:paraId="7B57EA71">
      <w:pPr>
        <w:spacing w:before="136" w:line="260" w:lineRule="auto"/>
        <w:ind w:left="3171" w:right="623" w:hanging="236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3"/>
          <w:sz w:val="42"/>
          <w:szCs w:val="42"/>
        </w:rPr>
        <w:t>2024年度岳阳楼区文化馆单位整体支出</w:t>
      </w:r>
      <w:r>
        <w:rPr>
          <w:rFonts w:ascii="黑体" w:hAnsi="黑体" w:eastAsia="黑体" w:cs="黑体"/>
          <w:spacing w:val="16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42"/>
          <w:szCs w:val="42"/>
        </w:rPr>
        <w:t>绩效自评报告</w:t>
      </w:r>
    </w:p>
    <w:p w14:paraId="40160597">
      <w:pPr>
        <w:pStyle w:val="2"/>
        <w:spacing w:line="242" w:lineRule="auto"/>
      </w:pPr>
    </w:p>
    <w:p w14:paraId="334D277B">
      <w:pPr>
        <w:pStyle w:val="2"/>
        <w:spacing w:line="242" w:lineRule="auto"/>
      </w:pPr>
    </w:p>
    <w:p w14:paraId="5AE0994A">
      <w:pPr>
        <w:pStyle w:val="2"/>
        <w:spacing w:line="242" w:lineRule="auto"/>
      </w:pPr>
    </w:p>
    <w:p w14:paraId="7F2314CB">
      <w:pPr>
        <w:pStyle w:val="2"/>
        <w:spacing w:line="242" w:lineRule="auto"/>
      </w:pPr>
    </w:p>
    <w:p w14:paraId="2446AAD4">
      <w:pPr>
        <w:pStyle w:val="2"/>
        <w:spacing w:line="242" w:lineRule="auto"/>
      </w:pPr>
    </w:p>
    <w:p w14:paraId="5D05C380">
      <w:pPr>
        <w:pStyle w:val="2"/>
        <w:spacing w:line="242" w:lineRule="auto"/>
      </w:pPr>
    </w:p>
    <w:p w14:paraId="20D0018F">
      <w:pPr>
        <w:pStyle w:val="2"/>
        <w:spacing w:line="242" w:lineRule="auto"/>
      </w:pPr>
    </w:p>
    <w:p w14:paraId="5F01D512">
      <w:pPr>
        <w:pStyle w:val="2"/>
        <w:spacing w:line="242" w:lineRule="auto"/>
      </w:pPr>
    </w:p>
    <w:p w14:paraId="3336087B">
      <w:pPr>
        <w:pStyle w:val="2"/>
        <w:spacing w:line="243" w:lineRule="auto"/>
      </w:pPr>
    </w:p>
    <w:p w14:paraId="4BE929F9">
      <w:pPr>
        <w:pStyle w:val="2"/>
        <w:spacing w:line="243" w:lineRule="auto"/>
      </w:pPr>
    </w:p>
    <w:p w14:paraId="118F996B">
      <w:pPr>
        <w:pStyle w:val="2"/>
        <w:spacing w:line="243" w:lineRule="auto"/>
      </w:pPr>
    </w:p>
    <w:p w14:paraId="64175845">
      <w:pPr>
        <w:pStyle w:val="2"/>
        <w:spacing w:line="243" w:lineRule="auto"/>
      </w:pPr>
    </w:p>
    <w:p w14:paraId="3043143E">
      <w:pPr>
        <w:pStyle w:val="2"/>
        <w:spacing w:line="243" w:lineRule="auto"/>
      </w:pPr>
    </w:p>
    <w:p w14:paraId="66D01C4E">
      <w:pPr>
        <w:pStyle w:val="2"/>
        <w:spacing w:line="243" w:lineRule="auto"/>
      </w:pPr>
    </w:p>
    <w:p w14:paraId="34EDA608">
      <w:pPr>
        <w:pStyle w:val="2"/>
        <w:spacing w:line="243" w:lineRule="auto"/>
      </w:pPr>
    </w:p>
    <w:p w14:paraId="1CF48330">
      <w:pPr>
        <w:pStyle w:val="2"/>
        <w:spacing w:line="243" w:lineRule="auto"/>
      </w:pPr>
    </w:p>
    <w:p w14:paraId="1BDB7257">
      <w:pPr>
        <w:pStyle w:val="2"/>
        <w:spacing w:line="243" w:lineRule="auto"/>
      </w:pPr>
    </w:p>
    <w:p w14:paraId="0024D88F">
      <w:pPr>
        <w:pStyle w:val="2"/>
        <w:spacing w:line="243" w:lineRule="auto"/>
      </w:pPr>
    </w:p>
    <w:p w14:paraId="1119EB37">
      <w:pPr>
        <w:pStyle w:val="2"/>
        <w:spacing w:line="243" w:lineRule="auto"/>
      </w:pPr>
    </w:p>
    <w:p w14:paraId="5B04586F">
      <w:pPr>
        <w:pStyle w:val="2"/>
        <w:spacing w:line="243" w:lineRule="auto"/>
      </w:pPr>
    </w:p>
    <w:p w14:paraId="32884E1E">
      <w:pPr>
        <w:pStyle w:val="2"/>
        <w:spacing w:line="243" w:lineRule="auto"/>
      </w:pPr>
    </w:p>
    <w:p w14:paraId="5DD86680">
      <w:pPr>
        <w:pStyle w:val="2"/>
        <w:spacing w:line="243" w:lineRule="auto"/>
      </w:pPr>
    </w:p>
    <w:p w14:paraId="6D05D1C9">
      <w:pPr>
        <w:pStyle w:val="2"/>
        <w:spacing w:line="243" w:lineRule="auto"/>
      </w:pPr>
    </w:p>
    <w:p w14:paraId="73FCE3D5">
      <w:pPr>
        <w:pStyle w:val="2"/>
        <w:spacing w:line="243" w:lineRule="auto"/>
      </w:pPr>
    </w:p>
    <w:p w14:paraId="5649EEF5">
      <w:pPr>
        <w:pStyle w:val="2"/>
        <w:spacing w:line="243" w:lineRule="auto"/>
      </w:pPr>
    </w:p>
    <w:p w14:paraId="744BD539">
      <w:pPr>
        <w:pStyle w:val="2"/>
        <w:spacing w:line="243" w:lineRule="auto"/>
      </w:pPr>
    </w:p>
    <w:p w14:paraId="37BC0915">
      <w:pPr>
        <w:pStyle w:val="2"/>
        <w:spacing w:line="243" w:lineRule="auto"/>
      </w:pPr>
    </w:p>
    <w:p w14:paraId="03BB1A8C">
      <w:pPr>
        <w:spacing w:before="104" w:line="224" w:lineRule="auto"/>
        <w:ind w:left="1995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-744855</wp:posOffset>
            </wp:positionV>
            <wp:extent cx="1530350" cy="152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1"/>
          <w:sz w:val="32"/>
          <w:szCs w:val="32"/>
        </w:rPr>
        <w:t xml:space="preserve">部门(单位)名称： </w:t>
      </w:r>
      <w:r>
        <w:rPr>
          <w:rFonts w:ascii="楷体" w:hAnsi="楷体" w:eastAsia="楷体" w:cs="楷体"/>
          <w:spacing w:val="1"/>
          <w:sz w:val="32"/>
          <w:szCs w:val="32"/>
          <w:u w:val="single" w:color="auto"/>
        </w:rPr>
        <w:t>岳 阳 楼</w:t>
      </w:r>
      <w:r>
        <w:rPr>
          <w:rFonts w:ascii="楷体" w:hAnsi="楷体" w:eastAsia="楷体" w:cs="楷体"/>
          <w:spacing w:val="54"/>
          <w:sz w:val="32"/>
          <w:szCs w:val="32"/>
          <w:u w:val="single" w:color="auto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  <w:u w:val="single" w:color="auto"/>
        </w:rPr>
        <w:t xml:space="preserve">区 文 化 馆  </w:t>
      </w:r>
    </w:p>
    <w:p w14:paraId="4C379E55">
      <w:pPr>
        <w:pStyle w:val="2"/>
        <w:spacing w:line="257" w:lineRule="auto"/>
      </w:pPr>
    </w:p>
    <w:p w14:paraId="7787FF27">
      <w:pPr>
        <w:spacing w:before="88" w:line="225" w:lineRule="auto"/>
        <w:ind w:left="3258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2</w:t>
      </w:r>
      <w:r>
        <w:rPr>
          <w:rFonts w:ascii="楷体" w:hAnsi="楷体" w:eastAsia="楷体" w:cs="楷体"/>
          <w:spacing w:val="-20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0</w:t>
      </w:r>
      <w:r>
        <w:rPr>
          <w:rFonts w:ascii="楷体" w:hAnsi="楷体" w:eastAsia="楷体" w:cs="楷体"/>
          <w:spacing w:val="-25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2</w:t>
      </w:r>
      <w:r>
        <w:rPr>
          <w:rFonts w:ascii="楷体" w:hAnsi="楷体" w:eastAsia="楷体" w:cs="楷体"/>
          <w:spacing w:val="-30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5</w:t>
      </w:r>
      <w:r>
        <w:rPr>
          <w:rFonts w:ascii="楷体" w:hAnsi="楷体" w:eastAsia="楷体" w:cs="楷体"/>
          <w:spacing w:val="-22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年</w:t>
      </w:r>
      <w:r>
        <w:rPr>
          <w:rFonts w:ascii="楷体" w:hAnsi="楷体" w:eastAsia="楷体" w:cs="楷体"/>
          <w:spacing w:val="-24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6</w:t>
      </w:r>
      <w:r>
        <w:rPr>
          <w:rFonts w:ascii="楷体" w:hAnsi="楷体" w:eastAsia="楷体" w:cs="楷体"/>
          <w:spacing w:val="-12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月</w:t>
      </w:r>
      <w:r>
        <w:rPr>
          <w:rFonts w:ascii="楷体" w:hAnsi="楷体" w:eastAsia="楷体" w:cs="楷体"/>
          <w:spacing w:val="-25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2</w:t>
      </w:r>
      <w:r>
        <w:rPr>
          <w:rFonts w:ascii="楷体" w:hAnsi="楷体" w:eastAsia="楷体" w:cs="楷体"/>
          <w:spacing w:val="-30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5</w:t>
      </w:r>
      <w:r>
        <w:rPr>
          <w:rFonts w:ascii="楷体" w:hAnsi="楷体" w:eastAsia="楷体" w:cs="楷体"/>
          <w:spacing w:val="68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27"/>
          <w:szCs w:val="27"/>
        </w:rPr>
        <w:t>日</w:t>
      </w:r>
    </w:p>
    <w:p w14:paraId="025B6A36">
      <w:pPr>
        <w:pStyle w:val="2"/>
        <w:spacing w:line="303" w:lineRule="auto"/>
      </w:pPr>
    </w:p>
    <w:p w14:paraId="4D157F11">
      <w:pPr>
        <w:spacing w:before="104" w:line="224" w:lineRule="auto"/>
        <w:ind w:left="3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3"/>
          <w:sz w:val="32"/>
          <w:szCs w:val="32"/>
        </w:rPr>
        <w:t>(此页为封面)</w:t>
      </w:r>
    </w:p>
    <w:p w14:paraId="14DC77D9">
      <w:pPr>
        <w:spacing w:line="224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20"/>
          <w:pgMar w:top="1429" w:right="1382" w:bottom="1434" w:left="1785" w:header="0" w:footer="1017" w:gutter="0"/>
          <w:cols w:space="720" w:num="1"/>
        </w:sectPr>
      </w:pPr>
    </w:p>
    <w:p w14:paraId="69A303E9">
      <w:pPr>
        <w:pStyle w:val="2"/>
        <w:spacing w:line="273" w:lineRule="auto"/>
      </w:pPr>
    </w:p>
    <w:p w14:paraId="466A1C66">
      <w:pPr>
        <w:spacing w:before="140" w:line="279" w:lineRule="auto"/>
        <w:ind w:left="1928" w:right="902" w:hanging="73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8"/>
          <w:sz w:val="43"/>
          <w:szCs w:val="43"/>
        </w:rPr>
        <w:t>2024年度岳阳楼区岳阳楼区文化馆</w:t>
      </w:r>
      <w:r>
        <w:rPr>
          <w:rFonts w:ascii="黑体" w:hAnsi="黑体" w:eastAsia="黑体" w:cs="黑体"/>
          <w:spacing w:val="1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单位整体支出绩效自评报告</w:t>
      </w:r>
    </w:p>
    <w:p w14:paraId="1E63CA4B">
      <w:pPr>
        <w:pStyle w:val="2"/>
        <w:spacing w:line="241" w:lineRule="auto"/>
      </w:pPr>
    </w:p>
    <w:p w14:paraId="25C7E0F3">
      <w:pPr>
        <w:pStyle w:val="2"/>
        <w:spacing w:line="241" w:lineRule="auto"/>
      </w:pPr>
    </w:p>
    <w:p w14:paraId="7409F597">
      <w:pPr>
        <w:pStyle w:val="2"/>
        <w:spacing w:line="242" w:lineRule="auto"/>
      </w:pPr>
    </w:p>
    <w:p w14:paraId="009F418D">
      <w:pPr>
        <w:pStyle w:val="2"/>
        <w:spacing w:line="242" w:lineRule="auto"/>
      </w:pPr>
    </w:p>
    <w:p w14:paraId="371FE51F">
      <w:pPr>
        <w:spacing w:before="94" w:line="222" w:lineRule="auto"/>
        <w:ind w:left="106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一</w:t>
      </w:r>
      <w:r>
        <w:rPr>
          <w:rFonts w:ascii="黑体" w:hAnsi="黑体" w:eastAsia="黑体" w:cs="黑体"/>
          <w:spacing w:val="-6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、单位基本情况</w:t>
      </w:r>
    </w:p>
    <w:p w14:paraId="0C0A096A">
      <w:pPr>
        <w:spacing w:before="227" w:line="222" w:lineRule="auto"/>
        <w:ind w:left="1147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(</w:t>
      </w:r>
      <w:r>
        <w:rPr>
          <w:rFonts w:ascii="仿宋" w:hAnsi="仿宋" w:eastAsia="仿宋" w:cs="仿宋"/>
          <w:spacing w:val="-7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一</w:t>
      </w:r>
      <w:r>
        <w:rPr>
          <w:rFonts w:ascii="仿宋" w:hAnsi="仿宋" w:eastAsia="仿宋" w:cs="仿宋"/>
          <w:spacing w:val="-85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)职能职责</w:t>
      </w:r>
    </w:p>
    <w:p w14:paraId="2DE55308">
      <w:pPr>
        <w:spacing w:before="274" w:line="220" w:lineRule="auto"/>
        <w:ind w:left="1413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1、</w:t>
      </w:r>
      <w:r>
        <w:rPr>
          <w:rFonts w:ascii="仿宋" w:hAnsi="仿宋" w:eastAsia="仿宋" w:cs="仿宋"/>
          <w:spacing w:val="4"/>
          <w:sz w:val="29"/>
          <w:szCs w:val="29"/>
        </w:rPr>
        <w:t>拟订群众文化工作发展规划。</w:t>
      </w:r>
    </w:p>
    <w:p w14:paraId="122AE769">
      <w:pPr>
        <w:pStyle w:val="2"/>
        <w:spacing w:line="258" w:lineRule="auto"/>
      </w:pPr>
    </w:p>
    <w:p w14:paraId="342E775E">
      <w:pPr>
        <w:spacing w:before="94" w:line="220" w:lineRule="auto"/>
        <w:ind w:left="1413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2、</w:t>
      </w:r>
      <w:r>
        <w:rPr>
          <w:rFonts w:ascii="仿宋" w:hAnsi="仿宋" w:eastAsia="仿宋" w:cs="仿宋"/>
          <w:spacing w:val="4"/>
          <w:sz w:val="29"/>
          <w:szCs w:val="29"/>
        </w:rPr>
        <w:t>指导基层文化工作。</w:t>
      </w:r>
    </w:p>
    <w:p w14:paraId="184E9FF2">
      <w:pPr>
        <w:pStyle w:val="2"/>
        <w:spacing w:line="301" w:lineRule="auto"/>
      </w:pPr>
    </w:p>
    <w:p w14:paraId="528033FA">
      <w:pPr>
        <w:spacing w:before="95" w:line="222" w:lineRule="auto"/>
        <w:ind w:left="1413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3、</w:t>
      </w:r>
      <w:r>
        <w:rPr>
          <w:rFonts w:ascii="仿宋" w:hAnsi="仿宋" w:eastAsia="仿宋" w:cs="仿宋"/>
          <w:spacing w:val="7"/>
          <w:sz w:val="29"/>
          <w:szCs w:val="29"/>
        </w:rPr>
        <w:t>承办区级广场文化活动和区级大型文化活动。</w:t>
      </w:r>
    </w:p>
    <w:p w14:paraId="79BB54BD">
      <w:pPr>
        <w:pStyle w:val="2"/>
        <w:spacing w:line="291" w:lineRule="auto"/>
      </w:pPr>
    </w:p>
    <w:p w14:paraId="4E8490B7">
      <w:pPr>
        <w:spacing w:before="94" w:line="220" w:lineRule="auto"/>
        <w:ind w:left="1413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4、</w:t>
      </w:r>
      <w:r>
        <w:rPr>
          <w:rFonts w:ascii="仿宋" w:hAnsi="仿宋" w:eastAsia="仿宋" w:cs="仿宋"/>
          <w:spacing w:val="8"/>
          <w:sz w:val="29"/>
          <w:szCs w:val="29"/>
        </w:rPr>
        <w:t>辅导群众业余文艺创作和文化艺术、娱乐活动。</w:t>
      </w:r>
    </w:p>
    <w:p w14:paraId="6273FD75">
      <w:pPr>
        <w:pStyle w:val="2"/>
        <w:spacing w:line="278" w:lineRule="auto"/>
      </w:pPr>
    </w:p>
    <w:p w14:paraId="725203C7">
      <w:pPr>
        <w:spacing w:before="95" w:line="220" w:lineRule="auto"/>
        <w:ind w:left="1413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5、</w:t>
      </w:r>
      <w:r>
        <w:rPr>
          <w:rFonts w:ascii="仿宋" w:hAnsi="仿宋" w:eastAsia="仿宋" w:cs="仿宋"/>
          <w:spacing w:val="7"/>
          <w:sz w:val="29"/>
          <w:szCs w:val="29"/>
        </w:rPr>
        <w:t>组团组队参加国家和省市级指令性文艺活动性比赛。</w:t>
      </w:r>
    </w:p>
    <w:p w14:paraId="4D1735F3">
      <w:pPr>
        <w:pStyle w:val="2"/>
        <w:spacing w:line="279" w:lineRule="auto"/>
      </w:pPr>
    </w:p>
    <w:p w14:paraId="423BA1C8">
      <w:pPr>
        <w:spacing w:before="95" w:line="341" w:lineRule="auto"/>
        <w:ind w:left="832" w:right="95" w:firstLine="58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6、</w:t>
      </w:r>
      <w:r>
        <w:rPr>
          <w:rFonts w:ascii="仿宋" w:hAnsi="仿宋" w:eastAsia="仿宋" w:cs="仿宋"/>
          <w:spacing w:val="6"/>
          <w:sz w:val="29"/>
          <w:szCs w:val="29"/>
        </w:rPr>
        <w:t>收集、整理民族、民间文化艺术以遗产；发展非物质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文化遗产的培训、传承、普及、推广工作；收藏美术精品、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向群众进行审美教育、组织学术研究、开展国际文化交流。</w:t>
      </w:r>
    </w:p>
    <w:p w14:paraId="325FE0B3">
      <w:pPr>
        <w:pStyle w:val="2"/>
        <w:spacing w:line="305" w:lineRule="auto"/>
      </w:pPr>
    </w:p>
    <w:p w14:paraId="56FAC83A">
      <w:pPr>
        <w:spacing w:before="94" w:line="222" w:lineRule="auto"/>
        <w:ind w:left="1587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8"/>
          <w:sz w:val="29"/>
          <w:szCs w:val="29"/>
        </w:rPr>
        <w:t>(二)机构设置</w:t>
      </w:r>
    </w:p>
    <w:p w14:paraId="2848FB6C">
      <w:pPr>
        <w:spacing w:before="331" w:line="388" w:lineRule="auto"/>
        <w:ind w:left="832" w:firstLine="64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内设机构设置。本单位是全额拨款事业单位，本单位内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设机构包括：办公室、群文室。核定全额拨</w:t>
      </w:r>
      <w:r>
        <w:rPr>
          <w:rFonts w:ascii="仿宋" w:hAnsi="仿宋" w:eastAsia="仿宋" w:cs="仿宋"/>
          <w:spacing w:val="3"/>
          <w:sz w:val="29"/>
          <w:szCs w:val="29"/>
        </w:rPr>
        <w:t>款事业编制16名，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其中正股级领导职数1名，副股级领导职数2名。现有人数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25人，其中：在职编制15人；离退休13人。</w:t>
      </w:r>
    </w:p>
    <w:p w14:paraId="12D75F78">
      <w:pPr>
        <w:spacing w:before="132" w:line="221" w:lineRule="auto"/>
        <w:ind w:left="104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二</w:t>
      </w:r>
      <w:r>
        <w:rPr>
          <w:rFonts w:ascii="黑体" w:hAnsi="黑体" w:eastAsia="黑体" w:cs="黑体"/>
          <w:spacing w:val="-6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、一般公共预算支出情况</w:t>
      </w:r>
    </w:p>
    <w:p w14:paraId="1242F131">
      <w:pPr>
        <w:spacing w:line="221" w:lineRule="auto"/>
        <w:rPr>
          <w:rFonts w:ascii="黑体" w:hAnsi="黑体" w:eastAsia="黑体" w:cs="黑体"/>
          <w:sz w:val="29"/>
          <w:szCs w:val="29"/>
        </w:rPr>
        <w:sectPr>
          <w:footerReference r:id="rId6" w:type="default"/>
          <w:pgSz w:w="12180" w:h="17020"/>
          <w:pgMar w:top="1446" w:right="1585" w:bottom="1319" w:left="1827" w:header="0" w:footer="940" w:gutter="0"/>
          <w:cols w:space="720" w:num="1"/>
        </w:sectPr>
      </w:pPr>
    </w:p>
    <w:p w14:paraId="50D7843C">
      <w:pPr>
        <w:spacing w:before="303" w:line="403" w:lineRule="auto"/>
        <w:ind w:left="841" w:right="40" w:firstLine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2024年我单位一般公共预算支出368.60万元，其中：基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本支出246.17万元，项目支出122.43万元；</w:t>
      </w:r>
    </w:p>
    <w:p w14:paraId="7F19B1D3">
      <w:pPr>
        <w:spacing w:before="70" w:line="222" w:lineRule="auto"/>
        <w:ind w:left="1586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(一)基本支出情况</w:t>
      </w:r>
    </w:p>
    <w:p w14:paraId="5EC69A92">
      <w:pPr>
        <w:pStyle w:val="2"/>
        <w:spacing w:line="257" w:lineRule="auto"/>
      </w:pPr>
    </w:p>
    <w:p w14:paraId="7F8F2FDE">
      <w:pPr>
        <w:spacing w:before="97" w:line="382" w:lineRule="auto"/>
        <w:ind w:left="841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2024年基本支出246.17万元，其中人员经费222.2</w:t>
      </w:r>
      <w:r>
        <w:rPr>
          <w:rFonts w:ascii="仿宋" w:hAnsi="仿宋" w:eastAsia="仿宋" w:cs="仿宋"/>
          <w:spacing w:val="11"/>
          <w:sz w:val="30"/>
          <w:szCs w:val="30"/>
        </w:rPr>
        <w:t>1万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元，主要包括基本工资、绩效补贴、奖金、伙食补助费、机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关事业单位基本养老保险缴费、职工基本医疗保险缴费、公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务员医疗补助缴费、其他社会保障缴费、住房公积金、其他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工资福利支出、其他对个人和家庭的补助；公用经费23.96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万元，主要包括办公费、印刷费、水费、电费、邮电费、劳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务费、维修(护)费、租赁费、公务接待费、工会经费、其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他交通费用、其他商品和服务支出。本年度工资福利支</w:t>
      </w:r>
      <w:r>
        <w:rPr>
          <w:rFonts w:ascii="仿宋" w:hAnsi="仿宋" w:eastAsia="仿宋" w:cs="仿宋"/>
          <w:spacing w:val="1"/>
          <w:sz w:val="30"/>
          <w:szCs w:val="30"/>
        </w:rPr>
        <w:t>出严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格按照要求进行工资统发或规定的标准发放，不</w:t>
      </w:r>
      <w:r>
        <w:rPr>
          <w:rFonts w:ascii="仿宋" w:hAnsi="仿宋" w:eastAsia="仿宋" w:cs="仿宋"/>
          <w:spacing w:val="1"/>
          <w:sz w:val="30"/>
          <w:szCs w:val="30"/>
        </w:rPr>
        <w:t>存在多发福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利现象，三公经费总支出控制较好超未预算。</w:t>
      </w:r>
    </w:p>
    <w:p w14:paraId="6E02A285">
      <w:pPr>
        <w:spacing w:before="175" w:line="222" w:lineRule="auto"/>
        <w:ind w:left="1596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(二)项目支出情况</w:t>
      </w:r>
    </w:p>
    <w:p w14:paraId="21430A15">
      <w:pPr>
        <w:spacing w:before="304" w:line="375" w:lineRule="auto"/>
        <w:ind w:left="841" w:right="37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本单位严格规范专项资金管理，保障资金安全、高效运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行，发挥资金使用效益，对专项资金要定期或不定期进行督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查，确保项目资金专款专用。2024年项目资金支出122.43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万元。1.业务工作经费支出57.74万元；2.免费开放项目支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出35.19万元；非遗保护支出29.50万元。</w:t>
      </w:r>
    </w:p>
    <w:p w14:paraId="3DFEFB40">
      <w:pPr>
        <w:spacing w:before="164" w:line="220" w:lineRule="auto"/>
        <w:ind w:left="1416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三、政府性基金预算支出情况</w:t>
      </w:r>
    </w:p>
    <w:p w14:paraId="791E21E4">
      <w:pPr>
        <w:spacing w:before="327" w:line="220" w:lineRule="auto"/>
        <w:ind w:left="14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无政府性基金预算支出情况。</w:t>
      </w:r>
    </w:p>
    <w:p w14:paraId="79134B83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2120" w:h="16970"/>
          <w:pgMar w:top="1442" w:right="1578" w:bottom="1347" w:left="1818" w:header="0" w:footer="958" w:gutter="0"/>
          <w:cols w:space="720" w:num="1"/>
        </w:sectPr>
      </w:pPr>
    </w:p>
    <w:p w14:paraId="1DB9B2E4">
      <w:pPr>
        <w:spacing w:before="267" w:line="222" w:lineRule="auto"/>
        <w:ind w:left="143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4"/>
          <w:sz w:val="30"/>
          <w:szCs w:val="30"/>
        </w:rPr>
        <w:t>四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0"/>
          <w:szCs w:val="30"/>
        </w:rPr>
        <w:t>、国有资本经营预算支出情况</w:t>
      </w:r>
    </w:p>
    <w:p w14:paraId="6EF377A6">
      <w:pPr>
        <w:pStyle w:val="2"/>
        <w:spacing w:line="284" w:lineRule="auto"/>
      </w:pPr>
    </w:p>
    <w:p w14:paraId="460CC325">
      <w:pPr>
        <w:spacing w:before="97" w:line="222" w:lineRule="auto"/>
        <w:ind w:left="14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无国有资本经营预算支出情况</w:t>
      </w:r>
    </w:p>
    <w:p w14:paraId="7D9B295B">
      <w:pPr>
        <w:pStyle w:val="2"/>
        <w:spacing w:line="274" w:lineRule="auto"/>
      </w:pPr>
    </w:p>
    <w:p w14:paraId="2EE6BE9D">
      <w:pPr>
        <w:spacing w:before="98" w:line="221" w:lineRule="auto"/>
        <w:ind w:left="143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五、社会保险基金预算支出情况</w:t>
      </w:r>
    </w:p>
    <w:p w14:paraId="1C714D35">
      <w:pPr>
        <w:pStyle w:val="2"/>
        <w:spacing w:line="286" w:lineRule="auto"/>
      </w:pPr>
    </w:p>
    <w:p w14:paraId="35CAB37D">
      <w:pPr>
        <w:spacing w:before="97" w:line="221" w:lineRule="auto"/>
        <w:ind w:left="14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无社会保险基金预算支出情况</w:t>
      </w:r>
    </w:p>
    <w:p w14:paraId="00E180E0">
      <w:pPr>
        <w:pStyle w:val="2"/>
        <w:spacing w:line="258" w:lineRule="auto"/>
      </w:pPr>
    </w:p>
    <w:p w14:paraId="55835943">
      <w:pPr>
        <w:spacing w:before="98" w:line="222" w:lineRule="auto"/>
        <w:ind w:left="132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六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、部门整体支出绩效情况</w:t>
      </w:r>
    </w:p>
    <w:p w14:paraId="1DE1CEAF">
      <w:pPr>
        <w:pStyle w:val="2"/>
        <w:spacing w:line="272" w:lineRule="auto"/>
      </w:pPr>
    </w:p>
    <w:p w14:paraId="320B4E6F">
      <w:pPr>
        <w:spacing w:before="98" w:line="222" w:lineRule="auto"/>
        <w:ind w:left="143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(一)绩效评价结果</w:t>
      </w:r>
    </w:p>
    <w:p w14:paraId="46CBFA77">
      <w:pPr>
        <w:pStyle w:val="2"/>
        <w:spacing w:line="264" w:lineRule="auto"/>
      </w:pPr>
    </w:p>
    <w:p w14:paraId="2EC85580">
      <w:pPr>
        <w:spacing w:before="97" w:line="388" w:lineRule="auto"/>
        <w:ind w:left="854" w:right="27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2024年度部门整体支出取得良好的成效，工作效率和效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益得以提高，全程监控财政拨入经费的使用</w:t>
      </w:r>
      <w:r>
        <w:rPr>
          <w:rFonts w:ascii="仿宋" w:hAnsi="仿宋" w:eastAsia="仿宋" w:cs="仿宋"/>
          <w:spacing w:val="1"/>
          <w:sz w:val="30"/>
          <w:szCs w:val="30"/>
        </w:rPr>
        <w:t>情况，并与工作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开展相联系，资金使用与工作执行进度相结合，不断优</w:t>
      </w:r>
      <w:r>
        <w:rPr>
          <w:rFonts w:ascii="仿宋" w:hAnsi="仿宋" w:eastAsia="仿宋" w:cs="仿宋"/>
          <w:spacing w:val="1"/>
          <w:sz w:val="30"/>
          <w:szCs w:val="30"/>
        </w:rPr>
        <w:t>化资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金支出结构，保障资金使用高效益，以达到了保运</w:t>
      </w:r>
      <w:r>
        <w:rPr>
          <w:rFonts w:ascii="仿宋" w:hAnsi="仿宋" w:eastAsia="仿宋" w:cs="仿宋"/>
          <w:spacing w:val="1"/>
          <w:sz w:val="30"/>
          <w:szCs w:val="30"/>
        </w:rPr>
        <w:t>转，保民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生，保安全，促均衡的效果。年初制定的工作任务目标100%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按时完成，各项工作成效显著,推动文化事业等各方面工作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更好更快的发展，自评得分96.97分。</w:t>
      </w:r>
    </w:p>
    <w:p w14:paraId="0BBADEAA">
      <w:pPr>
        <w:spacing w:before="71" w:line="222" w:lineRule="auto"/>
        <w:ind w:left="1188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(二)部门整体支出绩效完成情况</w:t>
      </w:r>
    </w:p>
    <w:p w14:paraId="35782C94">
      <w:pPr>
        <w:pStyle w:val="2"/>
        <w:spacing w:line="342" w:lineRule="auto"/>
      </w:pPr>
    </w:p>
    <w:p w14:paraId="303A2DEF">
      <w:pPr>
        <w:spacing w:before="97" w:line="220" w:lineRule="auto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1、</w:t>
      </w:r>
      <w:r>
        <w:rPr>
          <w:rFonts w:ascii="宋体" w:hAnsi="宋体" w:eastAsia="宋体" w:cs="宋体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全民艺术普及工作出成效</w:t>
      </w:r>
    </w:p>
    <w:p w14:paraId="0ABCA732">
      <w:pPr>
        <w:spacing w:before="152" w:line="339" w:lineRule="auto"/>
        <w:ind w:left="454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今年，我馆致力于推行全民艺术普及，秉着“带动一群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人，文化一座城”的理念，借助我馆群众艺术大课堂平台，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创新公共文化服务内容、形式和手段，把全民艺术普及与当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前重点工作紧密结合，拓展服务领域，满足各阶层群众的文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化需求。除馆内常设的免费演出、展览、培训、讲座等公益 </w:t>
      </w:r>
      <w:r>
        <w:rPr>
          <w:rFonts w:ascii="仿宋" w:hAnsi="仿宋" w:eastAsia="仿宋" w:cs="仿宋"/>
          <w:spacing w:val="22"/>
          <w:sz w:val="30"/>
          <w:szCs w:val="30"/>
        </w:rPr>
        <w:t>服务项目，6大艺术门类17个班的常规艺术培训，现服务人</w:t>
      </w:r>
    </w:p>
    <w:p w14:paraId="6171BA88">
      <w:pPr>
        <w:spacing w:line="339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2170" w:h="17010"/>
          <w:pgMar w:top="1445" w:right="1611" w:bottom="1377" w:left="1825" w:header="0" w:footer="986" w:gutter="0"/>
          <w:cols w:space="720" w:num="1"/>
        </w:sectPr>
      </w:pPr>
    </w:p>
    <w:p w14:paraId="00E5C0D9">
      <w:pPr>
        <w:spacing w:before="323" w:line="336" w:lineRule="auto"/>
        <w:ind w:left="404" w:right="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次近万人。为完善文化艺术服务群体，我馆文化志愿者</w:t>
      </w:r>
      <w:r>
        <w:rPr>
          <w:rFonts w:ascii="仿宋" w:hAnsi="仿宋" w:eastAsia="仿宋" w:cs="仿宋"/>
          <w:spacing w:val="8"/>
          <w:sz w:val="31"/>
          <w:szCs w:val="31"/>
        </w:rPr>
        <w:t>们前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往岳阳市岳阳楼小学进行“阳光排舞”进校园活动、岳阳市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第十八中“文化公益课堂”公益培训进校园、岳</w:t>
      </w:r>
      <w:r>
        <w:rPr>
          <w:rFonts w:ascii="仿宋" w:hAnsi="仿宋" w:eastAsia="仿宋" w:cs="仿宋"/>
          <w:spacing w:val="7"/>
          <w:sz w:val="31"/>
          <w:szCs w:val="31"/>
        </w:rPr>
        <w:t>阳楼区九华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山小学开展了非遗讲学等文化志愿服务活动、岳阳市四中进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行“送美育进校园”美术公益写生活动等等。</w:t>
      </w:r>
    </w:p>
    <w:p w14:paraId="11DFCA7C">
      <w:pPr>
        <w:spacing w:line="222" w:lineRule="auto"/>
        <w:ind w:left="90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2、</w:t>
      </w:r>
      <w:r>
        <w:rPr>
          <w:rFonts w:ascii="仿宋" w:hAnsi="仿宋" w:eastAsia="仿宋" w:cs="仿宋"/>
          <w:spacing w:val="8"/>
          <w:sz w:val="31"/>
          <w:szCs w:val="31"/>
        </w:rPr>
        <w:t>群众文化活动深受群众喜爱</w:t>
      </w:r>
    </w:p>
    <w:p w14:paraId="3E5D19EB">
      <w:pPr>
        <w:spacing w:before="201" w:line="333" w:lineRule="auto"/>
        <w:ind w:left="404" w:right="47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我馆按照市区的要求，结合我区实际，围绕当前中心工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作和文化主题，开展了丰富多彩的文艺演出活动</w:t>
      </w:r>
      <w:r>
        <w:rPr>
          <w:rFonts w:ascii="仿宋" w:hAnsi="仿宋" w:eastAsia="仿宋" w:cs="仿宋"/>
          <w:spacing w:val="7"/>
          <w:sz w:val="31"/>
          <w:szCs w:val="31"/>
        </w:rPr>
        <w:t>。在岳阳楼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街道、望岳路街道、城陵矶街道、郭镇乡等地</w:t>
      </w:r>
      <w:r>
        <w:rPr>
          <w:rFonts w:ascii="仿宋" w:hAnsi="仿宋" w:eastAsia="仿宋" w:cs="仿宋"/>
          <w:spacing w:val="7"/>
          <w:sz w:val="31"/>
          <w:szCs w:val="31"/>
        </w:rPr>
        <w:t>，目前开展了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20场“送戏下乡”活动，深受群众喜爱。2024年岳阳楼区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“到群众最需要的地方去”文旅志愿服务、学雷锋月系</w:t>
      </w:r>
      <w:r>
        <w:rPr>
          <w:rFonts w:ascii="仿宋" w:hAnsi="仿宋" w:eastAsia="仿宋" w:cs="仿宋"/>
          <w:spacing w:val="8"/>
          <w:sz w:val="31"/>
          <w:szCs w:val="31"/>
        </w:rPr>
        <w:t>列活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动、2024年度岳阳楼区“湖南公共文化进村入户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·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戏曲进乡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村”文化惠民演出、“我们的中国梦-文化进万家”志愿服务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活动以及“带动一群人，文化一座城”岳阳楼区文化馆</w:t>
      </w:r>
      <w:r>
        <w:rPr>
          <w:rFonts w:ascii="仿宋" w:hAnsi="仿宋" w:eastAsia="仿宋" w:cs="仿宋"/>
          <w:spacing w:val="7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年度公益文化艺术培训主题系列活动让市民们</w:t>
      </w:r>
      <w:r>
        <w:rPr>
          <w:rFonts w:ascii="仿宋" w:hAnsi="仿宋" w:eastAsia="仿宋" w:cs="仿宋"/>
          <w:spacing w:val="21"/>
          <w:sz w:val="31"/>
          <w:szCs w:val="31"/>
        </w:rPr>
        <w:t>在家附近就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能享受高质量的文化服务。</w:t>
      </w:r>
    </w:p>
    <w:p w14:paraId="0A2F08D5">
      <w:pPr>
        <w:spacing w:line="220" w:lineRule="auto"/>
        <w:ind w:left="92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3、</w:t>
      </w:r>
      <w:r>
        <w:rPr>
          <w:rFonts w:ascii="仿宋" w:hAnsi="仿宋" w:eastAsia="仿宋" w:cs="仿宋"/>
          <w:spacing w:val="8"/>
          <w:sz w:val="31"/>
          <w:szCs w:val="31"/>
        </w:rPr>
        <w:t>非遗保护工作再上新台阶</w:t>
      </w:r>
    </w:p>
    <w:p w14:paraId="5134612F">
      <w:pPr>
        <w:spacing w:before="169" w:line="328" w:lineRule="auto"/>
        <w:ind w:left="784" w:firstLine="3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岳阳楼区非物质文化遗产保护中心认真贯彻落实非遗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保护的各项法规政策，坚持保护为主、合理利用、传承发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展的工作方针，进一步强化保护主体责任，以创新推进传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承与传播为目标。完成了洞庭南路历史文化</w:t>
      </w:r>
      <w:r>
        <w:rPr>
          <w:rFonts w:ascii="仿宋" w:hAnsi="仿宋" w:eastAsia="仿宋" w:cs="仿宋"/>
          <w:spacing w:val="6"/>
          <w:sz w:val="31"/>
          <w:szCs w:val="31"/>
        </w:rPr>
        <w:t>街区岳阳楼区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非遗馆的建设布置工作；“洞庭渔歌论文汇编”编辑</w:t>
      </w:r>
      <w:r>
        <w:rPr>
          <w:rFonts w:ascii="仿宋" w:hAnsi="仿宋" w:eastAsia="仿宋" w:cs="仿宋"/>
          <w:spacing w:val="6"/>
          <w:sz w:val="31"/>
          <w:szCs w:val="31"/>
        </w:rPr>
        <w:t>出版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工作；第二届“渔歌起洞庭”渔歌会演出活动；2024年度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非遗进校园、非遗进社区活动；2024年</w:t>
      </w:r>
      <w:r>
        <w:rPr>
          <w:rFonts w:ascii="仿宋" w:hAnsi="仿宋" w:eastAsia="仿宋" w:cs="仿宋"/>
          <w:spacing w:val="7"/>
          <w:sz w:val="31"/>
          <w:szCs w:val="31"/>
        </w:rPr>
        <w:t>度各项非遗公益培</w:t>
      </w:r>
    </w:p>
    <w:p w14:paraId="0951A64F"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2170" w:h="17010"/>
          <w:pgMar w:top="1445" w:right="1595" w:bottom="1346" w:left="1825" w:header="0" w:footer="944" w:gutter="0"/>
          <w:cols w:space="720" w:num="1"/>
        </w:sectPr>
      </w:pPr>
    </w:p>
    <w:p w14:paraId="609679E3">
      <w:pPr>
        <w:spacing w:before="192" w:line="325" w:lineRule="auto"/>
        <w:ind w:left="535" w:right="161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31"/>
          <w:szCs w:val="31"/>
        </w:rPr>
        <w:t>训活动。组织参加了2024年中国旅游日湖南省主会</w:t>
      </w:r>
      <w:r>
        <w:rPr>
          <w:rFonts w:ascii="仿宋" w:hAnsi="仿宋" w:eastAsia="仿宋" w:cs="仿宋"/>
          <w:spacing w:val="11"/>
          <w:sz w:val="31"/>
          <w:szCs w:val="31"/>
        </w:rPr>
        <w:t>场宣</w:t>
      </w:r>
      <w:r>
        <w:rPr>
          <w:rFonts w:ascii="仿宋" w:hAnsi="仿宋" w:eastAsia="仿宋" w:cs="仿宋"/>
          <w:sz w:val="31"/>
          <w:szCs w:val="31"/>
        </w:rPr>
        <w:t xml:space="preserve"> 传参展活动；《洞庭号子》2024年长江流域劳动号子邀请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展演活动；全国“我们的节日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·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端午”主题文化活动主场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之端午非遗专题展示展演活动；2024岳阳市非遗进校园成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果展活动。编创了洞庭渔歌节目《菱角弯呀弯》《再唱洞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庭鱼米乡》参加第八届湖南省艺术节比赛活动</w:t>
      </w:r>
      <w:r>
        <w:rPr>
          <w:rFonts w:ascii="仿宋" w:hAnsi="仿宋" w:eastAsia="仿宋" w:cs="仿宋"/>
          <w:spacing w:val="2"/>
          <w:sz w:val="31"/>
          <w:szCs w:val="31"/>
        </w:rPr>
        <w:t>。还组织非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遗保护项目参加“洞庭渔火季”、“岳阳楼日”展示展演活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动等工作。</w:t>
      </w:r>
    </w:p>
    <w:p w14:paraId="429A4887">
      <w:pPr>
        <w:spacing w:before="59" w:line="220" w:lineRule="auto"/>
        <w:ind w:left="109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4、</w:t>
      </w:r>
      <w:r>
        <w:rPr>
          <w:rFonts w:ascii="仿宋" w:hAnsi="仿宋" w:eastAsia="仿宋" w:cs="仿宋"/>
          <w:spacing w:val="6"/>
          <w:sz w:val="31"/>
          <w:szCs w:val="31"/>
        </w:rPr>
        <w:t>艺术创作方面百花齐放</w:t>
      </w:r>
    </w:p>
    <w:p w14:paraId="71C1F6A3">
      <w:pPr>
        <w:spacing w:before="158" w:line="334" w:lineRule="auto"/>
        <w:ind w:left="535" w:firstLine="8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打造的原创节目《再唱洞庭鱼米乡》和表演唱《菱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角弯呀弯》获得第八届湖南艺术节群众文化活动作品类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“三湘群星奖”优秀奖和最佳奖；合唱《梦中的额吉》和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《在希望的田野上》参加“欢乐潇湘 ·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歌唱祖</w:t>
      </w:r>
      <w:r>
        <w:rPr>
          <w:rFonts w:ascii="仿宋" w:hAnsi="仿宋" w:eastAsia="仿宋" w:cs="仿宋"/>
          <w:spacing w:val="1"/>
          <w:sz w:val="31"/>
          <w:szCs w:val="31"/>
        </w:rPr>
        <w:t>国”庆祝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中</w:t>
      </w:r>
      <w:bookmarkStart w:id="0" w:name="_GoBack"/>
      <w:bookmarkEnd w:id="0"/>
      <w:r>
        <w:rPr>
          <w:rFonts w:ascii="仿宋" w:hAnsi="仿宋" w:eastAsia="仿宋" w:cs="仿宋"/>
          <w:spacing w:val="18"/>
          <w:sz w:val="31"/>
          <w:szCs w:val="31"/>
        </w:rPr>
        <w:t>华人民共和国75周年岳阳市大型群众合唱展演活</w:t>
      </w:r>
      <w:r>
        <w:rPr>
          <w:rFonts w:ascii="仿宋" w:hAnsi="仿宋" w:eastAsia="仿宋" w:cs="仿宋"/>
          <w:spacing w:val="17"/>
          <w:sz w:val="31"/>
          <w:szCs w:val="31"/>
        </w:rPr>
        <w:t>动，并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获得优秀展演奖；《菱角弯呀弯》作为特邀节目参加由文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化和旅游部全国公共文化发展中心举办的2024 年中国文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化馆协会全国地市级文化馆“百馆联动”暨“暖城鄂尔多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斯”文旅嘉年华活动；在湖南省澧县举办的“2024年长江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流域劳动号子交流暨展演”活动中表演的《洞庭渔歌》荣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获文化交流最佳表演奖。</w:t>
      </w:r>
    </w:p>
    <w:p w14:paraId="2C0979C7">
      <w:pPr>
        <w:spacing w:before="4" w:line="345" w:lineRule="auto"/>
        <w:ind w:left="380" w:right="2" w:firstLine="5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由湖南省文化和旅游厅主办、湖南省文化馆承办的湖南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省第六届文化(群艺)馆(站)业务技能竞赛，张雯美术作品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《微丽酒芳尘》荣获展览艺术类一等奖；柳一川美术作品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《乡间公路》参加荣获展览艺术类二等奖；樊文胜美</w:t>
      </w:r>
      <w:r>
        <w:rPr>
          <w:rFonts w:ascii="仿宋" w:hAnsi="仿宋" w:eastAsia="仿宋" w:cs="仿宋"/>
          <w:spacing w:val="8"/>
          <w:sz w:val="31"/>
          <w:szCs w:val="31"/>
        </w:rPr>
        <w:t>术作</w:t>
      </w:r>
    </w:p>
    <w:p w14:paraId="2FD1B9AA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20"/>
          <w:pgMar w:top="1429" w:right="1596" w:bottom="1266" w:left="1785" w:header="0" w:footer="864" w:gutter="0"/>
          <w:cols w:space="720" w:num="1"/>
        </w:sectPr>
      </w:pPr>
    </w:p>
    <w:p w14:paraId="4595EC68">
      <w:pPr>
        <w:spacing w:before="130" w:line="342" w:lineRule="auto"/>
        <w:ind w:left="684" w:right="63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品《渔获季节之三》荣获展览艺术类一等奖；李翔摄影作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品《江海寄余生》荣获展览艺术类一等奖；覃双歌伴舞《大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湖之南》荣获舞台艺术类竞赛三等奖。吴媚平获得</w:t>
      </w:r>
      <w:r>
        <w:rPr>
          <w:rFonts w:ascii="仿宋" w:hAnsi="仿宋" w:eastAsia="仿宋" w:cs="仿宋"/>
          <w:spacing w:val="18"/>
          <w:sz w:val="29"/>
          <w:szCs w:val="29"/>
        </w:rPr>
        <w:t>第八届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湖南艺术节“三湘群文之星”荣誉称号。柳一川创作的油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画作品《物语》,获第八届湖南艺术节专业艺术类齐白石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艺术奖。张雯作品《云影》入选第十四届全国美术作品展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览中国画展。</w:t>
      </w:r>
    </w:p>
    <w:p w14:paraId="59DBF4E0">
      <w:pPr>
        <w:spacing w:line="219" w:lineRule="auto"/>
        <w:ind w:left="919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"/>
          <w:sz w:val="29"/>
          <w:szCs w:val="29"/>
        </w:rPr>
        <w:t>七、存在的问题及原因分析</w:t>
      </w:r>
    </w:p>
    <w:p w14:paraId="4434EE39">
      <w:pPr>
        <w:pStyle w:val="2"/>
        <w:spacing w:line="278" w:lineRule="auto"/>
      </w:pPr>
    </w:p>
    <w:p w14:paraId="7CAAE774">
      <w:pPr>
        <w:spacing w:before="94" w:line="396" w:lineRule="auto"/>
        <w:ind w:left="175" w:right="78" w:firstLine="7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一是绩效预算编制还有待进一步细化。二是个别项目资金支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付进度缓慢，未达到资金预期目标。</w:t>
      </w:r>
    </w:p>
    <w:p w14:paraId="311A98FF">
      <w:pPr>
        <w:spacing w:before="82" w:line="222" w:lineRule="auto"/>
        <w:ind w:left="689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"/>
          <w:sz w:val="29"/>
          <w:szCs w:val="29"/>
        </w:rPr>
        <w:t>八、下一步改进措施</w:t>
      </w:r>
    </w:p>
    <w:p w14:paraId="01859CB5">
      <w:pPr>
        <w:pStyle w:val="2"/>
        <w:spacing w:line="287" w:lineRule="auto"/>
      </w:pPr>
    </w:p>
    <w:p w14:paraId="2B5D3C91">
      <w:pPr>
        <w:spacing w:before="94" w:line="407" w:lineRule="auto"/>
        <w:ind w:left="175" w:right="35" w:firstLine="73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一是加强年初预算编制的学习，不断增强业务人员的业务水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平。二是执行管理，根据工作开展情况合理</w:t>
      </w:r>
      <w:r>
        <w:rPr>
          <w:rFonts w:ascii="仿宋" w:hAnsi="仿宋" w:eastAsia="仿宋" w:cs="仿宋"/>
          <w:spacing w:val="1"/>
          <w:sz w:val="29"/>
          <w:szCs w:val="29"/>
        </w:rPr>
        <w:t>调整支出进度。三是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加强预算编制的前期调查研究，进一步提升预算的科学性、合理 </w:t>
      </w:r>
      <w:r>
        <w:rPr>
          <w:rFonts w:ascii="仿宋" w:hAnsi="仿宋" w:eastAsia="仿宋" w:cs="仿宋"/>
          <w:sz w:val="29"/>
          <w:szCs w:val="29"/>
        </w:rPr>
        <w:t>性及实用性。</w:t>
      </w:r>
    </w:p>
    <w:p w14:paraId="2C3B04E8">
      <w:pPr>
        <w:spacing w:before="128" w:line="222" w:lineRule="auto"/>
        <w:ind w:left="689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4"/>
          <w:sz w:val="29"/>
          <w:szCs w:val="29"/>
        </w:rPr>
        <w:t>九、部门整体支出绩效自评结果拟应用和公开情况</w:t>
      </w:r>
    </w:p>
    <w:p w14:paraId="592977DB">
      <w:pPr>
        <w:pStyle w:val="2"/>
        <w:spacing w:line="267" w:lineRule="auto"/>
      </w:pPr>
    </w:p>
    <w:p w14:paraId="38D44440">
      <w:pPr>
        <w:spacing w:before="95" w:line="407" w:lineRule="auto"/>
        <w:ind w:left="175" w:firstLine="50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本单位将以结果为导向，健全绩效评估与绩效评</w:t>
      </w:r>
      <w:r>
        <w:rPr>
          <w:rFonts w:ascii="仿宋" w:hAnsi="仿宋" w:eastAsia="仿宋" w:cs="仿宋"/>
          <w:spacing w:val="4"/>
          <w:sz w:val="29"/>
          <w:szCs w:val="29"/>
        </w:rPr>
        <w:t>价结果挂钩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4"/>
          <w:sz w:val="29"/>
          <w:szCs w:val="29"/>
        </w:rPr>
        <w:t>机制，对绩效评价发现的问题，采取有力措施绩效整改，并将绩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效评价结果作为年度绩效考核的依据，持续提高资金使用效益。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本报告将在岳阳楼区政府门户网站进行公示。</w:t>
      </w:r>
    </w:p>
    <w:p w14:paraId="6634541F">
      <w:pPr>
        <w:spacing w:before="125" w:line="222" w:lineRule="auto"/>
        <w:ind w:left="6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其他需要说明的情况：无</w:t>
      </w:r>
    </w:p>
    <w:sectPr>
      <w:footerReference r:id="rId11" w:type="default"/>
      <w:pgSz w:w="11900" w:h="16820"/>
      <w:pgMar w:top="1429" w:right="1605" w:bottom="1239" w:left="1785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4104">
    <w:pPr>
      <w:spacing w:line="235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7"/>
        <w:sz w:val="32"/>
        <w:szCs w:val="32"/>
      </w:rPr>
      <w:t>—</w:t>
    </w:r>
    <w:r>
      <w:rPr>
        <w:rFonts w:ascii="宋体" w:hAnsi="宋体" w:eastAsia="宋体" w:cs="宋体"/>
        <w:spacing w:val="-16"/>
        <w:sz w:val="32"/>
        <w:szCs w:val="32"/>
      </w:rPr>
      <w:t>1</w:t>
    </w:r>
    <w:r>
      <w:rPr>
        <w:rFonts w:ascii="宋体" w:hAnsi="宋体" w:eastAsia="宋体" w:cs="宋体"/>
        <w:spacing w:val="59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7E8D">
    <w:pPr>
      <w:spacing w:line="234" w:lineRule="auto"/>
      <w:ind w:left="432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B242">
    <w:pPr>
      <w:spacing w:line="233" w:lineRule="auto"/>
      <w:ind w:left="773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7030">
    <w:pPr>
      <w:spacing w:before="1" w:line="234" w:lineRule="auto"/>
      <w:ind w:left="4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4ADD">
    <w:pPr>
      <w:spacing w:line="233" w:lineRule="auto"/>
      <w:ind w:left="775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629B">
    <w:pPr>
      <w:spacing w:line="233" w:lineRule="auto"/>
      <w:ind w:left="13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45499">
    <w:pPr>
      <w:spacing w:line="233" w:lineRule="auto"/>
      <w:ind w:left="74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llNGViMzY5ZGZiMWVhNDgzMWEwZDhmMGFiNzc5OGQifQ=="/>
  </w:docVars>
  <w:rsids>
    <w:rsidRoot w:val="00000000"/>
    <w:rsid w:val="3C890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2794</Words>
  <Characters>2904</Characters>
  <TotalTime>0</TotalTime>
  <ScaleCrop>false</ScaleCrop>
  <LinksUpToDate>false</LinksUpToDate>
  <CharactersWithSpaces>3022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2025-09-19T09:52:00Z</dcterms:created>
  <dc:creator>Administrator</dc:creator>
  <cp:lastModifiedBy>叶子欢</cp:lastModifiedBy>
  <dcterms:modified xsi:type="dcterms:W3CDTF">2026-05-08T13:14:57Z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2025-09-19T09:52:58Z</vt:filetime>
  </property>
  <property fmtid="{D5CDD505-2E9C-101B-9397-08002B2CF9AE}" pid="4" name="UsrData">
    <vt:lpwstr>68ccb7742ad49d001f5ea4bdwl</vt:lpwstr>
  </property>
  <property fmtid="{D5CDD505-2E9C-101B-9397-08002B2CF9AE}" pid="5" name="KSOProductBuildVer">
    <vt:lpwstr>2052-12.1.0.17147</vt:lpwstr>
  </property>
  <property fmtid="{D5CDD505-2E9C-101B-9397-08002B2CF9AE}" pid="6" name="ICV">
    <vt:lpwstr>1A194065DE7A4DEF97050A39528F8E86_12</vt:lpwstr>
  </property>
</Properties>
</file>