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637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25260D6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E120A60">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B51F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B13F9F2">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06C528EC">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岳阳市岳阳楼区红日学校</w:t>
            </w:r>
          </w:p>
        </w:tc>
      </w:tr>
      <w:tr w14:paraId="3F9C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FF20A16">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1D52066A">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16029B6F">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73A0E855">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64DFC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E27E672">
            <w:pPr>
              <w:jc w:val="left"/>
              <w:rPr>
                <w:rFonts w:hint="eastAsia" w:ascii="宋体" w:hAnsi="宋体" w:eastAsia="宋体" w:cs="宋体"/>
                <w:color w:val="000000"/>
                <w:sz w:val="24"/>
                <w:szCs w:val="24"/>
              </w:rPr>
            </w:pPr>
          </w:p>
        </w:tc>
        <w:tc>
          <w:tcPr>
            <w:tcW w:w="1815" w:type="dxa"/>
            <w:gridSpan w:val="2"/>
            <w:noWrap w:val="0"/>
            <w:vAlign w:val="top"/>
          </w:tcPr>
          <w:p w14:paraId="758FACF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2325" w:type="dxa"/>
            <w:gridSpan w:val="2"/>
            <w:noWrap w:val="0"/>
            <w:vAlign w:val="top"/>
          </w:tcPr>
          <w:p w14:paraId="046718E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1679" w:type="dxa"/>
            <w:gridSpan w:val="2"/>
            <w:noWrap w:val="0"/>
            <w:vAlign w:val="top"/>
          </w:tcPr>
          <w:p w14:paraId="00F516A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59002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6CFFA580">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2F7173FB">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28483372">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48FCD381">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609F9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6526C0C">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088E659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14:paraId="1D3C45A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top"/>
          </w:tcPr>
          <w:p w14:paraId="32E2560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59A2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310CA85">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7844FA6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11A007B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0D6CE1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2D2CD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DF66C57">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36BBEC9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9E19D1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8481A7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51A4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2A4740B">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1F53052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9B54BA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8DDCC3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039F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55ABE4E">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253F159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4D9DECC3">
            <w:pPr>
              <w:jc w:val="center"/>
              <w:rPr>
                <w:rFonts w:hint="eastAsia" w:ascii="宋体" w:hAnsi="宋体" w:eastAsia="宋体" w:cs="宋体"/>
                <w:color w:val="000000"/>
                <w:sz w:val="21"/>
                <w:lang w:val="en-US" w:eastAsia="zh-CN"/>
              </w:rPr>
            </w:pPr>
            <w:bookmarkStart w:id="0" w:name="_GoBack"/>
            <w:bookmarkEnd w:id="0"/>
            <w:r>
              <w:rPr>
                <w:rFonts w:hint="eastAsia" w:ascii="宋体" w:hAnsi="宋体" w:eastAsia="宋体" w:cs="宋体"/>
                <w:color w:val="000000"/>
                <w:sz w:val="21"/>
                <w:lang w:val="en-US" w:eastAsia="zh-CN"/>
              </w:rPr>
              <w:t>0</w:t>
            </w:r>
          </w:p>
        </w:tc>
        <w:tc>
          <w:tcPr>
            <w:tcW w:w="1679" w:type="dxa"/>
            <w:gridSpan w:val="2"/>
            <w:noWrap w:val="0"/>
            <w:vAlign w:val="top"/>
          </w:tcPr>
          <w:p w14:paraId="013EC27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AA8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A3DF233">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509C5A9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6E9740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27825DA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6669E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ECD0068">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1C32CD5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35927B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3.38</w:t>
            </w:r>
          </w:p>
        </w:tc>
        <w:tc>
          <w:tcPr>
            <w:tcW w:w="1679" w:type="dxa"/>
            <w:gridSpan w:val="2"/>
            <w:noWrap w:val="0"/>
            <w:vAlign w:val="top"/>
          </w:tcPr>
          <w:p w14:paraId="1250E3A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234.70</w:t>
            </w:r>
          </w:p>
        </w:tc>
      </w:tr>
      <w:tr w14:paraId="513B9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D0AD63B">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6A0CAF39">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49793A8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3.38</w:t>
            </w:r>
          </w:p>
        </w:tc>
        <w:tc>
          <w:tcPr>
            <w:tcW w:w="1679" w:type="dxa"/>
            <w:gridSpan w:val="2"/>
            <w:noWrap w:val="0"/>
            <w:vAlign w:val="top"/>
          </w:tcPr>
          <w:p w14:paraId="5592E64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234.70</w:t>
            </w:r>
          </w:p>
        </w:tc>
      </w:tr>
      <w:tr w14:paraId="69B85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98DE1A5">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471F2C2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7C0FEB0">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748131D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25779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AA64C12">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79DA560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DAA3CE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0AF9CA7">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B7E0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6351045">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2CF36D0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E0BF60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AE75FD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2DBCB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98A1E74">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29FD257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92.96</w:t>
            </w:r>
          </w:p>
        </w:tc>
        <w:tc>
          <w:tcPr>
            <w:tcW w:w="2325" w:type="dxa"/>
            <w:gridSpan w:val="2"/>
            <w:noWrap w:val="0"/>
            <w:vAlign w:val="top"/>
          </w:tcPr>
          <w:p w14:paraId="5923816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32.4</w:t>
            </w:r>
          </w:p>
        </w:tc>
        <w:tc>
          <w:tcPr>
            <w:tcW w:w="1679" w:type="dxa"/>
            <w:gridSpan w:val="2"/>
            <w:noWrap w:val="0"/>
            <w:vAlign w:val="top"/>
          </w:tcPr>
          <w:p w14:paraId="7FCD6401">
            <w:pPr>
              <w:jc w:val="center"/>
              <w:rPr>
                <w:rFonts w:hint="default" w:ascii="宋体" w:hAnsi="宋体" w:eastAsia="宋体" w:cs="宋体"/>
                <w:color w:val="000000"/>
                <w:sz w:val="21"/>
                <w:lang w:val="en-US" w:eastAsia="zh-CN"/>
              </w:rPr>
            </w:pPr>
            <w:r>
              <w:rPr>
                <w:rFonts w:hint="eastAsia" w:ascii="宋体" w:hAnsi="宋体" w:eastAsia="宋体" w:cs="宋体"/>
                <w:color w:val="auto"/>
                <w:sz w:val="21"/>
                <w:highlight w:val="none"/>
                <w:lang w:val="en-US" w:eastAsia="zh-CN"/>
              </w:rPr>
              <w:t>20.11</w:t>
            </w:r>
          </w:p>
        </w:tc>
      </w:tr>
      <w:tr w14:paraId="40E0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9930E6F">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1869C03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8.00</w:t>
            </w:r>
          </w:p>
        </w:tc>
        <w:tc>
          <w:tcPr>
            <w:tcW w:w="2325" w:type="dxa"/>
            <w:gridSpan w:val="2"/>
            <w:noWrap w:val="0"/>
            <w:vAlign w:val="top"/>
          </w:tcPr>
          <w:p w14:paraId="1040FC4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13.82</w:t>
            </w:r>
          </w:p>
        </w:tc>
        <w:tc>
          <w:tcPr>
            <w:tcW w:w="1679" w:type="dxa"/>
            <w:gridSpan w:val="2"/>
            <w:noWrap w:val="0"/>
            <w:vAlign w:val="top"/>
          </w:tcPr>
          <w:p w14:paraId="4D82D7F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4.07</w:t>
            </w:r>
          </w:p>
        </w:tc>
      </w:tr>
      <w:tr w14:paraId="5779E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B53FC23">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780E081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6.31</w:t>
            </w:r>
          </w:p>
        </w:tc>
        <w:tc>
          <w:tcPr>
            <w:tcW w:w="2325" w:type="dxa"/>
            <w:gridSpan w:val="2"/>
            <w:noWrap w:val="0"/>
            <w:vAlign w:val="top"/>
          </w:tcPr>
          <w:p w14:paraId="75A0BA5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3.5</w:t>
            </w:r>
          </w:p>
        </w:tc>
        <w:tc>
          <w:tcPr>
            <w:tcW w:w="1679" w:type="dxa"/>
            <w:gridSpan w:val="2"/>
            <w:noWrap w:val="0"/>
            <w:vAlign w:val="top"/>
          </w:tcPr>
          <w:p w14:paraId="0635879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4.28</w:t>
            </w:r>
          </w:p>
        </w:tc>
      </w:tr>
      <w:tr w14:paraId="528EB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5FFF5B3">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7DC75B3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3.45</w:t>
            </w:r>
          </w:p>
        </w:tc>
        <w:tc>
          <w:tcPr>
            <w:tcW w:w="2325" w:type="dxa"/>
            <w:gridSpan w:val="2"/>
            <w:noWrap w:val="0"/>
            <w:vAlign w:val="top"/>
          </w:tcPr>
          <w:p w14:paraId="152FEB1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1.62</w:t>
            </w:r>
          </w:p>
        </w:tc>
        <w:tc>
          <w:tcPr>
            <w:tcW w:w="1679" w:type="dxa"/>
            <w:gridSpan w:val="2"/>
            <w:noWrap w:val="0"/>
            <w:vAlign w:val="top"/>
          </w:tcPr>
          <w:p w14:paraId="44A488D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0.96</w:t>
            </w:r>
          </w:p>
        </w:tc>
      </w:tr>
      <w:tr w14:paraId="146FA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95357CD">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2C9F241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13EAEC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18.53</w:t>
            </w:r>
          </w:p>
        </w:tc>
        <w:tc>
          <w:tcPr>
            <w:tcW w:w="1679" w:type="dxa"/>
            <w:gridSpan w:val="2"/>
            <w:noWrap w:val="0"/>
            <w:vAlign w:val="top"/>
          </w:tcPr>
          <w:p w14:paraId="2E77825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E60F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367049A">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554CEB26">
            <w:pPr>
              <w:jc w:val="center"/>
              <w:rPr>
                <w:rFonts w:hint="eastAsia" w:ascii="宋体" w:hAnsi="宋体" w:eastAsia="宋体" w:cs="宋体"/>
                <w:color w:val="000000"/>
                <w:sz w:val="21"/>
              </w:rPr>
            </w:pPr>
          </w:p>
        </w:tc>
        <w:tc>
          <w:tcPr>
            <w:tcW w:w="2325" w:type="dxa"/>
            <w:gridSpan w:val="2"/>
            <w:noWrap w:val="0"/>
            <w:vAlign w:val="top"/>
          </w:tcPr>
          <w:p w14:paraId="3348404B">
            <w:pPr>
              <w:jc w:val="center"/>
              <w:rPr>
                <w:rFonts w:hint="eastAsia" w:ascii="宋体" w:hAnsi="宋体" w:eastAsia="宋体" w:cs="宋体"/>
                <w:color w:val="000000"/>
                <w:sz w:val="21"/>
              </w:rPr>
            </w:pPr>
          </w:p>
        </w:tc>
        <w:tc>
          <w:tcPr>
            <w:tcW w:w="1679" w:type="dxa"/>
            <w:gridSpan w:val="2"/>
            <w:noWrap w:val="0"/>
            <w:vAlign w:val="top"/>
          </w:tcPr>
          <w:p w14:paraId="03B86B99">
            <w:pPr>
              <w:jc w:val="center"/>
              <w:rPr>
                <w:rFonts w:hint="eastAsia" w:ascii="宋体" w:hAnsi="宋体" w:eastAsia="宋体" w:cs="宋体"/>
                <w:color w:val="000000"/>
                <w:sz w:val="21"/>
              </w:rPr>
            </w:pPr>
          </w:p>
        </w:tc>
      </w:tr>
      <w:tr w14:paraId="2E5A1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78768F4">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595426B2">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59733C9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0A922F5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0746413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260BF8F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14EECEF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1809011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005FCB0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2A7DADE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7A3B54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6E8890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4FAEF7E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3104615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284B37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5C6D7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38AB1B66">
            <w:pPr>
              <w:jc w:val="left"/>
              <w:rPr>
                <w:rFonts w:hint="eastAsia" w:ascii="宋体" w:hAnsi="宋体" w:eastAsia="宋体" w:cs="宋体"/>
                <w:color w:val="000000"/>
                <w:sz w:val="24"/>
                <w:szCs w:val="24"/>
              </w:rPr>
            </w:pPr>
          </w:p>
        </w:tc>
        <w:tc>
          <w:tcPr>
            <w:tcW w:w="825" w:type="dxa"/>
            <w:noWrap w:val="0"/>
            <w:vAlign w:val="top"/>
          </w:tcPr>
          <w:p w14:paraId="6AC65C06">
            <w:pPr>
              <w:rPr>
                <w:rFonts w:hint="eastAsia" w:ascii="宋体" w:hAnsi="宋体" w:eastAsia="宋体" w:cs="宋体"/>
                <w:color w:val="000000"/>
                <w:sz w:val="21"/>
              </w:rPr>
            </w:pPr>
          </w:p>
        </w:tc>
        <w:tc>
          <w:tcPr>
            <w:tcW w:w="990" w:type="dxa"/>
            <w:noWrap w:val="0"/>
            <w:vAlign w:val="top"/>
          </w:tcPr>
          <w:p w14:paraId="5F37EB34">
            <w:pPr>
              <w:rPr>
                <w:rFonts w:hint="eastAsia" w:ascii="宋体" w:hAnsi="宋体" w:eastAsia="宋体" w:cs="宋体"/>
                <w:color w:val="000000"/>
                <w:sz w:val="21"/>
              </w:rPr>
            </w:pPr>
          </w:p>
        </w:tc>
        <w:tc>
          <w:tcPr>
            <w:tcW w:w="1140" w:type="dxa"/>
            <w:noWrap w:val="0"/>
            <w:vAlign w:val="top"/>
          </w:tcPr>
          <w:p w14:paraId="1354A5C9">
            <w:pPr>
              <w:rPr>
                <w:rFonts w:hint="eastAsia" w:ascii="宋体" w:hAnsi="宋体" w:eastAsia="宋体" w:cs="宋体"/>
                <w:color w:val="000000"/>
                <w:sz w:val="21"/>
              </w:rPr>
            </w:pPr>
          </w:p>
        </w:tc>
        <w:tc>
          <w:tcPr>
            <w:tcW w:w="1185" w:type="dxa"/>
            <w:noWrap w:val="0"/>
            <w:vAlign w:val="top"/>
          </w:tcPr>
          <w:p w14:paraId="69E7E39F">
            <w:pPr>
              <w:rPr>
                <w:rFonts w:hint="eastAsia" w:ascii="宋体" w:hAnsi="宋体" w:eastAsia="宋体" w:cs="宋体"/>
                <w:color w:val="000000"/>
                <w:sz w:val="21"/>
              </w:rPr>
            </w:pPr>
          </w:p>
        </w:tc>
        <w:tc>
          <w:tcPr>
            <w:tcW w:w="810" w:type="dxa"/>
            <w:noWrap w:val="0"/>
            <w:vAlign w:val="top"/>
          </w:tcPr>
          <w:p w14:paraId="1E5AF647">
            <w:pPr>
              <w:rPr>
                <w:rFonts w:hint="eastAsia" w:ascii="宋体" w:hAnsi="宋体" w:eastAsia="宋体" w:cs="宋体"/>
                <w:color w:val="000000"/>
                <w:sz w:val="21"/>
              </w:rPr>
            </w:pPr>
          </w:p>
        </w:tc>
        <w:tc>
          <w:tcPr>
            <w:tcW w:w="869" w:type="dxa"/>
            <w:noWrap w:val="0"/>
            <w:vAlign w:val="top"/>
          </w:tcPr>
          <w:p w14:paraId="1D468402">
            <w:pPr>
              <w:rPr>
                <w:rFonts w:hint="eastAsia" w:ascii="宋体" w:hAnsi="宋体" w:eastAsia="宋体" w:cs="宋体"/>
                <w:color w:val="000000"/>
                <w:sz w:val="21"/>
              </w:rPr>
            </w:pPr>
          </w:p>
        </w:tc>
      </w:tr>
      <w:tr w14:paraId="653D2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68DE4C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1921A9C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宋体" w:hAnsi="宋体" w:eastAsia="宋体" w:cs="宋体"/>
                <w:color w:val="000000"/>
                <w:sz w:val="21"/>
              </w:rPr>
              <w:t>坚持开展宣传教育、</w:t>
            </w:r>
            <w:r>
              <w:rPr>
                <w:rFonts w:hint="eastAsia" w:ascii="宋体" w:hAnsi="宋体" w:eastAsia="宋体" w:cs="宋体"/>
                <w:color w:val="000000"/>
                <w:sz w:val="21"/>
                <w:lang w:eastAsia="zh-CN"/>
              </w:rPr>
              <w:t>健全</w:t>
            </w:r>
            <w:r>
              <w:rPr>
                <w:rFonts w:hint="eastAsia" w:ascii="宋体" w:hAnsi="宋体" w:eastAsia="宋体" w:cs="宋体"/>
                <w:color w:val="000000"/>
                <w:sz w:val="21"/>
              </w:rPr>
              <w:t>工作机制、建章立制、监督检查、加强管理</w:t>
            </w:r>
          </w:p>
        </w:tc>
      </w:tr>
    </w:tbl>
    <w:p w14:paraId="1320A0F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6025A2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79390F56">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21F334F6">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7594877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8B6A54C">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2EBDB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45D0D96E">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6B466472">
            <w:pPr>
              <w:pStyle w:val="8"/>
              <w:spacing w:line="239"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岳阳市岳阳楼区红日学校</w:t>
            </w:r>
          </w:p>
        </w:tc>
      </w:tr>
      <w:tr w14:paraId="51CD6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1F53C01">
            <w:pPr>
              <w:pStyle w:val="8"/>
              <w:spacing w:line="467" w:lineRule="auto"/>
              <w:rPr>
                <w:rFonts w:hint="eastAsia" w:ascii="宋体" w:hAnsi="宋体" w:eastAsia="宋体" w:cs="宋体"/>
              </w:rPr>
            </w:pPr>
          </w:p>
          <w:p w14:paraId="2FD4DBD4">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2C74B6BB">
            <w:pPr>
              <w:pStyle w:val="8"/>
              <w:spacing w:line="235" w:lineRule="exact"/>
              <w:rPr>
                <w:rFonts w:hint="eastAsia" w:ascii="宋体" w:hAnsi="宋体" w:eastAsia="宋体" w:cs="宋体"/>
                <w:sz w:val="20"/>
              </w:rPr>
            </w:pPr>
          </w:p>
        </w:tc>
        <w:tc>
          <w:tcPr>
            <w:tcW w:w="1269" w:type="dxa"/>
            <w:noWrap w:val="0"/>
            <w:vAlign w:val="top"/>
          </w:tcPr>
          <w:p w14:paraId="1906C896">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63CB1C48">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00C2E302">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16E6E9FB">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3193515">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4B6CDA05">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3A1F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0B6D544">
            <w:pPr>
              <w:pStyle w:val="8"/>
              <w:rPr>
                <w:rFonts w:hint="eastAsia" w:ascii="宋体" w:hAnsi="宋体" w:eastAsia="宋体" w:cs="宋体"/>
              </w:rPr>
            </w:pPr>
          </w:p>
        </w:tc>
        <w:tc>
          <w:tcPr>
            <w:tcW w:w="2113" w:type="dxa"/>
            <w:gridSpan w:val="2"/>
            <w:noWrap w:val="0"/>
            <w:vAlign w:val="top"/>
          </w:tcPr>
          <w:p w14:paraId="19DB5259">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31F9C83E">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675.45</w:t>
            </w:r>
          </w:p>
        </w:tc>
        <w:tc>
          <w:tcPr>
            <w:tcW w:w="1310" w:type="dxa"/>
            <w:noWrap w:val="0"/>
            <w:vAlign w:val="top"/>
          </w:tcPr>
          <w:p w14:paraId="5FF762DD">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878.79</w:t>
            </w:r>
          </w:p>
        </w:tc>
        <w:tc>
          <w:tcPr>
            <w:tcW w:w="1268" w:type="dxa"/>
            <w:noWrap w:val="0"/>
            <w:vAlign w:val="top"/>
          </w:tcPr>
          <w:p w14:paraId="416658DF">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878.79</w:t>
            </w:r>
          </w:p>
        </w:tc>
        <w:tc>
          <w:tcPr>
            <w:tcW w:w="716" w:type="dxa"/>
            <w:noWrap w:val="0"/>
            <w:vAlign w:val="top"/>
          </w:tcPr>
          <w:p w14:paraId="61619637">
            <w:pPr>
              <w:pStyle w:val="8"/>
              <w:spacing w:before="54" w:line="194" w:lineRule="auto"/>
              <w:ind w:left="270"/>
              <w:jc w:val="both"/>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7184554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130.10%</w:t>
            </w:r>
          </w:p>
        </w:tc>
        <w:tc>
          <w:tcPr>
            <w:tcW w:w="1450" w:type="dxa"/>
            <w:noWrap w:val="0"/>
            <w:vAlign w:val="top"/>
          </w:tcPr>
          <w:p w14:paraId="488CCBAB">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4114E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CEB736A">
            <w:pPr>
              <w:pStyle w:val="8"/>
              <w:rPr>
                <w:rFonts w:hint="eastAsia" w:ascii="宋体" w:hAnsi="宋体" w:eastAsia="宋体" w:cs="宋体"/>
              </w:rPr>
            </w:pPr>
          </w:p>
        </w:tc>
        <w:tc>
          <w:tcPr>
            <w:tcW w:w="4692" w:type="dxa"/>
            <w:gridSpan w:val="4"/>
            <w:noWrap w:val="0"/>
            <w:vAlign w:val="top"/>
          </w:tcPr>
          <w:p w14:paraId="19FCE482">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63561B01">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5ADC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2D7E2CE">
            <w:pPr>
              <w:pStyle w:val="8"/>
              <w:rPr>
                <w:rFonts w:hint="eastAsia" w:ascii="宋体" w:hAnsi="宋体" w:eastAsia="宋体" w:cs="宋体"/>
              </w:rPr>
            </w:pPr>
          </w:p>
        </w:tc>
        <w:tc>
          <w:tcPr>
            <w:tcW w:w="4692" w:type="dxa"/>
            <w:gridSpan w:val="4"/>
            <w:noWrap w:val="0"/>
            <w:vAlign w:val="top"/>
          </w:tcPr>
          <w:p w14:paraId="2FFAA3A4">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757.49</w:t>
            </w:r>
          </w:p>
        </w:tc>
        <w:tc>
          <w:tcPr>
            <w:tcW w:w="4307" w:type="dxa"/>
            <w:gridSpan w:val="4"/>
            <w:noWrap w:val="0"/>
            <w:vAlign w:val="top"/>
          </w:tcPr>
          <w:p w14:paraId="7225F76E">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644.09</w:t>
            </w:r>
          </w:p>
        </w:tc>
      </w:tr>
      <w:tr w14:paraId="5CC13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BCE4A9F">
            <w:pPr>
              <w:pStyle w:val="8"/>
              <w:rPr>
                <w:rFonts w:hint="eastAsia" w:ascii="宋体" w:hAnsi="宋体" w:eastAsia="宋体" w:cs="宋体"/>
              </w:rPr>
            </w:pPr>
          </w:p>
        </w:tc>
        <w:tc>
          <w:tcPr>
            <w:tcW w:w="4692" w:type="dxa"/>
            <w:gridSpan w:val="4"/>
            <w:noWrap w:val="0"/>
            <w:vAlign w:val="top"/>
          </w:tcPr>
          <w:p w14:paraId="75BD7430">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0.00</w:t>
            </w:r>
          </w:p>
        </w:tc>
        <w:tc>
          <w:tcPr>
            <w:tcW w:w="4307" w:type="dxa"/>
            <w:gridSpan w:val="4"/>
            <w:noWrap w:val="0"/>
            <w:vAlign w:val="top"/>
          </w:tcPr>
          <w:p w14:paraId="1435032E">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234.70</w:t>
            </w:r>
          </w:p>
        </w:tc>
      </w:tr>
      <w:tr w14:paraId="498FE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A3B9ABF">
            <w:pPr>
              <w:pStyle w:val="8"/>
              <w:rPr>
                <w:rFonts w:hint="eastAsia" w:ascii="宋体" w:hAnsi="宋体" w:eastAsia="宋体" w:cs="宋体"/>
              </w:rPr>
            </w:pPr>
          </w:p>
        </w:tc>
        <w:tc>
          <w:tcPr>
            <w:tcW w:w="4692" w:type="dxa"/>
            <w:gridSpan w:val="4"/>
            <w:noWrap w:val="0"/>
            <w:vAlign w:val="top"/>
          </w:tcPr>
          <w:p w14:paraId="0BB51D84">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0.00</w:t>
            </w:r>
          </w:p>
        </w:tc>
        <w:tc>
          <w:tcPr>
            <w:tcW w:w="4307" w:type="dxa"/>
            <w:gridSpan w:val="4"/>
            <w:noWrap w:val="0"/>
            <w:vAlign w:val="top"/>
          </w:tcPr>
          <w:p w14:paraId="1E905193">
            <w:pPr>
              <w:pStyle w:val="8"/>
              <w:spacing w:line="235" w:lineRule="exact"/>
              <w:rPr>
                <w:rFonts w:hint="eastAsia" w:ascii="宋体" w:hAnsi="宋体" w:eastAsia="宋体" w:cs="宋体"/>
                <w:sz w:val="20"/>
              </w:rPr>
            </w:pPr>
          </w:p>
        </w:tc>
      </w:tr>
      <w:tr w14:paraId="39E58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240B864F">
            <w:pPr>
              <w:pStyle w:val="8"/>
              <w:rPr>
                <w:rFonts w:hint="eastAsia" w:ascii="宋体" w:hAnsi="宋体" w:eastAsia="宋体" w:cs="宋体"/>
              </w:rPr>
            </w:pPr>
          </w:p>
        </w:tc>
        <w:tc>
          <w:tcPr>
            <w:tcW w:w="4692" w:type="dxa"/>
            <w:gridSpan w:val="4"/>
            <w:noWrap w:val="0"/>
            <w:vAlign w:val="top"/>
          </w:tcPr>
          <w:p w14:paraId="22661EBD">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121.30</w:t>
            </w:r>
          </w:p>
        </w:tc>
        <w:tc>
          <w:tcPr>
            <w:tcW w:w="4307" w:type="dxa"/>
            <w:gridSpan w:val="4"/>
            <w:noWrap w:val="0"/>
            <w:vAlign w:val="top"/>
          </w:tcPr>
          <w:p w14:paraId="2CF15138">
            <w:pPr>
              <w:pStyle w:val="8"/>
              <w:spacing w:line="235" w:lineRule="exact"/>
              <w:rPr>
                <w:rFonts w:hint="eastAsia" w:ascii="宋体" w:hAnsi="宋体" w:eastAsia="宋体" w:cs="宋体"/>
                <w:sz w:val="20"/>
              </w:rPr>
            </w:pPr>
          </w:p>
        </w:tc>
      </w:tr>
      <w:tr w14:paraId="62BF1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BD431F3">
            <w:pPr>
              <w:pStyle w:val="8"/>
              <w:spacing w:line="242" w:lineRule="auto"/>
              <w:rPr>
                <w:rFonts w:hint="eastAsia" w:ascii="宋体" w:hAnsi="宋体" w:eastAsia="宋体" w:cs="宋体"/>
              </w:rPr>
            </w:pPr>
          </w:p>
          <w:p w14:paraId="78CDE8D1">
            <w:pPr>
              <w:pStyle w:val="8"/>
              <w:spacing w:line="243" w:lineRule="auto"/>
              <w:rPr>
                <w:rFonts w:hint="eastAsia" w:ascii="宋体" w:hAnsi="宋体" w:eastAsia="宋体" w:cs="宋体"/>
              </w:rPr>
            </w:pPr>
          </w:p>
          <w:p w14:paraId="3E6705EC">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6C30C180">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4AD4F914">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0397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1D0C6188">
            <w:pPr>
              <w:pStyle w:val="8"/>
              <w:rPr>
                <w:rFonts w:hint="eastAsia" w:ascii="宋体" w:hAnsi="宋体" w:eastAsia="宋体" w:cs="宋体"/>
              </w:rPr>
            </w:pPr>
          </w:p>
        </w:tc>
        <w:tc>
          <w:tcPr>
            <w:tcW w:w="4692" w:type="dxa"/>
            <w:gridSpan w:val="4"/>
            <w:noWrap w:val="0"/>
            <w:vAlign w:val="top"/>
          </w:tcPr>
          <w:p w14:paraId="6155263D">
            <w:pPr>
              <w:pStyle w:val="8"/>
              <w:rPr>
                <w:rFonts w:hint="eastAsia" w:ascii="宋体" w:hAnsi="宋体" w:eastAsia="宋体" w:cs="宋体"/>
                <w:sz w:val="19"/>
                <w:szCs w:val="19"/>
              </w:rPr>
            </w:pPr>
            <w:r>
              <w:rPr>
                <w:rFonts w:hint="eastAsia" w:ascii="宋体" w:hAnsi="宋体" w:eastAsia="宋体" w:cs="宋体"/>
                <w:sz w:val="19"/>
                <w:szCs w:val="19"/>
              </w:rPr>
              <w:t>1、强调意识形态，巩固思想引领；2、筑牢合作机制，集团发展共赢；3、打造素质过硬的教师队伍，积攒发展后劲；4、强化乐学善为的质量意识，提高育人水平；5、推进以生为本的草根教育，形成教育特色</w:t>
            </w:r>
          </w:p>
          <w:p w14:paraId="416E1CE7">
            <w:pPr>
              <w:pStyle w:val="8"/>
              <w:rPr>
                <w:rFonts w:hint="eastAsia" w:ascii="宋体" w:hAnsi="宋体" w:eastAsia="宋体" w:cs="宋体"/>
              </w:rPr>
            </w:pPr>
          </w:p>
        </w:tc>
        <w:tc>
          <w:tcPr>
            <w:tcW w:w="4307" w:type="dxa"/>
            <w:gridSpan w:val="4"/>
            <w:noWrap w:val="0"/>
            <w:vAlign w:val="top"/>
          </w:tcPr>
          <w:p w14:paraId="53EF507B">
            <w:pPr>
              <w:pStyle w:val="8"/>
              <w:rPr>
                <w:rFonts w:hint="eastAsia" w:ascii="宋体" w:hAnsi="宋体" w:eastAsia="宋体" w:cs="宋体"/>
              </w:rPr>
            </w:pPr>
            <w:r>
              <w:rPr>
                <w:rFonts w:hint="eastAsia" w:ascii="宋体" w:hAnsi="宋体" w:eastAsia="宋体" w:cs="宋体"/>
                <w:sz w:val="19"/>
                <w:szCs w:val="19"/>
              </w:rPr>
              <w:t>1、强调意识形态，巩固思想引领，汇聚正能量，突出正面宣传，倡导文明风气，打造和谐校园 ；2、筑牢合作机制，集团发展共赢，提高教学质量，创新教研方式，建立德育网络，创新教育形式，健全责任制度，改善校园环境；3、打造素质过硬的教师队伍，积攒发展后劲；4、强化乐学善为的质量意识，提高育人水平；5、推进以生为本的草根教育，形成教育特色</w:t>
            </w:r>
          </w:p>
        </w:tc>
      </w:tr>
      <w:tr w14:paraId="63F78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33158F43">
            <w:pPr>
              <w:pStyle w:val="8"/>
              <w:spacing w:line="364" w:lineRule="auto"/>
              <w:rPr>
                <w:rFonts w:hint="eastAsia" w:ascii="宋体" w:hAnsi="宋体" w:eastAsia="宋体" w:cs="宋体"/>
              </w:rPr>
            </w:pPr>
          </w:p>
          <w:p w14:paraId="71F205ED">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41BE40D5">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10769DED">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427B2003">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44A0BA08">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4F0A70F9">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4691A0E7">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083BE96">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1CE27961">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2B288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84" w:type="dxa"/>
            <w:vMerge w:val="continue"/>
            <w:tcBorders>
              <w:top w:val="nil"/>
              <w:bottom w:val="nil"/>
            </w:tcBorders>
            <w:noWrap w:val="0"/>
            <w:textDirection w:val="tbRlV"/>
            <w:vAlign w:val="top"/>
          </w:tcPr>
          <w:p w14:paraId="681B495D">
            <w:pPr>
              <w:pStyle w:val="8"/>
              <w:rPr>
                <w:rFonts w:hint="eastAsia" w:ascii="宋体" w:hAnsi="宋体" w:eastAsia="宋体" w:cs="宋体"/>
              </w:rPr>
            </w:pPr>
          </w:p>
        </w:tc>
        <w:tc>
          <w:tcPr>
            <w:tcW w:w="1079" w:type="dxa"/>
            <w:vMerge w:val="restart"/>
            <w:tcBorders>
              <w:bottom w:val="nil"/>
            </w:tcBorders>
            <w:noWrap w:val="0"/>
            <w:vAlign w:val="top"/>
          </w:tcPr>
          <w:p w14:paraId="4E28FCFD">
            <w:pPr>
              <w:pStyle w:val="8"/>
              <w:spacing w:line="272" w:lineRule="auto"/>
              <w:rPr>
                <w:rFonts w:hint="eastAsia" w:ascii="宋体" w:hAnsi="宋体" w:eastAsia="宋体" w:cs="宋体"/>
              </w:rPr>
            </w:pPr>
          </w:p>
          <w:p w14:paraId="22E831FE">
            <w:pPr>
              <w:pStyle w:val="8"/>
              <w:spacing w:line="272" w:lineRule="auto"/>
              <w:rPr>
                <w:rFonts w:hint="eastAsia" w:ascii="宋体" w:hAnsi="宋体" w:eastAsia="宋体" w:cs="宋体"/>
              </w:rPr>
            </w:pPr>
          </w:p>
          <w:p w14:paraId="1466BD36">
            <w:pPr>
              <w:pStyle w:val="8"/>
              <w:spacing w:line="272" w:lineRule="auto"/>
              <w:rPr>
                <w:rFonts w:hint="eastAsia" w:ascii="宋体" w:hAnsi="宋体" w:eastAsia="宋体" w:cs="宋体"/>
              </w:rPr>
            </w:pPr>
          </w:p>
          <w:p w14:paraId="4BEDF55E">
            <w:pPr>
              <w:pStyle w:val="8"/>
              <w:spacing w:line="273" w:lineRule="auto"/>
              <w:rPr>
                <w:rFonts w:hint="eastAsia" w:ascii="宋体" w:hAnsi="宋体" w:eastAsia="宋体" w:cs="宋体"/>
              </w:rPr>
            </w:pPr>
          </w:p>
          <w:p w14:paraId="19FFEDF6">
            <w:pPr>
              <w:spacing w:before="62" w:line="450" w:lineRule="exact"/>
              <w:ind w:left="144"/>
              <w:rPr>
                <w:rFonts w:hint="eastAsia" w:ascii="宋体" w:hAnsi="宋体" w:eastAsia="宋体" w:cs="宋体"/>
                <w:spacing w:val="7"/>
                <w:position w:val="19"/>
                <w:sz w:val="19"/>
                <w:szCs w:val="19"/>
              </w:rPr>
            </w:pPr>
          </w:p>
          <w:p w14:paraId="264C2C29">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0E77F214">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4753862F">
            <w:pPr>
              <w:spacing w:before="274" w:line="226" w:lineRule="auto"/>
              <w:ind w:left="126"/>
              <w:rPr>
                <w:rFonts w:hint="eastAsia" w:ascii="宋体" w:hAnsi="宋体" w:eastAsia="宋体" w:cs="宋体"/>
                <w:spacing w:val="6"/>
                <w:sz w:val="19"/>
                <w:szCs w:val="19"/>
              </w:rPr>
            </w:pPr>
          </w:p>
          <w:p w14:paraId="77F9FB47">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5F6F28C5">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发表正面宣传稿件篇数</w:t>
            </w:r>
          </w:p>
        </w:tc>
        <w:tc>
          <w:tcPr>
            <w:tcW w:w="1310" w:type="dxa"/>
            <w:noWrap w:val="0"/>
            <w:vAlign w:val="top"/>
          </w:tcPr>
          <w:p w14:paraId="4F0D2002">
            <w:pPr>
              <w:pStyle w:val="8"/>
              <w:spacing w:line="235" w:lineRule="exact"/>
              <w:jc w:val="center"/>
              <w:rPr>
                <w:rFonts w:hint="eastAsia" w:ascii="宋体" w:hAnsi="宋体" w:eastAsia="宋体" w:cs="宋体"/>
                <w:sz w:val="20"/>
              </w:rPr>
            </w:pPr>
          </w:p>
          <w:p w14:paraId="40146ED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40篇</w:t>
            </w:r>
          </w:p>
        </w:tc>
        <w:tc>
          <w:tcPr>
            <w:tcW w:w="1268" w:type="dxa"/>
            <w:noWrap w:val="0"/>
            <w:vAlign w:val="top"/>
          </w:tcPr>
          <w:p w14:paraId="6A16DB5A">
            <w:pPr>
              <w:pStyle w:val="8"/>
              <w:spacing w:line="235" w:lineRule="exact"/>
              <w:jc w:val="center"/>
              <w:rPr>
                <w:rFonts w:hint="eastAsia" w:ascii="宋体" w:hAnsi="宋体" w:eastAsia="宋体" w:cs="宋体"/>
                <w:sz w:val="20"/>
                <w:lang w:val="en-US" w:eastAsia="zh-CN"/>
              </w:rPr>
            </w:pPr>
          </w:p>
          <w:p w14:paraId="35935325">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40篇</w:t>
            </w:r>
          </w:p>
        </w:tc>
        <w:tc>
          <w:tcPr>
            <w:tcW w:w="716" w:type="dxa"/>
            <w:noWrap w:val="0"/>
            <w:vAlign w:val="top"/>
          </w:tcPr>
          <w:p w14:paraId="4FA5B51C">
            <w:pPr>
              <w:pStyle w:val="8"/>
              <w:spacing w:line="235" w:lineRule="exact"/>
              <w:jc w:val="center"/>
              <w:rPr>
                <w:rFonts w:hint="eastAsia" w:ascii="宋体" w:hAnsi="宋体" w:eastAsia="宋体" w:cs="宋体"/>
                <w:sz w:val="20"/>
                <w:lang w:val="en-US" w:eastAsia="zh-CN"/>
              </w:rPr>
            </w:pPr>
          </w:p>
          <w:p w14:paraId="45F88B9D">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63E96685">
            <w:pPr>
              <w:pStyle w:val="8"/>
              <w:spacing w:line="235" w:lineRule="exact"/>
              <w:jc w:val="center"/>
              <w:rPr>
                <w:rFonts w:hint="eastAsia" w:ascii="宋体" w:hAnsi="宋体" w:eastAsia="宋体" w:cs="宋体"/>
                <w:sz w:val="20"/>
                <w:lang w:val="en-US" w:eastAsia="zh-CN"/>
              </w:rPr>
            </w:pPr>
          </w:p>
          <w:p w14:paraId="6CE03031">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CCDF7AA">
            <w:pPr>
              <w:pStyle w:val="8"/>
              <w:spacing w:line="235" w:lineRule="exact"/>
              <w:jc w:val="center"/>
              <w:rPr>
                <w:rFonts w:hint="eastAsia" w:ascii="宋体" w:hAnsi="宋体" w:eastAsia="宋体" w:cs="宋体"/>
                <w:sz w:val="20"/>
              </w:rPr>
            </w:pPr>
          </w:p>
        </w:tc>
      </w:tr>
      <w:tr w14:paraId="5B71C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84" w:type="dxa"/>
            <w:vMerge w:val="continue"/>
            <w:tcBorders>
              <w:top w:val="nil"/>
              <w:bottom w:val="nil"/>
            </w:tcBorders>
            <w:noWrap w:val="0"/>
            <w:textDirection w:val="tbRlV"/>
            <w:vAlign w:val="top"/>
          </w:tcPr>
          <w:p w14:paraId="652E2BB0">
            <w:pPr>
              <w:pStyle w:val="8"/>
              <w:rPr>
                <w:rFonts w:hint="eastAsia" w:ascii="宋体" w:hAnsi="宋体" w:eastAsia="宋体" w:cs="宋体"/>
              </w:rPr>
            </w:pPr>
          </w:p>
        </w:tc>
        <w:tc>
          <w:tcPr>
            <w:tcW w:w="1079" w:type="dxa"/>
            <w:vMerge w:val="continue"/>
            <w:tcBorders>
              <w:top w:val="nil"/>
              <w:bottom w:val="nil"/>
            </w:tcBorders>
            <w:noWrap w:val="0"/>
            <w:vAlign w:val="top"/>
          </w:tcPr>
          <w:p w14:paraId="0336CB96">
            <w:pPr>
              <w:pStyle w:val="8"/>
              <w:rPr>
                <w:rFonts w:hint="eastAsia" w:ascii="宋体" w:hAnsi="宋体" w:eastAsia="宋体" w:cs="宋体"/>
              </w:rPr>
            </w:pPr>
          </w:p>
        </w:tc>
        <w:tc>
          <w:tcPr>
            <w:tcW w:w="1034" w:type="dxa"/>
            <w:vMerge w:val="continue"/>
            <w:tcBorders>
              <w:top w:val="nil"/>
              <w:bottom w:val="nil"/>
            </w:tcBorders>
            <w:noWrap w:val="0"/>
            <w:vAlign w:val="top"/>
          </w:tcPr>
          <w:p w14:paraId="6EE83DCA">
            <w:pPr>
              <w:pStyle w:val="8"/>
              <w:rPr>
                <w:rFonts w:hint="eastAsia" w:ascii="宋体" w:hAnsi="宋体" w:eastAsia="宋体" w:cs="宋体"/>
              </w:rPr>
            </w:pPr>
          </w:p>
        </w:tc>
        <w:tc>
          <w:tcPr>
            <w:tcW w:w="1269" w:type="dxa"/>
            <w:noWrap w:val="0"/>
            <w:vAlign w:val="top"/>
          </w:tcPr>
          <w:p w14:paraId="6F418AD1">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组织开展教研活动次数</w:t>
            </w:r>
          </w:p>
        </w:tc>
        <w:tc>
          <w:tcPr>
            <w:tcW w:w="1310" w:type="dxa"/>
            <w:noWrap w:val="0"/>
            <w:vAlign w:val="top"/>
          </w:tcPr>
          <w:p w14:paraId="408B5343">
            <w:pPr>
              <w:pStyle w:val="8"/>
              <w:spacing w:line="235" w:lineRule="exact"/>
              <w:jc w:val="center"/>
              <w:rPr>
                <w:rFonts w:hint="eastAsia" w:ascii="宋体" w:hAnsi="宋体" w:eastAsia="宋体" w:cs="宋体"/>
                <w:sz w:val="20"/>
              </w:rPr>
            </w:pPr>
          </w:p>
          <w:p w14:paraId="0519C5FB">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10次</w:t>
            </w:r>
          </w:p>
        </w:tc>
        <w:tc>
          <w:tcPr>
            <w:tcW w:w="1268" w:type="dxa"/>
            <w:noWrap w:val="0"/>
            <w:vAlign w:val="top"/>
          </w:tcPr>
          <w:p w14:paraId="7E8B96DC">
            <w:pPr>
              <w:pStyle w:val="8"/>
              <w:spacing w:line="235" w:lineRule="exact"/>
              <w:jc w:val="center"/>
              <w:rPr>
                <w:rFonts w:hint="eastAsia" w:ascii="宋体" w:hAnsi="宋体" w:eastAsia="宋体" w:cs="宋体"/>
                <w:sz w:val="20"/>
                <w:lang w:val="en-US" w:eastAsia="zh-CN"/>
              </w:rPr>
            </w:pPr>
          </w:p>
          <w:p w14:paraId="0C77996B">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10次</w:t>
            </w:r>
          </w:p>
        </w:tc>
        <w:tc>
          <w:tcPr>
            <w:tcW w:w="716" w:type="dxa"/>
            <w:noWrap w:val="0"/>
            <w:vAlign w:val="top"/>
          </w:tcPr>
          <w:p w14:paraId="220E9C89">
            <w:pPr>
              <w:pStyle w:val="8"/>
              <w:spacing w:line="235" w:lineRule="exact"/>
              <w:jc w:val="center"/>
              <w:rPr>
                <w:rFonts w:hint="eastAsia" w:ascii="宋体" w:hAnsi="宋体" w:eastAsia="宋体" w:cs="宋体"/>
                <w:sz w:val="20"/>
                <w:lang w:val="en-US" w:eastAsia="zh-CN"/>
              </w:rPr>
            </w:pPr>
          </w:p>
          <w:p w14:paraId="365BF03C">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2B914B8A">
            <w:pPr>
              <w:pStyle w:val="8"/>
              <w:spacing w:line="235" w:lineRule="exact"/>
              <w:jc w:val="center"/>
              <w:rPr>
                <w:rFonts w:hint="eastAsia" w:ascii="宋体" w:hAnsi="宋体" w:eastAsia="宋体" w:cs="宋体"/>
                <w:sz w:val="20"/>
                <w:lang w:val="en-US" w:eastAsia="zh-CN"/>
              </w:rPr>
            </w:pPr>
          </w:p>
          <w:p w14:paraId="2D11DF40">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8F75E4B">
            <w:pPr>
              <w:pStyle w:val="8"/>
              <w:spacing w:line="235" w:lineRule="exact"/>
              <w:jc w:val="center"/>
              <w:rPr>
                <w:rFonts w:hint="eastAsia" w:ascii="宋体" w:hAnsi="宋体" w:eastAsia="宋体" w:cs="宋体"/>
                <w:sz w:val="20"/>
              </w:rPr>
            </w:pPr>
          </w:p>
        </w:tc>
      </w:tr>
      <w:tr w14:paraId="69420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84" w:type="dxa"/>
            <w:vMerge w:val="continue"/>
            <w:tcBorders>
              <w:top w:val="nil"/>
              <w:bottom w:val="nil"/>
            </w:tcBorders>
            <w:noWrap w:val="0"/>
            <w:textDirection w:val="tbRlV"/>
            <w:vAlign w:val="top"/>
          </w:tcPr>
          <w:p w14:paraId="42FCC873">
            <w:pPr>
              <w:pStyle w:val="8"/>
              <w:rPr>
                <w:rFonts w:hint="eastAsia" w:ascii="宋体" w:hAnsi="宋体" w:eastAsia="宋体" w:cs="宋体"/>
              </w:rPr>
            </w:pPr>
          </w:p>
        </w:tc>
        <w:tc>
          <w:tcPr>
            <w:tcW w:w="1079" w:type="dxa"/>
            <w:vMerge w:val="continue"/>
            <w:tcBorders>
              <w:top w:val="nil"/>
              <w:bottom w:val="nil"/>
            </w:tcBorders>
            <w:noWrap w:val="0"/>
            <w:vAlign w:val="top"/>
          </w:tcPr>
          <w:p w14:paraId="7BAA2DA5">
            <w:pPr>
              <w:pStyle w:val="8"/>
              <w:rPr>
                <w:rFonts w:hint="eastAsia" w:ascii="宋体" w:hAnsi="宋体" w:eastAsia="宋体" w:cs="宋体"/>
              </w:rPr>
            </w:pPr>
          </w:p>
        </w:tc>
        <w:tc>
          <w:tcPr>
            <w:tcW w:w="1034" w:type="dxa"/>
            <w:vMerge w:val="continue"/>
            <w:tcBorders>
              <w:top w:val="nil"/>
            </w:tcBorders>
            <w:noWrap w:val="0"/>
            <w:vAlign w:val="top"/>
          </w:tcPr>
          <w:p w14:paraId="6266818B">
            <w:pPr>
              <w:pStyle w:val="8"/>
              <w:rPr>
                <w:rFonts w:hint="eastAsia" w:ascii="宋体" w:hAnsi="宋体" w:eastAsia="宋体" w:cs="宋体"/>
              </w:rPr>
            </w:pPr>
          </w:p>
        </w:tc>
        <w:tc>
          <w:tcPr>
            <w:tcW w:w="1269" w:type="dxa"/>
            <w:noWrap w:val="0"/>
            <w:vAlign w:val="top"/>
          </w:tcPr>
          <w:p w14:paraId="36A16986">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组织班主任培训次数</w:t>
            </w:r>
          </w:p>
        </w:tc>
        <w:tc>
          <w:tcPr>
            <w:tcW w:w="1310" w:type="dxa"/>
            <w:noWrap w:val="0"/>
            <w:vAlign w:val="top"/>
          </w:tcPr>
          <w:p w14:paraId="442EC230">
            <w:pPr>
              <w:pStyle w:val="8"/>
              <w:spacing w:line="235" w:lineRule="exact"/>
              <w:jc w:val="center"/>
              <w:rPr>
                <w:rFonts w:hint="eastAsia" w:ascii="宋体" w:hAnsi="宋体" w:eastAsia="宋体" w:cs="宋体"/>
                <w:sz w:val="20"/>
              </w:rPr>
            </w:pPr>
          </w:p>
          <w:p w14:paraId="6EE5D939">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5次</w:t>
            </w:r>
          </w:p>
        </w:tc>
        <w:tc>
          <w:tcPr>
            <w:tcW w:w="1268" w:type="dxa"/>
            <w:noWrap w:val="0"/>
            <w:vAlign w:val="top"/>
          </w:tcPr>
          <w:p w14:paraId="73E3237C">
            <w:pPr>
              <w:pStyle w:val="8"/>
              <w:spacing w:line="235" w:lineRule="exact"/>
              <w:jc w:val="center"/>
              <w:rPr>
                <w:rFonts w:hint="eastAsia" w:ascii="宋体" w:hAnsi="宋体" w:eastAsia="宋体" w:cs="宋体"/>
                <w:sz w:val="20"/>
                <w:lang w:val="en-US" w:eastAsia="zh-CN"/>
              </w:rPr>
            </w:pPr>
          </w:p>
          <w:p w14:paraId="76CC16B4">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8次</w:t>
            </w:r>
          </w:p>
        </w:tc>
        <w:tc>
          <w:tcPr>
            <w:tcW w:w="716" w:type="dxa"/>
            <w:noWrap w:val="0"/>
            <w:vAlign w:val="top"/>
          </w:tcPr>
          <w:p w14:paraId="56746FCD">
            <w:pPr>
              <w:pStyle w:val="8"/>
              <w:spacing w:line="235" w:lineRule="exact"/>
              <w:jc w:val="center"/>
              <w:rPr>
                <w:rFonts w:hint="eastAsia" w:ascii="宋体" w:hAnsi="宋体" w:eastAsia="宋体" w:cs="宋体"/>
                <w:sz w:val="20"/>
                <w:lang w:val="en-US" w:eastAsia="zh-CN"/>
              </w:rPr>
            </w:pPr>
          </w:p>
          <w:p w14:paraId="07091369">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4C98BC9">
            <w:pPr>
              <w:pStyle w:val="8"/>
              <w:spacing w:line="235" w:lineRule="exact"/>
              <w:jc w:val="center"/>
              <w:rPr>
                <w:rFonts w:hint="eastAsia" w:ascii="宋体" w:hAnsi="宋体" w:eastAsia="宋体" w:cs="宋体"/>
                <w:sz w:val="20"/>
                <w:lang w:val="en-US" w:eastAsia="zh-CN"/>
              </w:rPr>
            </w:pPr>
          </w:p>
          <w:p w14:paraId="4F9D0DFD">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1B27A200">
            <w:pPr>
              <w:pStyle w:val="8"/>
              <w:spacing w:line="235" w:lineRule="exact"/>
              <w:jc w:val="center"/>
              <w:rPr>
                <w:rFonts w:hint="eastAsia" w:ascii="宋体" w:hAnsi="宋体" w:eastAsia="宋体" w:cs="宋体"/>
                <w:sz w:val="20"/>
              </w:rPr>
            </w:pPr>
          </w:p>
        </w:tc>
      </w:tr>
      <w:tr w14:paraId="46700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84" w:type="dxa"/>
            <w:vMerge w:val="continue"/>
            <w:tcBorders>
              <w:top w:val="nil"/>
              <w:bottom w:val="nil"/>
            </w:tcBorders>
            <w:noWrap w:val="0"/>
            <w:textDirection w:val="tbRlV"/>
            <w:vAlign w:val="top"/>
          </w:tcPr>
          <w:p w14:paraId="4747992C">
            <w:pPr>
              <w:pStyle w:val="8"/>
              <w:rPr>
                <w:rFonts w:hint="eastAsia" w:ascii="宋体" w:hAnsi="宋体" w:eastAsia="宋体" w:cs="宋体"/>
              </w:rPr>
            </w:pPr>
          </w:p>
        </w:tc>
        <w:tc>
          <w:tcPr>
            <w:tcW w:w="1079" w:type="dxa"/>
            <w:vMerge w:val="continue"/>
            <w:tcBorders>
              <w:top w:val="nil"/>
              <w:bottom w:val="nil"/>
            </w:tcBorders>
            <w:noWrap w:val="0"/>
            <w:vAlign w:val="top"/>
          </w:tcPr>
          <w:p w14:paraId="62658A20">
            <w:pPr>
              <w:pStyle w:val="8"/>
              <w:rPr>
                <w:rFonts w:hint="eastAsia" w:ascii="宋体" w:hAnsi="宋体" w:eastAsia="宋体" w:cs="宋体"/>
              </w:rPr>
            </w:pPr>
          </w:p>
        </w:tc>
        <w:tc>
          <w:tcPr>
            <w:tcW w:w="1034" w:type="dxa"/>
            <w:tcBorders>
              <w:top w:val="nil"/>
              <w:bottom w:val="single" w:color="auto" w:sz="4" w:space="0"/>
            </w:tcBorders>
            <w:noWrap w:val="0"/>
            <w:vAlign w:val="top"/>
          </w:tcPr>
          <w:p w14:paraId="166A547F">
            <w:pPr>
              <w:pStyle w:val="8"/>
              <w:rPr>
                <w:rFonts w:hint="eastAsia" w:ascii="宋体" w:hAnsi="宋体" w:eastAsia="宋体" w:cs="宋体"/>
              </w:rPr>
            </w:pPr>
          </w:p>
        </w:tc>
        <w:tc>
          <w:tcPr>
            <w:tcW w:w="1269" w:type="dxa"/>
            <w:tcBorders>
              <w:bottom w:val="single" w:color="auto" w:sz="4" w:space="0"/>
            </w:tcBorders>
            <w:noWrap w:val="0"/>
            <w:vAlign w:val="top"/>
          </w:tcPr>
          <w:p w14:paraId="48BC0616">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三合基金会资助学生人次</w:t>
            </w:r>
          </w:p>
        </w:tc>
        <w:tc>
          <w:tcPr>
            <w:tcW w:w="1310" w:type="dxa"/>
            <w:noWrap w:val="0"/>
            <w:vAlign w:val="top"/>
          </w:tcPr>
          <w:p w14:paraId="0075AE22">
            <w:pPr>
              <w:pStyle w:val="8"/>
              <w:spacing w:line="235" w:lineRule="exact"/>
              <w:jc w:val="center"/>
              <w:rPr>
                <w:rFonts w:hint="eastAsia" w:ascii="宋体" w:hAnsi="宋体" w:eastAsia="宋体" w:cs="宋体"/>
                <w:sz w:val="20"/>
              </w:rPr>
            </w:pPr>
          </w:p>
          <w:p w14:paraId="2B9B0222">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32人次</w:t>
            </w:r>
          </w:p>
        </w:tc>
        <w:tc>
          <w:tcPr>
            <w:tcW w:w="1268" w:type="dxa"/>
            <w:noWrap w:val="0"/>
            <w:vAlign w:val="top"/>
          </w:tcPr>
          <w:p w14:paraId="0A38ADB0">
            <w:pPr>
              <w:pStyle w:val="8"/>
              <w:spacing w:line="235" w:lineRule="exact"/>
              <w:jc w:val="center"/>
              <w:rPr>
                <w:rFonts w:hint="eastAsia" w:ascii="宋体" w:hAnsi="宋体" w:eastAsia="宋体" w:cs="宋体"/>
                <w:sz w:val="20"/>
                <w:lang w:val="en-US" w:eastAsia="zh-CN"/>
              </w:rPr>
            </w:pPr>
          </w:p>
          <w:p w14:paraId="52080067">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34人次</w:t>
            </w:r>
          </w:p>
        </w:tc>
        <w:tc>
          <w:tcPr>
            <w:tcW w:w="716" w:type="dxa"/>
            <w:noWrap w:val="0"/>
            <w:vAlign w:val="top"/>
          </w:tcPr>
          <w:p w14:paraId="585AF88A">
            <w:pPr>
              <w:pStyle w:val="8"/>
              <w:spacing w:line="235" w:lineRule="exact"/>
              <w:jc w:val="center"/>
              <w:rPr>
                <w:rFonts w:hint="eastAsia" w:ascii="宋体" w:hAnsi="宋体" w:eastAsia="宋体" w:cs="宋体"/>
                <w:sz w:val="20"/>
                <w:lang w:val="en-US" w:eastAsia="zh-CN"/>
              </w:rPr>
            </w:pPr>
          </w:p>
          <w:p w14:paraId="30FBD0C5">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65BD29AF">
            <w:pPr>
              <w:pStyle w:val="8"/>
              <w:spacing w:line="235" w:lineRule="exact"/>
              <w:jc w:val="center"/>
              <w:rPr>
                <w:rFonts w:hint="eastAsia" w:ascii="宋体" w:hAnsi="宋体" w:eastAsia="宋体" w:cs="宋体"/>
                <w:sz w:val="20"/>
                <w:lang w:val="en-US" w:eastAsia="zh-CN"/>
              </w:rPr>
            </w:pPr>
          </w:p>
          <w:p w14:paraId="6BB38079">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A62EB34">
            <w:pPr>
              <w:pStyle w:val="8"/>
              <w:spacing w:line="235" w:lineRule="exact"/>
              <w:jc w:val="center"/>
              <w:rPr>
                <w:rFonts w:hint="eastAsia" w:ascii="宋体" w:hAnsi="宋体" w:eastAsia="宋体" w:cs="宋体"/>
                <w:sz w:val="20"/>
              </w:rPr>
            </w:pPr>
          </w:p>
        </w:tc>
      </w:tr>
      <w:tr w14:paraId="75719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84" w:type="dxa"/>
            <w:vMerge w:val="continue"/>
            <w:tcBorders>
              <w:top w:val="nil"/>
              <w:bottom w:val="nil"/>
            </w:tcBorders>
            <w:noWrap w:val="0"/>
            <w:textDirection w:val="tbRlV"/>
            <w:vAlign w:val="top"/>
          </w:tcPr>
          <w:p w14:paraId="5E93F311">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362A955">
            <w:pPr>
              <w:pStyle w:val="8"/>
              <w:rPr>
                <w:rFonts w:hint="eastAsia" w:ascii="宋体" w:hAnsi="宋体" w:eastAsia="宋体" w:cs="宋体"/>
              </w:rPr>
            </w:pPr>
          </w:p>
        </w:tc>
        <w:tc>
          <w:tcPr>
            <w:tcW w:w="1034" w:type="dxa"/>
            <w:vMerge w:val="restart"/>
            <w:tcBorders>
              <w:top w:val="single" w:color="auto" w:sz="4" w:space="0"/>
              <w:left w:val="single" w:color="auto" w:sz="4" w:space="0"/>
              <w:bottom w:val="nil"/>
            </w:tcBorders>
            <w:noWrap w:val="0"/>
            <w:vAlign w:val="top"/>
          </w:tcPr>
          <w:p w14:paraId="6C874DF2">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right w:val="single" w:color="auto" w:sz="4" w:space="0"/>
            </w:tcBorders>
            <w:noWrap w:val="0"/>
            <w:vAlign w:val="top"/>
          </w:tcPr>
          <w:p w14:paraId="6976D664">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校园安全事故发生率</w:t>
            </w:r>
          </w:p>
        </w:tc>
        <w:tc>
          <w:tcPr>
            <w:tcW w:w="1310" w:type="dxa"/>
            <w:tcBorders>
              <w:left w:val="single" w:color="auto" w:sz="4" w:space="0"/>
            </w:tcBorders>
            <w:noWrap w:val="0"/>
            <w:vAlign w:val="top"/>
          </w:tcPr>
          <w:p w14:paraId="607A3A5B">
            <w:pPr>
              <w:pStyle w:val="8"/>
              <w:spacing w:line="235" w:lineRule="exact"/>
              <w:jc w:val="center"/>
              <w:rPr>
                <w:rFonts w:hint="eastAsia" w:ascii="宋体" w:hAnsi="宋体" w:eastAsia="宋体" w:cs="宋体"/>
                <w:sz w:val="20"/>
              </w:rPr>
            </w:pPr>
          </w:p>
          <w:p w14:paraId="4B89ECA3">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0%</w:t>
            </w:r>
          </w:p>
        </w:tc>
        <w:tc>
          <w:tcPr>
            <w:tcW w:w="1268" w:type="dxa"/>
            <w:noWrap w:val="0"/>
            <w:vAlign w:val="top"/>
          </w:tcPr>
          <w:p w14:paraId="5A5D2A6D">
            <w:pPr>
              <w:pStyle w:val="8"/>
              <w:spacing w:line="235" w:lineRule="exact"/>
              <w:jc w:val="center"/>
              <w:rPr>
                <w:rFonts w:hint="eastAsia" w:ascii="宋体" w:hAnsi="宋体" w:eastAsia="宋体" w:cs="宋体"/>
                <w:sz w:val="20"/>
                <w:lang w:val="en-US" w:eastAsia="zh-CN"/>
              </w:rPr>
            </w:pPr>
          </w:p>
          <w:p w14:paraId="4A8346BB">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716" w:type="dxa"/>
            <w:noWrap w:val="0"/>
            <w:vAlign w:val="top"/>
          </w:tcPr>
          <w:p w14:paraId="273B1D34">
            <w:pPr>
              <w:pStyle w:val="8"/>
              <w:spacing w:line="235" w:lineRule="exact"/>
              <w:jc w:val="center"/>
              <w:rPr>
                <w:rFonts w:hint="eastAsia" w:ascii="宋体" w:hAnsi="宋体" w:eastAsia="宋体" w:cs="宋体"/>
                <w:sz w:val="20"/>
                <w:lang w:val="en-US" w:eastAsia="zh-CN"/>
              </w:rPr>
            </w:pPr>
          </w:p>
          <w:p w14:paraId="118D351B">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4562B9B">
            <w:pPr>
              <w:pStyle w:val="8"/>
              <w:spacing w:line="235" w:lineRule="exact"/>
              <w:jc w:val="center"/>
              <w:rPr>
                <w:rFonts w:hint="eastAsia" w:ascii="宋体" w:hAnsi="宋体" w:eastAsia="宋体" w:cs="宋体"/>
                <w:sz w:val="20"/>
                <w:lang w:val="en-US" w:eastAsia="zh-CN"/>
              </w:rPr>
            </w:pPr>
          </w:p>
          <w:p w14:paraId="35D99259">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5E39719D">
            <w:pPr>
              <w:pStyle w:val="8"/>
              <w:spacing w:line="235" w:lineRule="exact"/>
              <w:jc w:val="center"/>
              <w:rPr>
                <w:rFonts w:hint="eastAsia" w:ascii="宋体" w:hAnsi="宋体" w:eastAsia="宋体" w:cs="宋体"/>
                <w:sz w:val="20"/>
              </w:rPr>
            </w:pPr>
          </w:p>
        </w:tc>
      </w:tr>
      <w:tr w14:paraId="4B9C6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84" w:type="dxa"/>
            <w:vMerge w:val="continue"/>
            <w:tcBorders>
              <w:top w:val="nil"/>
              <w:bottom w:val="nil"/>
            </w:tcBorders>
            <w:noWrap w:val="0"/>
            <w:textDirection w:val="tbRlV"/>
            <w:vAlign w:val="top"/>
          </w:tcPr>
          <w:p w14:paraId="007D41E7">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0F0B6376">
            <w:pPr>
              <w:pStyle w:val="8"/>
              <w:rPr>
                <w:rFonts w:hint="eastAsia" w:ascii="宋体" w:hAnsi="宋体" w:eastAsia="宋体" w:cs="宋体"/>
              </w:rPr>
            </w:pPr>
          </w:p>
        </w:tc>
        <w:tc>
          <w:tcPr>
            <w:tcW w:w="1034" w:type="dxa"/>
            <w:vMerge w:val="continue"/>
            <w:tcBorders>
              <w:top w:val="nil"/>
              <w:left w:val="single" w:color="auto" w:sz="4" w:space="0"/>
              <w:bottom w:val="single" w:color="auto" w:sz="4" w:space="0"/>
            </w:tcBorders>
            <w:noWrap w:val="0"/>
            <w:vAlign w:val="top"/>
          </w:tcPr>
          <w:p w14:paraId="74D75FA9">
            <w:pPr>
              <w:pStyle w:val="8"/>
              <w:rPr>
                <w:rFonts w:hint="eastAsia" w:ascii="宋体" w:hAnsi="宋体" w:eastAsia="宋体" w:cs="宋体"/>
              </w:rPr>
            </w:pPr>
          </w:p>
        </w:tc>
        <w:tc>
          <w:tcPr>
            <w:tcW w:w="1269" w:type="dxa"/>
            <w:tcBorders>
              <w:bottom w:val="single" w:color="auto" w:sz="4" w:space="0"/>
              <w:right w:val="single" w:color="auto" w:sz="4" w:space="0"/>
            </w:tcBorders>
            <w:noWrap w:val="0"/>
            <w:vAlign w:val="top"/>
          </w:tcPr>
          <w:p w14:paraId="659EA7E4">
            <w:pPr>
              <w:pStyle w:val="8"/>
              <w:spacing w:line="235" w:lineRule="exact"/>
              <w:rPr>
                <w:rFonts w:hint="eastAsia" w:ascii="宋体" w:hAnsi="宋体" w:eastAsia="宋体" w:cs="宋体"/>
                <w:sz w:val="20"/>
              </w:rPr>
            </w:pPr>
            <w:r>
              <w:rPr>
                <w:rFonts w:hint="eastAsia" w:asciiTheme="minorEastAsia" w:hAnsiTheme="minorEastAsia" w:cstheme="minorEastAsia"/>
                <w:color w:val="auto"/>
                <w:sz w:val="18"/>
                <w:szCs w:val="18"/>
                <w:lang w:val="en-US" w:eastAsia="zh-CN"/>
              </w:rPr>
              <w:t>校园安全知识教育覆盖率</w:t>
            </w:r>
          </w:p>
        </w:tc>
        <w:tc>
          <w:tcPr>
            <w:tcW w:w="1310" w:type="dxa"/>
            <w:tcBorders>
              <w:left w:val="single" w:color="auto" w:sz="4" w:space="0"/>
            </w:tcBorders>
            <w:noWrap w:val="0"/>
            <w:vAlign w:val="top"/>
          </w:tcPr>
          <w:p w14:paraId="78A2AE6C">
            <w:pPr>
              <w:pStyle w:val="8"/>
              <w:spacing w:line="235" w:lineRule="exact"/>
              <w:jc w:val="center"/>
              <w:rPr>
                <w:rFonts w:hint="eastAsia" w:ascii="宋体" w:hAnsi="宋体" w:eastAsia="宋体" w:cs="宋体"/>
                <w:sz w:val="20"/>
              </w:rPr>
            </w:pPr>
          </w:p>
          <w:p w14:paraId="45419E71">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100%</w:t>
            </w:r>
          </w:p>
        </w:tc>
        <w:tc>
          <w:tcPr>
            <w:tcW w:w="1268" w:type="dxa"/>
            <w:noWrap w:val="0"/>
            <w:vAlign w:val="top"/>
          </w:tcPr>
          <w:p w14:paraId="5389274F">
            <w:pPr>
              <w:pStyle w:val="8"/>
              <w:spacing w:line="235" w:lineRule="exact"/>
              <w:jc w:val="center"/>
              <w:rPr>
                <w:rFonts w:hint="eastAsia" w:ascii="宋体" w:hAnsi="宋体" w:eastAsia="宋体" w:cs="宋体"/>
                <w:sz w:val="20"/>
                <w:lang w:val="en-US" w:eastAsia="zh-CN"/>
              </w:rPr>
            </w:pPr>
          </w:p>
          <w:p w14:paraId="1A4F94CF">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48B65D6A">
            <w:pPr>
              <w:pStyle w:val="8"/>
              <w:spacing w:line="235" w:lineRule="exact"/>
              <w:jc w:val="center"/>
              <w:rPr>
                <w:rFonts w:hint="eastAsia" w:ascii="宋体" w:hAnsi="宋体" w:eastAsia="宋体" w:cs="宋体"/>
                <w:sz w:val="20"/>
                <w:lang w:val="en-US" w:eastAsia="zh-CN"/>
              </w:rPr>
            </w:pPr>
          </w:p>
          <w:p w14:paraId="2697982D">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8D7E3EC">
            <w:pPr>
              <w:pStyle w:val="8"/>
              <w:spacing w:line="235" w:lineRule="exact"/>
              <w:jc w:val="center"/>
              <w:rPr>
                <w:rFonts w:hint="eastAsia" w:ascii="宋体" w:hAnsi="宋体" w:eastAsia="宋体" w:cs="宋体"/>
                <w:sz w:val="20"/>
                <w:lang w:val="en-US" w:eastAsia="zh-CN"/>
              </w:rPr>
            </w:pPr>
          </w:p>
          <w:p w14:paraId="6EE9A1ED">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5F24B912">
            <w:pPr>
              <w:pStyle w:val="8"/>
              <w:spacing w:line="235" w:lineRule="exact"/>
              <w:jc w:val="center"/>
              <w:rPr>
                <w:rFonts w:hint="eastAsia" w:ascii="宋体" w:hAnsi="宋体" w:eastAsia="宋体" w:cs="宋体"/>
                <w:sz w:val="20"/>
              </w:rPr>
            </w:pPr>
          </w:p>
        </w:tc>
      </w:tr>
      <w:tr w14:paraId="7AE07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84" w:type="dxa"/>
            <w:vMerge w:val="continue"/>
            <w:tcBorders>
              <w:top w:val="nil"/>
              <w:bottom w:val="nil"/>
            </w:tcBorders>
            <w:noWrap w:val="0"/>
            <w:textDirection w:val="tbRlV"/>
            <w:vAlign w:val="top"/>
          </w:tcPr>
          <w:p w14:paraId="7AD46A11">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7C20B66">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34786F5B">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bottom w:val="single" w:color="auto" w:sz="4" w:space="0"/>
              <w:right w:val="single" w:color="auto" w:sz="4" w:space="0"/>
            </w:tcBorders>
            <w:noWrap w:val="0"/>
            <w:vAlign w:val="top"/>
          </w:tcPr>
          <w:p w14:paraId="62DF4F11">
            <w:pPr>
              <w:pStyle w:val="8"/>
              <w:spacing w:line="235" w:lineRule="exact"/>
              <w:rPr>
                <w:rFonts w:hint="eastAsia" w:ascii="宋体" w:hAnsi="宋体" w:eastAsia="宋体" w:cs="宋体"/>
                <w:sz w:val="20"/>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学生各项奖励、资助发放情况</w:t>
            </w:r>
          </w:p>
        </w:tc>
        <w:tc>
          <w:tcPr>
            <w:tcW w:w="1310" w:type="dxa"/>
            <w:tcBorders>
              <w:left w:val="single" w:color="auto" w:sz="4" w:space="0"/>
            </w:tcBorders>
            <w:noWrap w:val="0"/>
            <w:vAlign w:val="top"/>
          </w:tcPr>
          <w:p w14:paraId="2B780BA2">
            <w:pPr>
              <w:pStyle w:val="8"/>
              <w:spacing w:line="235" w:lineRule="exact"/>
              <w:jc w:val="center"/>
              <w:rPr>
                <w:rFonts w:hint="eastAsia" w:ascii="宋体" w:hAnsi="宋体" w:eastAsia="宋体" w:cs="宋体"/>
                <w:sz w:val="20"/>
                <w:lang w:val="en-US" w:eastAsia="zh-CN"/>
              </w:rPr>
            </w:pPr>
          </w:p>
          <w:p w14:paraId="6023C6B8">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1268" w:type="dxa"/>
            <w:noWrap w:val="0"/>
            <w:vAlign w:val="top"/>
          </w:tcPr>
          <w:p w14:paraId="73E472B1">
            <w:pPr>
              <w:pStyle w:val="8"/>
              <w:spacing w:line="235" w:lineRule="exact"/>
              <w:jc w:val="center"/>
              <w:rPr>
                <w:rFonts w:hint="eastAsia" w:ascii="宋体" w:hAnsi="宋体" w:eastAsia="宋体" w:cs="宋体"/>
                <w:sz w:val="20"/>
                <w:lang w:val="en-US" w:eastAsia="zh-CN"/>
              </w:rPr>
            </w:pPr>
          </w:p>
          <w:p w14:paraId="2B5A4A96">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及时</w:t>
            </w:r>
          </w:p>
        </w:tc>
        <w:tc>
          <w:tcPr>
            <w:tcW w:w="716" w:type="dxa"/>
            <w:noWrap w:val="0"/>
            <w:vAlign w:val="top"/>
          </w:tcPr>
          <w:p w14:paraId="0FF6EC5B">
            <w:pPr>
              <w:pStyle w:val="8"/>
              <w:spacing w:line="235" w:lineRule="exact"/>
              <w:jc w:val="center"/>
              <w:rPr>
                <w:rFonts w:hint="eastAsia" w:ascii="宋体" w:hAnsi="宋体" w:eastAsia="宋体" w:cs="宋体"/>
                <w:sz w:val="20"/>
                <w:lang w:val="en-US" w:eastAsia="zh-CN"/>
              </w:rPr>
            </w:pPr>
          </w:p>
          <w:p w14:paraId="570DD185">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6E18322F">
            <w:pPr>
              <w:pStyle w:val="8"/>
              <w:spacing w:line="235" w:lineRule="exact"/>
              <w:jc w:val="center"/>
              <w:rPr>
                <w:rFonts w:hint="eastAsia" w:ascii="宋体" w:hAnsi="宋体" w:eastAsia="宋体" w:cs="宋体"/>
                <w:sz w:val="20"/>
                <w:lang w:val="en-US" w:eastAsia="zh-CN"/>
              </w:rPr>
            </w:pPr>
          </w:p>
          <w:p w14:paraId="4FD0D7AF">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49D98500">
            <w:pPr>
              <w:pStyle w:val="8"/>
              <w:spacing w:line="235" w:lineRule="exact"/>
              <w:jc w:val="center"/>
              <w:rPr>
                <w:rFonts w:hint="eastAsia" w:ascii="宋体" w:hAnsi="宋体" w:eastAsia="宋体" w:cs="宋体"/>
                <w:sz w:val="20"/>
              </w:rPr>
            </w:pPr>
          </w:p>
        </w:tc>
      </w:tr>
      <w:tr w14:paraId="23883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19CB3BF">
            <w:pPr>
              <w:pStyle w:val="8"/>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5F7775AE">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2A861341">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bottom w:val="single" w:color="auto" w:sz="4" w:space="0"/>
              <w:right w:val="single" w:color="auto" w:sz="4" w:space="0"/>
            </w:tcBorders>
            <w:noWrap w:val="0"/>
            <w:vAlign w:val="top"/>
          </w:tcPr>
          <w:p w14:paraId="482D5544">
            <w:pPr>
              <w:pStyle w:val="8"/>
              <w:spacing w:line="235" w:lineRule="exact"/>
              <w:rPr>
                <w:rFonts w:hint="eastAsia" w:ascii="宋体" w:hAnsi="宋体" w:eastAsia="宋体" w:cs="宋体"/>
                <w:sz w:val="20"/>
                <w:lang w:val="en-US" w:eastAsia="zh-CN"/>
              </w:rPr>
            </w:pPr>
          </w:p>
          <w:p w14:paraId="279639AD">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全年教育投入经费</w:t>
            </w:r>
          </w:p>
        </w:tc>
        <w:tc>
          <w:tcPr>
            <w:tcW w:w="1310" w:type="dxa"/>
            <w:tcBorders>
              <w:left w:val="single" w:color="auto" w:sz="4" w:space="0"/>
            </w:tcBorders>
            <w:noWrap w:val="0"/>
            <w:vAlign w:val="top"/>
          </w:tcPr>
          <w:p w14:paraId="4BF8CE81">
            <w:pPr>
              <w:pStyle w:val="8"/>
              <w:spacing w:line="235" w:lineRule="exact"/>
              <w:jc w:val="center"/>
              <w:rPr>
                <w:rFonts w:hint="eastAsia" w:ascii="宋体" w:hAnsi="宋体" w:eastAsia="宋体" w:cs="宋体"/>
                <w:sz w:val="20"/>
              </w:rPr>
            </w:pPr>
          </w:p>
          <w:p w14:paraId="58D75DF5">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rPr>
              <w:t>≧</w:t>
            </w:r>
            <w:r>
              <w:rPr>
                <w:rFonts w:hint="eastAsia" w:ascii="宋体" w:hAnsi="宋体" w:eastAsia="宋体" w:cs="宋体"/>
                <w:sz w:val="20"/>
                <w:lang w:val="en-US" w:eastAsia="zh-CN"/>
              </w:rPr>
              <w:t>675.45万元</w:t>
            </w:r>
          </w:p>
        </w:tc>
        <w:tc>
          <w:tcPr>
            <w:tcW w:w="1268" w:type="dxa"/>
            <w:noWrap w:val="0"/>
            <w:vAlign w:val="top"/>
          </w:tcPr>
          <w:p w14:paraId="74A97AF7">
            <w:pPr>
              <w:pStyle w:val="8"/>
              <w:spacing w:line="235" w:lineRule="exact"/>
              <w:jc w:val="center"/>
              <w:rPr>
                <w:rFonts w:hint="eastAsia" w:ascii="宋体" w:hAnsi="宋体" w:eastAsia="宋体" w:cs="宋体"/>
                <w:sz w:val="20"/>
                <w:lang w:val="en-US" w:eastAsia="zh-CN"/>
              </w:rPr>
            </w:pPr>
          </w:p>
          <w:p w14:paraId="52343013">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878.79万元</w:t>
            </w:r>
          </w:p>
        </w:tc>
        <w:tc>
          <w:tcPr>
            <w:tcW w:w="716" w:type="dxa"/>
            <w:noWrap w:val="0"/>
            <w:vAlign w:val="top"/>
          </w:tcPr>
          <w:p w14:paraId="02A9616F">
            <w:pPr>
              <w:pStyle w:val="8"/>
              <w:spacing w:line="235" w:lineRule="exact"/>
              <w:jc w:val="center"/>
              <w:rPr>
                <w:rFonts w:hint="eastAsia" w:ascii="宋体" w:hAnsi="宋体" w:eastAsia="宋体" w:cs="宋体"/>
                <w:sz w:val="20"/>
                <w:lang w:val="en-US" w:eastAsia="zh-CN"/>
              </w:rPr>
            </w:pPr>
          </w:p>
          <w:p w14:paraId="5BD0D463">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4D48AE5E">
            <w:pPr>
              <w:pStyle w:val="8"/>
              <w:spacing w:line="235" w:lineRule="exact"/>
              <w:jc w:val="center"/>
              <w:rPr>
                <w:rFonts w:hint="eastAsia" w:ascii="宋体" w:hAnsi="宋体" w:eastAsia="宋体" w:cs="宋体"/>
                <w:sz w:val="20"/>
                <w:lang w:val="en-US" w:eastAsia="zh-CN"/>
              </w:rPr>
            </w:pPr>
          </w:p>
          <w:p w14:paraId="72B406C5">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8</w:t>
            </w:r>
          </w:p>
        </w:tc>
        <w:tc>
          <w:tcPr>
            <w:tcW w:w="1450" w:type="dxa"/>
            <w:noWrap w:val="0"/>
            <w:vAlign w:val="top"/>
          </w:tcPr>
          <w:p w14:paraId="05C07504">
            <w:pPr>
              <w:pStyle w:val="8"/>
              <w:spacing w:line="235" w:lineRule="exact"/>
              <w:jc w:val="center"/>
              <w:rPr>
                <w:rFonts w:hint="eastAsia" w:ascii="宋体" w:hAnsi="宋体" w:eastAsia="宋体" w:cs="宋体"/>
                <w:sz w:val="20"/>
              </w:rPr>
            </w:pPr>
            <w:r>
              <w:rPr>
                <w:rFonts w:hint="eastAsia" w:ascii="宋体" w:hAnsi="宋体" w:eastAsia="宋体" w:cs="宋体"/>
                <w:sz w:val="20"/>
              </w:rPr>
              <w:t>教师人员工资调整及教学所需的消耗性开支增加</w:t>
            </w:r>
          </w:p>
        </w:tc>
      </w:tr>
      <w:tr w14:paraId="4263F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519ACAD8">
            <w:pPr>
              <w:pStyle w:val="8"/>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6D75B209">
            <w:pPr>
              <w:pStyle w:val="8"/>
              <w:spacing w:line="256" w:lineRule="auto"/>
              <w:rPr>
                <w:rFonts w:hint="eastAsia" w:ascii="宋体" w:hAnsi="宋体" w:eastAsia="宋体" w:cs="宋体"/>
              </w:rPr>
            </w:pPr>
          </w:p>
          <w:p w14:paraId="4965E04A">
            <w:pPr>
              <w:pStyle w:val="8"/>
              <w:spacing w:line="256" w:lineRule="auto"/>
              <w:rPr>
                <w:rFonts w:hint="eastAsia" w:ascii="宋体" w:hAnsi="宋体" w:eastAsia="宋体" w:cs="宋体"/>
              </w:rPr>
            </w:pPr>
          </w:p>
          <w:p w14:paraId="41D3B539">
            <w:pPr>
              <w:pStyle w:val="8"/>
              <w:spacing w:line="256" w:lineRule="auto"/>
              <w:rPr>
                <w:rFonts w:hint="eastAsia" w:ascii="宋体" w:hAnsi="宋体" w:eastAsia="宋体" w:cs="宋体"/>
              </w:rPr>
            </w:pPr>
          </w:p>
          <w:p w14:paraId="1A889493">
            <w:pPr>
              <w:pStyle w:val="8"/>
              <w:spacing w:line="256" w:lineRule="auto"/>
              <w:rPr>
                <w:rFonts w:hint="eastAsia" w:ascii="宋体" w:hAnsi="宋体" w:eastAsia="宋体" w:cs="宋体"/>
              </w:rPr>
            </w:pPr>
          </w:p>
          <w:p w14:paraId="0234DD9E">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B631513">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bottom w:val="nil"/>
              <w:right w:val="single" w:color="auto" w:sz="4" w:space="0"/>
            </w:tcBorders>
            <w:noWrap w:val="0"/>
            <w:vAlign w:val="top"/>
          </w:tcPr>
          <w:p w14:paraId="3ECFF19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2B5465F">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tcBorders>
            <w:noWrap w:val="0"/>
            <w:vAlign w:val="top"/>
          </w:tcPr>
          <w:p w14:paraId="4680DBEE">
            <w:pPr>
              <w:pStyle w:val="8"/>
              <w:spacing w:line="235" w:lineRule="exact"/>
              <w:rPr>
                <w:rFonts w:hint="eastAsia" w:ascii="宋体" w:hAnsi="宋体" w:eastAsia="宋体" w:cs="宋体"/>
                <w:sz w:val="20"/>
                <w:lang w:val="en-US" w:eastAsia="zh-CN"/>
              </w:rPr>
            </w:pPr>
          </w:p>
          <w:p w14:paraId="16DA1327">
            <w:pPr>
              <w:pStyle w:val="8"/>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noWrap w:val="0"/>
            <w:vAlign w:val="top"/>
          </w:tcPr>
          <w:p w14:paraId="3EF573C4">
            <w:pPr>
              <w:pStyle w:val="8"/>
              <w:spacing w:line="235" w:lineRule="exact"/>
              <w:jc w:val="center"/>
              <w:rPr>
                <w:rFonts w:hint="eastAsia" w:ascii="宋体" w:hAnsi="宋体" w:eastAsia="宋体" w:cs="宋体"/>
                <w:sz w:val="20"/>
                <w:lang w:val="en-US" w:eastAsia="zh-CN"/>
              </w:rPr>
            </w:pPr>
          </w:p>
          <w:p w14:paraId="7D5C0FF6">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3538EADE">
            <w:pPr>
              <w:pStyle w:val="8"/>
              <w:spacing w:line="235" w:lineRule="exact"/>
              <w:jc w:val="center"/>
              <w:rPr>
                <w:rFonts w:hint="eastAsia" w:ascii="宋体" w:hAnsi="宋体" w:eastAsia="宋体" w:cs="宋体"/>
                <w:sz w:val="20"/>
                <w:lang w:val="en-US" w:eastAsia="zh-CN"/>
              </w:rPr>
            </w:pPr>
          </w:p>
          <w:p w14:paraId="553C3B22">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6B0EA9F1">
            <w:pPr>
              <w:pStyle w:val="8"/>
              <w:spacing w:line="235" w:lineRule="exact"/>
              <w:jc w:val="center"/>
              <w:rPr>
                <w:rFonts w:hint="eastAsia" w:ascii="宋体" w:hAnsi="宋体" w:eastAsia="宋体" w:cs="宋体"/>
                <w:sz w:val="20"/>
                <w:lang w:val="en-US" w:eastAsia="zh-CN"/>
              </w:rPr>
            </w:pPr>
          </w:p>
          <w:p w14:paraId="400FC706">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6B31BA95">
            <w:pPr>
              <w:pStyle w:val="8"/>
              <w:spacing w:line="235" w:lineRule="exact"/>
              <w:jc w:val="center"/>
              <w:rPr>
                <w:rFonts w:hint="eastAsia" w:ascii="宋体" w:hAnsi="宋体" w:eastAsia="宋体" w:cs="宋体"/>
                <w:sz w:val="20"/>
                <w:lang w:val="en-US" w:eastAsia="zh-CN"/>
              </w:rPr>
            </w:pPr>
          </w:p>
          <w:p w14:paraId="42C36998">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7D013825">
            <w:pPr>
              <w:pStyle w:val="8"/>
              <w:spacing w:line="235" w:lineRule="exact"/>
              <w:jc w:val="center"/>
              <w:rPr>
                <w:rFonts w:hint="eastAsia" w:ascii="宋体" w:hAnsi="宋体" w:eastAsia="宋体" w:cs="宋体"/>
                <w:sz w:val="20"/>
              </w:rPr>
            </w:pPr>
          </w:p>
        </w:tc>
      </w:tr>
      <w:tr w14:paraId="023BB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084" w:type="dxa"/>
            <w:vMerge w:val="continue"/>
            <w:tcBorders>
              <w:top w:val="nil"/>
              <w:bottom w:val="nil"/>
              <w:right w:val="single" w:color="auto" w:sz="4" w:space="0"/>
            </w:tcBorders>
            <w:noWrap w:val="0"/>
            <w:textDirection w:val="tbRlV"/>
            <w:vAlign w:val="top"/>
          </w:tcPr>
          <w:p w14:paraId="729E0B6E">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52979D78">
            <w:pPr>
              <w:pStyle w:val="8"/>
              <w:rPr>
                <w:rFonts w:hint="eastAsia" w:ascii="宋体" w:hAnsi="宋体" w:eastAsia="宋体" w:cs="宋体"/>
              </w:rPr>
            </w:pPr>
          </w:p>
        </w:tc>
        <w:tc>
          <w:tcPr>
            <w:tcW w:w="1034" w:type="dxa"/>
            <w:vMerge w:val="restart"/>
            <w:tcBorders>
              <w:top w:val="single" w:color="auto" w:sz="4" w:space="0"/>
              <w:left w:val="single" w:color="auto" w:sz="4" w:space="0"/>
              <w:bottom w:val="nil"/>
              <w:right w:val="single" w:color="auto" w:sz="4" w:space="0"/>
            </w:tcBorders>
            <w:noWrap w:val="0"/>
            <w:vAlign w:val="top"/>
          </w:tcPr>
          <w:p w14:paraId="68E50771">
            <w:pPr>
              <w:spacing w:before="153" w:line="233" w:lineRule="auto"/>
              <w:ind w:left="225"/>
              <w:rPr>
                <w:rFonts w:hint="eastAsia" w:ascii="宋体" w:hAnsi="宋体" w:eastAsia="宋体" w:cs="宋体"/>
                <w:spacing w:val="6"/>
                <w:sz w:val="19"/>
                <w:szCs w:val="19"/>
              </w:rPr>
            </w:pPr>
          </w:p>
          <w:p w14:paraId="4CEAEB0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2197883">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32E45817">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提升教育教学质量，促进教育事业发展</w:t>
            </w:r>
          </w:p>
        </w:tc>
        <w:tc>
          <w:tcPr>
            <w:tcW w:w="1310" w:type="dxa"/>
            <w:tcBorders>
              <w:left w:val="single" w:color="auto" w:sz="4" w:space="0"/>
            </w:tcBorders>
            <w:noWrap w:val="0"/>
            <w:vAlign w:val="top"/>
          </w:tcPr>
          <w:p w14:paraId="479E822C">
            <w:pPr>
              <w:pStyle w:val="8"/>
              <w:spacing w:line="235" w:lineRule="exact"/>
              <w:jc w:val="center"/>
              <w:rPr>
                <w:rFonts w:hint="eastAsia" w:ascii="宋体" w:hAnsi="宋体" w:eastAsia="宋体" w:cs="宋体"/>
                <w:sz w:val="20"/>
                <w:lang w:val="en-US" w:eastAsia="zh-CN"/>
              </w:rPr>
            </w:pPr>
          </w:p>
          <w:p w14:paraId="0A3DD480">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1268" w:type="dxa"/>
            <w:noWrap w:val="0"/>
            <w:vAlign w:val="top"/>
          </w:tcPr>
          <w:p w14:paraId="376E983E">
            <w:pPr>
              <w:pStyle w:val="8"/>
              <w:spacing w:line="235" w:lineRule="exact"/>
              <w:jc w:val="center"/>
              <w:rPr>
                <w:rFonts w:hint="eastAsia" w:ascii="宋体" w:hAnsi="宋体" w:eastAsia="宋体" w:cs="宋体"/>
                <w:sz w:val="20"/>
                <w:lang w:val="en-US" w:eastAsia="zh-CN"/>
              </w:rPr>
            </w:pPr>
          </w:p>
          <w:p w14:paraId="089B5E02">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有所提升</w:t>
            </w:r>
          </w:p>
        </w:tc>
        <w:tc>
          <w:tcPr>
            <w:tcW w:w="716" w:type="dxa"/>
            <w:noWrap w:val="0"/>
            <w:vAlign w:val="top"/>
          </w:tcPr>
          <w:p w14:paraId="134D5112">
            <w:pPr>
              <w:pStyle w:val="8"/>
              <w:spacing w:line="235" w:lineRule="exact"/>
              <w:jc w:val="center"/>
              <w:rPr>
                <w:rFonts w:hint="eastAsia" w:ascii="宋体" w:hAnsi="宋体" w:eastAsia="宋体" w:cs="宋体"/>
                <w:sz w:val="20"/>
                <w:lang w:val="en-US" w:eastAsia="zh-CN"/>
              </w:rPr>
            </w:pPr>
          </w:p>
          <w:p w14:paraId="28BCB21F">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52212FA3">
            <w:pPr>
              <w:pStyle w:val="8"/>
              <w:spacing w:line="235" w:lineRule="exact"/>
              <w:jc w:val="center"/>
              <w:rPr>
                <w:rFonts w:hint="eastAsia" w:ascii="宋体" w:hAnsi="宋体" w:eastAsia="宋体" w:cs="宋体"/>
                <w:sz w:val="20"/>
                <w:lang w:val="en-US" w:eastAsia="zh-CN"/>
              </w:rPr>
            </w:pPr>
          </w:p>
          <w:p w14:paraId="0E85DF81">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176C93F0">
            <w:pPr>
              <w:pStyle w:val="8"/>
              <w:spacing w:line="235" w:lineRule="exact"/>
              <w:jc w:val="center"/>
              <w:rPr>
                <w:rFonts w:hint="eastAsia" w:ascii="宋体" w:hAnsi="宋体" w:eastAsia="宋体" w:cs="宋体"/>
                <w:sz w:val="20"/>
              </w:rPr>
            </w:pPr>
          </w:p>
        </w:tc>
      </w:tr>
      <w:tr w14:paraId="77A11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4ECBFD93">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07C4C2BD">
            <w:pPr>
              <w:pStyle w:val="8"/>
              <w:rPr>
                <w:rFonts w:hint="eastAsia" w:ascii="宋体" w:hAnsi="宋体" w:eastAsia="宋体" w:cs="宋体"/>
              </w:rPr>
            </w:pPr>
          </w:p>
        </w:tc>
        <w:tc>
          <w:tcPr>
            <w:tcW w:w="1034" w:type="dxa"/>
            <w:vMerge w:val="continue"/>
            <w:tcBorders>
              <w:top w:val="nil"/>
              <w:left w:val="single" w:color="auto" w:sz="4" w:space="0"/>
              <w:bottom w:val="single" w:color="auto" w:sz="4" w:space="0"/>
              <w:right w:val="single" w:color="auto" w:sz="4" w:space="0"/>
            </w:tcBorders>
            <w:noWrap w:val="0"/>
            <w:vAlign w:val="top"/>
          </w:tcPr>
          <w:p w14:paraId="31C488DC">
            <w:pPr>
              <w:pStyle w:val="8"/>
              <w:rPr>
                <w:rFonts w:hint="eastAsia" w:ascii="宋体" w:hAnsi="宋体" w:eastAsia="宋体" w:cs="宋体"/>
              </w:rPr>
            </w:pPr>
          </w:p>
        </w:tc>
        <w:tc>
          <w:tcPr>
            <w:tcW w:w="1269" w:type="dxa"/>
            <w:tcBorders>
              <w:left w:val="single" w:color="auto" w:sz="4" w:space="0"/>
              <w:bottom w:val="single" w:color="auto" w:sz="4" w:space="0"/>
              <w:right w:val="single" w:color="auto" w:sz="4" w:space="0"/>
            </w:tcBorders>
            <w:noWrap w:val="0"/>
            <w:vAlign w:val="top"/>
          </w:tcPr>
          <w:p w14:paraId="13AC4416">
            <w:pPr>
              <w:pStyle w:val="8"/>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倡导文明风气，打造和谐校园</w:t>
            </w:r>
          </w:p>
        </w:tc>
        <w:tc>
          <w:tcPr>
            <w:tcW w:w="1310" w:type="dxa"/>
            <w:tcBorders>
              <w:left w:val="single" w:color="auto" w:sz="4" w:space="0"/>
            </w:tcBorders>
            <w:noWrap w:val="0"/>
            <w:vAlign w:val="top"/>
          </w:tcPr>
          <w:p w14:paraId="7B37C1EB">
            <w:pPr>
              <w:pStyle w:val="8"/>
              <w:spacing w:line="235" w:lineRule="exact"/>
              <w:jc w:val="center"/>
              <w:rPr>
                <w:rFonts w:hint="eastAsia" w:ascii="宋体" w:hAnsi="宋体" w:eastAsia="宋体" w:cs="宋体"/>
                <w:sz w:val="20"/>
                <w:lang w:val="en-US" w:eastAsia="zh-CN"/>
              </w:rPr>
            </w:pPr>
          </w:p>
          <w:p w14:paraId="7C2945FF">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效果显著</w:t>
            </w:r>
          </w:p>
        </w:tc>
        <w:tc>
          <w:tcPr>
            <w:tcW w:w="1268" w:type="dxa"/>
            <w:noWrap w:val="0"/>
            <w:vAlign w:val="top"/>
          </w:tcPr>
          <w:p w14:paraId="1D10F9EF">
            <w:pPr>
              <w:pStyle w:val="8"/>
              <w:spacing w:line="235" w:lineRule="exact"/>
              <w:jc w:val="center"/>
              <w:rPr>
                <w:rFonts w:hint="eastAsia" w:ascii="宋体" w:hAnsi="宋体" w:eastAsia="宋体" w:cs="宋体"/>
                <w:sz w:val="20"/>
                <w:lang w:val="en-US" w:eastAsia="zh-CN"/>
              </w:rPr>
            </w:pPr>
          </w:p>
          <w:p w14:paraId="7A64A6E3">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效果显著</w:t>
            </w:r>
          </w:p>
        </w:tc>
        <w:tc>
          <w:tcPr>
            <w:tcW w:w="716" w:type="dxa"/>
            <w:noWrap w:val="0"/>
            <w:vAlign w:val="top"/>
          </w:tcPr>
          <w:p w14:paraId="511BACC3">
            <w:pPr>
              <w:pStyle w:val="8"/>
              <w:spacing w:line="235" w:lineRule="exact"/>
              <w:jc w:val="center"/>
              <w:rPr>
                <w:rFonts w:hint="eastAsia" w:ascii="宋体" w:hAnsi="宋体" w:eastAsia="宋体" w:cs="宋体"/>
                <w:sz w:val="20"/>
                <w:lang w:val="en-US" w:eastAsia="zh-CN"/>
              </w:rPr>
            </w:pPr>
          </w:p>
          <w:p w14:paraId="24F80583">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0457F028">
            <w:pPr>
              <w:pStyle w:val="8"/>
              <w:spacing w:line="235" w:lineRule="exact"/>
              <w:jc w:val="center"/>
              <w:rPr>
                <w:rFonts w:hint="eastAsia" w:ascii="宋体" w:hAnsi="宋体" w:eastAsia="宋体" w:cs="宋体"/>
                <w:sz w:val="20"/>
                <w:lang w:val="en-US" w:eastAsia="zh-CN"/>
              </w:rPr>
            </w:pPr>
          </w:p>
          <w:p w14:paraId="2648D1F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49A60FA2">
            <w:pPr>
              <w:pStyle w:val="8"/>
              <w:spacing w:line="235" w:lineRule="exact"/>
              <w:jc w:val="center"/>
              <w:rPr>
                <w:rFonts w:hint="eastAsia" w:ascii="宋体" w:hAnsi="宋体" w:eastAsia="宋体" w:cs="宋体"/>
                <w:sz w:val="20"/>
              </w:rPr>
            </w:pPr>
          </w:p>
        </w:tc>
      </w:tr>
      <w:tr w14:paraId="11C3D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0239BC75">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77D020A9">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66647890">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ADD780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34D5B7C7">
            <w:pPr>
              <w:pStyle w:val="8"/>
              <w:spacing w:line="235" w:lineRule="exact"/>
              <w:rPr>
                <w:rFonts w:hint="eastAsia" w:ascii="宋体" w:hAnsi="宋体" w:eastAsia="宋体" w:cs="宋体"/>
                <w:sz w:val="20"/>
                <w:lang w:val="en-US" w:eastAsia="zh-CN"/>
              </w:rPr>
            </w:pPr>
          </w:p>
          <w:p w14:paraId="33A8B160">
            <w:pPr>
              <w:pStyle w:val="8"/>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0A84E618">
            <w:pPr>
              <w:pStyle w:val="8"/>
              <w:spacing w:line="235" w:lineRule="exact"/>
              <w:jc w:val="center"/>
              <w:rPr>
                <w:rFonts w:hint="eastAsia" w:ascii="宋体" w:hAnsi="宋体" w:eastAsia="宋体" w:cs="宋体"/>
                <w:sz w:val="20"/>
                <w:lang w:val="en-US" w:eastAsia="zh-CN"/>
              </w:rPr>
            </w:pPr>
          </w:p>
          <w:p w14:paraId="744A5E04">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268" w:type="dxa"/>
            <w:noWrap w:val="0"/>
            <w:vAlign w:val="top"/>
          </w:tcPr>
          <w:p w14:paraId="51A061FA">
            <w:pPr>
              <w:pStyle w:val="8"/>
              <w:spacing w:line="235" w:lineRule="exact"/>
              <w:jc w:val="center"/>
              <w:rPr>
                <w:rFonts w:hint="eastAsia" w:ascii="宋体" w:hAnsi="宋体" w:eastAsia="宋体" w:cs="宋体"/>
                <w:sz w:val="20"/>
                <w:lang w:val="en-US" w:eastAsia="zh-CN"/>
              </w:rPr>
            </w:pPr>
          </w:p>
          <w:p w14:paraId="03BF5CF0">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716" w:type="dxa"/>
            <w:noWrap w:val="0"/>
            <w:vAlign w:val="top"/>
          </w:tcPr>
          <w:p w14:paraId="54162515">
            <w:pPr>
              <w:pStyle w:val="8"/>
              <w:spacing w:line="235" w:lineRule="exact"/>
              <w:jc w:val="center"/>
              <w:rPr>
                <w:rFonts w:hint="eastAsia" w:ascii="宋体" w:hAnsi="宋体" w:eastAsia="宋体" w:cs="宋体"/>
                <w:sz w:val="20"/>
                <w:lang w:val="en-US" w:eastAsia="zh-CN"/>
              </w:rPr>
            </w:pPr>
          </w:p>
          <w:p w14:paraId="164841DA">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24EEA3B8">
            <w:pPr>
              <w:pStyle w:val="8"/>
              <w:spacing w:line="235" w:lineRule="exact"/>
              <w:jc w:val="center"/>
              <w:rPr>
                <w:rFonts w:hint="eastAsia" w:ascii="宋体" w:hAnsi="宋体" w:eastAsia="宋体" w:cs="宋体"/>
                <w:sz w:val="20"/>
                <w:lang w:val="en-US" w:eastAsia="zh-CN"/>
              </w:rPr>
            </w:pPr>
          </w:p>
          <w:p w14:paraId="6F843B40">
            <w:pPr>
              <w:pStyle w:val="8"/>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4F3B06C4">
            <w:pPr>
              <w:pStyle w:val="8"/>
              <w:spacing w:line="235" w:lineRule="exact"/>
              <w:jc w:val="center"/>
              <w:rPr>
                <w:rFonts w:hint="eastAsia" w:ascii="宋体" w:hAnsi="宋体" w:eastAsia="宋体" w:cs="宋体"/>
                <w:sz w:val="20"/>
              </w:rPr>
            </w:pPr>
          </w:p>
        </w:tc>
      </w:tr>
      <w:tr w14:paraId="70FF0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right w:val="single" w:color="auto" w:sz="4" w:space="0"/>
            </w:tcBorders>
            <w:noWrap w:val="0"/>
            <w:textDirection w:val="tbRlV"/>
            <w:vAlign w:val="top"/>
          </w:tcPr>
          <w:p w14:paraId="5E4D3C5C">
            <w:pPr>
              <w:pStyle w:val="8"/>
              <w:rPr>
                <w:rFonts w:hint="eastAsia" w:ascii="宋体" w:hAnsi="宋体" w:eastAsia="宋体" w:cs="宋体"/>
              </w:rPr>
            </w:pPr>
          </w:p>
        </w:tc>
        <w:tc>
          <w:tcPr>
            <w:tcW w:w="1079" w:type="dxa"/>
            <w:vMerge w:val="continue"/>
            <w:tcBorders>
              <w:top w:val="nil"/>
              <w:left w:val="single" w:color="auto" w:sz="4" w:space="0"/>
              <w:bottom w:val="single" w:color="auto" w:sz="4" w:space="0"/>
              <w:right w:val="single" w:color="auto" w:sz="4" w:space="0"/>
            </w:tcBorders>
            <w:noWrap w:val="0"/>
            <w:vAlign w:val="top"/>
          </w:tcPr>
          <w:p w14:paraId="4A1300BF">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1542238">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1327F863">
            <w:pPr>
              <w:pStyle w:val="8"/>
              <w:rPr>
                <w:rFonts w:hint="eastAsia" w:ascii="宋体" w:hAnsi="宋体" w:eastAsia="宋体" w:cs="宋体"/>
                <w:sz w:val="20"/>
              </w:rPr>
            </w:pPr>
          </w:p>
          <w:p w14:paraId="73900AC0">
            <w:pPr>
              <w:pStyle w:val="8"/>
              <w:rPr>
                <w:rFonts w:hint="eastAsia" w:ascii="宋体" w:hAnsi="宋体" w:eastAsia="宋体" w:cs="宋体"/>
              </w:rPr>
            </w:pPr>
            <w:r>
              <w:rPr>
                <w:rFonts w:hint="eastAsia" w:ascii="宋体" w:hAnsi="宋体" w:eastAsia="宋体" w:cs="宋体"/>
                <w:sz w:val="20"/>
              </w:rPr>
              <w:t>家校共建促进教育发展</w:t>
            </w:r>
          </w:p>
        </w:tc>
        <w:tc>
          <w:tcPr>
            <w:tcW w:w="1310" w:type="dxa"/>
            <w:tcBorders>
              <w:left w:val="single" w:color="auto" w:sz="4" w:space="0"/>
            </w:tcBorders>
            <w:noWrap w:val="0"/>
            <w:vAlign w:val="top"/>
          </w:tcPr>
          <w:p w14:paraId="4E53D006">
            <w:pPr>
              <w:pStyle w:val="8"/>
              <w:jc w:val="center"/>
              <w:rPr>
                <w:rFonts w:hint="eastAsia" w:ascii="宋体" w:hAnsi="宋体" w:eastAsia="宋体" w:cs="宋体"/>
                <w:sz w:val="19"/>
                <w:szCs w:val="19"/>
                <w:lang w:val="en-US" w:eastAsia="zh-CN"/>
              </w:rPr>
            </w:pPr>
          </w:p>
          <w:p w14:paraId="7ABE4D39">
            <w:pPr>
              <w:pStyle w:val="8"/>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长期坚持</w:t>
            </w:r>
          </w:p>
        </w:tc>
        <w:tc>
          <w:tcPr>
            <w:tcW w:w="1268" w:type="dxa"/>
            <w:noWrap w:val="0"/>
            <w:vAlign w:val="top"/>
          </w:tcPr>
          <w:p w14:paraId="305823F3">
            <w:pPr>
              <w:pStyle w:val="8"/>
              <w:jc w:val="center"/>
              <w:rPr>
                <w:rFonts w:hint="eastAsia" w:ascii="宋体" w:hAnsi="宋体" w:eastAsia="宋体" w:cs="宋体"/>
                <w:sz w:val="19"/>
                <w:szCs w:val="19"/>
                <w:lang w:val="en-US" w:eastAsia="zh-CN"/>
              </w:rPr>
            </w:pPr>
          </w:p>
          <w:p w14:paraId="1E672DE8">
            <w:pPr>
              <w:pStyle w:val="8"/>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长期坚持</w:t>
            </w:r>
          </w:p>
        </w:tc>
        <w:tc>
          <w:tcPr>
            <w:tcW w:w="716" w:type="dxa"/>
            <w:noWrap w:val="0"/>
            <w:vAlign w:val="top"/>
          </w:tcPr>
          <w:p w14:paraId="6D784A99">
            <w:pPr>
              <w:pStyle w:val="8"/>
              <w:jc w:val="center"/>
              <w:rPr>
                <w:rFonts w:hint="eastAsia" w:ascii="宋体" w:hAnsi="宋体" w:eastAsia="宋体" w:cs="宋体"/>
                <w:sz w:val="19"/>
                <w:szCs w:val="19"/>
                <w:lang w:val="en-US" w:eastAsia="zh-CN"/>
              </w:rPr>
            </w:pPr>
          </w:p>
          <w:p w14:paraId="28BEDFB3">
            <w:pPr>
              <w:pStyle w:val="8"/>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top"/>
          </w:tcPr>
          <w:p w14:paraId="54867B7D">
            <w:pPr>
              <w:pStyle w:val="8"/>
              <w:jc w:val="center"/>
              <w:rPr>
                <w:rFonts w:hint="eastAsia" w:ascii="宋体" w:hAnsi="宋体" w:eastAsia="宋体" w:cs="宋体"/>
                <w:sz w:val="19"/>
                <w:szCs w:val="19"/>
                <w:lang w:val="en-US" w:eastAsia="zh-CN"/>
              </w:rPr>
            </w:pPr>
          </w:p>
          <w:p w14:paraId="14C416AC">
            <w:pPr>
              <w:pStyle w:val="8"/>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1450" w:type="dxa"/>
            <w:noWrap w:val="0"/>
            <w:vAlign w:val="top"/>
          </w:tcPr>
          <w:p w14:paraId="2EEF606B">
            <w:pPr>
              <w:pStyle w:val="8"/>
              <w:jc w:val="center"/>
              <w:rPr>
                <w:rFonts w:hint="eastAsia" w:ascii="宋体" w:hAnsi="宋体" w:eastAsia="宋体" w:cs="宋体"/>
              </w:rPr>
            </w:pPr>
          </w:p>
        </w:tc>
      </w:tr>
      <w:tr w14:paraId="3CB30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57324ABC">
            <w:pPr>
              <w:pStyle w:val="8"/>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4476307">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481A8F33">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DC070C0">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bottom w:val="single" w:color="auto" w:sz="4" w:space="0"/>
            </w:tcBorders>
            <w:noWrap w:val="0"/>
            <w:vAlign w:val="top"/>
          </w:tcPr>
          <w:p w14:paraId="25E433C0">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9E6840C">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A1C8D40">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tcBorders>
            <w:noWrap w:val="0"/>
            <w:vAlign w:val="top"/>
          </w:tcPr>
          <w:p w14:paraId="17E2BC9F">
            <w:pPr>
              <w:spacing w:line="240" w:lineRule="auto"/>
              <w:ind w:left="0"/>
              <w:rPr>
                <w:rFonts w:hint="default" w:ascii="宋体" w:hAnsi="宋体" w:eastAsia="宋体" w:cs="宋体"/>
                <w:spacing w:val="-2"/>
                <w:position w:val="1"/>
                <w:sz w:val="19"/>
                <w:szCs w:val="19"/>
                <w:lang w:val="en-US" w:eastAsia="zh-CN"/>
              </w:rPr>
            </w:pPr>
            <w:r>
              <w:rPr>
                <w:rFonts w:hint="eastAsia" w:ascii="宋体" w:hAnsi="宋体" w:eastAsia="宋体" w:cs="宋体"/>
                <w:spacing w:val="-2"/>
                <w:position w:val="1"/>
                <w:sz w:val="19"/>
                <w:szCs w:val="19"/>
                <w:lang w:val="en-US" w:eastAsia="zh-CN"/>
              </w:rPr>
              <w:t>学生满意度</w:t>
            </w:r>
          </w:p>
        </w:tc>
        <w:tc>
          <w:tcPr>
            <w:tcW w:w="1310" w:type="dxa"/>
            <w:noWrap w:val="0"/>
            <w:vAlign w:val="top"/>
          </w:tcPr>
          <w:p w14:paraId="72911AAB">
            <w:pPr>
              <w:pStyle w:val="8"/>
              <w:jc w:val="center"/>
              <w:rPr>
                <w:rFonts w:hint="eastAsia" w:ascii="宋体" w:hAnsi="宋体" w:eastAsia="宋体" w:cs="宋体"/>
              </w:rPr>
            </w:pPr>
            <w:r>
              <w:rPr>
                <w:rFonts w:hint="eastAsia" w:ascii="宋体" w:hAnsi="宋体" w:eastAsia="宋体" w:cs="宋体"/>
                <w:color w:val="000000" w:themeColor="text1"/>
                <w:sz w:val="20"/>
                <w:szCs w:val="20"/>
                <w:lang w:val="en-US" w:eastAsia="zh-CN"/>
                <w14:textFill>
                  <w14:solidFill>
                    <w14:schemeClr w14:val="tx1"/>
                  </w14:solidFill>
                </w14:textFill>
              </w:rPr>
              <w:t>≧95%</w:t>
            </w:r>
          </w:p>
        </w:tc>
        <w:tc>
          <w:tcPr>
            <w:tcW w:w="1268" w:type="dxa"/>
            <w:noWrap w:val="0"/>
            <w:vAlign w:val="top"/>
          </w:tcPr>
          <w:p w14:paraId="373548E9">
            <w:pPr>
              <w:pStyle w:val="8"/>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98%</w:t>
            </w:r>
          </w:p>
        </w:tc>
        <w:tc>
          <w:tcPr>
            <w:tcW w:w="716" w:type="dxa"/>
            <w:noWrap w:val="0"/>
            <w:vAlign w:val="top"/>
          </w:tcPr>
          <w:p w14:paraId="3CB4168C">
            <w:pPr>
              <w:pStyle w:val="8"/>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3</w:t>
            </w:r>
          </w:p>
        </w:tc>
        <w:tc>
          <w:tcPr>
            <w:tcW w:w="873" w:type="dxa"/>
            <w:noWrap w:val="0"/>
            <w:vAlign w:val="top"/>
          </w:tcPr>
          <w:p w14:paraId="0C90B49E">
            <w:pPr>
              <w:pStyle w:val="8"/>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3</w:t>
            </w:r>
          </w:p>
        </w:tc>
        <w:tc>
          <w:tcPr>
            <w:tcW w:w="1450" w:type="dxa"/>
            <w:noWrap w:val="0"/>
            <w:vAlign w:val="top"/>
          </w:tcPr>
          <w:p w14:paraId="35AA756E">
            <w:pPr>
              <w:pStyle w:val="8"/>
              <w:jc w:val="center"/>
              <w:rPr>
                <w:rFonts w:hint="eastAsia" w:ascii="宋体" w:hAnsi="宋体" w:eastAsia="宋体" w:cs="宋体"/>
              </w:rPr>
            </w:pPr>
          </w:p>
        </w:tc>
      </w:tr>
      <w:tr w14:paraId="1537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1E2DE1CA">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EBFD961">
            <w:pPr>
              <w:pStyle w:val="8"/>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top"/>
          </w:tcPr>
          <w:p w14:paraId="3ED90ED5">
            <w:pPr>
              <w:pStyle w:val="8"/>
              <w:rPr>
                <w:rFonts w:hint="eastAsia" w:ascii="宋体" w:hAnsi="宋体" w:eastAsia="宋体" w:cs="宋体"/>
              </w:rPr>
            </w:pPr>
          </w:p>
        </w:tc>
        <w:tc>
          <w:tcPr>
            <w:tcW w:w="1269" w:type="dxa"/>
            <w:noWrap w:val="0"/>
            <w:vAlign w:val="top"/>
          </w:tcPr>
          <w:p w14:paraId="386B3DDA">
            <w:pPr>
              <w:spacing w:line="240" w:lineRule="auto"/>
              <w:ind w:left="0"/>
              <w:rPr>
                <w:rFonts w:hint="default" w:ascii="宋体" w:hAnsi="宋体" w:eastAsia="宋体" w:cs="宋体"/>
                <w:spacing w:val="-2"/>
                <w:position w:val="1"/>
                <w:sz w:val="19"/>
                <w:szCs w:val="19"/>
                <w:lang w:val="en-US" w:eastAsia="zh-CN"/>
              </w:rPr>
            </w:pPr>
            <w:r>
              <w:rPr>
                <w:rFonts w:hint="eastAsia" w:ascii="宋体" w:hAnsi="宋体" w:eastAsia="宋体" w:cs="宋体"/>
                <w:spacing w:val="-2"/>
                <w:position w:val="1"/>
                <w:sz w:val="19"/>
                <w:szCs w:val="19"/>
                <w:lang w:val="en-US" w:eastAsia="zh-CN"/>
              </w:rPr>
              <w:t>家长满意度</w:t>
            </w:r>
          </w:p>
        </w:tc>
        <w:tc>
          <w:tcPr>
            <w:tcW w:w="1310" w:type="dxa"/>
            <w:noWrap w:val="0"/>
            <w:vAlign w:val="top"/>
          </w:tcPr>
          <w:p w14:paraId="07B0F8DE">
            <w:pPr>
              <w:pStyle w:val="8"/>
              <w:jc w:val="center"/>
              <w:rPr>
                <w:rFonts w:hint="eastAsia" w:ascii="宋体" w:hAnsi="宋体" w:eastAsia="宋体" w:cs="宋体"/>
              </w:rPr>
            </w:pPr>
            <w:r>
              <w:rPr>
                <w:rFonts w:hint="eastAsia" w:ascii="宋体" w:hAnsi="宋体" w:eastAsia="宋体" w:cs="宋体"/>
                <w:color w:val="000000" w:themeColor="text1"/>
                <w:sz w:val="20"/>
                <w:szCs w:val="20"/>
                <w:lang w:val="en-US" w:eastAsia="zh-CN"/>
                <w14:textFill>
                  <w14:solidFill>
                    <w14:schemeClr w14:val="tx1"/>
                  </w14:solidFill>
                </w14:textFill>
              </w:rPr>
              <w:t>≧95%</w:t>
            </w:r>
          </w:p>
        </w:tc>
        <w:tc>
          <w:tcPr>
            <w:tcW w:w="1268" w:type="dxa"/>
            <w:noWrap w:val="0"/>
            <w:vAlign w:val="top"/>
          </w:tcPr>
          <w:p w14:paraId="1EC74906">
            <w:pPr>
              <w:pStyle w:val="8"/>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98%</w:t>
            </w:r>
          </w:p>
        </w:tc>
        <w:tc>
          <w:tcPr>
            <w:tcW w:w="716" w:type="dxa"/>
            <w:noWrap w:val="0"/>
            <w:vAlign w:val="top"/>
          </w:tcPr>
          <w:p w14:paraId="53BB5C5D">
            <w:pPr>
              <w:pStyle w:val="8"/>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3</w:t>
            </w:r>
          </w:p>
        </w:tc>
        <w:tc>
          <w:tcPr>
            <w:tcW w:w="873" w:type="dxa"/>
            <w:noWrap w:val="0"/>
            <w:vAlign w:val="top"/>
          </w:tcPr>
          <w:p w14:paraId="71A46541">
            <w:pPr>
              <w:pStyle w:val="8"/>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3</w:t>
            </w:r>
          </w:p>
        </w:tc>
        <w:tc>
          <w:tcPr>
            <w:tcW w:w="1450" w:type="dxa"/>
            <w:noWrap w:val="0"/>
            <w:vAlign w:val="top"/>
          </w:tcPr>
          <w:p w14:paraId="00267B35">
            <w:pPr>
              <w:pStyle w:val="8"/>
              <w:jc w:val="center"/>
              <w:rPr>
                <w:rFonts w:hint="eastAsia" w:ascii="宋体" w:hAnsi="宋体" w:eastAsia="宋体" w:cs="宋体"/>
              </w:rPr>
            </w:pPr>
          </w:p>
        </w:tc>
      </w:tr>
      <w:tr w14:paraId="53EE5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27233412">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1A1C406">
            <w:pPr>
              <w:pStyle w:val="8"/>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top"/>
          </w:tcPr>
          <w:p w14:paraId="7716C780">
            <w:pPr>
              <w:pStyle w:val="8"/>
              <w:rPr>
                <w:rFonts w:hint="eastAsia" w:ascii="宋体" w:hAnsi="宋体" w:eastAsia="宋体" w:cs="宋体"/>
              </w:rPr>
            </w:pPr>
          </w:p>
        </w:tc>
        <w:tc>
          <w:tcPr>
            <w:tcW w:w="1269" w:type="dxa"/>
            <w:noWrap w:val="0"/>
            <w:vAlign w:val="top"/>
          </w:tcPr>
          <w:p w14:paraId="5888AD1A">
            <w:pPr>
              <w:spacing w:line="240" w:lineRule="auto"/>
              <w:ind w:left="0"/>
              <w:rPr>
                <w:rFonts w:hint="eastAsia" w:ascii="宋体" w:hAnsi="宋体" w:eastAsia="宋体" w:cs="宋体"/>
                <w:sz w:val="19"/>
                <w:szCs w:val="19"/>
              </w:rPr>
            </w:pPr>
            <w:r>
              <w:rPr>
                <w:rFonts w:hint="eastAsia" w:ascii="宋体" w:hAnsi="宋体" w:eastAsia="宋体" w:cs="宋体"/>
                <w:spacing w:val="-2"/>
                <w:position w:val="1"/>
                <w:sz w:val="19"/>
                <w:szCs w:val="19"/>
                <w:lang w:val="en-US" w:eastAsia="zh-CN"/>
              </w:rPr>
              <w:t>社会公众满意度</w:t>
            </w:r>
          </w:p>
        </w:tc>
        <w:tc>
          <w:tcPr>
            <w:tcW w:w="1310" w:type="dxa"/>
            <w:noWrap w:val="0"/>
            <w:vAlign w:val="top"/>
          </w:tcPr>
          <w:p w14:paraId="2C4AA54D">
            <w:pPr>
              <w:pStyle w:val="8"/>
              <w:jc w:val="center"/>
              <w:rPr>
                <w:rFonts w:hint="eastAsia" w:ascii="宋体" w:hAnsi="宋体" w:eastAsia="宋体" w:cs="宋体"/>
                <w:color w:val="000000" w:themeColor="text1"/>
                <w:sz w:val="20"/>
                <w:szCs w:val="20"/>
                <w:lang w:val="en-US" w:eastAsia="zh-CN"/>
                <w14:textFill>
                  <w14:solidFill>
                    <w14:schemeClr w14:val="tx1"/>
                  </w14:solidFill>
                </w14:textFill>
              </w:rPr>
            </w:pPr>
          </w:p>
          <w:p w14:paraId="39FEA5EC">
            <w:pPr>
              <w:pStyle w:val="8"/>
              <w:jc w:val="center"/>
              <w:rPr>
                <w:rFonts w:hint="eastAsia" w:ascii="宋体" w:hAnsi="宋体" w:eastAsia="宋体" w:cs="宋体"/>
              </w:rPr>
            </w:pPr>
            <w:r>
              <w:rPr>
                <w:rFonts w:hint="eastAsia" w:ascii="宋体" w:hAnsi="宋体" w:eastAsia="宋体" w:cs="宋体"/>
                <w:color w:val="000000" w:themeColor="text1"/>
                <w:sz w:val="20"/>
                <w:szCs w:val="20"/>
                <w:lang w:val="en-US" w:eastAsia="zh-CN"/>
                <w14:textFill>
                  <w14:solidFill>
                    <w14:schemeClr w14:val="tx1"/>
                  </w14:solidFill>
                </w14:textFill>
              </w:rPr>
              <w:t>≧90%</w:t>
            </w:r>
          </w:p>
        </w:tc>
        <w:tc>
          <w:tcPr>
            <w:tcW w:w="1268" w:type="dxa"/>
            <w:noWrap w:val="0"/>
            <w:vAlign w:val="top"/>
          </w:tcPr>
          <w:p w14:paraId="0A53CC9A">
            <w:pPr>
              <w:pStyle w:val="8"/>
              <w:jc w:val="center"/>
              <w:rPr>
                <w:rFonts w:hint="eastAsia" w:ascii="宋体" w:hAnsi="宋体" w:eastAsia="宋体" w:cs="宋体"/>
                <w:sz w:val="19"/>
                <w:szCs w:val="19"/>
                <w:lang w:val="en-US" w:eastAsia="zh-CN"/>
              </w:rPr>
            </w:pPr>
          </w:p>
          <w:p w14:paraId="2916D248">
            <w:pPr>
              <w:pStyle w:val="8"/>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96%</w:t>
            </w:r>
          </w:p>
        </w:tc>
        <w:tc>
          <w:tcPr>
            <w:tcW w:w="716" w:type="dxa"/>
            <w:noWrap w:val="0"/>
            <w:vAlign w:val="top"/>
          </w:tcPr>
          <w:p w14:paraId="27F9C919">
            <w:pPr>
              <w:pStyle w:val="8"/>
              <w:jc w:val="center"/>
              <w:rPr>
                <w:rFonts w:hint="eastAsia" w:ascii="宋体" w:hAnsi="宋体" w:eastAsia="宋体" w:cs="宋体"/>
                <w:sz w:val="19"/>
                <w:szCs w:val="19"/>
                <w:lang w:val="en-US" w:eastAsia="zh-CN"/>
              </w:rPr>
            </w:pPr>
          </w:p>
          <w:p w14:paraId="5EAA378A">
            <w:pPr>
              <w:pStyle w:val="8"/>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4</w:t>
            </w:r>
          </w:p>
        </w:tc>
        <w:tc>
          <w:tcPr>
            <w:tcW w:w="873" w:type="dxa"/>
            <w:noWrap w:val="0"/>
            <w:vAlign w:val="top"/>
          </w:tcPr>
          <w:p w14:paraId="465D22BD">
            <w:pPr>
              <w:pStyle w:val="8"/>
              <w:jc w:val="center"/>
              <w:rPr>
                <w:rFonts w:hint="eastAsia" w:ascii="宋体" w:hAnsi="宋体" w:eastAsia="宋体" w:cs="宋体"/>
                <w:sz w:val="19"/>
                <w:szCs w:val="19"/>
                <w:lang w:val="en-US" w:eastAsia="zh-CN"/>
              </w:rPr>
            </w:pPr>
          </w:p>
          <w:p w14:paraId="25A70D47">
            <w:pPr>
              <w:pStyle w:val="8"/>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4</w:t>
            </w:r>
          </w:p>
        </w:tc>
        <w:tc>
          <w:tcPr>
            <w:tcW w:w="1450" w:type="dxa"/>
            <w:noWrap w:val="0"/>
            <w:vAlign w:val="top"/>
          </w:tcPr>
          <w:p w14:paraId="26373C3B">
            <w:pPr>
              <w:pStyle w:val="8"/>
              <w:jc w:val="center"/>
              <w:rPr>
                <w:rFonts w:hint="eastAsia" w:ascii="宋体" w:hAnsi="宋体" w:eastAsia="宋体" w:cs="宋体"/>
              </w:rPr>
            </w:pPr>
          </w:p>
        </w:tc>
      </w:tr>
      <w:tr w14:paraId="50BE8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1AD2BF0F">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23CD8702">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003A929E">
            <w:pPr>
              <w:pStyle w:val="8"/>
              <w:jc w:val="center"/>
              <w:rPr>
                <w:rFonts w:hint="default" w:ascii="宋体" w:hAnsi="宋体" w:eastAsia="宋体" w:cs="宋体"/>
                <w:lang w:val="en-US" w:eastAsia="zh-CN"/>
              </w:rPr>
            </w:pPr>
            <w:r>
              <w:rPr>
                <w:rFonts w:hint="eastAsia" w:ascii="宋体" w:hAnsi="宋体" w:eastAsia="宋体" w:cs="宋体"/>
                <w:sz w:val="19"/>
                <w:szCs w:val="19"/>
                <w:lang w:val="en-US" w:eastAsia="zh-CN"/>
              </w:rPr>
              <w:t>98</w:t>
            </w:r>
          </w:p>
        </w:tc>
        <w:tc>
          <w:tcPr>
            <w:tcW w:w="1450" w:type="dxa"/>
            <w:noWrap w:val="0"/>
            <w:vAlign w:val="top"/>
          </w:tcPr>
          <w:p w14:paraId="522084CB">
            <w:pPr>
              <w:pStyle w:val="8"/>
              <w:rPr>
                <w:rFonts w:hint="eastAsia" w:ascii="宋体" w:hAnsi="宋体" w:eastAsia="宋体" w:cs="宋体"/>
              </w:rPr>
            </w:pPr>
          </w:p>
        </w:tc>
      </w:tr>
    </w:tbl>
    <w:p w14:paraId="38C5F69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18FBD7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5241BD6">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44F4E665">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4DE3FA4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AA5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127160F6">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54C314DF">
            <w:pPr>
              <w:pStyle w:val="8"/>
              <w:jc w:val="center"/>
              <w:rPr>
                <w:rFonts w:hint="eastAsia" w:ascii="宋体" w:hAnsi="宋体" w:eastAsia="宋体" w:cs="宋体"/>
                <w:lang w:val="en-US" w:eastAsia="zh-CN"/>
              </w:rPr>
            </w:pPr>
            <w:r>
              <w:rPr>
                <w:rFonts w:hint="eastAsia" w:ascii="宋体" w:hAnsi="宋体" w:eastAsia="宋体" w:cs="宋体"/>
                <w:lang w:val="en-US" w:eastAsia="zh-CN"/>
              </w:rPr>
              <w:t>无</w:t>
            </w:r>
          </w:p>
        </w:tc>
      </w:tr>
      <w:tr w14:paraId="50AB8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718A3695">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57CB9E2">
            <w:pPr>
              <w:pStyle w:val="8"/>
              <w:rPr>
                <w:rFonts w:hint="eastAsia" w:ascii="宋体" w:hAnsi="宋体" w:eastAsia="宋体" w:cs="宋体"/>
              </w:rPr>
            </w:pPr>
          </w:p>
        </w:tc>
        <w:tc>
          <w:tcPr>
            <w:tcW w:w="1281" w:type="dxa"/>
            <w:noWrap w:val="0"/>
            <w:vAlign w:val="top"/>
          </w:tcPr>
          <w:p w14:paraId="09DBBD95">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2ABF0983">
            <w:pPr>
              <w:pStyle w:val="8"/>
              <w:rPr>
                <w:rFonts w:hint="eastAsia" w:ascii="宋体" w:hAnsi="宋体" w:eastAsia="宋体" w:cs="宋体"/>
              </w:rPr>
            </w:pPr>
          </w:p>
        </w:tc>
      </w:tr>
      <w:tr w14:paraId="37B5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9CAE4DD">
            <w:pPr>
              <w:spacing w:before="61" w:line="241" w:lineRule="auto"/>
              <w:ind w:right="141"/>
              <w:jc w:val="both"/>
              <w:rPr>
                <w:rFonts w:hint="eastAsia" w:ascii="宋体" w:hAnsi="宋体" w:cs="宋体"/>
                <w:sz w:val="19"/>
                <w:szCs w:val="19"/>
                <w:lang w:eastAsia="zh-CN"/>
              </w:rPr>
            </w:pPr>
          </w:p>
          <w:p w14:paraId="2F96933A">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ADD7F13">
            <w:pPr>
              <w:pStyle w:val="8"/>
              <w:rPr>
                <w:rFonts w:hint="eastAsia" w:ascii="宋体" w:hAnsi="宋体" w:eastAsia="宋体" w:cs="宋体"/>
              </w:rPr>
            </w:pPr>
          </w:p>
        </w:tc>
        <w:tc>
          <w:tcPr>
            <w:tcW w:w="1244" w:type="dxa"/>
            <w:noWrap w:val="0"/>
            <w:vAlign w:val="top"/>
          </w:tcPr>
          <w:p w14:paraId="0FD3D5A0">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A622A0F">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603060C3">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9DF51B7">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1E23ABB">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0A25BAC5">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379F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3486727">
            <w:pPr>
              <w:pStyle w:val="8"/>
              <w:rPr>
                <w:rFonts w:hint="eastAsia" w:ascii="宋体" w:hAnsi="宋体" w:eastAsia="宋体" w:cs="宋体"/>
              </w:rPr>
            </w:pPr>
          </w:p>
        </w:tc>
        <w:tc>
          <w:tcPr>
            <w:tcW w:w="2034" w:type="dxa"/>
            <w:gridSpan w:val="2"/>
            <w:noWrap w:val="0"/>
            <w:vAlign w:val="top"/>
          </w:tcPr>
          <w:p w14:paraId="47AC7171">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35BC3DB0">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7202CC0B">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0006F4B1">
            <w:p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50D9550">
            <w:pPr>
              <w:spacing w:before="64" w:line="195" w:lineRule="auto"/>
              <w:ind w:left="331"/>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w:t>
            </w:r>
          </w:p>
        </w:tc>
        <w:tc>
          <w:tcPr>
            <w:tcW w:w="873" w:type="dxa"/>
            <w:noWrap w:val="0"/>
            <w:vAlign w:val="top"/>
          </w:tcPr>
          <w:p w14:paraId="1E64AD43">
            <w:pPr>
              <w:pStyle w:val="8"/>
              <w:jc w:val="center"/>
              <w:rPr>
                <w:rFonts w:hint="eastAsia" w:ascii="宋体" w:hAnsi="宋体" w:eastAsia="宋体" w:cs="宋体"/>
              </w:rPr>
            </w:pPr>
            <w:r>
              <w:rPr>
                <w:rFonts w:hint="eastAsia" w:ascii="宋体" w:hAnsi="宋体" w:eastAsia="宋体" w:cs="宋体"/>
                <w:lang w:val="en-US" w:eastAsia="zh-CN"/>
              </w:rPr>
              <w:t>/</w:t>
            </w:r>
          </w:p>
        </w:tc>
        <w:tc>
          <w:tcPr>
            <w:tcW w:w="1422" w:type="dxa"/>
            <w:noWrap w:val="0"/>
            <w:vAlign w:val="top"/>
          </w:tcPr>
          <w:p w14:paraId="307B952D">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0454A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71080F4">
            <w:pPr>
              <w:pStyle w:val="8"/>
              <w:rPr>
                <w:rFonts w:hint="eastAsia" w:ascii="宋体" w:hAnsi="宋体" w:eastAsia="宋体" w:cs="宋体"/>
              </w:rPr>
            </w:pPr>
          </w:p>
        </w:tc>
        <w:tc>
          <w:tcPr>
            <w:tcW w:w="2034" w:type="dxa"/>
            <w:gridSpan w:val="2"/>
            <w:noWrap w:val="0"/>
            <w:vAlign w:val="top"/>
          </w:tcPr>
          <w:p w14:paraId="5F06903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30478A2A">
            <w:pPr>
              <w:pStyle w:val="8"/>
              <w:rPr>
                <w:rFonts w:hint="eastAsia" w:ascii="宋体" w:hAnsi="宋体" w:eastAsia="宋体" w:cs="宋体"/>
              </w:rPr>
            </w:pPr>
          </w:p>
        </w:tc>
        <w:tc>
          <w:tcPr>
            <w:tcW w:w="1244" w:type="dxa"/>
            <w:noWrap w:val="0"/>
            <w:vAlign w:val="top"/>
          </w:tcPr>
          <w:p w14:paraId="33279BEC">
            <w:pPr>
              <w:pStyle w:val="8"/>
              <w:rPr>
                <w:rFonts w:hint="eastAsia" w:ascii="宋体" w:hAnsi="宋体" w:eastAsia="宋体" w:cs="宋体"/>
              </w:rPr>
            </w:pPr>
          </w:p>
        </w:tc>
        <w:tc>
          <w:tcPr>
            <w:tcW w:w="1281" w:type="dxa"/>
            <w:noWrap w:val="0"/>
            <w:vAlign w:val="top"/>
          </w:tcPr>
          <w:p w14:paraId="16F6615B">
            <w:pPr>
              <w:pStyle w:val="8"/>
              <w:rPr>
                <w:rFonts w:hint="eastAsia" w:ascii="宋体" w:hAnsi="宋体" w:eastAsia="宋体" w:cs="宋体"/>
              </w:rPr>
            </w:pPr>
          </w:p>
        </w:tc>
        <w:tc>
          <w:tcPr>
            <w:tcW w:w="673" w:type="dxa"/>
            <w:noWrap w:val="0"/>
            <w:vAlign w:val="top"/>
          </w:tcPr>
          <w:p w14:paraId="58E5A046">
            <w:pPr>
              <w:pStyle w:val="8"/>
              <w:rPr>
                <w:rFonts w:hint="eastAsia" w:ascii="宋体" w:hAnsi="宋体" w:eastAsia="宋体" w:cs="宋体"/>
              </w:rPr>
            </w:pPr>
          </w:p>
        </w:tc>
        <w:tc>
          <w:tcPr>
            <w:tcW w:w="873" w:type="dxa"/>
            <w:noWrap w:val="0"/>
            <w:vAlign w:val="top"/>
          </w:tcPr>
          <w:p w14:paraId="09E8D591">
            <w:pPr>
              <w:pStyle w:val="8"/>
              <w:rPr>
                <w:rFonts w:hint="eastAsia" w:ascii="宋体" w:hAnsi="宋体" w:eastAsia="宋体" w:cs="宋体"/>
              </w:rPr>
            </w:pPr>
          </w:p>
        </w:tc>
        <w:tc>
          <w:tcPr>
            <w:tcW w:w="1422" w:type="dxa"/>
            <w:noWrap w:val="0"/>
            <w:vAlign w:val="top"/>
          </w:tcPr>
          <w:p w14:paraId="60A7F8D6">
            <w:pPr>
              <w:pStyle w:val="8"/>
              <w:rPr>
                <w:rFonts w:hint="eastAsia" w:ascii="宋体" w:hAnsi="宋体" w:eastAsia="宋体" w:cs="宋体"/>
              </w:rPr>
            </w:pPr>
          </w:p>
        </w:tc>
      </w:tr>
      <w:tr w14:paraId="3B639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11F22CE">
            <w:pPr>
              <w:pStyle w:val="8"/>
              <w:rPr>
                <w:rFonts w:hint="eastAsia" w:ascii="宋体" w:hAnsi="宋体" w:eastAsia="宋体" w:cs="宋体"/>
              </w:rPr>
            </w:pPr>
          </w:p>
        </w:tc>
        <w:tc>
          <w:tcPr>
            <w:tcW w:w="2034" w:type="dxa"/>
            <w:gridSpan w:val="2"/>
            <w:noWrap w:val="0"/>
            <w:vAlign w:val="top"/>
          </w:tcPr>
          <w:p w14:paraId="30F27014">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74F5A30C">
            <w:pPr>
              <w:pStyle w:val="8"/>
              <w:rPr>
                <w:rFonts w:hint="eastAsia" w:ascii="宋体" w:hAnsi="宋体" w:eastAsia="宋体" w:cs="宋体"/>
              </w:rPr>
            </w:pPr>
          </w:p>
        </w:tc>
        <w:tc>
          <w:tcPr>
            <w:tcW w:w="1244" w:type="dxa"/>
            <w:noWrap w:val="0"/>
            <w:vAlign w:val="top"/>
          </w:tcPr>
          <w:p w14:paraId="264B567D">
            <w:pPr>
              <w:pStyle w:val="8"/>
              <w:rPr>
                <w:rFonts w:hint="eastAsia" w:ascii="宋体" w:hAnsi="宋体" w:eastAsia="宋体" w:cs="宋体"/>
              </w:rPr>
            </w:pPr>
          </w:p>
        </w:tc>
        <w:tc>
          <w:tcPr>
            <w:tcW w:w="1281" w:type="dxa"/>
            <w:noWrap w:val="0"/>
            <w:vAlign w:val="top"/>
          </w:tcPr>
          <w:p w14:paraId="1A97B60D">
            <w:pPr>
              <w:pStyle w:val="8"/>
              <w:rPr>
                <w:rFonts w:hint="eastAsia" w:ascii="宋体" w:hAnsi="宋体" w:eastAsia="宋体" w:cs="宋体"/>
              </w:rPr>
            </w:pPr>
          </w:p>
        </w:tc>
        <w:tc>
          <w:tcPr>
            <w:tcW w:w="673" w:type="dxa"/>
            <w:noWrap w:val="0"/>
            <w:vAlign w:val="top"/>
          </w:tcPr>
          <w:p w14:paraId="255C4A0E">
            <w:pPr>
              <w:pStyle w:val="8"/>
              <w:rPr>
                <w:rFonts w:hint="eastAsia" w:ascii="宋体" w:hAnsi="宋体" w:eastAsia="宋体" w:cs="宋体"/>
              </w:rPr>
            </w:pPr>
          </w:p>
        </w:tc>
        <w:tc>
          <w:tcPr>
            <w:tcW w:w="873" w:type="dxa"/>
            <w:noWrap w:val="0"/>
            <w:vAlign w:val="top"/>
          </w:tcPr>
          <w:p w14:paraId="74691D2C">
            <w:pPr>
              <w:pStyle w:val="8"/>
              <w:rPr>
                <w:rFonts w:hint="eastAsia" w:ascii="宋体" w:hAnsi="宋体" w:eastAsia="宋体" w:cs="宋体"/>
              </w:rPr>
            </w:pPr>
          </w:p>
        </w:tc>
        <w:tc>
          <w:tcPr>
            <w:tcW w:w="1422" w:type="dxa"/>
            <w:noWrap w:val="0"/>
            <w:vAlign w:val="top"/>
          </w:tcPr>
          <w:p w14:paraId="743A93AA">
            <w:pPr>
              <w:pStyle w:val="8"/>
              <w:rPr>
                <w:rFonts w:hint="eastAsia" w:ascii="宋体" w:hAnsi="宋体" w:eastAsia="宋体" w:cs="宋体"/>
              </w:rPr>
            </w:pPr>
          </w:p>
        </w:tc>
      </w:tr>
      <w:tr w14:paraId="0A413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7A5A61C0">
            <w:pPr>
              <w:pStyle w:val="8"/>
              <w:rPr>
                <w:rFonts w:hint="eastAsia" w:ascii="宋体" w:hAnsi="宋体" w:eastAsia="宋体" w:cs="宋体"/>
              </w:rPr>
            </w:pPr>
          </w:p>
        </w:tc>
        <w:tc>
          <w:tcPr>
            <w:tcW w:w="2034" w:type="dxa"/>
            <w:gridSpan w:val="2"/>
            <w:noWrap w:val="0"/>
            <w:vAlign w:val="top"/>
          </w:tcPr>
          <w:p w14:paraId="17409B3E">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7EAD5826">
            <w:pPr>
              <w:pStyle w:val="8"/>
              <w:rPr>
                <w:rFonts w:hint="eastAsia" w:ascii="宋体" w:hAnsi="宋体" w:eastAsia="宋体" w:cs="宋体"/>
              </w:rPr>
            </w:pPr>
          </w:p>
        </w:tc>
        <w:tc>
          <w:tcPr>
            <w:tcW w:w="1244" w:type="dxa"/>
            <w:noWrap w:val="0"/>
            <w:vAlign w:val="top"/>
          </w:tcPr>
          <w:p w14:paraId="704D60B6">
            <w:pPr>
              <w:pStyle w:val="8"/>
              <w:rPr>
                <w:rFonts w:hint="eastAsia" w:ascii="宋体" w:hAnsi="宋体" w:eastAsia="宋体" w:cs="宋体"/>
              </w:rPr>
            </w:pPr>
          </w:p>
        </w:tc>
        <w:tc>
          <w:tcPr>
            <w:tcW w:w="1281" w:type="dxa"/>
            <w:noWrap w:val="0"/>
            <w:vAlign w:val="top"/>
          </w:tcPr>
          <w:p w14:paraId="634C89C1">
            <w:pPr>
              <w:pStyle w:val="8"/>
              <w:rPr>
                <w:rFonts w:hint="eastAsia" w:ascii="宋体" w:hAnsi="宋体" w:eastAsia="宋体" w:cs="宋体"/>
              </w:rPr>
            </w:pPr>
          </w:p>
        </w:tc>
        <w:tc>
          <w:tcPr>
            <w:tcW w:w="673" w:type="dxa"/>
            <w:noWrap w:val="0"/>
            <w:vAlign w:val="top"/>
          </w:tcPr>
          <w:p w14:paraId="314EF665">
            <w:pPr>
              <w:pStyle w:val="8"/>
              <w:rPr>
                <w:rFonts w:hint="eastAsia" w:ascii="宋体" w:hAnsi="宋体" w:eastAsia="宋体" w:cs="宋体"/>
              </w:rPr>
            </w:pPr>
          </w:p>
        </w:tc>
        <w:tc>
          <w:tcPr>
            <w:tcW w:w="873" w:type="dxa"/>
            <w:noWrap w:val="0"/>
            <w:vAlign w:val="top"/>
          </w:tcPr>
          <w:p w14:paraId="0D354C14">
            <w:pPr>
              <w:pStyle w:val="8"/>
              <w:rPr>
                <w:rFonts w:hint="eastAsia" w:ascii="宋体" w:hAnsi="宋体" w:eastAsia="宋体" w:cs="宋体"/>
              </w:rPr>
            </w:pPr>
          </w:p>
        </w:tc>
        <w:tc>
          <w:tcPr>
            <w:tcW w:w="1422" w:type="dxa"/>
            <w:noWrap w:val="0"/>
            <w:vAlign w:val="top"/>
          </w:tcPr>
          <w:p w14:paraId="27552139">
            <w:pPr>
              <w:pStyle w:val="8"/>
              <w:rPr>
                <w:rFonts w:hint="eastAsia" w:ascii="宋体" w:hAnsi="宋体" w:eastAsia="宋体" w:cs="宋体"/>
              </w:rPr>
            </w:pPr>
          </w:p>
        </w:tc>
      </w:tr>
      <w:tr w14:paraId="5B3E2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12F99D0">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CEEF39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5B7DD48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EF4F8FD">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7D9EC4C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416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CF1DDF6">
            <w:pPr>
              <w:pStyle w:val="8"/>
              <w:rPr>
                <w:rFonts w:hint="eastAsia" w:ascii="宋体" w:hAnsi="宋体" w:eastAsia="宋体" w:cs="宋体"/>
              </w:rPr>
            </w:pPr>
          </w:p>
        </w:tc>
        <w:tc>
          <w:tcPr>
            <w:tcW w:w="4522" w:type="dxa"/>
            <w:gridSpan w:val="4"/>
            <w:noWrap w:val="0"/>
            <w:vAlign w:val="top"/>
          </w:tcPr>
          <w:p w14:paraId="68C42F20">
            <w:pPr>
              <w:pStyle w:val="8"/>
              <w:rPr>
                <w:rFonts w:hint="eastAsia" w:ascii="宋体" w:hAnsi="宋体" w:eastAsia="宋体" w:cs="宋体"/>
              </w:rPr>
            </w:pPr>
          </w:p>
        </w:tc>
        <w:tc>
          <w:tcPr>
            <w:tcW w:w="4249" w:type="dxa"/>
            <w:gridSpan w:val="4"/>
            <w:noWrap w:val="0"/>
            <w:vAlign w:val="top"/>
          </w:tcPr>
          <w:p w14:paraId="65EF4DB7">
            <w:pPr>
              <w:pStyle w:val="8"/>
              <w:rPr>
                <w:rFonts w:hint="eastAsia" w:ascii="宋体" w:hAnsi="宋体" w:eastAsia="宋体" w:cs="宋体"/>
              </w:rPr>
            </w:pPr>
          </w:p>
        </w:tc>
      </w:tr>
      <w:tr w14:paraId="1FD53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B62EC">
            <w:pPr>
              <w:pStyle w:val="8"/>
              <w:spacing w:line="366" w:lineRule="auto"/>
              <w:rPr>
                <w:rFonts w:hint="eastAsia" w:ascii="宋体" w:hAnsi="宋体" w:eastAsia="宋体" w:cs="宋体"/>
              </w:rPr>
            </w:pPr>
          </w:p>
          <w:p w14:paraId="48FB824E">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1931522">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15563CDF">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144793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5108432">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47F57B8">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7FE1CC60">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5969B5F3">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0B003C7D">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F63B82A">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77E5F036">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50217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973AE41">
            <w:pPr>
              <w:pStyle w:val="8"/>
              <w:rPr>
                <w:rFonts w:hint="eastAsia" w:ascii="宋体" w:hAnsi="宋体" w:eastAsia="宋体" w:cs="宋体"/>
              </w:rPr>
            </w:pPr>
          </w:p>
        </w:tc>
        <w:tc>
          <w:tcPr>
            <w:tcW w:w="1079" w:type="dxa"/>
            <w:vMerge w:val="restart"/>
            <w:tcBorders>
              <w:bottom w:val="nil"/>
            </w:tcBorders>
            <w:noWrap w:val="0"/>
            <w:vAlign w:val="top"/>
          </w:tcPr>
          <w:p w14:paraId="3E97EE28">
            <w:pPr>
              <w:pStyle w:val="8"/>
              <w:spacing w:line="256" w:lineRule="auto"/>
              <w:rPr>
                <w:rFonts w:hint="eastAsia" w:ascii="宋体" w:hAnsi="宋体" w:eastAsia="宋体" w:cs="宋体"/>
              </w:rPr>
            </w:pPr>
          </w:p>
          <w:p w14:paraId="1BB7042D">
            <w:pPr>
              <w:pStyle w:val="8"/>
              <w:spacing w:line="256" w:lineRule="auto"/>
              <w:rPr>
                <w:rFonts w:hint="eastAsia" w:ascii="宋体" w:hAnsi="宋体" w:eastAsia="宋体" w:cs="宋体"/>
              </w:rPr>
            </w:pPr>
          </w:p>
          <w:p w14:paraId="29E85946">
            <w:pPr>
              <w:pStyle w:val="8"/>
              <w:spacing w:line="256" w:lineRule="auto"/>
              <w:rPr>
                <w:rFonts w:hint="eastAsia" w:ascii="宋体" w:hAnsi="宋体" w:eastAsia="宋体" w:cs="宋体"/>
              </w:rPr>
            </w:pPr>
          </w:p>
          <w:p w14:paraId="348072EF">
            <w:pPr>
              <w:pStyle w:val="8"/>
              <w:spacing w:line="257" w:lineRule="auto"/>
              <w:rPr>
                <w:rFonts w:hint="eastAsia" w:ascii="宋体" w:hAnsi="宋体" w:eastAsia="宋体" w:cs="宋体"/>
              </w:rPr>
            </w:pPr>
          </w:p>
          <w:p w14:paraId="46BACAE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4606A648">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7D6F5B78">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41E4B06">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3B8CF2F2">
            <w:pPr>
              <w:pStyle w:val="8"/>
              <w:spacing w:line="225" w:lineRule="exact"/>
              <w:rPr>
                <w:rFonts w:hint="eastAsia" w:ascii="宋体" w:hAnsi="宋体" w:eastAsia="宋体" w:cs="宋体"/>
                <w:sz w:val="19"/>
              </w:rPr>
            </w:pPr>
          </w:p>
        </w:tc>
        <w:tc>
          <w:tcPr>
            <w:tcW w:w="1244" w:type="dxa"/>
            <w:noWrap w:val="0"/>
            <w:vAlign w:val="top"/>
          </w:tcPr>
          <w:p w14:paraId="30718943">
            <w:pPr>
              <w:pStyle w:val="8"/>
              <w:spacing w:line="225" w:lineRule="exact"/>
              <w:rPr>
                <w:rFonts w:hint="eastAsia" w:ascii="宋体" w:hAnsi="宋体" w:eastAsia="宋体" w:cs="宋体"/>
                <w:sz w:val="19"/>
              </w:rPr>
            </w:pPr>
          </w:p>
        </w:tc>
        <w:tc>
          <w:tcPr>
            <w:tcW w:w="1281" w:type="dxa"/>
            <w:noWrap w:val="0"/>
            <w:vAlign w:val="top"/>
          </w:tcPr>
          <w:p w14:paraId="5AC6B8F9">
            <w:pPr>
              <w:pStyle w:val="8"/>
              <w:spacing w:line="225" w:lineRule="exact"/>
              <w:rPr>
                <w:rFonts w:hint="eastAsia" w:ascii="宋体" w:hAnsi="宋体" w:eastAsia="宋体" w:cs="宋体"/>
                <w:sz w:val="19"/>
              </w:rPr>
            </w:pPr>
          </w:p>
        </w:tc>
        <w:tc>
          <w:tcPr>
            <w:tcW w:w="673" w:type="dxa"/>
            <w:noWrap w:val="0"/>
            <w:vAlign w:val="top"/>
          </w:tcPr>
          <w:p w14:paraId="789F0AE9">
            <w:pPr>
              <w:pStyle w:val="8"/>
              <w:spacing w:line="225" w:lineRule="exact"/>
              <w:rPr>
                <w:rFonts w:hint="eastAsia" w:ascii="宋体" w:hAnsi="宋体" w:eastAsia="宋体" w:cs="宋体"/>
                <w:sz w:val="19"/>
              </w:rPr>
            </w:pPr>
          </w:p>
        </w:tc>
        <w:tc>
          <w:tcPr>
            <w:tcW w:w="873" w:type="dxa"/>
            <w:noWrap w:val="0"/>
            <w:vAlign w:val="top"/>
          </w:tcPr>
          <w:p w14:paraId="3E17BAB0">
            <w:pPr>
              <w:pStyle w:val="8"/>
              <w:spacing w:line="225" w:lineRule="exact"/>
              <w:rPr>
                <w:rFonts w:hint="eastAsia" w:ascii="宋体" w:hAnsi="宋体" w:eastAsia="宋体" w:cs="宋体"/>
                <w:sz w:val="19"/>
              </w:rPr>
            </w:pPr>
          </w:p>
        </w:tc>
        <w:tc>
          <w:tcPr>
            <w:tcW w:w="1422" w:type="dxa"/>
            <w:noWrap w:val="0"/>
            <w:vAlign w:val="top"/>
          </w:tcPr>
          <w:p w14:paraId="739477EC">
            <w:pPr>
              <w:pStyle w:val="8"/>
              <w:spacing w:line="225" w:lineRule="exact"/>
              <w:rPr>
                <w:rFonts w:hint="eastAsia" w:ascii="宋体" w:hAnsi="宋体" w:eastAsia="宋体" w:cs="宋体"/>
                <w:sz w:val="19"/>
              </w:rPr>
            </w:pPr>
          </w:p>
        </w:tc>
      </w:tr>
      <w:tr w14:paraId="1D8B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B874D34">
            <w:pPr>
              <w:pStyle w:val="8"/>
              <w:rPr>
                <w:rFonts w:hint="eastAsia" w:ascii="宋体" w:hAnsi="宋体" w:eastAsia="宋体" w:cs="宋体"/>
              </w:rPr>
            </w:pPr>
          </w:p>
        </w:tc>
        <w:tc>
          <w:tcPr>
            <w:tcW w:w="1079" w:type="dxa"/>
            <w:vMerge w:val="continue"/>
            <w:tcBorders>
              <w:top w:val="nil"/>
              <w:bottom w:val="nil"/>
            </w:tcBorders>
            <w:noWrap w:val="0"/>
            <w:vAlign w:val="top"/>
          </w:tcPr>
          <w:p w14:paraId="55309324">
            <w:pPr>
              <w:pStyle w:val="8"/>
              <w:rPr>
                <w:rFonts w:hint="eastAsia" w:ascii="宋体" w:hAnsi="宋体" w:eastAsia="宋体" w:cs="宋体"/>
              </w:rPr>
            </w:pPr>
          </w:p>
        </w:tc>
        <w:tc>
          <w:tcPr>
            <w:tcW w:w="955" w:type="dxa"/>
            <w:vMerge w:val="continue"/>
            <w:tcBorders>
              <w:top w:val="nil"/>
              <w:bottom w:val="nil"/>
            </w:tcBorders>
            <w:noWrap w:val="0"/>
            <w:vAlign w:val="top"/>
          </w:tcPr>
          <w:p w14:paraId="5F4B7D4B">
            <w:pPr>
              <w:pStyle w:val="8"/>
              <w:rPr>
                <w:rFonts w:hint="eastAsia" w:ascii="宋体" w:hAnsi="宋体" w:eastAsia="宋体" w:cs="宋体"/>
              </w:rPr>
            </w:pPr>
          </w:p>
        </w:tc>
        <w:tc>
          <w:tcPr>
            <w:tcW w:w="1244" w:type="dxa"/>
            <w:noWrap w:val="0"/>
            <w:vAlign w:val="top"/>
          </w:tcPr>
          <w:p w14:paraId="5041C47B">
            <w:pPr>
              <w:pStyle w:val="8"/>
              <w:spacing w:line="225" w:lineRule="exact"/>
              <w:rPr>
                <w:rFonts w:hint="eastAsia" w:ascii="宋体" w:hAnsi="宋体" w:eastAsia="宋体" w:cs="宋体"/>
                <w:sz w:val="19"/>
              </w:rPr>
            </w:pPr>
          </w:p>
        </w:tc>
        <w:tc>
          <w:tcPr>
            <w:tcW w:w="1244" w:type="dxa"/>
            <w:noWrap w:val="0"/>
            <w:vAlign w:val="top"/>
          </w:tcPr>
          <w:p w14:paraId="20621984">
            <w:pPr>
              <w:pStyle w:val="8"/>
              <w:spacing w:line="225" w:lineRule="exact"/>
              <w:rPr>
                <w:rFonts w:hint="eastAsia" w:ascii="宋体" w:hAnsi="宋体" w:eastAsia="宋体" w:cs="宋体"/>
                <w:sz w:val="19"/>
              </w:rPr>
            </w:pPr>
          </w:p>
        </w:tc>
        <w:tc>
          <w:tcPr>
            <w:tcW w:w="1281" w:type="dxa"/>
            <w:noWrap w:val="0"/>
            <w:vAlign w:val="top"/>
          </w:tcPr>
          <w:p w14:paraId="69F4943C">
            <w:pPr>
              <w:pStyle w:val="8"/>
              <w:spacing w:line="225" w:lineRule="exact"/>
              <w:rPr>
                <w:rFonts w:hint="eastAsia" w:ascii="宋体" w:hAnsi="宋体" w:eastAsia="宋体" w:cs="宋体"/>
                <w:sz w:val="19"/>
              </w:rPr>
            </w:pPr>
          </w:p>
        </w:tc>
        <w:tc>
          <w:tcPr>
            <w:tcW w:w="673" w:type="dxa"/>
            <w:noWrap w:val="0"/>
            <w:vAlign w:val="top"/>
          </w:tcPr>
          <w:p w14:paraId="762EA00B">
            <w:pPr>
              <w:pStyle w:val="8"/>
              <w:spacing w:line="225" w:lineRule="exact"/>
              <w:rPr>
                <w:rFonts w:hint="eastAsia" w:ascii="宋体" w:hAnsi="宋体" w:eastAsia="宋体" w:cs="宋体"/>
                <w:sz w:val="19"/>
              </w:rPr>
            </w:pPr>
          </w:p>
        </w:tc>
        <w:tc>
          <w:tcPr>
            <w:tcW w:w="873" w:type="dxa"/>
            <w:noWrap w:val="0"/>
            <w:vAlign w:val="top"/>
          </w:tcPr>
          <w:p w14:paraId="6547A3E0">
            <w:pPr>
              <w:pStyle w:val="8"/>
              <w:spacing w:line="225" w:lineRule="exact"/>
              <w:rPr>
                <w:rFonts w:hint="eastAsia" w:ascii="宋体" w:hAnsi="宋体" w:eastAsia="宋体" w:cs="宋体"/>
                <w:sz w:val="19"/>
              </w:rPr>
            </w:pPr>
          </w:p>
        </w:tc>
        <w:tc>
          <w:tcPr>
            <w:tcW w:w="1422" w:type="dxa"/>
            <w:noWrap w:val="0"/>
            <w:vAlign w:val="top"/>
          </w:tcPr>
          <w:p w14:paraId="0B917256">
            <w:pPr>
              <w:pStyle w:val="8"/>
              <w:spacing w:line="225" w:lineRule="exact"/>
              <w:rPr>
                <w:rFonts w:hint="eastAsia" w:ascii="宋体" w:hAnsi="宋体" w:eastAsia="宋体" w:cs="宋体"/>
                <w:sz w:val="19"/>
              </w:rPr>
            </w:pPr>
          </w:p>
        </w:tc>
      </w:tr>
      <w:tr w14:paraId="22AF6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DFC687">
            <w:pPr>
              <w:pStyle w:val="8"/>
              <w:rPr>
                <w:rFonts w:hint="eastAsia" w:ascii="宋体" w:hAnsi="宋体" w:eastAsia="宋体" w:cs="宋体"/>
              </w:rPr>
            </w:pPr>
          </w:p>
        </w:tc>
        <w:tc>
          <w:tcPr>
            <w:tcW w:w="1079" w:type="dxa"/>
            <w:vMerge w:val="continue"/>
            <w:tcBorders>
              <w:top w:val="nil"/>
              <w:bottom w:val="nil"/>
            </w:tcBorders>
            <w:noWrap w:val="0"/>
            <w:vAlign w:val="top"/>
          </w:tcPr>
          <w:p w14:paraId="642F63A4">
            <w:pPr>
              <w:pStyle w:val="8"/>
              <w:rPr>
                <w:rFonts w:hint="eastAsia" w:ascii="宋体" w:hAnsi="宋体" w:eastAsia="宋体" w:cs="宋体"/>
              </w:rPr>
            </w:pPr>
          </w:p>
        </w:tc>
        <w:tc>
          <w:tcPr>
            <w:tcW w:w="955" w:type="dxa"/>
            <w:vMerge w:val="continue"/>
            <w:tcBorders>
              <w:top w:val="nil"/>
            </w:tcBorders>
            <w:noWrap w:val="0"/>
            <w:vAlign w:val="top"/>
          </w:tcPr>
          <w:p w14:paraId="5DAAADDA">
            <w:pPr>
              <w:pStyle w:val="8"/>
              <w:rPr>
                <w:rFonts w:hint="eastAsia" w:ascii="宋体" w:hAnsi="宋体" w:eastAsia="宋体" w:cs="宋体"/>
              </w:rPr>
            </w:pPr>
          </w:p>
        </w:tc>
        <w:tc>
          <w:tcPr>
            <w:tcW w:w="1244" w:type="dxa"/>
            <w:noWrap w:val="0"/>
            <w:vAlign w:val="top"/>
          </w:tcPr>
          <w:p w14:paraId="37DC7978">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6BEDAD6">
            <w:pPr>
              <w:pStyle w:val="8"/>
              <w:spacing w:line="225" w:lineRule="exact"/>
              <w:rPr>
                <w:rFonts w:hint="eastAsia" w:ascii="宋体" w:hAnsi="宋体" w:eastAsia="宋体" w:cs="宋体"/>
                <w:sz w:val="19"/>
              </w:rPr>
            </w:pPr>
          </w:p>
        </w:tc>
        <w:tc>
          <w:tcPr>
            <w:tcW w:w="1281" w:type="dxa"/>
            <w:noWrap w:val="0"/>
            <w:vAlign w:val="top"/>
          </w:tcPr>
          <w:p w14:paraId="7A311CBB">
            <w:pPr>
              <w:pStyle w:val="8"/>
              <w:spacing w:line="225" w:lineRule="exact"/>
              <w:rPr>
                <w:rFonts w:hint="eastAsia" w:ascii="宋体" w:hAnsi="宋体" w:eastAsia="宋体" w:cs="宋体"/>
                <w:sz w:val="19"/>
              </w:rPr>
            </w:pPr>
          </w:p>
        </w:tc>
        <w:tc>
          <w:tcPr>
            <w:tcW w:w="673" w:type="dxa"/>
            <w:noWrap w:val="0"/>
            <w:vAlign w:val="top"/>
          </w:tcPr>
          <w:p w14:paraId="53344FBC">
            <w:pPr>
              <w:pStyle w:val="8"/>
              <w:spacing w:line="225" w:lineRule="exact"/>
              <w:rPr>
                <w:rFonts w:hint="eastAsia" w:ascii="宋体" w:hAnsi="宋体" w:eastAsia="宋体" w:cs="宋体"/>
                <w:sz w:val="19"/>
              </w:rPr>
            </w:pPr>
          </w:p>
        </w:tc>
        <w:tc>
          <w:tcPr>
            <w:tcW w:w="873" w:type="dxa"/>
            <w:noWrap w:val="0"/>
            <w:vAlign w:val="top"/>
          </w:tcPr>
          <w:p w14:paraId="38C47483">
            <w:pPr>
              <w:pStyle w:val="8"/>
              <w:spacing w:line="225" w:lineRule="exact"/>
              <w:rPr>
                <w:rFonts w:hint="eastAsia" w:ascii="宋体" w:hAnsi="宋体" w:eastAsia="宋体" w:cs="宋体"/>
                <w:sz w:val="19"/>
              </w:rPr>
            </w:pPr>
          </w:p>
        </w:tc>
        <w:tc>
          <w:tcPr>
            <w:tcW w:w="1422" w:type="dxa"/>
            <w:noWrap w:val="0"/>
            <w:vAlign w:val="top"/>
          </w:tcPr>
          <w:p w14:paraId="64733B12">
            <w:pPr>
              <w:pStyle w:val="8"/>
              <w:spacing w:line="225" w:lineRule="exact"/>
              <w:rPr>
                <w:rFonts w:hint="eastAsia" w:ascii="宋体" w:hAnsi="宋体" w:eastAsia="宋体" w:cs="宋体"/>
                <w:sz w:val="19"/>
              </w:rPr>
            </w:pPr>
          </w:p>
        </w:tc>
      </w:tr>
      <w:tr w14:paraId="60553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C9EC799">
            <w:pPr>
              <w:pStyle w:val="8"/>
              <w:rPr>
                <w:rFonts w:hint="eastAsia" w:ascii="宋体" w:hAnsi="宋体" w:eastAsia="宋体" w:cs="宋体"/>
              </w:rPr>
            </w:pPr>
          </w:p>
        </w:tc>
        <w:tc>
          <w:tcPr>
            <w:tcW w:w="1079" w:type="dxa"/>
            <w:vMerge w:val="continue"/>
            <w:tcBorders>
              <w:top w:val="nil"/>
              <w:bottom w:val="nil"/>
            </w:tcBorders>
            <w:noWrap w:val="0"/>
            <w:vAlign w:val="top"/>
          </w:tcPr>
          <w:p w14:paraId="3DEA0A33">
            <w:pPr>
              <w:pStyle w:val="8"/>
              <w:rPr>
                <w:rFonts w:hint="eastAsia" w:ascii="宋体" w:hAnsi="宋体" w:eastAsia="宋体" w:cs="宋体"/>
              </w:rPr>
            </w:pPr>
          </w:p>
        </w:tc>
        <w:tc>
          <w:tcPr>
            <w:tcW w:w="955" w:type="dxa"/>
            <w:vMerge w:val="restart"/>
            <w:tcBorders>
              <w:bottom w:val="nil"/>
            </w:tcBorders>
            <w:noWrap w:val="0"/>
            <w:vAlign w:val="top"/>
          </w:tcPr>
          <w:p w14:paraId="1894CEA1">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6D0CED4">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4C5A07A1">
            <w:pPr>
              <w:pStyle w:val="8"/>
              <w:spacing w:line="225" w:lineRule="exact"/>
              <w:rPr>
                <w:rFonts w:hint="eastAsia" w:ascii="宋体" w:hAnsi="宋体" w:eastAsia="宋体" w:cs="宋体"/>
                <w:sz w:val="19"/>
              </w:rPr>
            </w:pPr>
          </w:p>
        </w:tc>
        <w:tc>
          <w:tcPr>
            <w:tcW w:w="1244" w:type="dxa"/>
            <w:noWrap w:val="0"/>
            <w:vAlign w:val="top"/>
          </w:tcPr>
          <w:p w14:paraId="2FC678E2">
            <w:pPr>
              <w:pStyle w:val="8"/>
              <w:spacing w:line="225" w:lineRule="exact"/>
              <w:rPr>
                <w:rFonts w:hint="eastAsia" w:ascii="宋体" w:hAnsi="宋体" w:eastAsia="宋体" w:cs="宋体"/>
                <w:sz w:val="19"/>
              </w:rPr>
            </w:pPr>
          </w:p>
        </w:tc>
        <w:tc>
          <w:tcPr>
            <w:tcW w:w="1281" w:type="dxa"/>
            <w:noWrap w:val="0"/>
            <w:vAlign w:val="top"/>
          </w:tcPr>
          <w:p w14:paraId="697551F8">
            <w:pPr>
              <w:pStyle w:val="8"/>
              <w:spacing w:line="225" w:lineRule="exact"/>
              <w:rPr>
                <w:rFonts w:hint="eastAsia" w:ascii="宋体" w:hAnsi="宋体" w:eastAsia="宋体" w:cs="宋体"/>
                <w:sz w:val="19"/>
              </w:rPr>
            </w:pPr>
          </w:p>
        </w:tc>
        <w:tc>
          <w:tcPr>
            <w:tcW w:w="673" w:type="dxa"/>
            <w:noWrap w:val="0"/>
            <w:vAlign w:val="top"/>
          </w:tcPr>
          <w:p w14:paraId="519A2FFB">
            <w:pPr>
              <w:pStyle w:val="8"/>
              <w:spacing w:line="225" w:lineRule="exact"/>
              <w:rPr>
                <w:rFonts w:hint="eastAsia" w:ascii="宋体" w:hAnsi="宋体" w:eastAsia="宋体" w:cs="宋体"/>
                <w:sz w:val="19"/>
              </w:rPr>
            </w:pPr>
          </w:p>
        </w:tc>
        <w:tc>
          <w:tcPr>
            <w:tcW w:w="873" w:type="dxa"/>
            <w:noWrap w:val="0"/>
            <w:vAlign w:val="top"/>
          </w:tcPr>
          <w:p w14:paraId="70F08E03">
            <w:pPr>
              <w:pStyle w:val="8"/>
              <w:spacing w:line="225" w:lineRule="exact"/>
              <w:rPr>
                <w:rFonts w:hint="eastAsia" w:ascii="宋体" w:hAnsi="宋体" w:eastAsia="宋体" w:cs="宋体"/>
                <w:sz w:val="19"/>
              </w:rPr>
            </w:pPr>
          </w:p>
        </w:tc>
        <w:tc>
          <w:tcPr>
            <w:tcW w:w="1422" w:type="dxa"/>
            <w:noWrap w:val="0"/>
            <w:vAlign w:val="top"/>
          </w:tcPr>
          <w:p w14:paraId="35A70D23">
            <w:pPr>
              <w:pStyle w:val="8"/>
              <w:spacing w:line="225" w:lineRule="exact"/>
              <w:rPr>
                <w:rFonts w:hint="eastAsia" w:ascii="宋体" w:hAnsi="宋体" w:eastAsia="宋体" w:cs="宋体"/>
                <w:sz w:val="19"/>
              </w:rPr>
            </w:pPr>
          </w:p>
        </w:tc>
      </w:tr>
      <w:tr w14:paraId="0B86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43F71C">
            <w:pPr>
              <w:pStyle w:val="8"/>
              <w:rPr>
                <w:rFonts w:hint="eastAsia" w:ascii="宋体" w:hAnsi="宋体" w:eastAsia="宋体" w:cs="宋体"/>
              </w:rPr>
            </w:pPr>
          </w:p>
        </w:tc>
        <w:tc>
          <w:tcPr>
            <w:tcW w:w="1079" w:type="dxa"/>
            <w:vMerge w:val="continue"/>
            <w:tcBorders>
              <w:top w:val="nil"/>
              <w:bottom w:val="nil"/>
            </w:tcBorders>
            <w:noWrap w:val="0"/>
            <w:vAlign w:val="top"/>
          </w:tcPr>
          <w:p w14:paraId="094D062E">
            <w:pPr>
              <w:pStyle w:val="8"/>
              <w:rPr>
                <w:rFonts w:hint="eastAsia" w:ascii="宋体" w:hAnsi="宋体" w:eastAsia="宋体" w:cs="宋体"/>
              </w:rPr>
            </w:pPr>
          </w:p>
        </w:tc>
        <w:tc>
          <w:tcPr>
            <w:tcW w:w="955" w:type="dxa"/>
            <w:vMerge w:val="continue"/>
            <w:tcBorders>
              <w:top w:val="nil"/>
              <w:bottom w:val="nil"/>
            </w:tcBorders>
            <w:noWrap w:val="0"/>
            <w:vAlign w:val="top"/>
          </w:tcPr>
          <w:p w14:paraId="49A61B23">
            <w:pPr>
              <w:pStyle w:val="8"/>
              <w:rPr>
                <w:rFonts w:hint="eastAsia" w:ascii="宋体" w:hAnsi="宋体" w:eastAsia="宋体" w:cs="宋体"/>
              </w:rPr>
            </w:pPr>
          </w:p>
        </w:tc>
        <w:tc>
          <w:tcPr>
            <w:tcW w:w="1244" w:type="dxa"/>
            <w:noWrap w:val="0"/>
            <w:vAlign w:val="top"/>
          </w:tcPr>
          <w:p w14:paraId="175F655D">
            <w:pPr>
              <w:pStyle w:val="8"/>
              <w:spacing w:line="225" w:lineRule="exact"/>
              <w:rPr>
                <w:rFonts w:hint="eastAsia" w:ascii="宋体" w:hAnsi="宋体" w:eastAsia="宋体" w:cs="宋体"/>
                <w:sz w:val="19"/>
              </w:rPr>
            </w:pPr>
          </w:p>
        </w:tc>
        <w:tc>
          <w:tcPr>
            <w:tcW w:w="1244" w:type="dxa"/>
            <w:noWrap w:val="0"/>
            <w:vAlign w:val="top"/>
          </w:tcPr>
          <w:p w14:paraId="44DFF251">
            <w:pPr>
              <w:pStyle w:val="8"/>
              <w:spacing w:line="225" w:lineRule="exact"/>
              <w:rPr>
                <w:rFonts w:hint="eastAsia" w:ascii="宋体" w:hAnsi="宋体" w:eastAsia="宋体" w:cs="宋体"/>
                <w:sz w:val="19"/>
              </w:rPr>
            </w:pPr>
          </w:p>
        </w:tc>
        <w:tc>
          <w:tcPr>
            <w:tcW w:w="1281" w:type="dxa"/>
            <w:noWrap w:val="0"/>
            <w:vAlign w:val="top"/>
          </w:tcPr>
          <w:p w14:paraId="7BBE8B3E">
            <w:pPr>
              <w:pStyle w:val="8"/>
              <w:spacing w:line="225" w:lineRule="exact"/>
              <w:rPr>
                <w:rFonts w:hint="eastAsia" w:ascii="宋体" w:hAnsi="宋体" w:eastAsia="宋体" w:cs="宋体"/>
                <w:sz w:val="19"/>
              </w:rPr>
            </w:pPr>
          </w:p>
        </w:tc>
        <w:tc>
          <w:tcPr>
            <w:tcW w:w="673" w:type="dxa"/>
            <w:noWrap w:val="0"/>
            <w:vAlign w:val="top"/>
          </w:tcPr>
          <w:p w14:paraId="39FAB24F">
            <w:pPr>
              <w:pStyle w:val="8"/>
              <w:spacing w:line="225" w:lineRule="exact"/>
              <w:rPr>
                <w:rFonts w:hint="eastAsia" w:ascii="宋体" w:hAnsi="宋体" w:eastAsia="宋体" w:cs="宋体"/>
                <w:sz w:val="19"/>
              </w:rPr>
            </w:pPr>
          </w:p>
        </w:tc>
        <w:tc>
          <w:tcPr>
            <w:tcW w:w="873" w:type="dxa"/>
            <w:noWrap w:val="0"/>
            <w:vAlign w:val="top"/>
          </w:tcPr>
          <w:p w14:paraId="50C49200">
            <w:pPr>
              <w:pStyle w:val="8"/>
              <w:spacing w:line="225" w:lineRule="exact"/>
              <w:rPr>
                <w:rFonts w:hint="eastAsia" w:ascii="宋体" w:hAnsi="宋体" w:eastAsia="宋体" w:cs="宋体"/>
                <w:sz w:val="19"/>
              </w:rPr>
            </w:pPr>
          </w:p>
        </w:tc>
        <w:tc>
          <w:tcPr>
            <w:tcW w:w="1422" w:type="dxa"/>
            <w:noWrap w:val="0"/>
            <w:vAlign w:val="top"/>
          </w:tcPr>
          <w:p w14:paraId="1CE8C3E7">
            <w:pPr>
              <w:pStyle w:val="8"/>
              <w:spacing w:line="225" w:lineRule="exact"/>
              <w:rPr>
                <w:rFonts w:hint="eastAsia" w:ascii="宋体" w:hAnsi="宋体" w:eastAsia="宋体" w:cs="宋体"/>
                <w:sz w:val="19"/>
              </w:rPr>
            </w:pPr>
          </w:p>
        </w:tc>
      </w:tr>
      <w:tr w14:paraId="08A44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32D4D4C">
            <w:pPr>
              <w:pStyle w:val="8"/>
              <w:rPr>
                <w:rFonts w:hint="eastAsia" w:ascii="宋体" w:hAnsi="宋体" w:eastAsia="宋体" w:cs="宋体"/>
              </w:rPr>
            </w:pPr>
          </w:p>
        </w:tc>
        <w:tc>
          <w:tcPr>
            <w:tcW w:w="1079" w:type="dxa"/>
            <w:vMerge w:val="continue"/>
            <w:tcBorders>
              <w:top w:val="nil"/>
              <w:bottom w:val="nil"/>
            </w:tcBorders>
            <w:noWrap w:val="0"/>
            <w:vAlign w:val="top"/>
          </w:tcPr>
          <w:p w14:paraId="54732092">
            <w:pPr>
              <w:pStyle w:val="8"/>
              <w:rPr>
                <w:rFonts w:hint="eastAsia" w:ascii="宋体" w:hAnsi="宋体" w:eastAsia="宋体" w:cs="宋体"/>
              </w:rPr>
            </w:pPr>
          </w:p>
        </w:tc>
        <w:tc>
          <w:tcPr>
            <w:tcW w:w="955" w:type="dxa"/>
            <w:vMerge w:val="continue"/>
            <w:tcBorders>
              <w:top w:val="nil"/>
            </w:tcBorders>
            <w:noWrap w:val="0"/>
            <w:vAlign w:val="top"/>
          </w:tcPr>
          <w:p w14:paraId="2454787C">
            <w:pPr>
              <w:pStyle w:val="8"/>
              <w:rPr>
                <w:rFonts w:hint="eastAsia" w:ascii="宋体" w:hAnsi="宋体" w:eastAsia="宋体" w:cs="宋体"/>
              </w:rPr>
            </w:pPr>
          </w:p>
        </w:tc>
        <w:tc>
          <w:tcPr>
            <w:tcW w:w="1244" w:type="dxa"/>
            <w:noWrap w:val="0"/>
            <w:vAlign w:val="top"/>
          </w:tcPr>
          <w:p w14:paraId="0E51BBB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11B645B">
            <w:pPr>
              <w:pStyle w:val="8"/>
              <w:spacing w:line="225" w:lineRule="exact"/>
              <w:rPr>
                <w:rFonts w:hint="eastAsia" w:ascii="宋体" w:hAnsi="宋体" w:eastAsia="宋体" w:cs="宋体"/>
                <w:sz w:val="19"/>
              </w:rPr>
            </w:pPr>
          </w:p>
        </w:tc>
        <w:tc>
          <w:tcPr>
            <w:tcW w:w="1281" w:type="dxa"/>
            <w:noWrap w:val="0"/>
            <w:vAlign w:val="top"/>
          </w:tcPr>
          <w:p w14:paraId="3711B770">
            <w:pPr>
              <w:pStyle w:val="8"/>
              <w:spacing w:line="225" w:lineRule="exact"/>
              <w:rPr>
                <w:rFonts w:hint="eastAsia" w:ascii="宋体" w:hAnsi="宋体" w:eastAsia="宋体" w:cs="宋体"/>
                <w:sz w:val="19"/>
              </w:rPr>
            </w:pPr>
          </w:p>
        </w:tc>
        <w:tc>
          <w:tcPr>
            <w:tcW w:w="673" w:type="dxa"/>
            <w:noWrap w:val="0"/>
            <w:vAlign w:val="top"/>
          </w:tcPr>
          <w:p w14:paraId="74F1F47E">
            <w:pPr>
              <w:pStyle w:val="8"/>
              <w:spacing w:line="225" w:lineRule="exact"/>
              <w:rPr>
                <w:rFonts w:hint="eastAsia" w:ascii="宋体" w:hAnsi="宋体" w:eastAsia="宋体" w:cs="宋体"/>
                <w:sz w:val="19"/>
              </w:rPr>
            </w:pPr>
          </w:p>
        </w:tc>
        <w:tc>
          <w:tcPr>
            <w:tcW w:w="873" w:type="dxa"/>
            <w:noWrap w:val="0"/>
            <w:vAlign w:val="top"/>
          </w:tcPr>
          <w:p w14:paraId="0EA094CE">
            <w:pPr>
              <w:pStyle w:val="8"/>
              <w:spacing w:line="225" w:lineRule="exact"/>
              <w:rPr>
                <w:rFonts w:hint="eastAsia" w:ascii="宋体" w:hAnsi="宋体" w:eastAsia="宋体" w:cs="宋体"/>
                <w:sz w:val="19"/>
              </w:rPr>
            </w:pPr>
          </w:p>
        </w:tc>
        <w:tc>
          <w:tcPr>
            <w:tcW w:w="1422" w:type="dxa"/>
            <w:noWrap w:val="0"/>
            <w:vAlign w:val="top"/>
          </w:tcPr>
          <w:p w14:paraId="58F1995E">
            <w:pPr>
              <w:pStyle w:val="8"/>
              <w:spacing w:line="225" w:lineRule="exact"/>
              <w:rPr>
                <w:rFonts w:hint="eastAsia" w:ascii="宋体" w:hAnsi="宋体" w:eastAsia="宋体" w:cs="宋体"/>
                <w:sz w:val="19"/>
              </w:rPr>
            </w:pPr>
          </w:p>
        </w:tc>
      </w:tr>
      <w:tr w14:paraId="3E0B2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400A50B4">
            <w:pPr>
              <w:pStyle w:val="8"/>
              <w:rPr>
                <w:rFonts w:hint="eastAsia" w:ascii="宋体" w:hAnsi="宋体" w:eastAsia="宋体" w:cs="宋体"/>
              </w:rPr>
            </w:pPr>
          </w:p>
        </w:tc>
        <w:tc>
          <w:tcPr>
            <w:tcW w:w="1079" w:type="dxa"/>
            <w:vMerge w:val="continue"/>
            <w:tcBorders>
              <w:top w:val="nil"/>
              <w:bottom w:val="nil"/>
            </w:tcBorders>
            <w:noWrap w:val="0"/>
            <w:vAlign w:val="top"/>
          </w:tcPr>
          <w:p w14:paraId="34F2558A">
            <w:pPr>
              <w:pStyle w:val="8"/>
              <w:rPr>
                <w:rFonts w:hint="eastAsia" w:ascii="宋体" w:hAnsi="宋体" w:eastAsia="宋体" w:cs="宋体"/>
              </w:rPr>
            </w:pPr>
          </w:p>
        </w:tc>
        <w:tc>
          <w:tcPr>
            <w:tcW w:w="955" w:type="dxa"/>
            <w:vMerge w:val="restart"/>
            <w:tcBorders>
              <w:bottom w:val="nil"/>
            </w:tcBorders>
            <w:noWrap w:val="0"/>
            <w:vAlign w:val="top"/>
          </w:tcPr>
          <w:p w14:paraId="5FDCD3F8">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36D7C81F">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08182E11">
            <w:pPr>
              <w:pStyle w:val="8"/>
              <w:spacing w:line="224" w:lineRule="exact"/>
              <w:rPr>
                <w:rFonts w:hint="eastAsia" w:ascii="宋体" w:hAnsi="宋体" w:eastAsia="宋体" w:cs="宋体"/>
                <w:sz w:val="19"/>
              </w:rPr>
            </w:pPr>
          </w:p>
        </w:tc>
        <w:tc>
          <w:tcPr>
            <w:tcW w:w="1244" w:type="dxa"/>
            <w:noWrap w:val="0"/>
            <w:vAlign w:val="top"/>
          </w:tcPr>
          <w:p w14:paraId="51D40CC2">
            <w:pPr>
              <w:pStyle w:val="8"/>
              <w:spacing w:line="224" w:lineRule="exact"/>
              <w:rPr>
                <w:rFonts w:hint="eastAsia" w:ascii="宋体" w:hAnsi="宋体" w:eastAsia="宋体" w:cs="宋体"/>
                <w:sz w:val="19"/>
              </w:rPr>
            </w:pPr>
          </w:p>
        </w:tc>
        <w:tc>
          <w:tcPr>
            <w:tcW w:w="1281" w:type="dxa"/>
            <w:noWrap w:val="0"/>
            <w:vAlign w:val="top"/>
          </w:tcPr>
          <w:p w14:paraId="0ACBC171">
            <w:pPr>
              <w:pStyle w:val="8"/>
              <w:spacing w:line="224" w:lineRule="exact"/>
              <w:rPr>
                <w:rFonts w:hint="eastAsia" w:ascii="宋体" w:hAnsi="宋体" w:eastAsia="宋体" w:cs="宋体"/>
                <w:sz w:val="19"/>
              </w:rPr>
            </w:pPr>
          </w:p>
        </w:tc>
        <w:tc>
          <w:tcPr>
            <w:tcW w:w="673" w:type="dxa"/>
            <w:noWrap w:val="0"/>
            <w:vAlign w:val="top"/>
          </w:tcPr>
          <w:p w14:paraId="7AF2D8E0">
            <w:pPr>
              <w:pStyle w:val="8"/>
              <w:spacing w:line="224" w:lineRule="exact"/>
              <w:rPr>
                <w:rFonts w:hint="eastAsia" w:ascii="宋体" w:hAnsi="宋体" w:eastAsia="宋体" w:cs="宋体"/>
                <w:sz w:val="19"/>
              </w:rPr>
            </w:pPr>
          </w:p>
        </w:tc>
        <w:tc>
          <w:tcPr>
            <w:tcW w:w="873" w:type="dxa"/>
            <w:noWrap w:val="0"/>
            <w:vAlign w:val="top"/>
          </w:tcPr>
          <w:p w14:paraId="119A1073">
            <w:pPr>
              <w:pStyle w:val="8"/>
              <w:spacing w:line="224" w:lineRule="exact"/>
              <w:rPr>
                <w:rFonts w:hint="eastAsia" w:ascii="宋体" w:hAnsi="宋体" w:eastAsia="宋体" w:cs="宋体"/>
                <w:sz w:val="19"/>
              </w:rPr>
            </w:pPr>
          </w:p>
        </w:tc>
        <w:tc>
          <w:tcPr>
            <w:tcW w:w="1422" w:type="dxa"/>
            <w:noWrap w:val="0"/>
            <w:vAlign w:val="top"/>
          </w:tcPr>
          <w:p w14:paraId="49756BA7">
            <w:pPr>
              <w:pStyle w:val="8"/>
              <w:spacing w:line="224" w:lineRule="exact"/>
              <w:rPr>
                <w:rFonts w:hint="eastAsia" w:ascii="宋体" w:hAnsi="宋体" w:eastAsia="宋体" w:cs="宋体"/>
                <w:sz w:val="19"/>
              </w:rPr>
            </w:pPr>
          </w:p>
        </w:tc>
      </w:tr>
      <w:tr w14:paraId="69CC9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CEC3E82">
            <w:pPr>
              <w:pStyle w:val="8"/>
              <w:rPr>
                <w:rFonts w:hint="eastAsia" w:ascii="宋体" w:hAnsi="宋体" w:eastAsia="宋体" w:cs="宋体"/>
              </w:rPr>
            </w:pPr>
          </w:p>
        </w:tc>
        <w:tc>
          <w:tcPr>
            <w:tcW w:w="1079" w:type="dxa"/>
            <w:vMerge w:val="continue"/>
            <w:tcBorders>
              <w:top w:val="nil"/>
              <w:bottom w:val="nil"/>
            </w:tcBorders>
            <w:noWrap w:val="0"/>
            <w:vAlign w:val="top"/>
          </w:tcPr>
          <w:p w14:paraId="570B6C70">
            <w:pPr>
              <w:pStyle w:val="8"/>
              <w:rPr>
                <w:rFonts w:hint="eastAsia" w:ascii="宋体" w:hAnsi="宋体" w:eastAsia="宋体" w:cs="宋体"/>
              </w:rPr>
            </w:pPr>
          </w:p>
        </w:tc>
        <w:tc>
          <w:tcPr>
            <w:tcW w:w="955" w:type="dxa"/>
            <w:vMerge w:val="continue"/>
            <w:tcBorders>
              <w:top w:val="nil"/>
              <w:bottom w:val="nil"/>
            </w:tcBorders>
            <w:noWrap w:val="0"/>
            <w:vAlign w:val="top"/>
          </w:tcPr>
          <w:p w14:paraId="2EA817FE">
            <w:pPr>
              <w:pStyle w:val="8"/>
              <w:rPr>
                <w:rFonts w:hint="eastAsia" w:ascii="宋体" w:hAnsi="宋体" w:eastAsia="宋体" w:cs="宋体"/>
              </w:rPr>
            </w:pPr>
          </w:p>
        </w:tc>
        <w:tc>
          <w:tcPr>
            <w:tcW w:w="1244" w:type="dxa"/>
            <w:noWrap w:val="0"/>
            <w:vAlign w:val="top"/>
          </w:tcPr>
          <w:p w14:paraId="66E65471">
            <w:pPr>
              <w:pStyle w:val="8"/>
              <w:spacing w:line="225" w:lineRule="exact"/>
              <w:rPr>
                <w:rFonts w:hint="eastAsia" w:ascii="宋体" w:hAnsi="宋体" w:eastAsia="宋体" w:cs="宋体"/>
                <w:sz w:val="19"/>
              </w:rPr>
            </w:pPr>
          </w:p>
        </w:tc>
        <w:tc>
          <w:tcPr>
            <w:tcW w:w="1244" w:type="dxa"/>
            <w:noWrap w:val="0"/>
            <w:vAlign w:val="top"/>
          </w:tcPr>
          <w:p w14:paraId="1C8D1E54">
            <w:pPr>
              <w:pStyle w:val="8"/>
              <w:spacing w:line="225" w:lineRule="exact"/>
              <w:rPr>
                <w:rFonts w:hint="eastAsia" w:ascii="宋体" w:hAnsi="宋体" w:eastAsia="宋体" w:cs="宋体"/>
                <w:sz w:val="19"/>
              </w:rPr>
            </w:pPr>
          </w:p>
        </w:tc>
        <w:tc>
          <w:tcPr>
            <w:tcW w:w="1281" w:type="dxa"/>
            <w:noWrap w:val="0"/>
            <w:vAlign w:val="top"/>
          </w:tcPr>
          <w:p w14:paraId="59DEF088">
            <w:pPr>
              <w:pStyle w:val="8"/>
              <w:spacing w:line="225" w:lineRule="exact"/>
              <w:rPr>
                <w:rFonts w:hint="eastAsia" w:ascii="宋体" w:hAnsi="宋体" w:eastAsia="宋体" w:cs="宋体"/>
                <w:sz w:val="19"/>
              </w:rPr>
            </w:pPr>
          </w:p>
        </w:tc>
        <w:tc>
          <w:tcPr>
            <w:tcW w:w="673" w:type="dxa"/>
            <w:noWrap w:val="0"/>
            <w:vAlign w:val="top"/>
          </w:tcPr>
          <w:p w14:paraId="6422C504">
            <w:pPr>
              <w:pStyle w:val="8"/>
              <w:spacing w:line="225" w:lineRule="exact"/>
              <w:rPr>
                <w:rFonts w:hint="eastAsia" w:ascii="宋体" w:hAnsi="宋体" w:eastAsia="宋体" w:cs="宋体"/>
                <w:sz w:val="19"/>
              </w:rPr>
            </w:pPr>
          </w:p>
        </w:tc>
        <w:tc>
          <w:tcPr>
            <w:tcW w:w="873" w:type="dxa"/>
            <w:noWrap w:val="0"/>
            <w:vAlign w:val="top"/>
          </w:tcPr>
          <w:p w14:paraId="433FB5A1">
            <w:pPr>
              <w:pStyle w:val="8"/>
              <w:spacing w:line="225" w:lineRule="exact"/>
              <w:rPr>
                <w:rFonts w:hint="eastAsia" w:ascii="宋体" w:hAnsi="宋体" w:eastAsia="宋体" w:cs="宋体"/>
                <w:sz w:val="19"/>
              </w:rPr>
            </w:pPr>
          </w:p>
        </w:tc>
        <w:tc>
          <w:tcPr>
            <w:tcW w:w="1422" w:type="dxa"/>
            <w:noWrap w:val="0"/>
            <w:vAlign w:val="top"/>
          </w:tcPr>
          <w:p w14:paraId="22320A74">
            <w:pPr>
              <w:pStyle w:val="8"/>
              <w:spacing w:line="225" w:lineRule="exact"/>
              <w:rPr>
                <w:rFonts w:hint="eastAsia" w:ascii="宋体" w:hAnsi="宋体" w:eastAsia="宋体" w:cs="宋体"/>
                <w:sz w:val="19"/>
              </w:rPr>
            </w:pPr>
          </w:p>
        </w:tc>
      </w:tr>
      <w:tr w14:paraId="12B16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81CE56A">
            <w:pPr>
              <w:pStyle w:val="8"/>
              <w:rPr>
                <w:rFonts w:hint="eastAsia" w:ascii="宋体" w:hAnsi="宋体" w:eastAsia="宋体" w:cs="宋体"/>
              </w:rPr>
            </w:pPr>
          </w:p>
        </w:tc>
        <w:tc>
          <w:tcPr>
            <w:tcW w:w="1079" w:type="dxa"/>
            <w:vMerge w:val="continue"/>
            <w:tcBorders>
              <w:top w:val="nil"/>
              <w:bottom w:val="nil"/>
            </w:tcBorders>
            <w:noWrap w:val="0"/>
            <w:vAlign w:val="top"/>
          </w:tcPr>
          <w:p w14:paraId="31AF4520">
            <w:pPr>
              <w:pStyle w:val="8"/>
              <w:rPr>
                <w:rFonts w:hint="eastAsia" w:ascii="宋体" w:hAnsi="宋体" w:eastAsia="宋体" w:cs="宋体"/>
              </w:rPr>
            </w:pPr>
          </w:p>
        </w:tc>
        <w:tc>
          <w:tcPr>
            <w:tcW w:w="955" w:type="dxa"/>
            <w:vMerge w:val="continue"/>
            <w:tcBorders>
              <w:top w:val="nil"/>
            </w:tcBorders>
            <w:noWrap w:val="0"/>
            <w:vAlign w:val="top"/>
          </w:tcPr>
          <w:p w14:paraId="6EF6A0D9">
            <w:pPr>
              <w:pStyle w:val="8"/>
              <w:rPr>
                <w:rFonts w:hint="eastAsia" w:ascii="宋体" w:hAnsi="宋体" w:eastAsia="宋体" w:cs="宋体"/>
              </w:rPr>
            </w:pPr>
          </w:p>
        </w:tc>
        <w:tc>
          <w:tcPr>
            <w:tcW w:w="1244" w:type="dxa"/>
            <w:noWrap w:val="0"/>
            <w:vAlign w:val="top"/>
          </w:tcPr>
          <w:p w14:paraId="1553DC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C497802">
            <w:pPr>
              <w:pStyle w:val="8"/>
              <w:spacing w:line="225" w:lineRule="exact"/>
              <w:rPr>
                <w:rFonts w:hint="eastAsia" w:ascii="宋体" w:hAnsi="宋体" w:eastAsia="宋体" w:cs="宋体"/>
                <w:sz w:val="19"/>
              </w:rPr>
            </w:pPr>
          </w:p>
        </w:tc>
        <w:tc>
          <w:tcPr>
            <w:tcW w:w="1281" w:type="dxa"/>
            <w:noWrap w:val="0"/>
            <w:vAlign w:val="top"/>
          </w:tcPr>
          <w:p w14:paraId="1470A478">
            <w:pPr>
              <w:pStyle w:val="8"/>
              <w:spacing w:line="225" w:lineRule="exact"/>
              <w:rPr>
                <w:rFonts w:hint="eastAsia" w:ascii="宋体" w:hAnsi="宋体" w:eastAsia="宋体" w:cs="宋体"/>
                <w:sz w:val="19"/>
              </w:rPr>
            </w:pPr>
          </w:p>
        </w:tc>
        <w:tc>
          <w:tcPr>
            <w:tcW w:w="673" w:type="dxa"/>
            <w:noWrap w:val="0"/>
            <w:vAlign w:val="top"/>
          </w:tcPr>
          <w:p w14:paraId="3E2370C2">
            <w:pPr>
              <w:pStyle w:val="8"/>
              <w:spacing w:line="225" w:lineRule="exact"/>
              <w:rPr>
                <w:rFonts w:hint="eastAsia" w:ascii="宋体" w:hAnsi="宋体" w:eastAsia="宋体" w:cs="宋体"/>
                <w:sz w:val="19"/>
              </w:rPr>
            </w:pPr>
          </w:p>
        </w:tc>
        <w:tc>
          <w:tcPr>
            <w:tcW w:w="873" w:type="dxa"/>
            <w:noWrap w:val="0"/>
            <w:vAlign w:val="top"/>
          </w:tcPr>
          <w:p w14:paraId="602A65F3">
            <w:pPr>
              <w:pStyle w:val="8"/>
              <w:spacing w:line="225" w:lineRule="exact"/>
              <w:rPr>
                <w:rFonts w:hint="eastAsia" w:ascii="宋体" w:hAnsi="宋体" w:eastAsia="宋体" w:cs="宋体"/>
                <w:sz w:val="19"/>
              </w:rPr>
            </w:pPr>
          </w:p>
        </w:tc>
        <w:tc>
          <w:tcPr>
            <w:tcW w:w="1422" w:type="dxa"/>
            <w:noWrap w:val="0"/>
            <w:vAlign w:val="top"/>
          </w:tcPr>
          <w:p w14:paraId="2D4099AB">
            <w:pPr>
              <w:pStyle w:val="8"/>
              <w:spacing w:line="225" w:lineRule="exact"/>
              <w:rPr>
                <w:rFonts w:hint="eastAsia" w:ascii="宋体" w:hAnsi="宋体" w:eastAsia="宋体" w:cs="宋体"/>
                <w:sz w:val="19"/>
              </w:rPr>
            </w:pPr>
          </w:p>
        </w:tc>
      </w:tr>
      <w:tr w14:paraId="151C5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F11CED6">
            <w:pPr>
              <w:pStyle w:val="8"/>
              <w:rPr>
                <w:rFonts w:hint="eastAsia" w:ascii="宋体" w:hAnsi="宋体" w:eastAsia="宋体" w:cs="宋体"/>
              </w:rPr>
            </w:pPr>
          </w:p>
        </w:tc>
        <w:tc>
          <w:tcPr>
            <w:tcW w:w="1079" w:type="dxa"/>
            <w:vMerge w:val="continue"/>
            <w:tcBorders>
              <w:top w:val="nil"/>
              <w:bottom w:val="nil"/>
            </w:tcBorders>
            <w:noWrap w:val="0"/>
            <w:vAlign w:val="top"/>
          </w:tcPr>
          <w:p w14:paraId="66DCC5CB">
            <w:pPr>
              <w:pStyle w:val="8"/>
              <w:rPr>
                <w:rFonts w:hint="eastAsia" w:ascii="宋体" w:hAnsi="宋体" w:eastAsia="宋体" w:cs="宋体"/>
              </w:rPr>
            </w:pPr>
          </w:p>
        </w:tc>
        <w:tc>
          <w:tcPr>
            <w:tcW w:w="955" w:type="dxa"/>
            <w:vMerge w:val="restart"/>
            <w:tcBorders>
              <w:bottom w:val="nil"/>
            </w:tcBorders>
            <w:noWrap w:val="0"/>
            <w:vAlign w:val="top"/>
          </w:tcPr>
          <w:p w14:paraId="2BF943F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5401722">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7458E0E4">
            <w:pPr>
              <w:pStyle w:val="8"/>
              <w:spacing w:line="225" w:lineRule="exact"/>
              <w:rPr>
                <w:rFonts w:hint="eastAsia" w:ascii="宋体" w:hAnsi="宋体" w:eastAsia="宋体" w:cs="宋体"/>
                <w:sz w:val="19"/>
              </w:rPr>
            </w:pPr>
          </w:p>
        </w:tc>
        <w:tc>
          <w:tcPr>
            <w:tcW w:w="1244" w:type="dxa"/>
            <w:noWrap w:val="0"/>
            <w:vAlign w:val="top"/>
          </w:tcPr>
          <w:p w14:paraId="32E1F106">
            <w:pPr>
              <w:pStyle w:val="8"/>
              <w:spacing w:line="225" w:lineRule="exact"/>
              <w:rPr>
                <w:rFonts w:hint="eastAsia" w:ascii="宋体" w:hAnsi="宋体" w:eastAsia="宋体" w:cs="宋体"/>
                <w:sz w:val="19"/>
              </w:rPr>
            </w:pPr>
          </w:p>
        </w:tc>
        <w:tc>
          <w:tcPr>
            <w:tcW w:w="1281" w:type="dxa"/>
            <w:noWrap w:val="0"/>
            <w:vAlign w:val="top"/>
          </w:tcPr>
          <w:p w14:paraId="7E3EE659">
            <w:pPr>
              <w:pStyle w:val="8"/>
              <w:spacing w:line="225" w:lineRule="exact"/>
              <w:rPr>
                <w:rFonts w:hint="eastAsia" w:ascii="宋体" w:hAnsi="宋体" w:eastAsia="宋体" w:cs="宋体"/>
                <w:sz w:val="19"/>
              </w:rPr>
            </w:pPr>
          </w:p>
        </w:tc>
        <w:tc>
          <w:tcPr>
            <w:tcW w:w="673" w:type="dxa"/>
            <w:noWrap w:val="0"/>
            <w:vAlign w:val="top"/>
          </w:tcPr>
          <w:p w14:paraId="2BABA2BB">
            <w:pPr>
              <w:pStyle w:val="8"/>
              <w:spacing w:line="225" w:lineRule="exact"/>
              <w:rPr>
                <w:rFonts w:hint="eastAsia" w:ascii="宋体" w:hAnsi="宋体" w:eastAsia="宋体" w:cs="宋体"/>
                <w:sz w:val="19"/>
              </w:rPr>
            </w:pPr>
          </w:p>
        </w:tc>
        <w:tc>
          <w:tcPr>
            <w:tcW w:w="873" w:type="dxa"/>
            <w:noWrap w:val="0"/>
            <w:vAlign w:val="top"/>
          </w:tcPr>
          <w:p w14:paraId="5C0E4DF5">
            <w:pPr>
              <w:pStyle w:val="8"/>
              <w:spacing w:line="225" w:lineRule="exact"/>
              <w:rPr>
                <w:rFonts w:hint="eastAsia" w:ascii="宋体" w:hAnsi="宋体" w:eastAsia="宋体" w:cs="宋体"/>
                <w:sz w:val="19"/>
              </w:rPr>
            </w:pPr>
          </w:p>
        </w:tc>
        <w:tc>
          <w:tcPr>
            <w:tcW w:w="1422" w:type="dxa"/>
            <w:noWrap w:val="0"/>
            <w:vAlign w:val="top"/>
          </w:tcPr>
          <w:p w14:paraId="6B4A687F">
            <w:pPr>
              <w:pStyle w:val="8"/>
              <w:spacing w:line="225" w:lineRule="exact"/>
              <w:rPr>
                <w:rFonts w:hint="eastAsia" w:ascii="宋体" w:hAnsi="宋体" w:eastAsia="宋体" w:cs="宋体"/>
                <w:sz w:val="19"/>
              </w:rPr>
            </w:pPr>
          </w:p>
        </w:tc>
      </w:tr>
      <w:tr w14:paraId="3CA31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E25FFEB">
            <w:pPr>
              <w:pStyle w:val="8"/>
              <w:rPr>
                <w:rFonts w:hint="eastAsia" w:ascii="宋体" w:hAnsi="宋体" w:eastAsia="宋体" w:cs="宋体"/>
              </w:rPr>
            </w:pPr>
          </w:p>
        </w:tc>
        <w:tc>
          <w:tcPr>
            <w:tcW w:w="1079" w:type="dxa"/>
            <w:vMerge w:val="continue"/>
            <w:tcBorders>
              <w:top w:val="nil"/>
              <w:bottom w:val="nil"/>
            </w:tcBorders>
            <w:noWrap w:val="0"/>
            <w:vAlign w:val="top"/>
          </w:tcPr>
          <w:p w14:paraId="300CEE6F">
            <w:pPr>
              <w:pStyle w:val="8"/>
              <w:rPr>
                <w:rFonts w:hint="eastAsia" w:ascii="宋体" w:hAnsi="宋体" w:eastAsia="宋体" w:cs="宋体"/>
              </w:rPr>
            </w:pPr>
          </w:p>
        </w:tc>
        <w:tc>
          <w:tcPr>
            <w:tcW w:w="955" w:type="dxa"/>
            <w:vMerge w:val="continue"/>
            <w:tcBorders>
              <w:top w:val="nil"/>
              <w:bottom w:val="nil"/>
            </w:tcBorders>
            <w:noWrap w:val="0"/>
            <w:vAlign w:val="top"/>
          </w:tcPr>
          <w:p w14:paraId="509E0B77">
            <w:pPr>
              <w:pStyle w:val="8"/>
              <w:rPr>
                <w:rFonts w:hint="eastAsia" w:ascii="宋体" w:hAnsi="宋体" w:eastAsia="宋体" w:cs="宋体"/>
              </w:rPr>
            </w:pPr>
          </w:p>
        </w:tc>
        <w:tc>
          <w:tcPr>
            <w:tcW w:w="1244" w:type="dxa"/>
            <w:noWrap w:val="0"/>
            <w:vAlign w:val="top"/>
          </w:tcPr>
          <w:p w14:paraId="7E6CCD1E">
            <w:pPr>
              <w:pStyle w:val="8"/>
              <w:spacing w:line="225" w:lineRule="exact"/>
              <w:rPr>
                <w:rFonts w:hint="eastAsia" w:ascii="宋体" w:hAnsi="宋体" w:eastAsia="宋体" w:cs="宋体"/>
                <w:sz w:val="19"/>
              </w:rPr>
            </w:pPr>
          </w:p>
        </w:tc>
        <w:tc>
          <w:tcPr>
            <w:tcW w:w="1244" w:type="dxa"/>
            <w:noWrap w:val="0"/>
            <w:vAlign w:val="top"/>
          </w:tcPr>
          <w:p w14:paraId="0F43FD47">
            <w:pPr>
              <w:pStyle w:val="8"/>
              <w:spacing w:line="225" w:lineRule="exact"/>
              <w:rPr>
                <w:rFonts w:hint="eastAsia" w:ascii="宋体" w:hAnsi="宋体" w:eastAsia="宋体" w:cs="宋体"/>
                <w:sz w:val="19"/>
              </w:rPr>
            </w:pPr>
          </w:p>
        </w:tc>
        <w:tc>
          <w:tcPr>
            <w:tcW w:w="1281" w:type="dxa"/>
            <w:noWrap w:val="0"/>
            <w:vAlign w:val="top"/>
          </w:tcPr>
          <w:p w14:paraId="2D0E16F3">
            <w:pPr>
              <w:pStyle w:val="8"/>
              <w:spacing w:line="225" w:lineRule="exact"/>
              <w:rPr>
                <w:rFonts w:hint="eastAsia" w:ascii="宋体" w:hAnsi="宋体" w:eastAsia="宋体" w:cs="宋体"/>
                <w:sz w:val="19"/>
              </w:rPr>
            </w:pPr>
          </w:p>
        </w:tc>
        <w:tc>
          <w:tcPr>
            <w:tcW w:w="673" w:type="dxa"/>
            <w:noWrap w:val="0"/>
            <w:vAlign w:val="top"/>
          </w:tcPr>
          <w:p w14:paraId="4088DD91">
            <w:pPr>
              <w:pStyle w:val="8"/>
              <w:spacing w:line="225" w:lineRule="exact"/>
              <w:rPr>
                <w:rFonts w:hint="eastAsia" w:ascii="宋体" w:hAnsi="宋体" w:eastAsia="宋体" w:cs="宋体"/>
                <w:sz w:val="19"/>
              </w:rPr>
            </w:pPr>
          </w:p>
        </w:tc>
        <w:tc>
          <w:tcPr>
            <w:tcW w:w="873" w:type="dxa"/>
            <w:noWrap w:val="0"/>
            <w:vAlign w:val="top"/>
          </w:tcPr>
          <w:p w14:paraId="3412804F">
            <w:pPr>
              <w:pStyle w:val="8"/>
              <w:spacing w:line="225" w:lineRule="exact"/>
              <w:rPr>
                <w:rFonts w:hint="eastAsia" w:ascii="宋体" w:hAnsi="宋体" w:eastAsia="宋体" w:cs="宋体"/>
                <w:sz w:val="19"/>
              </w:rPr>
            </w:pPr>
          </w:p>
        </w:tc>
        <w:tc>
          <w:tcPr>
            <w:tcW w:w="1422" w:type="dxa"/>
            <w:noWrap w:val="0"/>
            <w:vAlign w:val="top"/>
          </w:tcPr>
          <w:p w14:paraId="3BCEF422">
            <w:pPr>
              <w:pStyle w:val="8"/>
              <w:spacing w:line="225" w:lineRule="exact"/>
              <w:rPr>
                <w:rFonts w:hint="eastAsia" w:ascii="宋体" w:hAnsi="宋体" w:eastAsia="宋体" w:cs="宋体"/>
                <w:sz w:val="19"/>
              </w:rPr>
            </w:pPr>
          </w:p>
        </w:tc>
      </w:tr>
      <w:tr w14:paraId="07500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EC90A1">
            <w:pPr>
              <w:pStyle w:val="8"/>
              <w:rPr>
                <w:rFonts w:hint="eastAsia" w:ascii="宋体" w:hAnsi="宋体" w:eastAsia="宋体" w:cs="宋体"/>
              </w:rPr>
            </w:pPr>
          </w:p>
        </w:tc>
        <w:tc>
          <w:tcPr>
            <w:tcW w:w="1079" w:type="dxa"/>
            <w:vMerge w:val="continue"/>
            <w:tcBorders>
              <w:top w:val="nil"/>
              <w:bottom w:val="single" w:color="auto" w:sz="4" w:space="0"/>
            </w:tcBorders>
            <w:noWrap w:val="0"/>
            <w:vAlign w:val="top"/>
          </w:tcPr>
          <w:p w14:paraId="53D1D932">
            <w:pPr>
              <w:pStyle w:val="8"/>
              <w:rPr>
                <w:rFonts w:hint="eastAsia" w:ascii="宋体" w:hAnsi="宋体" w:eastAsia="宋体" w:cs="宋体"/>
              </w:rPr>
            </w:pPr>
          </w:p>
        </w:tc>
        <w:tc>
          <w:tcPr>
            <w:tcW w:w="955" w:type="dxa"/>
            <w:vMerge w:val="continue"/>
            <w:tcBorders>
              <w:top w:val="nil"/>
              <w:bottom w:val="single" w:color="auto" w:sz="4" w:space="0"/>
            </w:tcBorders>
            <w:noWrap w:val="0"/>
            <w:vAlign w:val="top"/>
          </w:tcPr>
          <w:p w14:paraId="011CF599">
            <w:pPr>
              <w:pStyle w:val="8"/>
              <w:rPr>
                <w:rFonts w:hint="eastAsia" w:ascii="宋体" w:hAnsi="宋体" w:eastAsia="宋体" w:cs="宋体"/>
              </w:rPr>
            </w:pPr>
          </w:p>
        </w:tc>
        <w:tc>
          <w:tcPr>
            <w:tcW w:w="1244" w:type="dxa"/>
            <w:noWrap w:val="0"/>
            <w:vAlign w:val="top"/>
          </w:tcPr>
          <w:p w14:paraId="58FDD04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379136E">
            <w:pPr>
              <w:pStyle w:val="8"/>
              <w:spacing w:line="225" w:lineRule="exact"/>
              <w:rPr>
                <w:rFonts w:hint="eastAsia" w:ascii="宋体" w:hAnsi="宋体" w:eastAsia="宋体" w:cs="宋体"/>
                <w:sz w:val="19"/>
              </w:rPr>
            </w:pPr>
          </w:p>
        </w:tc>
        <w:tc>
          <w:tcPr>
            <w:tcW w:w="1281" w:type="dxa"/>
            <w:noWrap w:val="0"/>
            <w:vAlign w:val="top"/>
          </w:tcPr>
          <w:p w14:paraId="6BFB3968">
            <w:pPr>
              <w:pStyle w:val="8"/>
              <w:spacing w:line="225" w:lineRule="exact"/>
              <w:rPr>
                <w:rFonts w:hint="eastAsia" w:ascii="宋体" w:hAnsi="宋体" w:eastAsia="宋体" w:cs="宋体"/>
                <w:sz w:val="19"/>
              </w:rPr>
            </w:pPr>
          </w:p>
        </w:tc>
        <w:tc>
          <w:tcPr>
            <w:tcW w:w="673" w:type="dxa"/>
            <w:noWrap w:val="0"/>
            <w:vAlign w:val="top"/>
          </w:tcPr>
          <w:p w14:paraId="27FE3A08">
            <w:pPr>
              <w:pStyle w:val="8"/>
              <w:spacing w:line="225" w:lineRule="exact"/>
              <w:rPr>
                <w:rFonts w:hint="eastAsia" w:ascii="宋体" w:hAnsi="宋体" w:eastAsia="宋体" w:cs="宋体"/>
                <w:sz w:val="19"/>
              </w:rPr>
            </w:pPr>
          </w:p>
        </w:tc>
        <w:tc>
          <w:tcPr>
            <w:tcW w:w="873" w:type="dxa"/>
            <w:noWrap w:val="0"/>
            <w:vAlign w:val="top"/>
          </w:tcPr>
          <w:p w14:paraId="435E8C36">
            <w:pPr>
              <w:pStyle w:val="8"/>
              <w:spacing w:line="225" w:lineRule="exact"/>
              <w:rPr>
                <w:rFonts w:hint="eastAsia" w:ascii="宋体" w:hAnsi="宋体" w:eastAsia="宋体" w:cs="宋体"/>
                <w:sz w:val="19"/>
              </w:rPr>
            </w:pPr>
          </w:p>
        </w:tc>
        <w:tc>
          <w:tcPr>
            <w:tcW w:w="1422" w:type="dxa"/>
            <w:noWrap w:val="0"/>
            <w:vAlign w:val="top"/>
          </w:tcPr>
          <w:p w14:paraId="688CBB8A">
            <w:pPr>
              <w:pStyle w:val="8"/>
              <w:spacing w:line="225" w:lineRule="exact"/>
              <w:rPr>
                <w:rFonts w:hint="eastAsia" w:ascii="宋体" w:hAnsi="宋体" w:eastAsia="宋体" w:cs="宋体"/>
                <w:sz w:val="19"/>
              </w:rPr>
            </w:pPr>
          </w:p>
        </w:tc>
      </w:tr>
      <w:tr w14:paraId="2895A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5CE521A">
            <w:pPr>
              <w:pStyle w:val="8"/>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0ADB38AA">
            <w:pPr>
              <w:pStyle w:val="8"/>
              <w:spacing w:line="315" w:lineRule="auto"/>
              <w:rPr>
                <w:rFonts w:hint="eastAsia" w:ascii="宋体" w:hAnsi="宋体" w:eastAsia="宋体" w:cs="宋体"/>
              </w:rPr>
            </w:pPr>
          </w:p>
          <w:p w14:paraId="03F338DD">
            <w:pPr>
              <w:pStyle w:val="8"/>
              <w:spacing w:line="315" w:lineRule="auto"/>
              <w:rPr>
                <w:rFonts w:hint="eastAsia" w:ascii="宋体" w:hAnsi="宋体" w:eastAsia="宋体" w:cs="宋体"/>
              </w:rPr>
            </w:pPr>
          </w:p>
          <w:p w14:paraId="5D59BE6B">
            <w:pPr>
              <w:pStyle w:val="8"/>
              <w:spacing w:line="315" w:lineRule="auto"/>
              <w:rPr>
                <w:rFonts w:hint="eastAsia" w:ascii="宋体" w:hAnsi="宋体" w:eastAsia="宋体" w:cs="宋体"/>
              </w:rPr>
            </w:pPr>
          </w:p>
          <w:p w14:paraId="56FFB9BE">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561DA6A">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4ECB5DC2">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B7F4AF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90B3299">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0DC26A3E">
            <w:pPr>
              <w:pStyle w:val="8"/>
              <w:spacing w:line="225" w:lineRule="exact"/>
              <w:rPr>
                <w:rFonts w:hint="eastAsia" w:ascii="宋体" w:hAnsi="宋体" w:eastAsia="宋体" w:cs="宋体"/>
                <w:sz w:val="19"/>
              </w:rPr>
            </w:pPr>
          </w:p>
        </w:tc>
        <w:tc>
          <w:tcPr>
            <w:tcW w:w="1244" w:type="dxa"/>
            <w:noWrap w:val="0"/>
            <w:vAlign w:val="top"/>
          </w:tcPr>
          <w:p w14:paraId="7D7B6EFF">
            <w:pPr>
              <w:pStyle w:val="8"/>
              <w:spacing w:line="225" w:lineRule="exact"/>
              <w:rPr>
                <w:rFonts w:hint="eastAsia" w:ascii="宋体" w:hAnsi="宋体" w:eastAsia="宋体" w:cs="宋体"/>
                <w:sz w:val="19"/>
              </w:rPr>
            </w:pPr>
          </w:p>
        </w:tc>
        <w:tc>
          <w:tcPr>
            <w:tcW w:w="1281" w:type="dxa"/>
            <w:noWrap w:val="0"/>
            <w:vAlign w:val="top"/>
          </w:tcPr>
          <w:p w14:paraId="72F107E9">
            <w:pPr>
              <w:pStyle w:val="8"/>
              <w:spacing w:line="225" w:lineRule="exact"/>
              <w:rPr>
                <w:rFonts w:hint="eastAsia" w:ascii="宋体" w:hAnsi="宋体" w:eastAsia="宋体" w:cs="宋体"/>
                <w:sz w:val="19"/>
              </w:rPr>
            </w:pPr>
          </w:p>
        </w:tc>
        <w:tc>
          <w:tcPr>
            <w:tcW w:w="673" w:type="dxa"/>
            <w:noWrap w:val="0"/>
            <w:vAlign w:val="top"/>
          </w:tcPr>
          <w:p w14:paraId="7C389B86">
            <w:pPr>
              <w:pStyle w:val="8"/>
              <w:spacing w:line="225" w:lineRule="exact"/>
              <w:rPr>
                <w:rFonts w:hint="eastAsia" w:ascii="宋体" w:hAnsi="宋体" w:eastAsia="宋体" w:cs="宋体"/>
                <w:sz w:val="19"/>
              </w:rPr>
            </w:pPr>
          </w:p>
        </w:tc>
        <w:tc>
          <w:tcPr>
            <w:tcW w:w="873" w:type="dxa"/>
            <w:noWrap w:val="0"/>
            <w:vAlign w:val="top"/>
          </w:tcPr>
          <w:p w14:paraId="2693A8C0">
            <w:pPr>
              <w:pStyle w:val="8"/>
              <w:spacing w:line="225" w:lineRule="exact"/>
              <w:rPr>
                <w:rFonts w:hint="eastAsia" w:ascii="宋体" w:hAnsi="宋体" w:eastAsia="宋体" w:cs="宋体"/>
                <w:sz w:val="19"/>
              </w:rPr>
            </w:pPr>
          </w:p>
        </w:tc>
        <w:tc>
          <w:tcPr>
            <w:tcW w:w="1422" w:type="dxa"/>
            <w:noWrap w:val="0"/>
            <w:vAlign w:val="top"/>
          </w:tcPr>
          <w:p w14:paraId="1CE379B2">
            <w:pPr>
              <w:pStyle w:val="8"/>
              <w:spacing w:line="225" w:lineRule="exact"/>
              <w:rPr>
                <w:rFonts w:hint="eastAsia" w:ascii="宋体" w:hAnsi="宋体" w:eastAsia="宋体" w:cs="宋体"/>
                <w:sz w:val="19"/>
              </w:rPr>
            </w:pPr>
          </w:p>
        </w:tc>
      </w:tr>
      <w:tr w14:paraId="4E0A8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99DB415">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9AC6053">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0F641EC">
            <w:pPr>
              <w:pStyle w:val="8"/>
              <w:rPr>
                <w:rFonts w:hint="eastAsia" w:ascii="宋体" w:hAnsi="宋体" w:eastAsia="宋体" w:cs="宋体"/>
              </w:rPr>
            </w:pPr>
          </w:p>
        </w:tc>
        <w:tc>
          <w:tcPr>
            <w:tcW w:w="1244" w:type="dxa"/>
            <w:tcBorders>
              <w:left w:val="single" w:color="auto" w:sz="4" w:space="0"/>
            </w:tcBorders>
            <w:noWrap w:val="0"/>
            <w:vAlign w:val="top"/>
          </w:tcPr>
          <w:p w14:paraId="7170F4A9">
            <w:pPr>
              <w:pStyle w:val="8"/>
              <w:spacing w:line="225" w:lineRule="exact"/>
              <w:rPr>
                <w:rFonts w:hint="eastAsia" w:ascii="宋体" w:hAnsi="宋体" w:eastAsia="宋体" w:cs="宋体"/>
                <w:sz w:val="19"/>
              </w:rPr>
            </w:pPr>
          </w:p>
        </w:tc>
        <w:tc>
          <w:tcPr>
            <w:tcW w:w="1244" w:type="dxa"/>
            <w:noWrap w:val="0"/>
            <w:vAlign w:val="top"/>
          </w:tcPr>
          <w:p w14:paraId="7A7C7180">
            <w:pPr>
              <w:pStyle w:val="8"/>
              <w:spacing w:line="225" w:lineRule="exact"/>
              <w:rPr>
                <w:rFonts w:hint="eastAsia" w:ascii="宋体" w:hAnsi="宋体" w:eastAsia="宋体" w:cs="宋体"/>
                <w:sz w:val="19"/>
              </w:rPr>
            </w:pPr>
          </w:p>
        </w:tc>
        <w:tc>
          <w:tcPr>
            <w:tcW w:w="1281" w:type="dxa"/>
            <w:noWrap w:val="0"/>
            <w:vAlign w:val="top"/>
          </w:tcPr>
          <w:p w14:paraId="070AA174">
            <w:pPr>
              <w:pStyle w:val="8"/>
              <w:spacing w:line="225" w:lineRule="exact"/>
              <w:rPr>
                <w:rFonts w:hint="eastAsia" w:ascii="宋体" w:hAnsi="宋体" w:eastAsia="宋体" w:cs="宋体"/>
                <w:sz w:val="19"/>
              </w:rPr>
            </w:pPr>
          </w:p>
        </w:tc>
        <w:tc>
          <w:tcPr>
            <w:tcW w:w="673" w:type="dxa"/>
            <w:noWrap w:val="0"/>
            <w:vAlign w:val="top"/>
          </w:tcPr>
          <w:p w14:paraId="4A66B684">
            <w:pPr>
              <w:pStyle w:val="8"/>
              <w:spacing w:line="225" w:lineRule="exact"/>
              <w:rPr>
                <w:rFonts w:hint="eastAsia" w:ascii="宋体" w:hAnsi="宋体" w:eastAsia="宋体" w:cs="宋体"/>
                <w:sz w:val="19"/>
              </w:rPr>
            </w:pPr>
          </w:p>
        </w:tc>
        <w:tc>
          <w:tcPr>
            <w:tcW w:w="873" w:type="dxa"/>
            <w:noWrap w:val="0"/>
            <w:vAlign w:val="top"/>
          </w:tcPr>
          <w:p w14:paraId="45A715A4">
            <w:pPr>
              <w:pStyle w:val="8"/>
              <w:spacing w:line="225" w:lineRule="exact"/>
              <w:rPr>
                <w:rFonts w:hint="eastAsia" w:ascii="宋体" w:hAnsi="宋体" w:eastAsia="宋体" w:cs="宋体"/>
                <w:sz w:val="19"/>
              </w:rPr>
            </w:pPr>
          </w:p>
        </w:tc>
        <w:tc>
          <w:tcPr>
            <w:tcW w:w="1422" w:type="dxa"/>
            <w:noWrap w:val="0"/>
            <w:vAlign w:val="top"/>
          </w:tcPr>
          <w:p w14:paraId="050439AD">
            <w:pPr>
              <w:pStyle w:val="8"/>
              <w:spacing w:line="225" w:lineRule="exact"/>
              <w:rPr>
                <w:rFonts w:hint="eastAsia" w:ascii="宋体" w:hAnsi="宋体" w:eastAsia="宋体" w:cs="宋体"/>
                <w:sz w:val="19"/>
              </w:rPr>
            </w:pPr>
          </w:p>
        </w:tc>
      </w:tr>
      <w:tr w14:paraId="51641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A0081A9">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5735980">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0ACF9256">
            <w:pPr>
              <w:pStyle w:val="8"/>
              <w:rPr>
                <w:rFonts w:hint="eastAsia" w:ascii="宋体" w:hAnsi="宋体" w:eastAsia="宋体" w:cs="宋体"/>
              </w:rPr>
            </w:pPr>
          </w:p>
        </w:tc>
        <w:tc>
          <w:tcPr>
            <w:tcW w:w="1244" w:type="dxa"/>
            <w:tcBorders>
              <w:left w:val="single" w:color="auto" w:sz="4" w:space="0"/>
            </w:tcBorders>
            <w:noWrap w:val="0"/>
            <w:vAlign w:val="top"/>
          </w:tcPr>
          <w:p w14:paraId="1F9AD2A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6EC808C">
            <w:pPr>
              <w:pStyle w:val="8"/>
              <w:spacing w:line="225" w:lineRule="exact"/>
              <w:rPr>
                <w:rFonts w:hint="eastAsia" w:ascii="宋体" w:hAnsi="宋体" w:eastAsia="宋体" w:cs="宋体"/>
                <w:sz w:val="19"/>
              </w:rPr>
            </w:pPr>
          </w:p>
        </w:tc>
        <w:tc>
          <w:tcPr>
            <w:tcW w:w="1281" w:type="dxa"/>
            <w:noWrap w:val="0"/>
            <w:vAlign w:val="top"/>
          </w:tcPr>
          <w:p w14:paraId="7B0CCA36">
            <w:pPr>
              <w:pStyle w:val="8"/>
              <w:spacing w:line="225" w:lineRule="exact"/>
              <w:rPr>
                <w:rFonts w:hint="eastAsia" w:ascii="宋体" w:hAnsi="宋体" w:eastAsia="宋体" w:cs="宋体"/>
                <w:sz w:val="19"/>
              </w:rPr>
            </w:pPr>
          </w:p>
        </w:tc>
        <w:tc>
          <w:tcPr>
            <w:tcW w:w="673" w:type="dxa"/>
            <w:noWrap w:val="0"/>
            <w:vAlign w:val="top"/>
          </w:tcPr>
          <w:p w14:paraId="63BBFF1C">
            <w:pPr>
              <w:pStyle w:val="8"/>
              <w:spacing w:line="225" w:lineRule="exact"/>
              <w:rPr>
                <w:rFonts w:hint="eastAsia" w:ascii="宋体" w:hAnsi="宋体" w:eastAsia="宋体" w:cs="宋体"/>
                <w:sz w:val="19"/>
              </w:rPr>
            </w:pPr>
          </w:p>
        </w:tc>
        <w:tc>
          <w:tcPr>
            <w:tcW w:w="873" w:type="dxa"/>
            <w:noWrap w:val="0"/>
            <w:vAlign w:val="top"/>
          </w:tcPr>
          <w:p w14:paraId="01EA54C9">
            <w:pPr>
              <w:pStyle w:val="8"/>
              <w:spacing w:line="225" w:lineRule="exact"/>
              <w:rPr>
                <w:rFonts w:hint="eastAsia" w:ascii="宋体" w:hAnsi="宋体" w:eastAsia="宋体" w:cs="宋体"/>
                <w:sz w:val="19"/>
              </w:rPr>
            </w:pPr>
          </w:p>
        </w:tc>
        <w:tc>
          <w:tcPr>
            <w:tcW w:w="1422" w:type="dxa"/>
            <w:noWrap w:val="0"/>
            <w:vAlign w:val="top"/>
          </w:tcPr>
          <w:p w14:paraId="71142E75">
            <w:pPr>
              <w:pStyle w:val="8"/>
              <w:spacing w:line="225" w:lineRule="exact"/>
              <w:rPr>
                <w:rFonts w:hint="eastAsia" w:ascii="宋体" w:hAnsi="宋体" w:eastAsia="宋体" w:cs="宋体"/>
                <w:sz w:val="19"/>
              </w:rPr>
            </w:pPr>
          </w:p>
        </w:tc>
      </w:tr>
      <w:tr w14:paraId="3F383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396BADA">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CD729E5">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10F2E9E3">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B2A0C78">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41A4E54">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91416BB">
            <w:pPr>
              <w:pStyle w:val="8"/>
              <w:spacing w:line="225" w:lineRule="exact"/>
              <w:rPr>
                <w:rFonts w:hint="eastAsia" w:ascii="宋体" w:hAnsi="宋体" w:eastAsia="宋体" w:cs="宋体"/>
                <w:sz w:val="19"/>
              </w:rPr>
            </w:pPr>
          </w:p>
        </w:tc>
        <w:tc>
          <w:tcPr>
            <w:tcW w:w="1244" w:type="dxa"/>
            <w:noWrap w:val="0"/>
            <w:vAlign w:val="top"/>
          </w:tcPr>
          <w:p w14:paraId="5B8F6FE5">
            <w:pPr>
              <w:pStyle w:val="8"/>
              <w:spacing w:line="225" w:lineRule="exact"/>
              <w:rPr>
                <w:rFonts w:hint="eastAsia" w:ascii="宋体" w:hAnsi="宋体" w:eastAsia="宋体" w:cs="宋体"/>
                <w:sz w:val="19"/>
              </w:rPr>
            </w:pPr>
          </w:p>
        </w:tc>
        <w:tc>
          <w:tcPr>
            <w:tcW w:w="1281" w:type="dxa"/>
            <w:noWrap w:val="0"/>
            <w:vAlign w:val="top"/>
          </w:tcPr>
          <w:p w14:paraId="4C46B846">
            <w:pPr>
              <w:pStyle w:val="8"/>
              <w:spacing w:line="225" w:lineRule="exact"/>
              <w:rPr>
                <w:rFonts w:hint="eastAsia" w:ascii="宋体" w:hAnsi="宋体" w:eastAsia="宋体" w:cs="宋体"/>
                <w:sz w:val="19"/>
              </w:rPr>
            </w:pPr>
          </w:p>
        </w:tc>
        <w:tc>
          <w:tcPr>
            <w:tcW w:w="673" w:type="dxa"/>
            <w:noWrap w:val="0"/>
            <w:vAlign w:val="top"/>
          </w:tcPr>
          <w:p w14:paraId="19B1546D">
            <w:pPr>
              <w:pStyle w:val="8"/>
              <w:spacing w:line="225" w:lineRule="exact"/>
              <w:rPr>
                <w:rFonts w:hint="eastAsia" w:ascii="宋体" w:hAnsi="宋体" w:eastAsia="宋体" w:cs="宋体"/>
                <w:sz w:val="19"/>
              </w:rPr>
            </w:pPr>
          </w:p>
        </w:tc>
        <w:tc>
          <w:tcPr>
            <w:tcW w:w="873" w:type="dxa"/>
            <w:noWrap w:val="0"/>
            <w:vAlign w:val="top"/>
          </w:tcPr>
          <w:p w14:paraId="59054F7E">
            <w:pPr>
              <w:pStyle w:val="8"/>
              <w:spacing w:line="225" w:lineRule="exact"/>
              <w:rPr>
                <w:rFonts w:hint="eastAsia" w:ascii="宋体" w:hAnsi="宋体" w:eastAsia="宋体" w:cs="宋体"/>
                <w:sz w:val="19"/>
              </w:rPr>
            </w:pPr>
          </w:p>
        </w:tc>
        <w:tc>
          <w:tcPr>
            <w:tcW w:w="1422" w:type="dxa"/>
            <w:noWrap w:val="0"/>
            <w:vAlign w:val="top"/>
          </w:tcPr>
          <w:p w14:paraId="0DB6D319">
            <w:pPr>
              <w:pStyle w:val="8"/>
              <w:spacing w:line="225" w:lineRule="exact"/>
              <w:rPr>
                <w:rFonts w:hint="eastAsia" w:ascii="宋体" w:hAnsi="宋体" w:eastAsia="宋体" w:cs="宋体"/>
                <w:sz w:val="19"/>
              </w:rPr>
            </w:pPr>
          </w:p>
        </w:tc>
      </w:tr>
      <w:tr w14:paraId="5F5F2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9371C40">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E6B1BEA">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1C5B5D8A">
            <w:pPr>
              <w:pStyle w:val="8"/>
              <w:rPr>
                <w:rFonts w:hint="eastAsia" w:ascii="宋体" w:hAnsi="宋体" w:eastAsia="宋体" w:cs="宋体"/>
              </w:rPr>
            </w:pPr>
          </w:p>
        </w:tc>
        <w:tc>
          <w:tcPr>
            <w:tcW w:w="1244" w:type="dxa"/>
            <w:tcBorders>
              <w:left w:val="single" w:color="auto" w:sz="4" w:space="0"/>
            </w:tcBorders>
            <w:noWrap w:val="0"/>
            <w:vAlign w:val="top"/>
          </w:tcPr>
          <w:p w14:paraId="506219BD">
            <w:pPr>
              <w:pStyle w:val="8"/>
              <w:spacing w:line="225" w:lineRule="exact"/>
              <w:rPr>
                <w:rFonts w:hint="eastAsia" w:ascii="宋体" w:hAnsi="宋体" w:eastAsia="宋体" w:cs="宋体"/>
                <w:sz w:val="19"/>
              </w:rPr>
            </w:pPr>
          </w:p>
        </w:tc>
        <w:tc>
          <w:tcPr>
            <w:tcW w:w="1244" w:type="dxa"/>
            <w:noWrap w:val="0"/>
            <w:vAlign w:val="top"/>
          </w:tcPr>
          <w:p w14:paraId="62BC7BE2">
            <w:pPr>
              <w:pStyle w:val="8"/>
              <w:spacing w:line="225" w:lineRule="exact"/>
              <w:rPr>
                <w:rFonts w:hint="eastAsia" w:ascii="宋体" w:hAnsi="宋体" w:eastAsia="宋体" w:cs="宋体"/>
                <w:sz w:val="19"/>
              </w:rPr>
            </w:pPr>
          </w:p>
        </w:tc>
        <w:tc>
          <w:tcPr>
            <w:tcW w:w="1281" w:type="dxa"/>
            <w:noWrap w:val="0"/>
            <w:vAlign w:val="top"/>
          </w:tcPr>
          <w:p w14:paraId="78D9EA1A">
            <w:pPr>
              <w:pStyle w:val="8"/>
              <w:spacing w:line="225" w:lineRule="exact"/>
              <w:rPr>
                <w:rFonts w:hint="eastAsia" w:ascii="宋体" w:hAnsi="宋体" w:eastAsia="宋体" w:cs="宋体"/>
                <w:sz w:val="19"/>
              </w:rPr>
            </w:pPr>
          </w:p>
        </w:tc>
        <w:tc>
          <w:tcPr>
            <w:tcW w:w="673" w:type="dxa"/>
            <w:noWrap w:val="0"/>
            <w:vAlign w:val="top"/>
          </w:tcPr>
          <w:p w14:paraId="03D214C3">
            <w:pPr>
              <w:pStyle w:val="8"/>
              <w:spacing w:line="225" w:lineRule="exact"/>
              <w:rPr>
                <w:rFonts w:hint="eastAsia" w:ascii="宋体" w:hAnsi="宋体" w:eastAsia="宋体" w:cs="宋体"/>
                <w:sz w:val="19"/>
              </w:rPr>
            </w:pPr>
          </w:p>
        </w:tc>
        <w:tc>
          <w:tcPr>
            <w:tcW w:w="873" w:type="dxa"/>
            <w:noWrap w:val="0"/>
            <w:vAlign w:val="top"/>
          </w:tcPr>
          <w:p w14:paraId="1DBAC647">
            <w:pPr>
              <w:pStyle w:val="8"/>
              <w:spacing w:line="225" w:lineRule="exact"/>
              <w:rPr>
                <w:rFonts w:hint="eastAsia" w:ascii="宋体" w:hAnsi="宋体" w:eastAsia="宋体" w:cs="宋体"/>
                <w:sz w:val="19"/>
              </w:rPr>
            </w:pPr>
          </w:p>
        </w:tc>
        <w:tc>
          <w:tcPr>
            <w:tcW w:w="1422" w:type="dxa"/>
            <w:noWrap w:val="0"/>
            <w:vAlign w:val="top"/>
          </w:tcPr>
          <w:p w14:paraId="4B595259">
            <w:pPr>
              <w:pStyle w:val="8"/>
              <w:spacing w:line="225" w:lineRule="exact"/>
              <w:rPr>
                <w:rFonts w:hint="eastAsia" w:ascii="宋体" w:hAnsi="宋体" w:eastAsia="宋体" w:cs="宋体"/>
                <w:sz w:val="19"/>
              </w:rPr>
            </w:pPr>
          </w:p>
        </w:tc>
      </w:tr>
      <w:tr w14:paraId="5D948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11529A9">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19AEF9A">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3735F4FE">
            <w:pPr>
              <w:pStyle w:val="8"/>
              <w:rPr>
                <w:rFonts w:hint="eastAsia" w:ascii="宋体" w:hAnsi="宋体" w:eastAsia="宋体" w:cs="宋体"/>
              </w:rPr>
            </w:pPr>
          </w:p>
        </w:tc>
        <w:tc>
          <w:tcPr>
            <w:tcW w:w="1244" w:type="dxa"/>
            <w:tcBorders>
              <w:left w:val="single" w:color="auto" w:sz="4" w:space="0"/>
            </w:tcBorders>
            <w:noWrap w:val="0"/>
            <w:vAlign w:val="top"/>
          </w:tcPr>
          <w:p w14:paraId="5C87BB4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4A2DB49">
            <w:pPr>
              <w:pStyle w:val="8"/>
              <w:spacing w:line="225" w:lineRule="exact"/>
              <w:rPr>
                <w:rFonts w:hint="eastAsia" w:ascii="宋体" w:hAnsi="宋体" w:eastAsia="宋体" w:cs="宋体"/>
                <w:sz w:val="19"/>
              </w:rPr>
            </w:pPr>
          </w:p>
        </w:tc>
        <w:tc>
          <w:tcPr>
            <w:tcW w:w="1281" w:type="dxa"/>
            <w:noWrap w:val="0"/>
            <w:vAlign w:val="top"/>
          </w:tcPr>
          <w:p w14:paraId="6A808975">
            <w:pPr>
              <w:pStyle w:val="8"/>
              <w:spacing w:line="225" w:lineRule="exact"/>
              <w:rPr>
                <w:rFonts w:hint="eastAsia" w:ascii="宋体" w:hAnsi="宋体" w:eastAsia="宋体" w:cs="宋体"/>
                <w:sz w:val="19"/>
              </w:rPr>
            </w:pPr>
          </w:p>
        </w:tc>
        <w:tc>
          <w:tcPr>
            <w:tcW w:w="673" w:type="dxa"/>
            <w:noWrap w:val="0"/>
            <w:vAlign w:val="top"/>
          </w:tcPr>
          <w:p w14:paraId="199D0530">
            <w:pPr>
              <w:pStyle w:val="8"/>
              <w:spacing w:line="225" w:lineRule="exact"/>
              <w:rPr>
                <w:rFonts w:hint="eastAsia" w:ascii="宋体" w:hAnsi="宋体" w:eastAsia="宋体" w:cs="宋体"/>
                <w:sz w:val="19"/>
              </w:rPr>
            </w:pPr>
          </w:p>
        </w:tc>
        <w:tc>
          <w:tcPr>
            <w:tcW w:w="873" w:type="dxa"/>
            <w:noWrap w:val="0"/>
            <w:vAlign w:val="top"/>
          </w:tcPr>
          <w:p w14:paraId="71725033">
            <w:pPr>
              <w:pStyle w:val="8"/>
              <w:spacing w:line="225" w:lineRule="exact"/>
              <w:rPr>
                <w:rFonts w:hint="eastAsia" w:ascii="宋体" w:hAnsi="宋体" w:eastAsia="宋体" w:cs="宋体"/>
                <w:sz w:val="19"/>
              </w:rPr>
            </w:pPr>
          </w:p>
        </w:tc>
        <w:tc>
          <w:tcPr>
            <w:tcW w:w="1422" w:type="dxa"/>
            <w:noWrap w:val="0"/>
            <w:vAlign w:val="top"/>
          </w:tcPr>
          <w:p w14:paraId="081419DE">
            <w:pPr>
              <w:pStyle w:val="8"/>
              <w:spacing w:line="225" w:lineRule="exact"/>
              <w:rPr>
                <w:rFonts w:hint="eastAsia" w:ascii="宋体" w:hAnsi="宋体" w:eastAsia="宋体" w:cs="宋体"/>
                <w:sz w:val="19"/>
              </w:rPr>
            </w:pPr>
          </w:p>
        </w:tc>
      </w:tr>
      <w:tr w14:paraId="1A6F0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9D17D69">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03D9616">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1926EC44">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3CCEAA9">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4D60979">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5AA29359">
            <w:pPr>
              <w:pStyle w:val="8"/>
              <w:spacing w:line="225" w:lineRule="exact"/>
              <w:rPr>
                <w:rFonts w:hint="eastAsia" w:ascii="宋体" w:hAnsi="宋体" w:eastAsia="宋体" w:cs="宋体"/>
                <w:sz w:val="19"/>
              </w:rPr>
            </w:pPr>
          </w:p>
        </w:tc>
        <w:tc>
          <w:tcPr>
            <w:tcW w:w="1244" w:type="dxa"/>
            <w:noWrap w:val="0"/>
            <w:vAlign w:val="top"/>
          </w:tcPr>
          <w:p w14:paraId="096EA14C">
            <w:pPr>
              <w:pStyle w:val="8"/>
              <w:spacing w:line="225" w:lineRule="exact"/>
              <w:rPr>
                <w:rFonts w:hint="eastAsia" w:ascii="宋体" w:hAnsi="宋体" w:eastAsia="宋体" w:cs="宋体"/>
                <w:sz w:val="19"/>
              </w:rPr>
            </w:pPr>
          </w:p>
        </w:tc>
        <w:tc>
          <w:tcPr>
            <w:tcW w:w="1281" w:type="dxa"/>
            <w:noWrap w:val="0"/>
            <w:vAlign w:val="top"/>
          </w:tcPr>
          <w:p w14:paraId="73D665EF">
            <w:pPr>
              <w:pStyle w:val="8"/>
              <w:spacing w:line="225" w:lineRule="exact"/>
              <w:rPr>
                <w:rFonts w:hint="eastAsia" w:ascii="宋体" w:hAnsi="宋体" w:eastAsia="宋体" w:cs="宋体"/>
                <w:sz w:val="19"/>
              </w:rPr>
            </w:pPr>
          </w:p>
        </w:tc>
        <w:tc>
          <w:tcPr>
            <w:tcW w:w="673" w:type="dxa"/>
            <w:noWrap w:val="0"/>
            <w:vAlign w:val="top"/>
          </w:tcPr>
          <w:p w14:paraId="3DBA3AEA">
            <w:pPr>
              <w:pStyle w:val="8"/>
              <w:spacing w:line="225" w:lineRule="exact"/>
              <w:rPr>
                <w:rFonts w:hint="eastAsia" w:ascii="宋体" w:hAnsi="宋体" w:eastAsia="宋体" w:cs="宋体"/>
                <w:sz w:val="19"/>
              </w:rPr>
            </w:pPr>
          </w:p>
        </w:tc>
        <w:tc>
          <w:tcPr>
            <w:tcW w:w="873" w:type="dxa"/>
            <w:noWrap w:val="0"/>
            <w:vAlign w:val="top"/>
          </w:tcPr>
          <w:p w14:paraId="78357132">
            <w:pPr>
              <w:pStyle w:val="8"/>
              <w:spacing w:line="225" w:lineRule="exact"/>
              <w:rPr>
                <w:rFonts w:hint="eastAsia" w:ascii="宋体" w:hAnsi="宋体" w:eastAsia="宋体" w:cs="宋体"/>
                <w:sz w:val="19"/>
              </w:rPr>
            </w:pPr>
          </w:p>
        </w:tc>
        <w:tc>
          <w:tcPr>
            <w:tcW w:w="1422" w:type="dxa"/>
            <w:noWrap w:val="0"/>
            <w:vAlign w:val="top"/>
          </w:tcPr>
          <w:p w14:paraId="592CB384">
            <w:pPr>
              <w:pStyle w:val="8"/>
              <w:spacing w:line="225" w:lineRule="exact"/>
              <w:rPr>
                <w:rFonts w:hint="eastAsia" w:ascii="宋体" w:hAnsi="宋体" w:eastAsia="宋体" w:cs="宋体"/>
                <w:sz w:val="19"/>
              </w:rPr>
            </w:pPr>
          </w:p>
        </w:tc>
      </w:tr>
      <w:tr w14:paraId="15AD4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FF74DEC">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2860274">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7ED3CE4">
            <w:pPr>
              <w:pStyle w:val="8"/>
              <w:rPr>
                <w:rFonts w:hint="eastAsia" w:ascii="宋体" w:hAnsi="宋体" w:eastAsia="宋体" w:cs="宋体"/>
              </w:rPr>
            </w:pPr>
          </w:p>
        </w:tc>
        <w:tc>
          <w:tcPr>
            <w:tcW w:w="1244" w:type="dxa"/>
            <w:tcBorders>
              <w:left w:val="single" w:color="auto" w:sz="4" w:space="0"/>
            </w:tcBorders>
            <w:noWrap w:val="0"/>
            <w:vAlign w:val="top"/>
          </w:tcPr>
          <w:p w14:paraId="288BD86C">
            <w:pPr>
              <w:pStyle w:val="8"/>
              <w:spacing w:line="225" w:lineRule="exact"/>
              <w:rPr>
                <w:rFonts w:hint="eastAsia" w:ascii="宋体" w:hAnsi="宋体" w:eastAsia="宋体" w:cs="宋体"/>
                <w:sz w:val="19"/>
              </w:rPr>
            </w:pPr>
          </w:p>
        </w:tc>
        <w:tc>
          <w:tcPr>
            <w:tcW w:w="1244" w:type="dxa"/>
            <w:noWrap w:val="0"/>
            <w:vAlign w:val="top"/>
          </w:tcPr>
          <w:p w14:paraId="5952C187">
            <w:pPr>
              <w:pStyle w:val="8"/>
              <w:spacing w:line="225" w:lineRule="exact"/>
              <w:rPr>
                <w:rFonts w:hint="eastAsia" w:ascii="宋体" w:hAnsi="宋体" w:eastAsia="宋体" w:cs="宋体"/>
                <w:sz w:val="19"/>
              </w:rPr>
            </w:pPr>
          </w:p>
        </w:tc>
        <w:tc>
          <w:tcPr>
            <w:tcW w:w="1281" w:type="dxa"/>
            <w:noWrap w:val="0"/>
            <w:vAlign w:val="top"/>
          </w:tcPr>
          <w:p w14:paraId="1B2E31B9">
            <w:pPr>
              <w:pStyle w:val="8"/>
              <w:spacing w:line="225" w:lineRule="exact"/>
              <w:rPr>
                <w:rFonts w:hint="eastAsia" w:ascii="宋体" w:hAnsi="宋体" w:eastAsia="宋体" w:cs="宋体"/>
                <w:sz w:val="19"/>
              </w:rPr>
            </w:pPr>
          </w:p>
        </w:tc>
        <w:tc>
          <w:tcPr>
            <w:tcW w:w="673" w:type="dxa"/>
            <w:noWrap w:val="0"/>
            <w:vAlign w:val="top"/>
          </w:tcPr>
          <w:p w14:paraId="59FC6A1D">
            <w:pPr>
              <w:pStyle w:val="8"/>
              <w:spacing w:line="225" w:lineRule="exact"/>
              <w:rPr>
                <w:rFonts w:hint="eastAsia" w:ascii="宋体" w:hAnsi="宋体" w:eastAsia="宋体" w:cs="宋体"/>
                <w:sz w:val="19"/>
              </w:rPr>
            </w:pPr>
          </w:p>
        </w:tc>
        <w:tc>
          <w:tcPr>
            <w:tcW w:w="873" w:type="dxa"/>
            <w:noWrap w:val="0"/>
            <w:vAlign w:val="top"/>
          </w:tcPr>
          <w:p w14:paraId="06DA7A55">
            <w:pPr>
              <w:pStyle w:val="8"/>
              <w:spacing w:line="225" w:lineRule="exact"/>
              <w:rPr>
                <w:rFonts w:hint="eastAsia" w:ascii="宋体" w:hAnsi="宋体" w:eastAsia="宋体" w:cs="宋体"/>
                <w:sz w:val="19"/>
              </w:rPr>
            </w:pPr>
          </w:p>
        </w:tc>
        <w:tc>
          <w:tcPr>
            <w:tcW w:w="1422" w:type="dxa"/>
            <w:noWrap w:val="0"/>
            <w:vAlign w:val="top"/>
          </w:tcPr>
          <w:p w14:paraId="4CF89D17">
            <w:pPr>
              <w:pStyle w:val="8"/>
              <w:spacing w:line="225" w:lineRule="exact"/>
              <w:rPr>
                <w:rFonts w:hint="eastAsia" w:ascii="宋体" w:hAnsi="宋体" w:eastAsia="宋体" w:cs="宋体"/>
                <w:sz w:val="19"/>
              </w:rPr>
            </w:pPr>
          </w:p>
        </w:tc>
      </w:tr>
      <w:tr w14:paraId="60DB5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9ADC47C">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A5C84FE">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58C5F1D5">
            <w:pPr>
              <w:pStyle w:val="8"/>
              <w:rPr>
                <w:rFonts w:hint="eastAsia" w:ascii="宋体" w:hAnsi="宋体" w:eastAsia="宋体" w:cs="宋体"/>
              </w:rPr>
            </w:pPr>
          </w:p>
        </w:tc>
        <w:tc>
          <w:tcPr>
            <w:tcW w:w="1244" w:type="dxa"/>
            <w:tcBorders>
              <w:left w:val="single" w:color="auto" w:sz="4" w:space="0"/>
            </w:tcBorders>
            <w:noWrap w:val="0"/>
            <w:vAlign w:val="top"/>
          </w:tcPr>
          <w:p w14:paraId="1D5C10C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2AB9341">
            <w:pPr>
              <w:pStyle w:val="8"/>
              <w:spacing w:line="225" w:lineRule="exact"/>
              <w:rPr>
                <w:rFonts w:hint="eastAsia" w:ascii="宋体" w:hAnsi="宋体" w:eastAsia="宋体" w:cs="宋体"/>
                <w:sz w:val="19"/>
              </w:rPr>
            </w:pPr>
          </w:p>
        </w:tc>
        <w:tc>
          <w:tcPr>
            <w:tcW w:w="1281" w:type="dxa"/>
            <w:noWrap w:val="0"/>
            <w:vAlign w:val="top"/>
          </w:tcPr>
          <w:p w14:paraId="76E3A3B6">
            <w:pPr>
              <w:pStyle w:val="8"/>
              <w:spacing w:line="225" w:lineRule="exact"/>
              <w:rPr>
                <w:rFonts w:hint="eastAsia" w:ascii="宋体" w:hAnsi="宋体" w:eastAsia="宋体" w:cs="宋体"/>
                <w:sz w:val="19"/>
              </w:rPr>
            </w:pPr>
          </w:p>
        </w:tc>
        <w:tc>
          <w:tcPr>
            <w:tcW w:w="673" w:type="dxa"/>
            <w:noWrap w:val="0"/>
            <w:vAlign w:val="top"/>
          </w:tcPr>
          <w:p w14:paraId="4BDB458C">
            <w:pPr>
              <w:pStyle w:val="8"/>
              <w:spacing w:line="225" w:lineRule="exact"/>
              <w:rPr>
                <w:rFonts w:hint="eastAsia" w:ascii="宋体" w:hAnsi="宋体" w:eastAsia="宋体" w:cs="宋体"/>
                <w:sz w:val="19"/>
              </w:rPr>
            </w:pPr>
          </w:p>
        </w:tc>
        <w:tc>
          <w:tcPr>
            <w:tcW w:w="873" w:type="dxa"/>
            <w:noWrap w:val="0"/>
            <w:vAlign w:val="top"/>
          </w:tcPr>
          <w:p w14:paraId="5B071E45">
            <w:pPr>
              <w:pStyle w:val="8"/>
              <w:spacing w:line="225" w:lineRule="exact"/>
              <w:rPr>
                <w:rFonts w:hint="eastAsia" w:ascii="宋体" w:hAnsi="宋体" w:eastAsia="宋体" w:cs="宋体"/>
                <w:sz w:val="19"/>
              </w:rPr>
            </w:pPr>
          </w:p>
        </w:tc>
        <w:tc>
          <w:tcPr>
            <w:tcW w:w="1422" w:type="dxa"/>
            <w:noWrap w:val="0"/>
            <w:vAlign w:val="top"/>
          </w:tcPr>
          <w:p w14:paraId="7551293D">
            <w:pPr>
              <w:pStyle w:val="8"/>
              <w:spacing w:line="225" w:lineRule="exact"/>
              <w:rPr>
                <w:rFonts w:hint="eastAsia" w:ascii="宋体" w:hAnsi="宋体" w:eastAsia="宋体" w:cs="宋体"/>
                <w:sz w:val="19"/>
              </w:rPr>
            </w:pPr>
          </w:p>
        </w:tc>
      </w:tr>
      <w:tr w14:paraId="0E6C5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184F127">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04BA7ED">
            <w:pPr>
              <w:pStyle w:val="8"/>
              <w:rPr>
                <w:rFonts w:hint="eastAsia" w:ascii="宋体" w:hAnsi="宋体" w:eastAsia="宋体" w:cs="宋体"/>
              </w:rPr>
            </w:pPr>
          </w:p>
        </w:tc>
        <w:tc>
          <w:tcPr>
            <w:tcW w:w="955" w:type="dxa"/>
            <w:tcBorders>
              <w:bottom w:val="nil"/>
              <w:right w:val="single" w:color="auto" w:sz="4" w:space="0"/>
            </w:tcBorders>
            <w:noWrap w:val="0"/>
            <w:vAlign w:val="top"/>
          </w:tcPr>
          <w:p w14:paraId="6C4AF077">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4EDBE94">
            <w:pPr>
              <w:pStyle w:val="8"/>
              <w:spacing w:line="225" w:lineRule="exact"/>
              <w:rPr>
                <w:rFonts w:hint="eastAsia" w:ascii="宋体" w:hAnsi="宋体" w:eastAsia="宋体" w:cs="宋体"/>
                <w:sz w:val="19"/>
              </w:rPr>
            </w:pPr>
          </w:p>
        </w:tc>
        <w:tc>
          <w:tcPr>
            <w:tcW w:w="1244" w:type="dxa"/>
            <w:noWrap w:val="0"/>
            <w:vAlign w:val="top"/>
          </w:tcPr>
          <w:p w14:paraId="0CE23824">
            <w:pPr>
              <w:pStyle w:val="8"/>
              <w:spacing w:line="225" w:lineRule="exact"/>
              <w:rPr>
                <w:rFonts w:hint="eastAsia" w:ascii="宋体" w:hAnsi="宋体" w:eastAsia="宋体" w:cs="宋体"/>
                <w:sz w:val="19"/>
              </w:rPr>
            </w:pPr>
          </w:p>
        </w:tc>
        <w:tc>
          <w:tcPr>
            <w:tcW w:w="1281" w:type="dxa"/>
            <w:noWrap w:val="0"/>
            <w:vAlign w:val="top"/>
          </w:tcPr>
          <w:p w14:paraId="4985D247">
            <w:pPr>
              <w:pStyle w:val="8"/>
              <w:spacing w:line="225" w:lineRule="exact"/>
              <w:rPr>
                <w:rFonts w:hint="eastAsia" w:ascii="宋体" w:hAnsi="宋体" w:eastAsia="宋体" w:cs="宋体"/>
                <w:sz w:val="19"/>
              </w:rPr>
            </w:pPr>
          </w:p>
        </w:tc>
        <w:tc>
          <w:tcPr>
            <w:tcW w:w="673" w:type="dxa"/>
            <w:noWrap w:val="0"/>
            <w:vAlign w:val="top"/>
          </w:tcPr>
          <w:p w14:paraId="4B0A6F29">
            <w:pPr>
              <w:pStyle w:val="8"/>
              <w:spacing w:line="225" w:lineRule="exact"/>
              <w:rPr>
                <w:rFonts w:hint="eastAsia" w:ascii="宋体" w:hAnsi="宋体" w:eastAsia="宋体" w:cs="宋体"/>
                <w:sz w:val="19"/>
              </w:rPr>
            </w:pPr>
          </w:p>
        </w:tc>
        <w:tc>
          <w:tcPr>
            <w:tcW w:w="873" w:type="dxa"/>
            <w:noWrap w:val="0"/>
            <w:vAlign w:val="top"/>
          </w:tcPr>
          <w:p w14:paraId="4EB240E5">
            <w:pPr>
              <w:pStyle w:val="8"/>
              <w:spacing w:line="225" w:lineRule="exact"/>
              <w:rPr>
                <w:rFonts w:hint="eastAsia" w:ascii="宋体" w:hAnsi="宋体" w:eastAsia="宋体" w:cs="宋体"/>
                <w:sz w:val="19"/>
              </w:rPr>
            </w:pPr>
          </w:p>
        </w:tc>
        <w:tc>
          <w:tcPr>
            <w:tcW w:w="1422" w:type="dxa"/>
            <w:noWrap w:val="0"/>
            <w:vAlign w:val="top"/>
          </w:tcPr>
          <w:p w14:paraId="66BFA16F">
            <w:pPr>
              <w:pStyle w:val="8"/>
              <w:spacing w:line="225" w:lineRule="exact"/>
              <w:rPr>
                <w:rFonts w:hint="eastAsia" w:ascii="宋体" w:hAnsi="宋体" w:eastAsia="宋体" w:cs="宋体"/>
                <w:sz w:val="19"/>
              </w:rPr>
            </w:pPr>
          </w:p>
        </w:tc>
      </w:tr>
      <w:tr w14:paraId="0C4C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5ED6FED">
            <w:pPr>
              <w:pStyle w:val="8"/>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2F74090B">
            <w:pPr>
              <w:pStyle w:val="8"/>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26DEF4FD">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7926F2">
            <w:pPr>
              <w:pStyle w:val="8"/>
              <w:spacing w:line="225" w:lineRule="exact"/>
              <w:rPr>
                <w:rFonts w:hint="eastAsia" w:ascii="宋体" w:hAnsi="宋体" w:eastAsia="宋体" w:cs="宋体"/>
                <w:sz w:val="19"/>
              </w:rPr>
            </w:pPr>
          </w:p>
        </w:tc>
        <w:tc>
          <w:tcPr>
            <w:tcW w:w="1244" w:type="dxa"/>
            <w:noWrap w:val="0"/>
            <w:vAlign w:val="top"/>
          </w:tcPr>
          <w:p w14:paraId="38BDB687">
            <w:pPr>
              <w:pStyle w:val="8"/>
              <w:spacing w:line="225" w:lineRule="exact"/>
              <w:rPr>
                <w:rFonts w:hint="eastAsia" w:ascii="宋体" w:hAnsi="宋体" w:eastAsia="宋体" w:cs="宋体"/>
                <w:sz w:val="19"/>
              </w:rPr>
            </w:pPr>
          </w:p>
        </w:tc>
        <w:tc>
          <w:tcPr>
            <w:tcW w:w="1281" w:type="dxa"/>
            <w:noWrap w:val="0"/>
            <w:vAlign w:val="top"/>
          </w:tcPr>
          <w:p w14:paraId="5AC01C88">
            <w:pPr>
              <w:pStyle w:val="8"/>
              <w:spacing w:line="225" w:lineRule="exact"/>
              <w:rPr>
                <w:rFonts w:hint="eastAsia" w:ascii="宋体" w:hAnsi="宋体" w:eastAsia="宋体" w:cs="宋体"/>
                <w:sz w:val="19"/>
              </w:rPr>
            </w:pPr>
          </w:p>
        </w:tc>
        <w:tc>
          <w:tcPr>
            <w:tcW w:w="673" w:type="dxa"/>
            <w:noWrap w:val="0"/>
            <w:vAlign w:val="top"/>
          </w:tcPr>
          <w:p w14:paraId="2B451605">
            <w:pPr>
              <w:pStyle w:val="8"/>
              <w:spacing w:line="225" w:lineRule="exact"/>
              <w:rPr>
                <w:rFonts w:hint="eastAsia" w:ascii="宋体" w:hAnsi="宋体" w:eastAsia="宋体" w:cs="宋体"/>
                <w:sz w:val="19"/>
              </w:rPr>
            </w:pPr>
          </w:p>
        </w:tc>
        <w:tc>
          <w:tcPr>
            <w:tcW w:w="873" w:type="dxa"/>
            <w:noWrap w:val="0"/>
            <w:vAlign w:val="top"/>
          </w:tcPr>
          <w:p w14:paraId="47C92434">
            <w:pPr>
              <w:pStyle w:val="8"/>
              <w:spacing w:line="225" w:lineRule="exact"/>
              <w:rPr>
                <w:rFonts w:hint="eastAsia" w:ascii="宋体" w:hAnsi="宋体" w:eastAsia="宋体" w:cs="宋体"/>
                <w:sz w:val="19"/>
              </w:rPr>
            </w:pPr>
          </w:p>
        </w:tc>
        <w:tc>
          <w:tcPr>
            <w:tcW w:w="1422" w:type="dxa"/>
            <w:noWrap w:val="0"/>
            <w:vAlign w:val="top"/>
          </w:tcPr>
          <w:p w14:paraId="671C3CE0">
            <w:pPr>
              <w:pStyle w:val="8"/>
              <w:spacing w:line="225" w:lineRule="exact"/>
              <w:rPr>
                <w:rFonts w:hint="eastAsia" w:ascii="宋体" w:hAnsi="宋体" w:eastAsia="宋体" w:cs="宋体"/>
                <w:sz w:val="19"/>
              </w:rPr>
            </w:pPr>
          </w:p>
        </w:tc>
      </w:tr>
      <w:tr w14:paraId="61FC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DFCC6F9">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454729AC">
            <w:pPr>
              <w:pStyle w:val="8"/>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4E34150E">
            <w:pPr>
              <w:pStyle w:val="8"/>
              <w:rPr>
                <w:rFonts w:hint="eastAsia" w:ascii="宋体" w:hAnsi="宋体" w:eastAsia="宋体" w:cs="宋体"/>
              </w:rPr>
            </w:pPr>
          </w:p>
        </w:tc>
        <w:tc>
          <w:tcPr>
            <w:tcW w:w="1244" w:type="dxa"/>
            <w:tcBorders>
              <w:left w:val="single" w:color="auto" w:sz="4" w:space="0"/>
            </w:tcBorders>
            <w:noWrap w:val="0"/>
            <w:vAlign w:val="top"/>
          </w:tcPr>
          <w:p w14:paraId="39580E2F">
            <w:pPr>
              <w:pStyle w:val="8"/>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06EAE2A4">
            <w:pPr>
              <w:pStyle w:val="8"/>
              <w:spacing w:line="225" w:lineRule="exact"/>
              <w:rPr>
                <w:rFonts w:hint="eastAsia" w:ascii="宋体" w:hAnsi="宋体" w:eastAsia="宋体" w:cs="宋体"/>
                <w:sz w:val="19"/>
              </w:rPr>
            </w:pPr>
          </w:p>
        </w:tc>
        <w:tc>
          <w:tcPr>
            <w:tcW w:w="1281" w:type="dxa"/>
            <w:noWrap w:val="0"/>
            <w:vAlign w:val="top"/>
          </w:tcPr>
          <w:p w14:paraId="2B7ECA81">
            <w:pPr>
              <w:pStyle w:val="8"/>
              <w:spacing w:line="225" w:lineRule="exact"/>
              <w:rPr>
                <w:rFonts w:hint="eastAsia" w:ascii="宋体" w:hAnsi="宋体" w:eastAsia="宋体" w:cs="宋体"/>
                <w:sz w:val="19"/>
              </w:rPr>
            </w:pPr>
          </w:p>
        </w:tc>
        <w:tc>
          <w:tcPr>
            <w:tcW w:w="673" w:type="dxa"/>
            <w:noWrap w:val="0"/>
            <w:vAlign w:val="top"/>
          </w:tcPr>
          <w:p w14:paraId="16C1BB14">
            <w:pPr>
              <w:pStyle w:val="8"/>
              <w:spacing w:line="225" w:lineRule="exact"/>
              <w:rPr>
                <w:rFonts w:hint="eastAsia" w:ascii="宋体" w:hAnsi="宋体" w:eastAsia="宋体" w:cs="宋体"/>
                <w:sz w:val="19"/>
              </w:rPr>
            </w:pPr>
          </w:p>
        </w:tc>
        <w:tc>
          <w:tcPr>
            <w:tcW w:w="873" w:type="dxa"/>
            <w:noWrap w:val="0"/>
            <w:vAlign w:val="top"/>
          </w:tcPr>
          <w:p w14:paraId="08235F88">
            <w:pPr>
              <w:pStyle w:val="8"/>
              <w:spacing w:line="225" w:lineRule="exact"/>
              <w:rPr>
                <w:rFonts w:hint="eastAsia" w:ascii="宋体" w:hAnsi="宋体" w:eastAsia="宋体" w:cs="宋体"/>
                <w:sz w:val="19"/>
              </w:rPr>
            </w:pPr>
          </w:p>
        </w:tc>
        <w:tc>
          <w:tcPr>
            <w:tcW w:w="1422" w:type="dxa"/>
            <w:noWrap w:val="0"/>
            <w:vAlign w:val="top"/>
          </w:tcPr>
          <w:p w14:paraId="651AED0F">
            <w:pPr>
              <w:pStyle w:val="8"/>
              <w:spacing w:line="225" w:lineRule="exact"/>
              <w:rPr>
                <w:rFonts w:hint="eastAsia" w:ascii="宋体" w:hAnsi="宋体" w:eastAsia="宋体" w:cs="宋体"/>
                <w:sz w:val="19"/>
              </w:rPr>
            </w:pPr>
          </w:p>
        </w:tc>
      </w:tr>
      <w:tr w14:paraId="61CCB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73F7CE">
            <w:pPr>
              <w:pStyle w:val="8"/>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20CBCD20">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76DAA571">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3856A45">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1B44721B">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F1851AF">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D417065">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39CAFBB5">
            <w:pPr>
              <w:pStyle w:val="8"/>
              <w:spacing w:line="225" w:lineRule="exact"/>
              <w:rPr>
                <w:rFonts w:hint="eastAsia" w:ascii="宋体" w:hAnsi="宋体" w:eastAsia="宋体" w:cs="宋体"/>
                <w:sz w:val="19"/>
              </w:rPr>
            </w:pPr>
          </w:p>
        </w:tc>
        <w:tc>
          <w:tcPr>
            <w:tcW w:w="1244" w:type="dxa"/>
            <w:noWrap w:val="0"/>
            <w:vAlign w:val="top"/>
          </w:tcPr>
          <w:p w14:paraId="607C50DB">
            <w:pPr>
              <w:pStyle w:val="8"/>
              <w:spacing w:line="225" w:lineRule="exact"/>
              <w:rPr>
                <w:rFonts w:hint="eastAsia" w:ascii="宋体" w:hAnsi="宋体" w:eastAsia="宋体" w:cs="宋体"/>
                <w:sz w:val="19"/>
              </w:rPr>
            </w:pPr>
          </w:p>
        </w:tc>
        <w:tc>
          <w:tcPr>
            <w:tcW w:w="1281" w:type="dxa"/>
            <w:noWrap w:val="0"/>
            <w:vAlign w:val="top"/>
          </w:tcPr>
          <w:p w14:paraId="2DFD66E8">
            <w:pPr>
              <w:pStyle w:val="8"/>
              <w:spacing w:line="225" w:lineRule="exact"/>
              <w:rPr>
                <w:rFonts w:hint="eastAsia" w:ascii="宋体" w:hAnsi="宋体" w:eastAsia="宋体" w:cs="宋体"/>
                <w:sz w:val="19"/>
              </w:rPr>
            </w:pPr>
          </w:p>
        </w:tc>
        <w:tc>
          <w:tcPr>
            <w:tcW w:w="673" w:type="dxa"/>
            <w:noWrap w:val="0"/>
            <w:vAlign w:val="top"/>
          </w:tcPr>
          <w:p w14:paraId="4F0383D4">
            <w:pPr>
              <w:pStyle w:val="8"/>
              <w:spacing w:line="225" w:lineRule="exact"/>
              <w:rPr>
                <w:rFonts w:hint="eastAsia" w:ascii="宋体" w:hAnsi="宋体" w:eastAsia="宋体" w:cs="宋体"/>
                <w:sz w:val="19"/>
              </w:rPr>
            </w:pPr>
          </w:p>
        </w:tc>
        <w:tc>
          <w:tcPr>
            <w:tcW w:w="873" w:type="dxa"/>
            <w:noWrap w:val="0"/>
            <w:vAlign w:val="top"/>
          </w:tcPr>
          <w:p w14:paraId="69680F4D">
            <w:pPr>
              <w:pStyle w:val="8"/>
              <w:spacing w:line="225" w:lineRule="exact"/>
              <w:rPr>
                <w:rFonts w:hint="eastAsia" w:ascii="宋体" w:hAnsi="宋体" w:eastAsia="宋体" w:cs="宋体"/>
                <w:sz w:val="19"/>
              </w:rPr>
            </w:pPr>
          </w:p>
        </w:tc>
        <w:tc>
          <w:tcPr>
            <w:tcW w:w="1422" w:type="dxa"/>
            <w:noWrap w:val="0"/>
            <w:vAlign w:val="top"/>
          </w:tcPr>
          <w:p w14:paraId="7BF241D9">
            <w:pPr>
              <w:pStyle w:val="8"/>
              <w:spacing w:line="225" w:lineRule="exact"/>
              <w:rPr>
                <w:rFonts w:hint="eastAsia" w:ascii="宋体" w:hAnsi="宋体" w:eastAsia="宋体" w:cs="宋体"/>
                <w:sz w:val="19"/>
              </w:rPr>
            </w:pPr>
          </w:p>
        </w:tc>
      </w:tr>
      <w:tr w14:paraId="2775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5B50738">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73CC3CFA">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4EE3C20">
            <w:pPr>
              <w:pStyle w:val="8"/>
              <w:rPr>
                <w:rFonts w:hint="eastAsia" w:ascii="宋体" w:hAnsi="宋体" w:eastAsia="宋体" w:cs="宋体"/>
              </w:rPr>
            </w:pPr>
          </w:p>
        </w:tc>
        <w:tc>
          <w:tcPr>
            <w:tcW w:w="1244" w:type="dxa"/>
            <w:noWrap w:val="0"/>
            <w:vAlign w:val="top"/>
          </w:tcPr>
          <w:p w14:paraId="51BEE7E0">
            <w:pPr>
              <w:pStyle w:val="8"/>
              <w:spacing w:line="225" w:lineRule="exact"/>
              <w:rPr>
                <w:rFonts w:hint="eastAsia" w:ascii="宋体" w:hAnsi="宋体" w:eastAsia="宋体" w:cs="宋体"/>
                <w:sz w:val="19"/>
              </w:rPr>
            </w:pPr>
          </w:p>
        </w:tc>
        <w:tc>
          <w:tcPr>
            <w:tcW w:w="1244" w:type="dxa"/>
            <w:noWrap w:val="0"/>
            <w:vAlign w:val="top"/>
          </w:tcPr>
          <w:p w14:paraId="42BEC9DD">
            <w:pPr>
              <w:pStyle w:val="8"/>
              <w:spacing w:line="225" w:lineRule="exact"/>
              <w:rPr>
                <w:rFonts w:hint="eastAsia" w:ascii="宋体" w:hAnsi="宋体" w:eastAsia="宋体" w:cs="宋体"/>
                <w:sz w:val="19"/>
              </w:rPr>
            </w:pPr>
          </w:p>
        </w:tc>
        <w:tc>
          <w:tcPr>
            <w:tcW w:w="1281" w:type="dxa"/>
            <w:noWrap w:val="0"/>
            <w:vAlign w:val="top"/>
          </w:tcPr>
          <w:p w14:paraId="1F745C38">
            <w:pPr>
              <w:pStyle w:val="8"/>
              <w:spacing w:line="225" w:lineRule="exact"/>
              <w:rPr>
                <w:rFonts w:hint="eastAsia" w:ascii="宋体" w:hAnsi="宋体" w:eastAsia="宋体" w:cs="宋体"/>
                <w:sz w:val="19"/>
              </w:rPr>
            </w:pPr>
          </w:p>
        </w:tc>
        <w:tc>
          <w:tcPr>
            <w:tcW w:w="673" w:type="dxa"/>
            <w:noWrap w:val="0"/>
            <w:vAlign w:val="top"/>
          </w:tcPr>
          <w:p w14:paraId="00ED7F03">
            <w:pPr>
              <w:pStyle w:val="8"/>
              <w:spacing w:line="225" w:lineRule="exact"/>
              <w:rPr>
                <w:rFonts w:hint="eastAsia" w:ascii="宋体" w:hAnsi="宋体" w:eastAsia="宋体" w:cs="宋体"/>
                <w:sz w:val="19"/>
              </w:rPr>
            </w:pPr>
          </w:p>
        </w:tc>
        <w:tc>
          <w:tcPr>
            <w:tcW w:w="873" w:type="dxa"/>
            <w:noWrap w:val="0"/>
            <w:vAlign w:val="top"/>
          </w:tcPr>
          <w:p w14:paraId="16F3EC39">
            <w:pPr>
              <w:pStyle w:val="8"/>
              <w:spacing w:line="225" w:lineRule="exact"/>
              <w:rPr>
                <w:rFonts w:hint="eastAsia" w:ascii="宋体" w:hAnsi="宋体" w:eastAsia="宋体" w:cs="宋体"/>
                <w:sz w:val="19"/>
              </w:rPr>
            </w:pPr>
          </w:p>
        </w:tc>
        <w:tc>
          <w:tcPr>
            <w:tcW w:w="1422" w:type="dxa"/>
            <w:noWrap w:val="0"/>
            <w:vAlign w:val="top"/>
          </w:tcPr>
          <w:p w14:paraId="15DF6866">
            <w:pPr>
              <w:pStyle w:val="8"/>
              <w:spacing w:line="225" w:lineRule="exact"/>
              <w:rPr>
                <w:rFonts w:hint="eastAsia" w:ascii="宋体" w:hAnsi="宋体" w:eastAsia="宋体" w:cs="宋体"/>
                <w:sz w:val="19"/>
              </w:rPr>
            </w:pPr>
          </w:p>
        </w:tc>
      </w:tr>
      <w:tr w14:paraId="4AAC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475B0C99">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B6D495B">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180BBBB">
            <w:pPr>
              <w:pStyle w:val="8"/>
              <w:rPr>
                <w:rFonts w:hint="eastAsia" w:ascii="宋体" w:hAnsi="宋体" w:eastAsia="宋体" w:cs="宋体"/>
              </w:rPr>
            </w:pPr>
          </w:p>
        </w:tc>
        <w:tc>
          <w:tcPr>
            <w:tcW w:w="1244" w:type="dxa"/>
            <w:noWrap w:val="0"/>
            <w:vAlign w:val="top"/>
          </w:tcPr>
          <w:p w14:paraId="2911CF97">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DB0FC85">
            <w:pPr>
              <w:pStyle w:val="8"/>
              <w:rPr>
                <w:rFonts w:hint="eastAsia" w:ascii="宋体" w:hAnsi="宋体" w:eastAsia="宋体" w:cs="宋体"/>
              </w:rPr>
            </w:pPr>
          </w:p>
        </w:tc>
        <w:tc>
          <w:tcPr>
            <w:tcW w:w="1281" w:type="dxa"/>
            <w:noWrap w:val="0"/>
            <w:vAlign w:val="top"/>
          </w:tcPr>
          <w:p w14:paraId="3AF9AAB5">
            <w:pPr>
              <w:pStyle w:val="8"/>
              <w:rPr>
                <w:rFonts w:hint="eastAsia" w:ascii="宋体" w:hAnsi="宋体" w:eastAsia="宋体" w:cs="宋体"/>
              </w:rPr>
            </w:pPr>
          </w:p>
        </w:tc>
        <w:tc>
          <w:tcPr>
            <w:tcW w:w="673" w:type="dxa"/>
            <w:noWrap w:val="0"/>
            <w:vAlign w:val="top"/>
          </w:tcPr>
          <w:p w14:paraId="23196C27">
            <w:pPr>
              <w:pStyle w:val="8"/>
              <w:rPr>
                <w:rFonts w:hint="eastAsia" w:ascii="宋体" w:hAnsi="宋体" w:eastAsia="宋体" w:cs="宋体"/>
              </w:rPr>
            </w:pPr>
          </w:p>
        </w:tc>
        <w:tc>
          <w:tcPr>
            <w:tcW w:w="873" w:type="dxa"/>
            <w:noWrap w:val="0"/>
            <w:vAlign w:val="top"/>
          </w:tcPr>
          <w:p w14:paraId="0C34E08A">
            <w:pPr>
              <w:pStyle w:val="8"/>
              <w:rPr>
                <w:rFonts w:hint="eastAsia" w:ascii="宋体" w:hAnsi="宋体" w:eastAsia="宋体" w:cs="宋体"/>
              </w:rPr>
            </w:pPr>
          </w:p>
        </w:tc>
        <w:tc>
          <w:tcPr>
            <w:tcW w:w="1422" w:type="dxa"/>
            <w:noWrap w:val="0"/>
            <w:vAlign w:val="top"/>
          </w:tcPr>
          <w:p w14:paraId="7063B4B7">
            <w:pPr>
              <w:pStyle w:val="8"/>
              <w:rPr>
                <w:rFonts w:hint="eastAsia" w:ascii="宋体" w:hAnsi="宋体" w:eastAsia="宋体" w:cs="宋体"/>
              </w:rPr>
            </w:pPr>
          </w:p>
        </w:tc>
      </w:tr>
      <w:tr w14:paraId="03F7F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E5DC098">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0CE5839A">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14:paraId="48A3A796">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3ADC59B">
            <w:pPr>
              <w:pStyle w:val="8"/>
              <w:rPr>
                <w:rFonts w:hint="eastAsia" w:ascii="宋体" w:hAnsi="宋体" w:eastAsia="宋体" w:cs="宋体"/>
              </w:rPr>
            </w:pPr>
          </w:p>
        </w:tc>
      </w:tr>
    </w:tbl>
    <w:p w14:paraId="5317D184">
      <w:pPr>
        <w:pStyle w:val="2"/>
        <w:spacing w:before="232" w:line="228" w:lineRule="auto"/>
        <w:ind w:left="575"/>
        <w:rPr>
          <w:sz w:val="17"/>
          <w:szCs w:val="17"/>
        </w:rPr>
      </w:pPr>
    </w:p>
    <w:p w14:paraId="5071545A">
      <w:pPr>
        <w:spacing w:line="217" w:lineRule="auto"/>
        <w:rPr>
          <w:sz w:val="22"/>
          <w:szCs w:val="22"/>
        </w:rPr>
      </w:pPr>
    </w:p>
    <w:p w14:paraId="2BE3DAC4">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771959E3">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299A73D0">
      <w:pPr>
        <w:spacing w:line="250" w:lineRule="auto"/>
        <w:rPr>
          <w:rFonts w:ascii="Arial"/>
          <w:sz w:val="21"/>
        </w:rPr>
      </w:pPr>
    </w:p>
    <w:p w14:paraId="23907E8B">
      <w:pPr>
        <w:spacing w:line="250" w:lineRule="auto"/>
        <w:rPr>
          <w:rFonts w:ascii="Arial"/>
          <w:sz w:val="21"/>
        </w:rPr>
      </w:pPr>
    </w:p>
    <w:p w14:paraId="4AB33883">
      <w:pPr>
        <w:spacing w:line="250" w:lineRule="auto"/>
        <w:rPr>
          <w:rFonts w:ascii="Arial"/>
          <w:sz w:val="21"/>
        </w:rPr>
      </w:pPr>
    </w:p>
    <w:p w14:paraId="01611E4C">
      <w:pPr>
        <w:spacing w:line="250" w:lineRule="auto"/>
        <w:rPr>
          <w:rFonts w:ascii="Arial"/>
          <w:sz w:val="21"/>
        </w:rPr>
      </w:pPr>
    </w:p>
    <w:p w14:paraId="4118F319">
      <w:pPr>
        <w:spacing w:line="251" w:lineRule="auto"/>
        <w:rPr>
          <w:rFonts w:ascii="Arial"/>
          <w:sz w:val="21"/>
        </w:rPr>
      </w:pPr>
    </w:p>
    <w:p w14:paraId="2C28C84F">
      <w:pPr>
        <w:spacing w:line="251" w:lineRule="auto"/>
        <w:rPr>
          <w:rFonts w:ascii="Arial"/>
          <w:sz w:val="21"/>
        </w:rPr>
      </w:pPr>
    </w:p>
    <w:p w14:paraId="6E989779">
      <w:pPr>
        <w:spacing w:line="251" w:lineRule="auto"/>
        <w:rPr>
          <w:rFonts w:ascii="Arial"/>
          <w:sz w:val="21"/>
        </w:rPr>
      </w:pPr>
    </w:p>
    <w:p w14:paraId="0E82C708">
      <w:pPr>
        <w:spacing w:line="251" w:lineRule="auto"/>
        <w:rPr>
          <w:rFonts w:ascii="Arial"/>
          <w:sz w:val="21"/>
        </w:rPr>
      </w:pPr>
    </w:p>
    <w:p w14:paraId="1A5D3501">
      <w:pPr>
        <w:spacing w:line="251" w:lineRule="auto"/>
        <w:rPr>
          <w:rFonts w:ascii="Arial"/>
          <w:sz w:val="21"/>
        </w:rPr>
      </w:pPr>
    </w:p>
    <w:p w14:paraId="2FFB41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pacing w:val="2"/>
          <w:sz w:val="42"/>
          <w:szCs w:val="42"/>
          <w:lang w:eastAsia="zh-CN"/>
        </w:rPr>
      </w:pPr>
      <w:r>
        <w:rPr>
          <w:rFonts w:hint="eastAsia" w:ascii="黑体" w:hAnsi="黑体" w:eastAsia="黑体" w:cs="黑体"/>
          <w:b w:val="0"/>
          <w:bCs w:val="0"/>
          <w:color w:val="000000"/>
          <w:spacing w:val="2"/>
          <w:sz w:val="42"/>
          <w:szCs w:val="42"/>
          <w:lang w:eastAsia="zh-CN"/>
        </w:rPr>
        <w:t>2023年度</w:t>
      </w:r>
      <w:r>
        <w:rPr>
          <w:rFonts w:hint="eastAsia" w:ascii="黑体" w:hAnsi="黑体" w:eastAsia="黑体" w:cs="黑体"/>
          <w:b w:val="0"/>
          <w:bCs w:val="0"/>
          <w:color w:val="000000"/>
          <w:spacing w:val="2"/>
          <w:sz w:val="42"/>
          <w:szCs w:val="42"/>
          <w:lang w:val="en-US" w:eastAsia="zh-CN"/>
        </w:rPr>
        <w:t>岳阳市岳阳楼区红日学校</w:t>
      </w:r>
      <w:r>
        <w:rPr>
          <w:rFonts w:hint="eastAsia" w:ascii="黑体" w:hAnsi="黑体" w:eastAsia="黑体" w:cs="黑体"/>
          <w:b w:val="0"/>
          <w:bCs w:val="0"/>
          <w:color w:val="000000"/>
          <w:spacing w:val="2"/>
          <w:sz w:val="42"/>
          <w:szCs w:val="42"/>
          <w:lang w:eastAsia="zh-CN"/>
        </w:rPr>
        <w:t>单位整体支出绩效自评报告</w:t>
      </w:r>
    </w:p>
    <w:p w14:paraId="1F81EC81">
      <w:pPr>
        <w:spacing w:line="243" w:lineRule="auto"/>
        <w:rPr>
          <w:rFonts w:hint="eastAsia" w:ascii="黑体" w:hAnsi="黑体" w:eastAsia="黑体" w:cs="黑体"/>
          <w:sz w:val="21"/>
        </w:rPr>
      </w:pPr>
    </w:p>
    <w:p w14:paraId="25DF7704">
      <w:pPr>
        <w:spacing w:line="243" w:lineRule="auto"/>
        <w:rPr>
          <w:rFonts w:hint="eastAsia" w:ascii="黑体" w:hAnsi="黑体" w:eastAsia="黑体" w:cs="黑体"/>
          <w:sz w:val="21"/>
        </w:rPr>
      </w:pPr>
    </w:p>
    <w:p w14:paraId="79567E5A">
      <w:pPr>
        <w:spacing w:line="243" w:lineRule="auto"/>
        <w:rPr>
          <w:rFonts w:ascii="Arial"/>
          <w:sz w:val="21"/>
        </w:rPr>
      </w:pPr>
    </w:p>
    <w:p w14:paraId="23127729">
      <w:pPr>
        <w:spacing w:line="243" w:lineRule="auto"/>
        <w:rPr>
          <w:rFonts w:ascii="Arial"/>
          <w:sz w:val="21"/>
        </w:rPr>
      </w:pPr>
    </w:p>
    <w:p w14:paraId="2262531D">
      <w:pPr>
        <w:spacing w:line="243" w:lineRule="auto"/>
        <w:rPr>
          <w:rFonts w:ascii="Arial"/>
          <w:sz w:val="21"/>
        </w:rPr>
      </w:pPr>
    </w:p>
    <w:p w14:paraId="07632ED5">
      <w:pPr>
        <w:spacing w:line="243" w:lineRule="auto"/>
        <w:rPr>
          <w:rFonts w:ascii="Arial"/>
          <w:sz w:val="21"/>
        </w:rPr>
      </w:pPr>
    </w:p>
    <w:p w14:paraId="557CD209">
      <w:pPr>
        <w:spacing w:line="243" w:lineRule="auto"/>
        <w:rPr>
          <w:rFonts w:ascii="Arial"/>
          <w:sz w:val="21"/>
        </w:rPr>
      </w:pPr>
    </w:p>
    <w:p w14:paraId="0EB43222">
      <w:pPr>
        <w:spacing w:line="243" w:lineRule="auto"/>
        <w:rPr>
          <w:rFonts w:ascii="Arial"/>
          <w:sz w:val="21"/>
        </w:rPr>
      </w:pPr>
    </w:p>
    <w:p w14:paraId="24D9B529">
      <w:pPr>
        <w:spacing w:line="243" w:lineRule="auto"/>
        <w:rPr>
          <w:rFonts w:ascii="Arial"/>
          <w:sz w:val="21"/>
        </w:rPr>
      </w:pPr>
    </w:p>
    <w:p w14:paraId="2D4CED97">
      <w:pPr>
        <w:spacing w:line="243" w:lineRule="auto"/>
        <w:rPr>
          <w:rFonts w:ascii="Arial"/>
          <w:sz w:val="21"/>
        </w:rPr>
      </w:pPr>
    </w:p>
    <w:p w14:paraId="0DB3FEB5">
      <w:pPr>
        <w:spacing w:line="243" w:lineRule="auto"/>
        <w:rPr>
          <w:rFonts w:ascii="Arial"/>
          <w:sz w:val="21"/>
        </w:rPr>
      </w:pPr>
    </w:p>
    <w:p w14:paraId="215EB5D4">
      <w:pPr>
        <w:spacing w:line="243" w:lineRule="auto"/>
        <w:rPr>
          <w:rFonts w:ascii="Arial"/>
          <w:sz w:val="21"/>
        </w:rPr>
      </w:pPr>
    </w:p>
    <w:p w14:paraId="32E065D4">
      <w:pPr>
        <w:spacing w:line="243" w:lineRule="auto"/>
        <w:rPr>
          <w:rFonts w:ascii="Arial"/>
          <w:sz w:val="21"/>
        </w:rPr>
      </w:pPr>
    </w:p>
    <w:p w14:paraId="355C0829">
      <w:pPr>
        <w:spacing w:line="243" w:lineRule="auto"/>
        <w:rPr>
          <w:rFonts w:ascii="Arial"/>
          <w:sz w:val="21"/>
        </w:rPr>
      </w:pPr>
    </w:p>
    <w:p w14:paraId="7A00F508">
      <w:pPr>
        <w:spacing w:line="243" w:lineRule="auto"/>
        <w:rPr>
          <w:rFonts w:ascii="Arial"/>
          <w:sz w:val="21"/>
        </w:rPr>
      </w:pPr>
    </w:p>
    <w:p w14:paraId="6B843224">
      <w:pPr>
        <w:spacing w:line="243" w:lineRule="auto"/>
        <w:rPr>
          <w:rFonts w:ascii="Arial"/>
          <w:sz w:val="21"/>
        </w:rPr>
      </w:pPr>
    </w:p>
    <w:p w14:paraId="7BBEA7B1">
      <w:pPr>
        <w:spacing w:line="243" w:lineRule="auto"/>
        <w:rPr>
          <w:rFonts w:ascii="Arial"/>
          <w:sz w:val="21"/>
        </w:rPr>
      </w:pPr>
    </w:p>
    <w:p w14:paraId="3BFFD486">
      <w:pPr>
        <w:spacing w:line="243" w:lineRule="auto"/>
        <w:rPr>
          <w:rFonts w:ascii="Arial"/>
          <w:sz w:val="21"/>
        </w:rPr>
      </w:pPr>
    </w:p>
    <w:p w14:paraId="5FBEAE9B">
      <w:pPr>
        <w:spacing w:line="243" w:lineRule="auto"/>
        <w:rPr>
          <w:rFonts w:ascii="Arial"/>
          <w:sz w:val="21"/>
        </w:rPr>
      </w:pPr>
    </w:p>
    <w:p w14:paraId="1B38E882">
      <w:pPr>
        <w:spacing w:line="243" w:lineRule="auto"/>
        <w:rPr>
          <w:rFonts w:ascii="Arial"/>
          <w:sz w:val="21"/>
        </w:rPr>
      </w:pPr>
    </w:p>
    <w:p w14:paraId="21FA6448">
      <w:pPr>
        <w:spacing w:line="243" w:lineRule="auto"/>
        <w:rPr>
          <w:rFonts w:ascii="Arial"/>
          <w:sz w:val="21"/>
        </w:rPr>
      </w:pPr>
    </w:p>
    <w:p w14:paraId="706580E9">
      <w:pPr>
        <w:spacing w:line="243" w:lineRule="auto"/>
        <w:rPr>
          <w:rFonts w:ascii="Arial"/>
          <w:sz w:val="21"/>
        </w:rPr>
      </w:pPr>
    </w:p>
    <w:p w14:paraId="66AD5F32">
      <w:pPr>
        <w:spacing w:line="243" w:lineRule="auto"/>
        <w:rPr>
          <w:rFonts w:ascii="Arial"/>
          <w:sz w:val="21"/>
        </w:rPr>
      </w:pPr>
    </w:p>
    <w:p w14:paraId="04652514">
      <w:pPr>
        <w:spacing w:line="243" w:lineRule="auto"/>
        <w:rPr>
          <w:rFonts w:ascii="Arial"/>
          <w:sz w:val="21"/>
        </w:rPr>
      </w:pPr>
    </w:p>
    <w:p w14:paraId="5991F524">
      <w:pPr>
        <w:spacing w:line="243" w:lineRule="auto"/>
        <w:rPr>
          <w:rFonts w:ascii="Arial"/>
          <w:sz w:val="21"/>
        </w:rPr>
      </w:pPr>
    </w:p>
    <w:p w14:paraId="3AF8851B">
      <w:pPr>
        <w:spacing w:line="244" w:lineRule="auto"/>
        <w:rPr>
          <w:rFonts w:ascii="Arial"/>
          <w:sz w:val="21"/>
        </w:rPr>
      </w:pPr>
    </w:p>
    <w:p w14:paraId="34C8A9BD">
      <w:pPr>
        <w:spacing w:line="244" w:lineRule="auto"/>
        <w:rPr>
          <w:rFonts w:ascii="Arial"/>
          <w:sz w:val="21"/>
        </w:rPr>
      </w:pPr>
    </w:p>
    <w:p w14:paraId="2061C8BE">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72399F5">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0B9EEA73">
      <w:pPr>
        <w:spacing w:line="335" w:lineRule="auto"/>
        <w:rPr>
          <w:rFonts w:ascii="Arial"/>
          <w:sz w:val="21"/>
        </w:rPr>
      </w:pPr>
    </w:p>
    <w:p w14:paraId="5D4C4F3B">
      <w:pPr>
        <w:pStyle w:val="2"/>
        <w:spacing w:before="102" w:line="224" w:lineRule="auto"/>
        <w:ind w:left="3216"/>
      </w:pPr>
      <w:r>
        <w:rPr>
          <w:spacing w:val="8"/>
        </w:rPr>
        <w:t>（此页为封面）</w:t>
      </w:r>
    </w:p>
    <w:p w14:paraId="03CC020D">
      <w:pPr>
        <w:spacing w:line="224" w:lineRule="auto"/>
        <w:sectPr>
          <w:footerReference r:id="rId6" w:type="default"/>
          <w:pgSz w:w="11900" w:h="16833"/>
          <w:pgMar w:top="1401" w:right="1583" w:bottom="1445" w:left="1618" w:header="0" w:footer="1170" w:gutter="0"/>
          <w:pgNumType w:fmt="decimal"/>
          <w:cols w:space="720" w:num="1"/>
        </w:sectPr>
      </w:pPr>
    </w:p>
    <w:p w14:paraId="1037A67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黑体" w:hAnsi="黑体" w:eastAsia="黑体" w:cs="黑体"/>
          <w:sz w:val="44"/>
          <w:szCs w:val="44"/>
        </w:rPr>
      </w:pPr>
      <w:r>
        <w:rPr>
          <w:rFonts w:hint="eastAsia" w:ascii="黑体" w:hAnsi="黑体" w:eastAsia="黑体" w:cs="黑体"/>
          <w:spacing w:val="6"/>
          <w:sz w:val="44"/>
          <w:szCs w:val="44"/>
        </w:rPr>
        <w:t>2023年度</w:t>
      </w:r>
      <w:r>
        <w:rPr>
          <w:rFonts w:hint="eastAsia" w:ascii="黑体" w:hAnsi="黑体" w:eastAsia="黑体" w:cs="黑体"/>
          <w:spacing w:val="6"/>
          <w:sz w:val="44"/>
          <w:szCs w:val="44"/>
          <w:lang w:val="en-US" w:eastAsia="zh-CN"/>
        </w:rPr>
        <w:t>岳阳市岳阳楼区红日学校</w:t>
      </w:r>
      <w:r>
        <w:rPr>
          <w:rFonts w:hint="eastAsia" w:ascii="黑体" w:hAnsi="黑体" w:eastAsia="黑体" w:cs="黑体"/>
          <w:spacing w:val="6"/>
          <w:sz w:val="44"/>
          <w:szCs w:val="44"/>
          <w:lang w:eastAsia="zh-CN"/>
        </w:rPr>
        <w:t>单位</w:t>
      </w:r>
      <w:r>
        <w:rPr>
          <w:rFonts w:hint="eastAsia" w:ascii="黑体" w:hAnsi="黑体" w:eastAsia="黑体" w:cs="黑体"/>
          <w:spacing w:val="6"/>
          <w:sz w:val="44"/>
          <w:szCs w:val="44"/>
        </w:rPr>
        <w:t>整体支出</w:t>
      </w:r>
      <w:r>
        <w:rPr>
          <w:rFonts w:hint="eastAsia" w:ascii="黑体" w:hAnsi="黑体" w:eastAsia="黑体" w:cs="黑体"/>
          <w:spacing w:val="7"/>
          <w:sz w:val="44"/>
          <w:szCs w:val="44"/>
        </w:rPr>
        <w:t>绩效自评报告</w:t>
      </w:r>
    </w:p>
    <w:p w14:paraId="2F8B3C7A">
      <w:pPr>
        <w:spacing w:line="283" w:lineRule="auto"/>
        <w:rPr>
          <w:rFonts w:hint="eastAsia" w:ascii="黑体" w:hAnsi="黑体" w:eastAsia="黑体" w:cs="黑体"/>
          <w:sz w:val="21"/>
        </w:rPr>
      </w:pPr>
    </w:p>
    <w:p w14:paraId="72EEB71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627B65C">
      <w:pPr>
        <w:spacing w:line="240" w:lineRule="auto"/>
        <w:ind w:firstLine="0" w:firstLineChars="0"/>
        <w:rPr>
          <w:rFonts w:hint="eastAsia" w:ascii="仿宋" w:hAnsi="仿宋" w:eastAsia="仿宋" w:cs="仿宋"/>
          <w:bCs/>
          <w:sz w:val="30"/>
          <w:szCs w:val="30"/>
        </w:rPr>
      </w:pPr>
      <w:r>
        <w:rPr>
          <w:rFonts w:hint="eastAsia" w:ascii="仿宋" w:hAnsi="仿宋" w:eastAsia="仿宋" w:cs="仿宋"/>
          <w:bCs/>
          <w:sz w:val="30"/>
          <w:szCs w:val="30"/>
          <w:lang w:eastAsia="zh-CN"/>
        </w:rPr>
        <w:t>（</w:t>
      </w:r>
      <w:r>
        <w:rPr>
          <w:rFonts w:hint="eastAsia" w:ascii="仿宋" w:hAnsi="仿宋" w:eastAsia="仿宋" w:cs="仿宋"/>
          <w:bCs/>
          <w:sz w:val="30"/>
          <w:szCs w:val="30"/>
        </w:rPr>
        <w:t>一）学校基本情况</w:t>
      </w:r>
    </w:p>
    <w:p w14:paraId="729047A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1、机构情况</w:t>
      </w:r>
    </w:p>
    <w:p w14:paraId="09D05BF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我校隶属岳阳楼区教育局直属事业单位，组织机构1个，为财政全额补助拨款单位，按要求实施财务独立核算。</w:t>
      </w:r>
    </w:p>
    <w:p w14:paraId="15D0EF31">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2、人员情况</w:t>
      </w:r>
    </w:p>
    <w:p w14:paraId="485B9D35">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现有在职在编教职工</w:t>
      </w:r>
      <w:r>
        <w:rPr>
          <w:rFonts w:hint="eastAsia" w:ascii="仿宋" w:hAnsi="仿宋" w:eastAsia="仿宋" w:cs="仿宋"/>
          <w:sz w:val="30"/>
          <w:szCs w:val="30"/>
          <w:lang w:val="en-US" w:eastAsia="zh-CN"/>
        </w:rPr>
        <w:t>30</w:t>
      </w:r>
      <w:r>
        <w:rPr>
          <w:rFonts w:hint="eastAsia" w:ascii="仿宋" w:hAnsi="仿宋" w:eastAsia="仿宋" w:cs="仿宋"/>
          <w:sz w:val="30"/>
          <w:szCs w:val="30"/>
        </w:rPr>
        <w:t>人，年末在校学生数为</w:t>
      </w:r>
      <w:r>
        <w:rPr>
          <w:rFonts w:hint="eastAsia" w:ascii="仿宋" w:hAnsi="仿宋" w:eastAsia="仿宋" w:cs="仿宋"/>
          <w:sz w:val="30"/>
          <w:szCs w:val="30"/>
          <w:lang w:val="en-US" w:eastAsia="zh-CN"/>
        </w:rPr>
        <w:t>441</w:t>
      </w:r>
      <w:r>
        <w:rPr>
          <w:rFonts w:hint="eastAsia" w:ascii="仿宋" w:hAnsi="仿宋" w:eastAsia="仿宋" w:cs="仿宋"/>
          <w:sz w:val="30"/>
          <w:szCs w:val="30"/>
        </w:rPr>
        <w:t>人。</w:t>
      </w:r>
    </w:p>
    <w:p w14:paraId="4A2A6326">
      <w:pPr>
        <w:numPr>
          <w:ilvl w:val="0"/>
          <w:numId w:val="2"/>
        </w:numPr>
        <w:spacing w:line="240" w:lineRule="auto"/>
        <w:ind w:firstLine="0" w:firstLineChars="0"/>
        <w:rPr>
          <w:rFonts w:hint="eastAsia" w:ascii="仿宋" w:hAnsi="仿宋" w:eastAsia="仿宋" w:cs="仿宋"/>
          <w:bCs/>
          <w:sz w:val="30"/>
          <w:szCs w:val="30"/>
        </w:rPr>
      </w:pPr>
      <w:r>
        <w:rPr>
          <w:rFonts w:hint="eastAsia" w:ascii="仿宋" w:hAnsi="仿宋" w:eastAsia="仿宋" w:cs="仿宋"/>
          <w:bCs/>
          <w:sz w:val="30"/>
          <w:szCs w:val="30"/>
        </w:rPr>
        <w:t>学校职能职责</w:t>
      </w:r>
    </w:p>
    <w:p w14:paraId="0C81DDD7">
      <w:pPr>
        <w:numPr>
          <w:ilvl w:val="0"/>
          <w:numId w:val="3"/>
        </w:numPr>
        <w:spacing w:line="560" w:lineRule="exact"/>
        <w:ind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宣传贯彻执行党和国家的教育方针、政策、法律法规等，坚持依法治教、依法治学，贯彻执行</w:t>
      </w:r>
      <w:r>
        <w:rPr>
          <w:rFonts w:hint="eastAsia" w:ascii="仿宋" w:hAnsi="仿宋" w:eastAsia="仿宋" w:cs="仿宋"/>
          <w:color w:val="333333"/>
          <w:sz w:val="30"/>
          <w:szCs w:val="30"/>
          <w:lang w:eastAsia="zh-CN"/>
        </w:rPr>
        <w:t>岳阳市</w:t>
      </w:r>
      <w:r>
        <w:rPr>
          <w:rFonts w:hint="eastAsia" w:ascii="仿宋" w:hAnsi="仿宋" w:eastAsia="仿宋" w:cs="仿宋"/>
          <w:color w:val="333333"/>
          <w:sz w:val="30"/>
          <w:szCs w:val="30"/>
        </w:rPr>
        <w:t>教育局的行政规章制度。</w:t>
      </w:r>
    </w:p>
    <w:p w14:paraId="393D6A95">
      <w:pPr>
        <w:numPr>
          <w:ilvl w:val="0"/>
          <w:numId w:val="3"/>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维护学校的教学秩序，为学生创造良好的学习环境。</w:t>
      </w:r>
    </w:p>
    <w:p w14:paraId="0162C7F4">
      <w:pPr>
        <w:numPr>
          <w:ilvl w:val="0"/>
          <w:numId w:val="3"/>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积极稳妥地推进教育改革，按教育规律办事，不断提高教育质量。</w:t>
      </w:r>
    </w:p>
    <w:p w14:paraId="4E61CC46">
      <w:pPr>
        <w:numPr>
          <w:ilvl w:val="0"/>
          <w:numId w:val="3"/>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根据学校规模，设置学校管理机构，建立健全各项规章制度和岗位责任制。</w:t>
      </w:r>
    </w:p>
    <w:p w14:paraId="20C0879A">
      <w:pPr>
        <w:numPr>
          <w:ilvl w:val="0"/>
          <w:numId w:val="3"/>
        </w:numPr>
        <w:spacing w:line="560" w:lineRule="exact"/>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坚持教书育人，服务育人，环境育人方针，加强对学生的思想品德教育，使学生的德智体全面发展。</w:t>
      </w:r>
    </w:p>
    <w:p w14:paraId="327A19B2">
      <w:pPr>
        <w:numPr>
          <w:ilvl w:val="0"/>
          <w:numId w:val="0"/>
        </w:numPr>
        <w:spacing w:line="240" w:lineRule="auto"/>
        <w:ind w:left="0" w:leftChars="0"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6、</w:t>
      </w:r>
      <w:r>
        <w:rPr>
          <w:rFonts w:hint="eastAsia" w:ascii="仿宋" w:hAnsi="仿宋" w:eastAsia="仿宋" w:cs="仿宋"/>
          <w:color w:val="333333"/>
          <w:sz w:val="30"/>
          <w:szCs w:val="30"/>
        </w:rPr>
        <w:t>抓好教师队伍建设，使每个教师都热心于教育事业；</w:t>
      </w:r>
    </w:p>
    <w:p w14:paraId="35BA24E9">
      <w:pPr>
        <w:keepNext/>
        <w:keepLines/>
        <w:widowControl/>
        <w:spacing w:beforeLines="0" w:afterLines="0"/>
        <w:ind w:firstLine="640"/>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7、</w:t>
      </w:r>
      <w:r>
        <w:rPr>
          <w:rFonts w:hint="eastAsia" w:ascii="仿宋" w:hAnsi="仿宋" w:eastAsia="仿宋" w:cs="仿宋"/>
          <w:color w:val="333333"/>
          <w:sz w:val="30"/>
          <w:szCs w:val="30"/>
        </w:rPr>
        <w:t>做好安全防范，保证学生的人身安全。</w:t>
      </w:r>
    </w:p>
    <w:p w14:paraId="5786E56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7303E747">
      <w:pPr>
        <w:keepNext/>
        <w:keepLines/>
        <w:widowControl/>
        <w:spacing w:beforeLines="0" w:afterLines="0"/>
        <w:ind w:firstLine="640"/>
        <w:rPr>
          <w:rFonts w:hint="eastAsia" w:ascii="仿宋" w:hAnsi="仿宋" w:eastAsia="仿宋" w:cs="仿宋"/>
          <w:color w:val="333333"/>
          <w:sz w:val="30"/>
          <w:szCs w:val="30"/>
        </w:rPr>
      </w:pPr>
      <w:r>
        <w:rPr>
          <w:rFonts w:hint="eastAsia" w:ascii="仿宋" w:hAnsi="仿宋" w:eastAsia="仿宋" w:cs="仿宋"/>
          <w:color w:val="333333"/>
          <w:sz w:val="30"/>
          <w:szCs w:val="30"/>
        </w:rPr>
        <w:t>1、强调意识形态，巩固思想引领，汇聚正能量，突出正面宣传，倡导文明风气，打造和谐校园 ；</w:t>
      </w:r>
    </w:p>
    <w:p w14:paraId="7E37F2CE">
      <w:pPr>
        <w:keepNext/>
        <w:keepLines/>
        <w:widowControl/>
        <w:spacing w:beforeLines="0" w:afterLines="0"/>
        <w:ind w:firstLine="640"/>
        <w:rPr>
          <w:rFonts w:hint="eastAsia" w:ascii="仿宋" w:hAnsi="仿宋" w:eastAsia="仿宋" w:cs="仿宋"/>
          <w:color w:val="333333"/>
          <w:sz w:val="30"/>
          <w:szCs w:val="30"/>
        </w:rPr>
      </w:pPr>
      <w:r>
        <w:rPr>
          <w:rFonts w:hint="eastAsia" w:ascii="仿宋" w:hAnsi="仿宋" w:eastAsia="仿宋" w:cs="仿宋"/>
          <w:color w:val="333333"/>
          <w:sz w:val="30"/>
          <w:szCs w:val="30"/>
        </w:rPr>
        <w:t>2、筑牢合作机制，集团发展共赢，提高教学质量，创新教研方式，建立德育网络，创新教育形式，健全责任制度，改善校园环境；</w:t>
      </w:r>
    </w:p>
    <w:p w14:paraId="14BE2AF8">
      <w:pPr>
        <w:keepNext/>
        <w:keepLines/>
        <w:widowControl/>
        <w:spacing w:beforeLines="0" w:afterLines="0"/>
        <w:ind w:firstLine="640"/>
        <w:rPr>
          <w:rFonts w:hint="eastAsia" w:ascii="仿宋" w:hAnsi="仿宋" w:eastAsia="仿宋" w:cs="仿宋"/>
          <w:color w:val="333333"/>
          <w:sz w:val="30"/>
          <w:szCs w:val="30"/>
        </w:rPr>
      </w:pPr>
      <w:r>
        <w:rPr>
          <w:rFonts w:hint="eastAsia" w:ascii="仿宋" w:hAnsi="仿宋" w:eastAsia="仿宋" w:cs="仿宋"/>
          <w:color w:val="333333"/>
          <w:sz w:val="30"/>
          <w:szCs w:val="30"/>
        </w:rPr>
        <w:t>3、打造素质过硬的教师队伍，积攒发展后劲；</w:t>
      </w:r>
    </w:p>
    <w:p w14:paraId="772CFDA7">
      <w:pPr>
        <w:keepNext/>
        <w:keepLines/>
        <w:widowControl/>
        <w:spacing w:beforeLines="0" w:afterLines="0"/>
        <w:ind w:firstLine="640"/>
        <w:rPr>
          <w:rFonts w:hint="eastAsia" w:ascii="仿宋" w:hAnsi="仿宋" w:eastAsia="仿宋" w:cs="仿宋"/>
          <w:color w:val="333333"/>
          <w:sz w:val="30"/>
          <w:szCs w:val="30"/>
        </w:rPr>
      </w:pPr>
      <w:r>
        <w:rPr>
          <w:rFonts w:hint="eastAsia" w:ascii="仿宋" w:hAnsi="仿宋" w:eastAsia="仿宋" w:cs="仿宋"/>
          <w:color w:val="333333"/>
          <w:sz w:val="30"/>
          <w:szCs w:val="30"/>
        </w:rPr>
        <w:t>4、强化乐学善为的质量意识，提高育人水平；</w:t>
      </w:r>
    </w:p>
    <w:p w14:paraId="705CC55C">
      <w:pPr>
        <w:keepNext/>
        <w:keepLines/>
        <w:widowControl/>
        <w:spacing w:beforeLines="0" w:afterLines="0"/>
        <w:ind w:firstLine="640"/>
        <w:rPr>
          <w:rFonts w:hint="eastAsia" w:ascii="仿宋" w:hAnsi="仿宋" w:eastAsia="仿宋" w:cs="仿宋"/>
          <w:color w:val="333333"/>
          <w:sz w:val="30"/>
          <w:szCs w:val="30"/>
          <w:lang w:eastAsia="zh-CN"/>
        </w:rPr>
      </w:pPr>
      <w:r>
        <w:rPr>
          <w:rFonts w:hint="eastAsia" w:ascii="仿宋" w:hAnsi="仿宋" w:eastAsia="仿宋" w:cs="仿宋"/>
          <w:color w:val="333333"/>
          <w:sz w:val="30"/>
          <w:szCs w:val="30"/>
        </w:rPr>
        <w:t>5、推进以生为本的草根教育，形成教育特色</w:t>
      </w:r>
      <w:r>
        <w:rPr>
          <w:rFonts w:hint="eastAsia" w:ascii="仿宋" w:hAnsi="仿宋" w:eastAsia="仿宋" w:cs="仿宋"/>
          <w:color w:val="333333"/>
          <w:sz w:val="30"/>
          <w:szCs w:val="30"/>
          <w:lang w:eastAsia="zh-CN"/>
        </w:rPr>
        <w:t>。</w:t>
      </w:r>
    </w:p>
    <w:p w14:paraId="2A3DC77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77B10E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310AA49B">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一般公共预算</w:t>
      </w:r>
      <w:r>
        <w:rPr>
          <w:rFonts w:hint="eastAsia" w:ascii="仿宋" w:hAnsi="仿宋" w:eastAsia="仿宋" w:cs="仿宋"/>
          <w:bCs/>
          <w:sz w:val="30"/>
          <w:szCs w:val="30"/>
        </w:rPr>
        <w:t>基本支出202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614.76</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238273F6">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594.66万元：包括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166.60</w:t>
      </w:r>
      <w:r>
        <w:rPr>
          <w:rFonts w:hint="eastAsia" w:ascii="仿宋" w:hAnsi="仿宋" w:eastAsia="仿宋" w:cs="仿宋"/>
          <w:bCs/>
          <w:sz w:val="30"/>
          <w:szCs w:val="30"/>
          <w:highlight w:val="none"/>
        </w:rPr>
        <w:t>万</w:t>
      </w:r>
      <w:r>
        <w:rPr>
          <w:rFonts w:hint="eastAsia" w:ascii="仿宋" w:hAnsi="仿宋" w:eastAsia="仿宋" w:cs="仿宋"/>
          <w:bCs/>
          <w:sz w:val="30"/>
          <w:szCs w:val="30"/>
        </w:rPr>
        <w:t>元；</w:t>
      </w:r>
      <w:r>
        <w:rPr>
          <w:rFonts w:hint="eastAsia" w:ascii="仿宋" w:hAnsi="仿宋" w:eastAsia="仿宋" w:cs="仿宋"/>
          <w:bCs/>
          <w:sz w:val="30"/>
          <w:szCs w:val="30"/>
          <w:lang w:eastAsia="zh-CN"/>
        </w:rPr>
        <w:t>津贴补贴</w:t>
      </w:r>
      <w:r>
        <w:rPr>
          <w:rFonts w:hint="eastAsia" w:ascii="仿宋" w:hAnsi="仿宋" w:eastAsia="仿宋" w:cs="仿宋"/>
          <w:bCs/>
          <w:sz w:val="30"/>
          <w:szCs w:val="30"/>
          <w:lang w:val="en-US" w:eastAsia="zh-CN"/>
        </w:rPr>
        <w:t>0.65万元；奖金67.58万元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伙食补助费5.80万元；绩效工资81.75万元；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50.48万元；职工基本医疗保险缴费18.53万元；其他社会保障缴费4.27万元；住房公积金37.84万元；其他工资福利支出33.84</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 xml:space="preserve">退休费112.29万元；抚恤金8.35万元；奖励金1.73万元；其他对个人和家庭的补助4.95万元。 </w:t>
      </w:r>
    </w:p>
    <w:p w14:paraId="364F3408">
      <w:pPr>
        <w:spacing w:line="560" w:lineRule="exact"/>
        <w:ind w:firstLine="600" w:firstLineChars="200"/>
        <w:rPr>
          <w:rFonts w:ascii="楷体" w:hAnsi="楷体" w:eastAsia="楷体" w:cs="楷体"/>
          <w:spacing w:val="9"/>
          <w:position w:val="21"/>
          <w:sz w:val="31"/>
          <w:szCs w:val="31"/>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20.10</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2.60</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1.47</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1.60</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2.58</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差旅费0.10万元；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4.56</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0.96</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专用材料费0.76万元；</w:t>
      </w:r>
      <w:r>
        <w:rPr>
          <w:rFonts w:hint="eastAsia" w:ascii="仿宋" w:hAnsi="仿宋" w:eastAsia="仿宋" w:cs="仿宋"/>
          <w:bCs/>
          <w:sz w:val="30"/>
          <w:szCs w:val="30"/>
        </w:rPr>
        <w:t>劳务费</w:t>
      </w:r>
      <w:r>
        <w:rPr>
          <w:rFonts w:hint="eastAsia" w:ascii="仿宋" w:hAnsi="仿宋" w:eastAsia="仿宋" w:cs="仿宋"/>
          <w:bCs/>
          <w:sz w:val="30"/>
          <w:szCs w:val="30"/>
          <w:lang w:val="en-US" w:eastAsia="zh-CN"/>
        </w:rPr>
        <w:t>0.30</w:t>
      </w:r>
      <w:r>
        <w:rPr>
          <w:rFonts w:hint="eastAsia" w:ascii="仿宋" w:hAnsi="仿宋" w:eastAsia="仿宋" w:cs="仿宋"/>
          <w:bCs/>
          <w:sz w:val="30"/>
          <w:szCs w:val="30"/>
        </w:rPr>
        <w:t>万元；工会经费</w:t>
      </w:r>
      <w:r>
        <w:rPr>
          <w:rFonts w:hint="eastAsia" w:ascii="仿宋" w:hAnsi="仿宋" w:eastAsia="仿宋" w:cs="仿宋"/>
          <w:bCs/>
          <w:sz w:val="30"/>
          <w:szCs w:val="30"/>
          <w:lang w:val="en-US" w:eastAsia="zh-CN"/>
        </w:rPr>
        <w:t>1.97</w:t>
      </w:r>
      <w:r>
        <w:rPr>
          <w:rFonts w:hint="eastAsia" w:ascii="仿宋" w:hAnsi="仿宋" w:eastAsia="仿宋" w:cs="仿宋"/>
          <w:bCs/>
          <w:sz w:val="30"/>
          <w:szCs w:val="30"/>
        </w:rPr>
        <w:t>万元；其他商品和服务支出</w:t>
      </w:r>
      <w:r>
        <w:rPr>
          <w:rFonts w:hint="eastAsia" w:ascii="仿宋" w:hAnsi="仿宋" w:eastAsia="仿宋" w:cs="仿宋"/>
          <w:bCs/>
          <w:sz w:val="30"/>
          <w:szCs w:val="30"/>
          <w:lang w:val="en-US" w:eastAsia="zh-CN"/>
        </w:rPr>
        <w:t>3.20万元。</w:t>
      </w:r>
    </w:p>
    <w:p w14:paraId="1A8F546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（二）项目支出情况</w:t>
      </w:r>
    </w:p>
    <w:p w14:paraId="0A26DA7B">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本单位一般公共预算项目支出2023年度总支出142.73万元，其中：</w:t>
      </w:r>
    </w:p>
    <w:p w14:paraId="77C5711E">
      <w:pPr>
        <w:spacing w:line="560" w:lineRule="exac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用于</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5.03</w:t>
      </w:r>
      <w:r>
        <w:rPr>
          <w:rFonts w:hint="eastAsia" w:ascii="仿宋" w:hAnsi="仿宋" w:eastAsia="仿宋" w:cs="仿宋"/>
          <w:bCs/>
          <w:sz w:val="30"/>
          <w:szCs w:val="30"/>
          <w:highlight w:val="none"/>
        </w:rPr>
        <w:t>万</w:t>
      </w:r>
      <w:r>
        <w:rPr>
          <w:rFonts w:hint="eastAsia" w:ascii="仿宋" w:hAnsi="仿宋" w:eastAsia="仿宋" w:cs="仿宋"/>
          <w:bCs/>
          <w:sz w:val="30"/>
          <w:szCs w:val="30"/>
        </w:rPr>
        <w:t>元；</w:t>
      </w:r>
      <w:r>
        <w:rPr>
          <w:rFonts w:hint="eastAsia" w:ascii="仿宋" w:hAnsi="仿宋" w:eastAsia="仿宋" w:cs="仿宋"/>
          <w:bCs/>
          <w:sz w:val="30"/>
          <w:szCs w:val="30"/>
          <w:lang w:val="en-US" w:eastAsia="zh-CN"/>
        </w:rPr>
        <w:t>奖金25.83万元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绩效工资4.82万元；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0.18万元；职工基本医疗保险缴费2.42万元；其他社会保障缴费0.76万元；住房公积金1.58万元；其他工资福利支出2.64</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退休费39.74万元；</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0.20</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1.76</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0.28</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0.11</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差旅费0.12万元；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0.20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会议费0.91万元；</w:t>
      </w:r>
      <w:r>
        <w:rPr>
          <w:rFonts w:hint="eastAsia" w:ascii="仿宋" w:hAnsi="仿宋" w:eastAsia="仿宋" w:cs="仿宋"/>
          <w:bCs/>
          <w:sz w:val="30"/>
          <w:szCs w:val="30"/>
        </w:rPr>
        <w:t>培训费</w:t>
      </w:r>
      <w:r>
        <w:rPr>
          <w:rFonts w:hint="eastAsia" w:ascii="仿宋" w:hAnsi="仿宋" w:eastAsia="仿宋" w:cs="仿宋"/>
          <w:bCs/>
          <w:sz w:val="30"/>
          <w:szCs w:val="30"/>
          <w:lang w:val="en-US" w:eastAsia="zh-CN"/>
        </w:rPr>
        <w:t>1.46</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专用材料费8.53万元；</w:t>
      </w:r>
      <w:r>
        <w:rPr>
          <w:rFonts w:hint="eastAsia" w:ascii="仿宋" w:hAnsi="仿宋" w:eastAsia="仿宋" w:cs="仿宋"/>
          <w:bCs/>
          <w:sz w:val="30"/>
          <w:szCs w:val="30"/>
        </w:rPr>
        <w:t>劳务费</w:t>
      </w:r>
      <w:r>
        <w:rPr>
          <w:rFonts w:hint="eastAsia" w:ascii="仿宋" w:hAnsi="仿宋" w:eastAsia="仿宋" w:cs="仿宋"/>
          <w:bCs/>
          <w:sz w:val="30"/>
          <w:szCs w:val="30"/>
          <w:lang w:val="en-US" w:eastAsia="zh-CN"/>
        </w:rPr>
        <w:t>2.58</w:t>
      </w:r>
      <w:r>
        <w:rPr>
          <w:rFonts w:hint="eastAsia" w:ascii="仿宋" w:hAnsi="仿宋" w:eastAsia="仿宋" w:cs="仿宋"/>
          <w:bCs/>
          <w:sz w:val="30"/>
          <w:szCs w:val="30"/>
        </w:rPr>
        <w:t>万元；工会经费</w:t>
      </w:r>
      <w:r>
        <w:rPr>
          <w:rFonts w:hint="eastAsia" w:ascii="仿宋" w:hAnsi="仿宋" w:eastAsia="仿宋" w:cs="仿宋"/>
          <w:bCs/>
          <w:sz w:val="30"/>
          <w:szCs w:val="30"/>
          <w:lang w:val="en-US" w:eastAsia="zh-CN"/>
        </w:rPr>
        <w:t>9.49</w:t>
      </w:r>
      <w:r>
        <w:rPr>
          <w:rFonts w:hint="eastAsia" w:ascii="仿宋" w:hAnsi="仿宋" w:eastAsia="仿宋" w:cs="仿宋"/>
          <w:bCs/>
          <w:sz w:val="30"/>
          <w:szCs w:val="30"/>
        </w:rPr>
        <w:t>万元；其他商品和服务支出</w:t>
      </w:r>
      <w:r>
        <w:rPr>
          <w:rFonts w:hint="eastAsia" w:ascii="仿宋" w:hAnsi="仿宋" w:eastAsia="仿宋" w:cs="仿宋"/>
          <w:bCs/>
          <w:sz w:val="30"/>
          <w:szCs w:val="30"/>
          <w:lang w:val="en-US" w:eastAsia="zh-CN"/>
        </w:rPr>
        <w:t>34.09万元。</w:t>
      </w:r>
    </w:p>
    <w:p w14:paraId="342C5DF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376DA545">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ascii="黑体" w:hAnsi="黑体" w:eastAsia="黑体" w:cs="黑体"/>
          <w:spacing w:val="8"/>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政府性基金预算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349BF72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5CBAAEB4">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0"/>
        <w:jc w:val="left"/>
        <w:textAlignment w:val="auto"/>
        <w:rPr>
          <w:rFonts w:ascii="黑体" w:hAnsi="黑体" w:eastAsia="黑体" w:cs="黑体"/>
          <w:spacing w:val="7"/>
          <w:position w:val="21"/>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国有资本经营预算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449AB24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134739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ascii="黑体" w:hAnsi="黑体" w:eastAsia="黑体" w:cs="黑体"/>
          <w:spacing w:val="8"/>
          <w:sz w:val="31"/>
          <w:szCs w:val="31"/>
        </w:rPr>
      </w:pPr>
      <w:r>
        <w:rPr>
          <w:rFonts w:hint="eastAsia" w:ascii="仿宋" w:hAnsi="仿宋" w:eastAsia="仿宋" w:cs="仿宋"/>
          <w:bCs/>
          <w:sz w:val="30"/>
          <w:szCs w:val="30"/>
          <w:lang w:val="en-US" w:eastAsia="zh-CN"/>
        </w:rPr>
        <w:t>本单位</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年度</w:t>
      </w:r>
      <w:r>
        <w:rPr>
          <w:rFonts w:hint="eastAsia" w:ascii="仿宋" w:hAnsi="仿宋" w:eastAsia="仿宋" w:cs="仿宋"/>
          <w:bCs/>
          <w:sz w:val="30"/>
          <w:szCs w:val="30"/>
          <w:lang w:val="en-US" w:eastAsia="zh-CN"/>
        </w:rPr>
        <w:t>社会保险基金预算</w:t>
      </w:r>
      <w:r>
        <w:rPr>
          <w:rFonts w:hint="eastAsia" w:ascii="仿宋" w:hAnsi="仿宋" w:eastAsia="仿宋" w:cs="仿宋"/>
          <w:bCs/>
          <w:sz w:val="30"/>
          <w:szCs w:val="30"/>
        </w:rPr>
        <w:t>支出</w:t>
      </w:r>
      <w:r>
        <w:rPr>
          <w:rFonts w:hint="eastAsia" w:ascii="仿宋" w:hAnsi="仿宋" w:eastAsia="仿宋" w:cs="仿宋"/>
          <w:bCs/>
          <w:sz w:val="30"/>
          <w:szCs w:val="30"/>
          <w:lang w:val="en-US" w:eastAsia="zh-CN"/>
        </w:rPr>
        <w:t>0万元</w:t>
      </w:r>
      <w:r>
        <w:rPr>
          <w:rFonts w:hint="eastAsia" w:ascii="仿宋" w:hAnsi="仿宋" w:eastAsia="仿宋" w:cs="仿宋"/>
          <w:bCs/>
          <w:sz w:val="30"/>
          <w:szCs w:val="30"/>
          <w:lang w:eastAsia="zh-CN"/>
        </w:rPr>
        <w:t>。</w:t>
      </w:r>
    </w:p>
    <w:p w14:paraId="4766F7D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7E51E8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0"/>
        <w:textAlignment w:val="auto"/>
        <w:rPr>
          <w:rFonts w:hint="eastAsia" w:ascii="黑体" w:hAnsi="黑体" w:eastAsia="黑体" w:cs="黑体"/>
          <w:spacing w:val="8"/>
          <w:sz w:val="31"/>
          <w:szCs w:val="31"/>
          <w:lang w:eastAsia="zh-CN"/>
        </w:rPr>
      </w:pPr>
      <w:r>
        <w:rPr>
          <w:rFonts w:hint="eastAsia" w:ascii="仿宋" w:hAnsi="仿宋" w:eastAsia="仿宋" w:cs="仿宋"/>
          <w:bCs/>
          <w:sz w:val="30"/>
          <w:szCs w:val="30"/>
          <w:lang w:eastAsia="zh-CN"/>
        </w:rPr>
        <w:t>本年度</w:t>
      </w:r>
      <w:r>
        <w:rPr>
          <w:rFonts w:hint="eastAsia" w:ascii="仿宋" w:hAnsi="仿宋" w:eastAsia="仿宋" w:cs="仿宋"/>
          <w:bCs/>
          <w:sz w:val="30"/>
          <w:szCs w:val="30"/>
        </w:rPr>
        <w:t>，</w:t>
      </w:r>
      <w:r>
        <w:rPr>
          <w:rFonts w:hint="eastAsia" w:ascii="仿宋" w:hAnsi="仿宋" w:eastAsia="仿宋" w:cs="仿宋"/>
          <w:bCs/>
          <w:sz w:val="30"/>
          <w:szCs w:val="30"/>
          <w:lang w:eastAsia="zh-CN"/>
        </w:rPr>
        <w:t>我</w:t>
      </w:r>
      <w:r>
        <w:rPr>
          <w:rFonts w:hint="eastAsia" w:ascii="仿宋" w:hAnsi="仿宋" w:eastAsia="仿宋" w:cs="仿宋"/>
          <w:bCs/>
          <w:sz w:val="30"/>
          <w:szCs w:val="30"/>
        </w:rPr>
        <w:t>校</w:t>
      </w:r>
      <w:r>
        <w:rPr>
          <w:rFonts w:hint="eastAsia" w:ascii="仿宋" w:hAnsi="仿宋" w:eastAsia="仿宋" w:cs="仿宋"/>
          <w:bCs/>
          <w:sz w:val="30"/>
          <w:szCs w:val="30"/>
          <w:lang w:eastAsia="zh-CN"/>
        </w:rPr>
        <w:t>各项工作紧紧围绕岳阳楼区教育高质量发展工作和局党委的各项决策部署开展。</w:t>
      </w:r>
      <w:r>
        <w:rPr>
          <w:rFonts w:hint="eastAsia" w:ascii="仿宋" w:hAnsi="仿宋" w:eastAsia="仿宋" w:cs="仿宋"/>
          <w:bCs/>
          <w:sz w:val="30"/>
          <w:szCs w:val="30"/>
        </w:rPr>
        <w:t>在</w:t>
      </w:r>
      <w:r>
        <w:rPr>
          <w:rFonts w:hint="eastAsia" w:ascii="仿宋" w:hAnsi="仿宋" w:eastAsia="仿宋" w:cs="仿宋"/>
          <w:bCs/>
          <w:sz w:val="30"/>
          <w:szCs w:val="30"/>
          <w:lang w:eastAsia="zh-CN"/>
        </w:rPr>
        <w:t>岳阳楼区教育</w:t>
      </w:r>
      <w:r>
        <w:rPr>
          <w:rFonts w:hint="eastAsia" w:ascii="仿宋" w:hAnsi="仿宋" w:eastAsia="仿宋" w:cs="仿宋"/>
          <w:bCs/>
          <w:sz w:val="30"/>
          <w:szCs w:val="30"/>
        </w:rPr>
        <w:t>局的</w:t>
      </w:r>
      <w:r>
        <w:rPr>
          <w:rFonts w:hint="eastAsia" w:ascii="仿宋" w:hAnsi="仿宋" w:eastAsia="仿宋" w:cs="仿宋"/>
          <w:bCs/>
          <w:sz w:val="30"/>
          <w:szCs w:val="30"/>
          <w:lang w:eastAsia="zh-CN"/>
        </w:rPr>
        <w:t>指导</w:t>
      </w:r>
      <w:r>
        <w:rPr>
          <w:rFonts w:hint="eastAsia" w:ascii="仿宋" w:hAnsi="仿宋" w:eastAsia="仿宋" w:cs="仿宋"/>
          <w:bCs/>
          <w:sz w:val="30"/>
          <w:szCs w:val="30"/>
        </w:rPr>
        <w:t>下，</w:t>
      </w:r>
      <w:r>
        <w:rPr>
          <w:rFonts w:hint="eastAsia" w:ascii="仿宋" w:hAnsi="仿宋" w:eastAsia="仿宋" w:cs="仿宋"/>
          <w:bCs/>
          <w:sz w:val="30"/>
          <w:szCs w:val="30"/>
          <w:lang w:eastAsia="zh-CN"/>
        </w:rPr>
        <w:t>秉承“自强不息，臻善臻美”的办学理念，以“善、美”为核心，传承并拓展教育内涵</w:t>
      </w:r>
      <w:r>
        <w:rPr>
          <w:rFonts w:hint="eastAsia" w:ascii="仿宋_GB2312" w:hAnsi="Arial" w:eastAsia="仿宋_GB2312" w:cs="Arial"/>
          <w:sz w:val="32"/>
          <w:szCs w:val="27"/>
          <w:lang w:eastAsia="zh-CN"/>
        </w:rPr>
        <w:t>。</w:t>
      </w:r>
    </w:p>
    <w:p w14:paraId="5717C8EB">
      <w:pPr>
        <w:numPr>
          <w:ilvl w:val="0"/>
          <w:numId w:val="5"/>
        </w:numPr>
        <w:spacing w:line="240" w:lineRule="auto"/>
        <w:ind w:firstLine="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产出指标完成情况分析</w:t>
      </w:r>
    </w:p>
    <w:p w14:paraId="7EA741A5">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1、数量指标</w:t>
      </w:r>
    </w:p>
    <w:p w14:paraId="42035438">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年度，学校经《岳阳晚报》《美篇》、东升教育集团公众号等媒体共发表了正面宣传稿件40余篇，浏览人数超10000人，提高了学校的社会声誉。联合东升小学开展了语文课堂强基工程、数学思维立体化培养等教研活动10余次。全年组织班主任培训8次，聘请东升小学优秀班主任到我校培训5次，提升了班主任的管理水平。本年度岳阳市三合基金会共奖励学生53人，资助学生34人次。</w:t>
      </w:r>
    </w:p>
    <w:p w14:paraId="008CFD2F">
      <w:pPr>
        <w:numPr>
          <w:ilvl w:val="0"/>
          <w:numId w:val="6"/>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质量指标</w:t>
      </w:r>
    </w:p>
    <w:p w14:paraId="3E9199F9">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学校成立了校长为第一责任人的安全工作领导小组，增设了保安人员2名，全校老师参与安全值班，做到校园出入有登记，重点时段有巡查，校园安全事故发生率为0%。一年来联合区人民法院、交警支队、梅溪派出所等相关单位开展防性侵、防校园欺凌、消防安全演练等各项安全教育活动8次，校园安全教育覆盖率为100%。并且做到周周排查隐患，日日解决反映问题。让安全深入工作学习中的方方面面。</w:t>
      </w:r>
    </w:p>
    <w:p w14:paraId="5D5B10F8">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3、时效指标</w:t>
      </w:r>
    </w:p>
    <w:p w14:paraId="7CAFA6A4">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及时发放学生的各项奖励、资助。</w:t>
      </w:r>
    </w:p>
    <w:p w14:paraId="5D436D8C">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4、成本指标</w:t>
      </w:r>
    </w:p>
    <w:p w14:paraId="4634CE87">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因教师人员工资调整及教学所需的消耗性开支增加，全年教育投入经费控制在878.79万元。</w:t>
      </w:r>
    </w:p>
    <w:p w14:paraId="718A2803">
      <w:pPr>
        <w:numPr>
          <w:ilvl w:val="0"/>
          <w:numId w:val="5"/>
        </w:numPr>
        <w:spacing w:line="240" w:lineRule="auto"/>
        <w:ind w:firstLine="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效益</w:t>
      </w:r>
      <w:r>
        <w:rPr>
          <w:rFonts w:hint="eastAsia" w:ascii="仿宋" w:hAnsi="仿宋" w:eastAsia="仿宋" w:cs="仿宋"/>
          <w:b/>
          <w:color w:val="000000"/>
          <w:kern w:val="0"/>
          <w:sz w:val="30"/>
          <w:szCs w:val="30"/>
        </w:rPr>
        <w:t>指标完成情况分析</w:t>
      </w:r>
    </w:p>
    <w:p w14:paraId="70D08119">
      <w:pPr>
        <w:numPr>
          <w:ilvl w:val="0"/>
          <w:numId w:val="0"/>
        </w:numPr>
        <w:spacing w:after="240" w:line="400" w:lineRule="exact"/>
        <w:ind w:left="420" w:leftChars="0" w:firstLine="420" w:firstLineChars="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17A26BAE">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73F60778">
      <w:pPr>
        <w:keepNext w:val="0"/>
        <w:keepLines w:val="0"/>
        <w:pageBreakBefore w:val="0"/>
        <w:widowControl w:val="0"/>
        <w:kinsoku/>
        <w:wordWrap/>
        <w:overflowPunct/>
        <w:topLinePunct w:val="0"/>
        <w:autoSpaceDE/>
        <w:autoSpaceDN/>
        <w:bidi w:val="0"/>
        <w:adjustRightInd/>
        <w:snapToGrid/>
        <w:ind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ab/>
      </w: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113D7A15">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积极提升教育教学质量，促进教育事业发展。本年度，我校正式加入东升教育集团。乘集团化办学东风，努力使学校教育教学工作再上新台阶。我校始终坚持教育教学质量为中心。联合东升小学开展了语文课堂强基工程、数学思维立体化培养等教研活动10余次。规范了学校教研工作体系，以“知行读书铸师魂”为宗旨，要求老师们“先让自己丰富起来，再来引领我们的孩子”。学校图书室坚持每月读书分享、新书推荐；以“教学相长注能量”为基本思路举行师徒结对活动。与集团总校制定并实施《东升教育集团红日学校教学常规白皮书》，对教师如何准备、如何听评课与上课等提出具体可操作的要求。通过不断精细化地管理，本年度我校部分科目的教学质量得到了显著提升，小学4年级语文在期末抽考中名次提升6位，6年级语文、数学、英语分别提升8位、4位、6位。平均分提升全部在10分以上。完善德育工作管理机制，形成校长、副校长、班主任共同承担的纵向连接的德育工作体系。将德育常规工作与校园文化建设相结合，形成德育工作的载体。坚持每周的升旗仪式，遵照德育股德育工作行事历要求开展各项德育活动30余次；联合集团总校东升小学开展学习雷锋好榜样、植树节等德育活动10余次，受到了良好的社会反响。</w:t>
      </w:r>
    </w:p>
    <w:p w14:paraId="659D529A">
      <w:p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积极倡导文明风气，打造和谐校园。坚持多渠道、多层次地开展师德师风建设工作。“铸师魂”教师基本功大赛、教职工工间操拍摄等活动让我校教师的学习管理能做到入脑、入心，并落实到工作实践中。学校工会举行了教职工拔河比赛、工间操等一系列活动，丰富了教师课余生活，“每天锻炼一小时，幸福生活一辈子”的口号响彻校园。</w:t>
      </w:r>
    </w:p>
    <w:p w14:paraId="7B9D5A8D">
      <w:pPr>
        <w:numPr>
          <w:ilvl w:val="0"/>
          <w:numId w:val="6"/>
        </w:numPr>
        <w:spacing w:line="560" w:lineRule="exact"/>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生态效益</w:t>
      </w:r>
    </w:p>
    <w:p w14:paraId="4FE9D95B">
      <w:pPr>
        <w:numPr>
          <w:ilvl w:val="0"/>
          <w:numId w:val="0"/>
        </w:numPr>
        <w:spacing w:line="240" w:lineRule="auto"/>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不适用。</w:t>
      </w:r>
    </w:p>
    <w:p w14:paraId="5AA529CE">
      <w:pPr>
        <w:numPr>
          <w:ilvl w:val="0"/>
          <w:numId w:val="0"/>
        </w:numPr>
        <w:spacing w:line="560" w:lineRule="exact"/>
        <w:ind w:left="420" w:leftChars="200" w:firstLine="180" w:firstLineChars="6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4、可持续影响</w:t>
      </w:r>
    </w:p>
    <w:p w14:paraId="3EBBE7D1">
      <w:pPr>
        <w:numPr>
          <w:ilvl w:val="0"/>
          <w:numId w:val="0"/>
        </w:numPr>
        <w:spacing w:line="240" w:lineRule="auto"/>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长期坚持家校共建，促进教育发展。德育与家庭教育、社会教育相结合。5月全体教师参与了学生家访等活动，6月12日开展了家长开放日活动，积极征求各方面的意见，实现家校沟通与联系，赢得了社会的信誉。</w:t>
      </w:r>
    </w:p>
    <w:p w14:paraId="140AE7CA">
      <w:pPr>
        <w:numPr>
          <w:ilvl w:val="0"/>
          <w:numId w:val="0"/>
        </w:numPr>
        <w:spacing w:line="240" w:lineRule="auto"/>
        <w:ind w:left="0" w:leftChars="0"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5、社会公众满意度</w:t>
      </w:r>
    </w:p>
    <w:p w14:paraId="429E9137">
      <w:pPr>
        <w:numPr>
          <w:ilvl w:val="0"/>
          <w:numId w:val="0"/>
        </w:numPr>
        <w:spacing w:line="240" w:lineRule="auto"/>
        <w:ind w:left="0" w:leftChars="0"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学生满意度98%，家长满意度98%，社会公众满意度96%。</w:t>
      </w:r>
    </w:p>
    <w:p w14:paraId="4515F05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0C12CE04">
      <w:pPr>
        <w:numPr>
          <w:ilvl w:val="0"/>
          <w:numId w:val="0"/>
        </w:numPr>
        <w:spacing w:line="240" w:lineRule="auto"/>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1、常规管理不够精细；</w:t>
      </w:r>
    </w:p>
    <w:p w14:paraId="523F89F1">
      <w:pPr>
        <w:numPr>
          <w:ilvl w:val="0"/>
          <w:numId w:val="0"/>
        </w:numPr>
        <w:spacing w:line="240" w:lineRule="auto"/>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2、教师队伍缺乏积极性；</w:t>
      </w:r>
    </w:p>
    <w:p w14:paraId="0CE5AC61">
      <w:pPr>
        <w:numPr>
          <w:ilvl w:val="0"/>
          <w:numId w:val="0"/>
        </w:numPr>
        <w:spacing w:line="240" w:lineRule="auto"/>
        <w:ind w:left="0" w:leftChars="0"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3、校园文化建设进展缓慢，文化自信不够且没有自身教育特色。</w:t>
      </w:r>
    </w:p>
    <w:p w14:paraId="20CD54E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03325C72">
      <w:pPr>
        <w:numPr>
          <w:ilvl w:val="0"/>
          <w:numId w:val="0"/>
        </w:numPr>
        <w:spacing w:line="240" w:lineRule="auto"/>
        <w:ind w:left="0" w:leftChars="0"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1、打造素质过硬的教师队伍，积攒发展后劲。</w:t>
      </w:r>
    </w:p>
    <w:p w14:paraId="0DF383BC">
      <w:pPr>
        <w:numPr>
          <w:ilvl w:val="0"/>
          <w:numId w:val="0"/>
        </w:numPr>
        <w:spacing w:line="240" w:lineRule="auto"/>
        <w:ind w:left="0" w:leftChars="0"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en-US" w:eastAsia="zh-CN"/>
        </w:rPr>
        <w:t>我们要</w:t>
      </w:r>
      <w:r>
        <w:rPr>
          <w:rFonts w:hint="eastAsia" w:ascii="仿宋" w:hAnsi="仿宋" w:eastAsia="仿宋" w:cs="仿宋"/>
          <w:bCs/>
          <w:sz w:val="30"/>
          <w:szCs w:val="30"/>
          <w:lang w:val="zh-CN" w:eastAsia="zh-CN"/>
        </w:rPr>
        <w:t>根植主动求为的加西亚精神。职业倦怠是普遍现象。针对这个情况，学校要通过行政会、教研组长会、教师例会宣传学校工作目标，达成共识。办公室积极开展加西亚精神宣传活动，要求老师们自觉自发、主动求为。</w:t>
      </w:r>
    </w:p>
    <w:p w14:paraId="6A653987">
      <w:pPr>
        <w:numPr>
          <w:ilvl w:val="0"/>
          <w:numId w:val="0"/>
        </w:numPr>
        <w:spacing w:line="240" w:lineRule="auto"/>
        <w:ind w:left="0" w:leftChars="0"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我们要打造业务过硬的教师队伍。通过多种途径开展老师活动：每月进行一次读书沙龙活动，老师交流读书心得；积极邀请区教研室来我校进行了教学视导，通过视导督促教师各项教学行为，收集各学科教研员建议并归纳整理，消化实行；开展教学比武活动，鼓励全校教师参与，行政带头参加推动学校校</w:t>
      </w:r>
      <w:r>
        <w:rPr>
          <w:rFonts w:hint="eastAsia" w:ascii="仿宋" w:hAnsi="仿宋" w:eastAsia="仿宋" w:cs="仿宋"/>
          <w:bCs/>
          <w:sz w:val="30"/>
          <w:szCs w:val="30"/>
          <w:lang w:val="en-US" w:eastAsia="zh-CN"/>
        </w:rPr>
        <w:t>园</w:t>
      </w:r>
      <w:r>
        <w:rPr>
          <w:rFonts w:hint="eastAsia" w:ascii="仿宋" w:hAnsi="仿宋" w:eastAsia="仿宋" w:cs="仿宋"/>
          <w:bCs/>
          <w:sz w:val="30"/>
          <w:szCs w:val="30"/>
          <w:lang w:val="zh-CN" w:eastAsia="zh-CN"/>
        </w:rPr>
        <w:t>氛围。</w:t>
      </w:r>
    </w:p>
    <w:p w14:paraId="132A5A44">
      <w:pPr>
        <w:numPr>
          <w:ilvl w:val="0"/>
          <w:numId w:val="0"/>
        </w:numPr>
        <w:spacing w:line="240" w:lineRule="auto"/>
        <w:ind w:left="0" w:leftChars="0"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2、强化乐学善为的质量意识，提高育人水平。</w:t>
      </w:r>
    </w:p>
    <w:p w14:paraId="27FDE6A1">
      <w:pPr>
        <w:numPr>
          <w:ilvl w:val="0"/>
          <w:numId w:val="0"/>
        </w:numPr>
        <w:spacing w:line="240" w:lineRule="auto"/>
        <w:ind w:left="0" w:leftChars="0"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w:t>
      </w:r>
      <w:r>
        <w:rPr>
          <w:rFonts w:hint="eastAsia" w:ascii="仿宋" w:hAnsi="仿宋" w:eastAsia="仿宋" w:cs="仿宋"/>
          <w:bCs/>
          <w:sz w:val="30"/>
          <w:szCs w:val="30"/>
          <w:lang w:val="en-US" w:eastAsia="zh-CN"/>
        </w:rPr>
        <w:t>1</w:t>
      </w:r>
      <w:r>
        <w:rPr>
          <w:rFonts w:hint="eastAsia" w:ascii="仿宋" w:hAnsi="仿宋" w:eastAsia="仿宋" w:cs="仿宋"/>
          <w:bCs/>
          <w:sz w:val="30"/>
          <w:szCs w:val="30"/>
          <w:lang w:val="zh-CN" w:eastAsia="zh-CN"/>
        </w:rPr>
        <w:t>）关注常规。</w:t>
      </w:r>
    </w:p>
    <w:p w14:paraId="52DFBD00">
      <w:pPr>
        <w:numPr>
          <w:ilvl w:val="0"/>
          <w:numId w:val="0"/>
        </w:numPr>
        <w:spacing w:line="240" w:lineRule="auto"/>
        <w:ind w:left="0" w:leftChars="0"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对于常规管理，要强调“七查”，查安全值班、考勤、课堂常规、卫生、三操、午休、静校，“三公示”：师生集会上点评，教师例会上讲评，每月绩效考核公示。</w:t>
      </w:r>
    </w:p>
    <w:p w14:paraId="51EA4D27">
      <w:pPr>
        <w:numPr>
          <w:ilvl w:val="0"/>
          <w:numId w:val="0"/>
        </w:numPr>
        <w:spacing w:line="240" w:lineRule="auto"/>
        <w:ind w:left="0" w:leftChars="0"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w:t>
      </w:r>
      <w:r>
        <w:rPr>
          <w:rFonts w:hint="eastAsia" w:ascii="仿宋" w:hAnsi="仿宋" w:eastAsia="仿宋" w:cs="仿宋"/>
          <w:bCs/>
          <w:sz w:val="30"/>
          <w:szCs w:val="30"/>
          <w:lang w:val="en-US" w:eastAsia="zh-CN"/>
        </w:rPr>
        <w:t>2</w:t>
      </w:r>
      <w:r>
        <w:rPr>
          <w:rFonts w:hint="eastAsia" w:ascii="仿宋" w:hAnsi="仿宋" w:eastAsia="仿宋" w:cs="仿宋"/>
          <w:bCs/>
          <w:sz w:val="30"/>
          <w:szCs w:val="30"/>
          <w:lang w:val="zh-CN" w:eastAsia="zh-CN"/>
        </w:rPr>
        <w:t>）关注活动。</w:t>
      </w:r>
    </w:p>
    <w:p w14:paraId="6869ECCC">
      <w:pPr>
        <w:numPr>
          <w:ilvl w:val="0"/>
          <w:numId w:val="0"/>
        </w:numPr>
        <w:spacing w:line="240" w:lineRule="auto"/>
        <w:ind w:left="0" w:leftChars="0"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借助集团办学东风，建立合作共赢校联校的集团化办学教育网络。坚持每月至少</w:t>
      </w:r>
      <w:r>
        <w:rPr>
          <w:rFonts w:hint="eastAsia" w:ascii="仿宋" w:hAnsi="仿宋" w:eastAsia="仿宋" w:cs="仿宋"/>
          <w:bCs/>
          <w:sz w:val="30"/>
          <w:szCs w:val="30"/>
          <w:lang w:val="en-US" w:eastAsia="zh-CN"/>
        </w:rPr>
        <w:t>3次的</w:t>
      </w:r>
      <w:r>
        <w:rPr>
          <w:rFonts w:hint="eastAsia" w:ascii="仿宋" w:hAnsi="仿宋" w:eastAsia="仿宋" w:cs="仿宋"/>
          <w:bCs/>
          <w:sz w:val="30"/>
          <w:szCs w:val="30"/>
          <w:lang w:val="zh-CN" w:eastAsia="zh-CN"/>
        </w:rPr>
        <w:t>主题活动和教研活动，加大师生参与率，让全体师生养成乐学善为的意识。</w:t>
      </w:r>
    </w:p>
    <w:p w14:paraId="1DF7EEE3">
      <w:pPr>
        <w:numPr>
          <w:ilvl w:val="0"/>
          <w:numId w:val="0"/>
        </w:numPr>
        <w:spacing w:line="240" w:lineRule="auto"/>
        <w:ind w:left="0" w:leftChars="0" w:firstLine="600" w:firstLineChars="200"/>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t>3、推进以生为本的草根教育，形成教育特色。</w:t>
      </w:r>
    </w:p>
    <w:p w14:paraId="6CF06002">
      <w:pPr>
        <w:numPr>
          <w:ilvl w:val="0"/>
          <w:numId w:val="0"/>
        </w:numPr>
        <w:spacing w:line="240" w:lineRule="auto"/>
        <w:ind w:left="0" w:leftChars="0" w:firstLine="600" w:firstLineChars="200"/>
        <w:rPr>
          <w:rFonts w:ascii="黑体" w:hAnsi="黑体" w:eastAsia="黑体" w:cs="黑体"/>
          <w:spacing w:val="8"/>
          <w:sz w:val="31"/>
          <w:szCs w:val="31"/>
        </w:rPr>
      </w:pPr>
      <w:r>
        <w:rPr>
          <w:rFonts w:hint="eastAsia" w:ascii="仿宋" w:hAnsi="仿宋" w:eastAsia="仿宋" w:cs="仿宋"/>
          <w:bCs/>
          <w:sz w:val="30"/>
          <w:szCs w:val="30"/>
          <w:lang w:val="zh-CN" w:eastAsia="zh-CN"/>
        </w:rPr>
        <w:t>我校环境、师资、生源都没有明显优势，因此我们要调整办学目标，对学生的培养目标更加清晰。更关注留守儿童的成长，关注学生的身体素质、人文素养和习惯养成。坚持每周一次的书法课、美术课、声乐课等兴趣课堂；坚持特色大课间活动，利用学校体操教师资源优势与场地优势大力推行特色课间活动；坚持细化育人目标，分层教学。</w:t>
      </w:r>
    </w:p>
    <w:p w14:paraId="6E960B9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6FE4676">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0"/>
        <w:textAlignment w:val="auto"/>
        <w:rPr>
          <w:rFonts w:ascii="黑体" w:hAnsi="黑体" w:eastAsia="黑体" w:cs="黑体"/>
          <w:spacing w:val="8"/>
          <w:position w:val="21"/>
          <w:sz w:val="31"/>
          <w:szCs w:val="31"/>
        </w:rPr>
      </w:pPr>
      <w:r>
        <w:rPr>
          <w:rFonts w:hint="eastAsia" w:ascii="仿宋" w:hAnsi="仿宋" w:eastAsia="仿宋" w:cs="仿宋"/>
          <w:bCs/>
          <w:sz w:val="30"/>
          <w:szCs w:val="30"/>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15313FD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0ED5C32B">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B1B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1EC52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E1EC52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6D633">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C4608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5C4608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CD01">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40A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D40A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2653">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FE49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C2FE49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65C5B"/>
    <w:multiLevelType w:val="singleLevel"/>
    <w:tmpl w:val="A3565C5B"/>
    <w:lvl w:ilvl="0" w:tentative="0">
      <w:start w:val="4"/>
      <w:numFmt w:val="chineseCounting"/>
      <w:suff w:val="nothing"/>
      <w:lvlText w:val="%1、"/>
      <w:lvlJc w:val="left"/>
      <w:rPr>
        <w:rFonts w:hint="eastAsia"/>
      </w:rPr>
    </w:lvl>
  </w:abstractNum>
  <w:abstractNum w:abstractNumId="1">
    <w:nsid w:val="11310E23"/>
    <w:multiLevelType w:val="singleLevel"/>
    <w:tmpl w:val="11310E23"/>
    <w:lvl w:ilvl="0" w:tentative="0">
      <w:start w:val="1"/>
      <w:numFmt w:val="decimal"/>
      <w:suff w:val="nothing"/>
      <w:lvlText w:val="%1、"/>
      <w:lvlJc w:val="left"/>
    </w:lvl>
  </w:abstractNum>
  <w:abstractNum w:abstractNumId="2">
    <w:nsid w:val="195E0926"/>
    <w:multiLevelType w:val="singleLevel"/>
    <w:tmpl w:val="195E0926"/>
    <w:lvl w:ilvl="0" w:tentative="0">
      <w:start w:val="2"/>
      <w:numFmt w:val="decimal"/>
      <w:suff w:val="nothing"/>
      <w:lvlText w:val="%1、"/>
      <w:lvlJc w:val="left"/>
    </w:lvl>
  </w:abstractNum>
  <w:abstractNum w:abstractNumId="3">
    <w:nsid w:val="26CDAD09"/>
    <w:multiLevelType w:val="singleLevel"/>
    <w:tmpl w:val="26CDAD09"/>
    <w:lvl w:ilvl="0" w:tentative="0">
      <w:start w:val="2"/>
      <w:numFmt w:val="chineseCounting"/>
      <w:suff w:val="nothing"/>
      <w:lvlText w:val="（%1）"/>
      <w:lvlJc w:val="left"/>
      <w:rPr>
        <w:rFonts w:hint="eastAsia"/>
      </w:rPr>
    </w:lvl>
  </w:abstractNum>
  <w:abstractNum w:abstractNumId="4">
    <w:nsid w:val="4D79A5B9"/>
    <w:multiLevelType w:val="singleLevel"/>
    <w:tmpl w:val="4D79A5B9"/>
    <w:lvl w:ilvl="0" w:tentative="0">
      <w:start w:val="1"/>
      <w:numFmt w:val="chineseCounting"/>
      <w:suff w:val="nothing"/>
      <w:lvlText w:val="（%1）"/>
      <w:lvlJc w:val="left"/>
      <w:rPr>
        <w:rFonts w:hint="eastAsia"/>
      </w:rPr>
    </w:lvl>
  </w:abstractNum>
  <w:abstractNum w:abstractNumId="5">
    <w:nsid w:val="61681A12"/>
    <w:multiLevelType w:val="singleLevel"/>
    <w:tmpl w:val="61681A12"/>
    <w:lvl w:ilvl="0" w:tentative="0">
      <w:start w:val="1"/>
      <w:numFmt w:val="chineseCounting"/>
      <w:suff w:val="nothing"/>
      <w:lvlText w:val="%1、"/>
      <w:lvlJc w:val="left"/>
      <w:rPr>
        <w:rFonts w:hint="eastAsia"/>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OThjOGJlZDlhNTFiNzMyYjY3MjAwMDFlOGIxZjU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DE071F"/>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CF5746"/>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2E7854"/>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5C6DA6"/>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065A4"/>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BE410C"/>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B70E9B"/>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36FA0"/>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62424"/>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74592"/>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9C5492"/>
    <w:rsid w:val="3EA818D8"/>
    <w:rsid w:val="3EAD718B"/>
    <w:rsid w:val="3ECD5479"/>
    <w:rsid w:val="3ED3043A"/>
    <w:rsid w:val="3ED62B90"/>
    <w:rsid w:val="3EE34DD3"/>
    <w:rsid w:val="3EF11C3B"/>
    <w:rsid w:val="3EF434CC"/>
    <w:rsid w:val="3EF56494"/>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53634"/>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C536F"/>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15137"/>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BA61F6"/>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13541"/>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B6A92"/>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64057"/>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1639</Words>
  <Characters>1844</Characters>
  <Lines>0</Lines>
  <Paragraphs>0</Paragraphs>
  <TotalTime>2</TotalTime>
  <ScaleCrop>false</ScaleCrop>
  <LinksUpToDate>false</LinksUpToDate>
  <CharactersWithSpaces>1971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朱莎琼</cp:lastModifiedBy>
  <dcterms:modified xsi:type="dcterms:W3CDTF">2025-06-25T06:48:59Z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7097BFE932FC4444B53D4C062E98A8B5_13</vt:lpwstr>
  </property>
  <property fmtid="{D5CDD505-2E9C-101B-9397-08002B2CF9AE}" pid="4" name="KSOTemplateDocerSaveRecord">
    <vt:lpwstr>eyJoZGlkIjoiYTc2ZGZiNzZiNDVlOGViOWVmM2JhOTY0NGJkNjUyYzgiLCJ1c2VySWQiOiIzNDk2MzkxMTcifQ==</vt:lpwstr>
  </property>
</Properties>
</file>