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96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 w:val="0"/>
          <w:bCs w:val="0"/>
          <w:color w:val="000000"/>
          <w:spacing w:val="1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1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spacing w:val="10"/>
          <w:sz w:val="32"/>
          <w:szCs w:val="32"/>
          <w:lang w:val="en-US" w:eastAsia="zh-CN"/>
        </w:rPr>
        <w:t>2</w:t>
      </w:r>
    </w:p>
    <w:p w14:paraId="2F82A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  <w:t>预算单位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</w:rPr>
        <w:t>整体支出绩效评价基础数据表</w:t>
      </w:r>
    </w:p>
    <w:p w14:paraId="1CE4E423">
      <w:pPr>
        <w:spacing w:line="115" w:lineRule="exact"/>
        <w:rPr>
          <w:color w:val="000000"/>
        </w:rPr>
      </w:pPr>
    </w:p>
    <w:tbl>
      <w:tblPr>
        <w:tblStyle w:val="15"/>
        <w:tblW w:w="96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0"/>
        <w:gridCol w:w="825"/>
        <w:gridCol w:w="990"/>
        <w:gridCol w:w="1140"/>
        <w:gridCol w:w="1185"/>
        <w:gridCol w:w="810"/>
        <w:gridCol w:w="869"/>
      </w:tblGrid>
      <w:tr w14:paraId="0216F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3850" w:type="dxa"/>
            <w:tcBorders>
              <w:bottom w:val="nil"/>
            </w:tcBorders>
            <w:noWrap w:val="0"/>
            <w:vAlign w:val="center"/>
          </w:tcPr>
          <w:p w14:paraId="5679B120">
            <w:pPr>
              <w:spacing w:before="33" w:line="198" w:lineRule="auto"/>
              <w:ind w:right="118" w:rightChars="0"/>
              <w:jc w:val="center"/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</w:rPr>
              <w:t>名称</w:t>
            </w:r>
          </w:p>
        </w:tc>
        <w:tc>
          <w:tcPr>
            <w:tcW w:w="5819" w:type="dxa"/>
            <w:gridSpan w:val="6"/>
            <w:noWrap w:val="0"/>
            <w:vAlign w:val="top"/>
          </w:tcPr>
          <w:p w14:paraId="6F67A10E">
            <w:pPr>
              <w:spacing w:before="103" w:line="219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0"/>
                <w:szCs w:val="20"/>
              </w:rPr>
              <w:t>中共岳阳市岳阳楼区委员会政法委员会</w:t>
            </w:r>
          </w:p>
        </w:tc>
      </w:tr>
      <w:tr w14:paraId="56CBC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3850" w:type="dxa"/>
            <w:vMerge w:val="restart"/>
            <w:tcBorders>
              <w:bottom w:val="nil"/>
            </w:tcBorders>
            <w:noWrap w:val="0"/>
            <w:vAlign w:val="top"/>
          </w:tcPr>
          <w:p w14:paraId="7F2B77AC">
            <w:pPr>
              <w:spacing w:before="262" w:line="219" w:lineRule="auto"/>
              <w:ind w:left="575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3"/>
                <w:sz w:val="24"/>
                <w:szCs w:val="24"/>
              </w:rPr>
              <w:t>财政供养人员情况(人)</w:t>
            </w:r>
          </w:p>
        </w:tc>
        <w:tc>
          <w:tcPr>
            <w:tcW w:w="1815" w:type="dxa"/>
            <w:gridSpan w:val="2"/>
            <w:noWrap w:val="0"/>
            <w:vAlign w:val="top"/>
          </w:tcPr>
          <w:p w14:paraId="105E3C01">
            <w:pPr>
              <w:spacing w:before="103" w:line="219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3"/>
                <w:sz w:val="24"/>
                <w:szCs w:val="24"/>
              </w:rPr>
              <w:t>编制数</w:t>
            </w:r>
          </w:p>
        </w:tc>
        <w:tc>
          <w:tcPr>
            <w:tcW w:w="2325" w:type="dxa"/>
            <w:gridSpan w:val="2"/>
            <w:noWrap w:val="0"/>
            <w:vAlign w:val="top"/>
          </w:tcPr>
          <w:p w14:paraId="50545227">
            <w:pPr>
              <w:spacing w:before="83" w:line="219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spacing w:val="-1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</w:rPr>
              <w:t>年实际在职人数</w:t>
            </w:r>
          </w:p>
        </w:tc>
        <w:tc>
          <w:tcPr>
            <w:tcW w:w="1679" w:type="dxa"/>
            <w:gridSpan w:val="2"/>
            <w:noWrap w:val="0"/>
            <w:vAlign w:val="top"/>
          </w:tcPr>
          <w:p w14:paraId="73825DA8">
            <w:pPr>
              <w:spacing w:before="103" w:line="219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控制率</w:t>
            </w:r>
          </w:p>
        </w:tc>
      </w:tr>
      <w:tr w14:paraId="2E536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850" w:type="dxa"/>
            <w:vMerge w:val="continue"/>
            <w:tcBorders>
              <w:top w:val="nil"/>
            </w:tcBorders>
            <w:noWrap w:val="0"/>
            <w:vAlign w:val="top"/>
          </w:tcPr>
          <w:p w14:paraId="0771C5DE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noWrap w:val="0"/>
            <w:vAlign w:val="top"/>
          </w:tcPr>
          <w:p w14:paraId="74E3F234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2325" w:type="dxa"/>
            <w:gridSpan w:val="2"/>
            <w:noWrap w:val="0"/>
            <w:vAlign w:val="top"/>
          </w:tcPr>
          <w:p w14:paraId="0B197116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679" w:type="dxa"/>
            <w:gridSpan w:val="2"/>
            <w:noWrap w:val="0"/>
            <w:vAlign w:val="top"/>
          </w:tcPr>
          <w:p w14:paraId="700C1C17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100.00%</w:t>
            </w:r>
          </w:p>
        </w:tc>
      </w:tr>
      <w:tr w14:paraId="7F125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850" w:type="dxa"/>
            <w:noWrap w:val="0"/>
            <w:vAlign w:val="top"/>
          </w:tcPr>
          <w:p w14:paraId="2A0234AD">
            <w:pPr>
              <w:spacing w:before="140" w:line="202" w:lineRule="auto"/>
              <w:ind w:left="68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经费控制情况(万元)</w:t>
            </w:r>
          </w:p>
        </w:tc>
        <w:tc>
          <w:tcPr>
            <w:tcW w:w="1815" w:type="dxa"/>
            <w:gridSpan w:val="2"/>
            <w:noWrap w:val="0"/>
            <w:vAlign w:val="top"/>
          </w:tcPr>
          <w:p w14:paraId="0DBC84AB">
            <w:pPr>
              <w:spacing w:before="119" w:line="219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年决算数</w:t>
            </w:r>
          </w:p>
        </w:tc>
        <w:tc>
          <w:tcPr>
            <w:tcW w:w="2325" w:type="dxa"/>
            <w:gridSpan w:val="2"/>
            <w:noWrap w:val="0"/>
            <w:vAlign w:val="top"/>
          </w:tcPr>
          <w:p w14:paraId="2764320F">
            <w:pPr>
              <w:spacing w:before="119" w:line="219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年预算数</w:t>
            </w:r>
          </w:p>
        </w:tc>
        <w:tc>
          <w:tcPr>
            <w:tcW w:w="1679" w:type="dxa"/>
            <w:gridSpan w:val="2"/>
            <w:noWrap w:val="0"/>
            <w:vAlign w:val="top"/>
          </w:tcPr>
          <w:p w14:paraId="25CA4451">
            <w:pPr>
              <w:spacing w:before="76" w:line="219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4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pacing w:val="-4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4"/>
                <w:sz w:val="24"/>
                <w:szCs w:val="24"/>
              </w:rPr>
              <w:t>年决算数</w:t>
            </w:r>
          </w:p>
        </w:tc>
      </w:tr>
      <w:tr w14:paraId="602CA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3850" w:type="dxa"/>
            <w:noWrap w:val="0"/>
            <w:vAlign w:val="top"/>
          </w:tcPr>
          <w:p w14:paraId="3CC9F596">
            <w:pPr>
              <w:spacing w:before="141" w:line="202" w:lineRule="auto"/>
              <w:ind w:left="11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3"/>
                <w:sz w:val="24"/>
                <w:szCs w:val="24"/>
              </w:rPr>
              <w:t>三公经费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43FAB683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1.18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 w14:paraId="6640142D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2.00</w:t>
            </w:r>
          </w:p>
        </w:tc>
        <w:tc>
          <w:tcPr>
            <w:tcW w:w="1679" w:type="dxa"/>
            <w:gridSpan w:val="2"/>
            <w:noWrap w:val="0"/>
            <w:vAlign w:val="center"/>
          </w:tcPr>
          <w:p w14:paraId="76C787FF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0.00</w:t>
            </w:r>
          </w:p>
        </w:tc>
      </w:tr>
      <w:tr w14:paraId="73DD9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850" w:type="dxa"/>
            <w:noWrap w:val="0"/>
            <w:vAlign w:val="top"/>
          </w:tcPr>
          <w:p w14:paraId="29FC8EAE">
            <w:pPr>
              <w:spacing w:before="149" w:line="193" w:lineRule="auto"/>
              <w:ind w:left="41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1、公务用车购置和维护经费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0F5193FC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 w14:paraId="6D31329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  <w:tc>
          <w:tcPr>
            <w:tcW w:w="1679" w:type="dxa"/>
            <w:gridSpan w:val="2"/>
            <w:noWrap w:val="0"/>
            <w:vAlign w:val="center"/>
          </w:tcPr>
          <w:p w14:paraId="3F497C76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</w:tr>
      <w:tr w14:paraId="115BC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3850" w:type="dxa"/>
            <w:noWrap w:val="0"/>
            <w:vAlign w:val="top"/>
          </w:tcPr>
          <w:p w14:paraId="365834B1">
            <w:pPr>
              <w:spacing w:before="81" w:line="219" w:lineRule="auto"/>
              <w:ind w:left="81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其中：公车购置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021E7FD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 w14:paraId="3D593CD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  <w:tc>
          <w:tcPr>
            <w:tcW w:w="1679" w:type="dxa"/>
            <w:gridSpan w:val="2"/>
            <w:noWrap w:val="0"/>
            <w:vAlign w:val="center"/>
          </w:tcPr>
          <w:p w14:paraId="6FE9B53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</w:tr>
      <w:tr w14:paraId="2FB12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850" w:type="dxa"/>
            <w:noWrap w:val="0"/>
            <w:vAlign w:val="top"/>
          </w:tcPr>
          <w:p w14:paraId="3721D359">
            <w:pPr>
              <w:spacing w:before="91" w:line="219" w:lineRule="auto"/>
              <w:ind w:left="142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</w:rPr>
              <w:t>公车运行维护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4A1A3DBF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 w14:paraId="37F4297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  <w:tc>
          <w:tcPr>
            <w:tcW w:w="1679" w:type="dxa"/>
            <w:gridSpan w:val="2"/>
            <w:noWrap w:val="0"/>
            <w:vAlign w:val="center"/>
          </w:tcPr>
          <w:p w14:paraId="2FA27884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</w:tr>
      <w:tr w14:paraId="5A790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3850" w:type="dxa"/>
            <w:noWrap w:val="0"/>
            <w:vAlign w:val="top"/>
          </w:tcPr>
          <w:p w14:paraId="7A92AA0B">
            <w:pPr>
              <w:spacing w:before="81" w:line="220" w:lineRule="auto"/>
              <w:ind w:left="38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</w:rPr>
              <w:t>2、出国经费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63B2C62D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 w14:paraId="6E04D7F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  <w:tc>
          <w:tcPr>
            <w:tcW w:w="1679" w:type="dxa"/>
            <w:gridSpan w:val="2"/>
            <w:noWrap w:val="0"/>
            <w:vAlign w:val="center"/>
          </w:tcPr>
          <w:p w14:paraId="420C8C4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</w:tr>
      <w:tr w14:paraId="281B7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850" w:type="dxa"/>
            <w:noWrap w:val="0"/>
            <w:vAlign w:val="top"/>
          </w:tcPr>
          <w:p w14:paraId="24551DB0">
            <w:pPr>
              <w:spacing w:before="82" w:line="219" w:lineRule="auto"/>
              <w:ind w:left="38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3、公务接待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67C38668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1.18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 w14:paraId="48B6C37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2.00</w:t>
            </w:r>
          </w:p>
        </w:tc>
        <w:tc>
          <w:tcPr>
            <w:tcW w:w="1679" w:type="dxa"/>
            <w:gridSpan w:val="2"/>
            <w:noWrap w:val="0"/>
            <w:vAlign w:val="center"/>
          </w:tcPr>
          <w:p w14:paraId="70305E65">
            <w:pPr>
              <w:jc w:val="center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0.00</w:t>
            </w:r>
          </w:p>
        </w:tc>
      </w:tr>
      <w:tr w14:paraId="75B5CE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3850" w:type="dxa"/>
            <w:noWrap w:val="0"/>
            <w:vAlign w:val="top"/>
          </w:tcPr>
          <w:p w14:paraId="7161A69D">
            <w:pPr>
              <w:spacing w:before="143" w:line="200" w:lineRule="auto"/>
              <w:ind w:left="8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9"/>
                <w:sz w:val="24"/>
                <w:szCs w:val="24"/>
              </w:rPr>
              <w:t>项目支出：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6F41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511.63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 w14:paraId="4311F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296</w:t>
            </w:r>
            <w:r>
              <w:rPr>
                <w:rFonts w:hint="eastAsia" w:ascii="宋体" w:hAnsi="宋体" w:eastAsia="宋体" w:cs="宋体"/>
                <w:color w:val="000000"/>
                <w:sz w:val="21"/>
              </w:rPr>
              <w:t>.00</w:t>
            </w:r>
          </w:p>
        </w:tc>
        <w:tc>
          <w:tcPr>
            <w:tcW w:w="1679" w:type="dxa"/>
            <w:gridSpan w:val="2"/>
            <w:noWrap w:val="0"/>
            <w:vAlign w:val="center"/>
          </w:tcPr>
          <w:p w14:paraId="6C12B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328.06</w:t>
            </w:r>
          </w:p>
        </w:tc>
      </w:tr>
      <w:tr w14:paraId="10D737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850" w:type="dxa"/>
            <w:noWrap w:val="0"/>
            <w:vAlign w:val="top"/>
          </w:tcPr>
          <w:p w14:paraId="53017A52">
            <w:pPr>
              <w:spacing w:before="133" w:line="200" w:lineRule="auto"/>
              <w:ind w:left="38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1、业务工作经费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7E7CB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511.63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 w14:paraId="6F65B4D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296</w:t>
            </w:r>
            <w:r>
              <w:rPr>
                <w:rFonts w:hint="eastAsia" w:ascii="宋体" w:hAnsi="宋体" w:eastAsia="宋体" w:cs="宋体"/>
                <w:color w:val="000000"/>
                <w:sz w:val="21"/>
              </w:rPr>
              <w:t>.00</w:t>
            </w:r>
          </w:p>
        </w:tc>
        <w:tc>
          <w:tcPr>
            <w:tcW w:w="1679" w:type="dxa"/>
            <w:gridSpan w:val="2"/>
            <w:noWrap w:val="0"/>
            <w:vAlign w:val="center"/>
          </w:tcPr>
          <w:p w14:paraId="0775A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328.06</w:t>
            </w:r>
          </w:p>
        </w:tc>
      </w:tr>
      <w:tr w14:paraId="7D28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3850" w:type="dxa"/>
            <w:noWrap w:val="0"/>
            <w:vAlign w:val="top"/>
          </w:tcPr>
          <w:p w14:paraId="123E9D51">
            <w:pPr>
              <w:spacing w:before="143" w:line="209" w:lineRule="auto"/>
              <w:ind w:left="38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2、运行维护经费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4B7683EE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 w14:paraId="7E98473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  <w:tc>
          <w:tcPr>
            <w:tcW w:w="1679" w:type="dxa"/>
            <w:gridSpan w:val="2"/>
            <w:noWrap w:val="0"/>
            <w:vAlign w:val="center"/>
          </w:tcPr>
          <w:p w14:paraId="738041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</w:tr>
      <w:tr w14:paraId="4FB3FE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50" w:type="dxa"/>
            <w:noWrap w:val="0"/>
            <w:vAlign w:val="top"/>
          </w:tcPr>
          <w:p w14:paraId="53FE258A">
            <w:pPr>
              <w:spacing w:before="143" w:line="209" w:lineRule="auto"/>
              <w:ind w:left="384"/>
              <w:jc w:val="left"/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3、</w:t>
            </w: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级专项资金(一个专项一行)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33593FBF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 w14:paraId="411A9E0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  <w:tc>
          <w:tcPr>
            <w:tcW w:w="1679" w:type="dxa"/>
            <w:gridSpan w:val="2"/>
            <w:noWrap w:val="0"/>
            <w:vAlign w:val="center"/>
          </w:tcPr>
          <w:p w14:paraId="550C829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</w:tr>
      <w:tr w14:paraId="5FDFC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850" w:type="dxa"/>
            <w:noWrap w:val="0"/>
            <w:vAlign w:val="top"/>
          </w:tcPr>
          <w:p w14:paraId="2D4532FE">
            <w:pPr>
              <w:spacing w:before="143" w:line="209" w:lineRule="auto"/>
              <w:ind w:left="384"/>
              <w:jc w:val="left"/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  <w:lang w:val="en-US" w:eastAsia="zh-CN"/>
              </w:rPr>
              <w:t>4、上级转移支付</w:t>
            </w: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(一个专项一行</w:t>
            </w: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50C42EC5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 w14:paraId="6B51B04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  <w:tc>
          <w:tcPr>
            <w:tcW w:w="1679" w:type="dxa"/>
            <w:gridSpan w:val="2"/>
            <w:noWrap w:val="0"/>
            <w:vAlign w:val="center"/>
          </w:tcPr>
          <w:p w14:paraId="6D689BD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</w:tr>
      <w:tr w14:paraId="1ACD4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850" w:type="dxa"/>
            <w:noWrap w:val="0"/>
            <w:vAlign w:val="top"/>
          </w:tcPr>
          <w:p w14:paraId="03A36234">
            <w:pPr>
              <w:spacing w:before="85" w:line="220" w:lineRule="auto"/>
              <w:ind w:left="9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3"/>
                <w:sz w:val="24"/>
                <w:szCs w:val="24"/>
              </w:rPr>
              <w:t>公用经费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5388C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60.08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 w14:paraId="3ED9129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</w:rPr>
              <w:t>46.20</w:t>
            </w:r>
          </w:p>
        </w:tc>
        <w:tc>
          <w:tcPr>
            <w:tcW w:w="1679" w:type="dxa"/>
            <w:gridSpan w:val="2"/>
            <w:noWrap w:val="0"/>
            <w:vAlign w:val="center"/>
          </w:tcPr>
          <w:p w14:paraId="56C68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41.81</w:t>
            </w:r>
          </w:p>
        </w:tc>
      </w:tr>
      <w:tr w14:paraId="1E674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3850" w:type="dxa"/>
            <w:noWrap w:val="0"/>
            <w:vAlign w:val="top"/>
          </w:tcPr>
          <w:p w14:paraId="337848DD">
            <w:pPr>
              <w:spacing w:before="85" w:line="219" w:lineRule="auto"/>
              <w:ind w:left="38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其中：办公经费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5727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58.58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 w14:paraId="18350A5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32</w:t>
            </w:r>
            <w:r>
              <w:rPr>
                <w:rFonts w:hint="eastAsia" w:ascii="宋体" w:hAnsi="宋体" w:eastAsia="宋体" w:cs="宋体"/>
                <w:color w:val="000000"/>
                <w:sz w:val="21"/>
              </w:rPr>
              <w:t>.00</w:t>
            </w:r>
          </w:p>
        </w:tc>
        <w:tc>
          <w:tcPr>
            <w:tcW w:w="1679" w:type="dxa"/>
            <w:gridSpan w:val="2"/>
            <w:noWrap w:val="0"/>
            <w:vAlign w:val="center"/>
          </w:tcPr>
          <w:p w14:paraId="47540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36.61</w:t>
            </w:r>
          </w:p>
        </w:tc>
      </w:tr>
      <w:tr w14:paraId="55BAD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850" w:type="dxa"/>
            <w:noWrap w:val="0"/>
            <w:vAlign w:val="top"/>
          </w:tcPr>
          <w:p w14:paraId="181A322B">
            <w:pPr>
              <w:spacing w:before="135" w:line="198" w:lineRule="auto"/>
              <w:ind w:left="111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水费、电费、差旅费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5D673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0.21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 w14:paraId="5C3004BA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  <w:tc>
          <w:tcPr>
            <w:tcW w:w="1679" w:type="dxa"/>
            <w:gridSpan w:val="2"/>
            <w:noWrap w:val="0"/>
            <w:vAlign w:val="center"/>
          </w:tcPr>
          <w:p w14:paraId="0EE14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</w:tr>
      <w:tr w14:paraId="2288EC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3850" w:type="dxa"/>
            <w:noWrap w:val="0"/>
            <w:vAlign w:val="top"/>
          </w:tcPr>
          <w:p w14:paraId="178924F7">
            <w:pPr>
              <w:spacing w:before="144" w:line="198" w:lineRule="auto"/>
              <w:ind w:left="112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</w:rPr>
              <w:t>会议费、培训费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62488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0.41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 w14:paraId="1F94158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  <w:tc>
          <w:tcPr>
            <w:tcW w:w="1679" w:type="dxa"/>
            <w:gridSpan w:val="2"/>
            <w:noWrap w:val="0"/>
            <w:vAlign w:val="center"/>
          </w:tcPr>
          <w:p w14:paraId="0B315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</w:tr>
      <w:tr w14:paraId="2196E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850" w:type="dxa"/>
            <w:noWrap w:val="0"/>
            <w:vAlign w:val="top"/>
          </w:tcPr>
          <w:p w14:paraId="774683BB">
            <w:pPr>
              <w:spacing w:before="145" w:line="189" w:lineRule="auto"/>
              <w:ind w:left="10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</w:rPr>
              <w:t>政府采购金额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3F1C3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455.02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 w14:paraId="33442EEA">
            <w:pPr>
              <w:jc w:val="center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230.19</w:t>
            </w:r>
          </w:p>
        </w:tc>
        <w:tc>
          <w:tcPr>
            <w:tcW w:w="1679" w:type="dxa"/>
            <w:gridSpan w:val="2"/>
            <w:noWrap w:val="0"/>
            <w:vAlign w:val="center"/>
          </w:tcPr>
          <w:p w14:paraId="2B6BB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178.57</w:t>
            </w:r>
          </w:p>
        </w:tc>
      </w:tr>
      <w:tr w14:paraId="3669C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3850" w:type="dxa"/>
            <w:noWrap w:val="0"/>
            <w:vAlign w:val="top"/>
          </w:tcPr>
          <w:p w14:paraId="0D501A0A">
            <w:pPr>
              <w:spacing w:before="145" w:line="198" w:lineRule="auto"/>
              <w:ind w:left="114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部门基本支出预算调整</w:t>
            </w:r>
          </w:p>
        </w:tc>
        <w:tc>
          <w:tcPr>
            <w:tcW w:w="1815" w:type="dxa"/>
            <w:gridSpan w:val="2"/>
            <w:noWrap w:val="0"/>
            <w:vAlign w:val="center"/>
          </w:tcPr>
          <w:p w14:paraId="44BBB600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 w14:paraId="64C5BB64">
            <w:pPr>
              <w:jc w:val="center"/>
              <w:rPr>
                <w:rFonts w:hint="default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71.46</w:t>
            </w:r>
          </w:p>
        </w:tc>
        <w:tc>
          <w:tcPr>
            <w:tcW w:w="1679" w:type="dxa"/>
            <w:gridSpan w:val="2"/>
            <w:noWrap w:val="0"/>
            <w:vAlign w:val="center"/>
          </w:tcPr>
          <w:p w14:paraId="6452601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</w:tr>
      <w:tr w14:paraId="1EE58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3850" w:type="dxa"/>
            <w:vMerge w:val="restart"/>
            <w:tcBorders>
              <w:bottom w:val="nil"/>
            </w:tcBorders>
            <w:noWrap w:val="0"/>
            <w:vAlign w:val="center"/>
          </w:tcPr>
          <w:p w14:paraId="623525EC">
            <w:pPr>
              <w:spacing w:before="65" w:line="39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position w:val="14"/>
                <w:sz w:val="24"/>
                <w:szCs w:val="24"/>
              </w:rPr>
              <w:t>楼堂馆所控制情况</w:t>
            </w:r>
          </w:p>
          <w:p w14:paraId="2617E248">
            <w:pPr>
              <w:spacing w:line="219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3"/>
                <w:sz w:val="24"/>
                <w:szCs w:val="24"/>
              </w:rPr>
              <w:t>(202</w:t>
            </w:r>
            <w:r>
              <w:rPr>
                <w:rFonts w:hint="eastAsia" w:ascii="宋体" w:hAnsi="宋体" w:cs="宋体"/>
                <w:color w:val="000000"/>
                <w:spacing w:val="3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3"/>
                <w:sz w:val="24"/>
                <w:szCs w:val="24"/>
              </w:rPr>
              <w:t>年完工项目)</w:t>
            </w:r>
          </w:p>
        </w:tc>
        <w:tc>
          <w:tcPr>
            <w:tcW w:w="825" w:type="dxa"/>
            <w:noWrap w:val="0"/>
            <w:vAlign w:val="center"/>
          </w:tcPr>
          <w:p w14:paraId="35F67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批复规模</w:t>
            </w:r>
          </w:p>
          <w:p w14:paraId="57CF3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(m²)</w:t>
            </w:r>
          </w:p>
        </w:tc>
        <w:tc>
          <w:tcPr>
            <w:tcW w:w="990" w:type="dxa"/>
            <w:noWrap w:val="0"/>
            <w:vAlign w:val="center"/>
          </w:tcPr>
          <w:p w14:paraId="164E0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实际规</w:t>
            </w:r>
          </w:p>
          <w:p w14:paraId="56627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模(m²)</w:t>
            </w:r>
          </w:p>
        </w:tc>
        <w:tc>
          <w:tcPr>
            <w:tcW w:w="1140" w:type="dxa"/>
            <w:noWrap w:val="0"/>
            <w:vAlign w:val="center"/>
          </w:tcPr>
          <w:p w14:paraId="17F42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规模控制率</w:t>
            </w:r>
          </w:p>
        </w:tc>
        <w:tc>
          <w:tcPr>
            <w:tcW w:w="1185" w:type="dxa"/>
            <w:noWrap w:val="0"/>
            <w:vAlign w:val="center"/>
          </w:tcPr>
          <w:p w14:paraId="25E29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预算投资</w:t>
            </w:r>
          </w:p>
          <w:p w14:paraId="7DEBE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(万元)</w:t>
            </w:r>
          </w:p>
        </w:tc>
        <w:tc>
          <w:tcPr>
            <w:tcW w:w="810" w:type="dxa"/>
            <w:noWrap w:val="0"/>
            <w:vAlign w:val="center"/>
          </w:tcPr>
          <w:p w14:paraId="557AB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实际</w:t>
            </w:r>
          </w:p>
          <w:p w14:paraId="20CC8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投资</w:t>
            </w:r>
          </w:p>
          <w:p w14:paraId="000E9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(万元)</w:t>
            </w:r>
          </w:p>
        </w:tc>
        <w:tc>
          <w:tcPr>
            <w:tcW w:w="869" w:type="dxa"/>
            <w:noWrap w:val="0"/>
            <w:vAlign w:val="center"/>
          </w:tcPr>
          <w:p w14:paraId="1F24D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投资概</w:t>
            </w:r>
          </w:p>
          <w:p w14:paraId="2F5F6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算控制</w:t>
            </w:r>
          </w:p>
          <w:p w14:paraId="41A71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0"/>
                <w:szCs w:val="20"/>
              </w:rPr>
              <w:t>率</w:t>
            </w:r>
          </w:p>
        </w:tc>
      </w:tr>
      <w:tr w14:paraId="5788B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850" w:type="dxa"/>
            <w:vMerge w:val="continue"/>
            <w:tcBorders>
              <w:top w:val="nil"/>
            </w:tcBorders>
            <w:noWrap w:val="0"/>
            <w:vAlign w:val="top"/>
          </w:tcPr>
          <w:p w14:paraId="25763F65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6596C98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0</w:t>
            </w:r>
          </w:p>
        </w:tc>
        <w:tc>
          <w:tcPr>
            <w:tcW w:w="990" w:type="dxa"/>
            <w:noWrap w:val="0"/>
            <w:vAlign w:val="top"/>
          </w:tcPr>
          <w:p w14:paraId="14ADE16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0</w:t>
            </w:r>
          </w:p>
        </w:tc>
        <w:tc>
          <w:tcPr>
            <w:tcW w:w="1140" w:type="dxa"/>
            <w:noWrap w:val="0"/>
            <w:vAlign w:val="top"/>
          </w:tcPr>
          <w:p w14:paraId="66120E6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0</w:t>
            </w:r>
          </w:p>
        </w:tc>
        <w:tc>
          <w:tcPr>
            <w:tcW w:w="1185" w:type="dxa"/>
            <w:noWrap w:val="0"/>
            <w:vAlign w:val="top"/>
          </w:tcPr>
          <w:p w14:paraId="7CDF5025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0</w:t>
            </w:r>
          </w:p>
        </w:tc>
        <w:tc>
          <w:tcPr>
            <w:tcW w:w="810" w:type="dxa"/>
            <w:noWrap w:val="0"/>
            <w:vAlign w:val="top"/>
          </w:tcPr>
          <w:p w14:paraId="69460D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0</w:t>
            </w:r>
          </w:p>
        </w:tc>
        <w:tc>
          <w:tcPr>
            <w:tcW w:w="869" w:type="dxa"/>
            <w:noWrap w:val="0"/>
            <w:vAlign w:val="top"/>
          </w:tcPr>
          <w:p w14:paraId="05E9D5D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lang w:val="en-US" w:eastAsia="zh-CN"/>
              </w:rPr>
              <w:t>0</w:t>
            </w:r>
          </w:p>
        </w:tc>
      </w:tr>
      <w:tr w14:paraId="2EFF6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50" w:type="dxa"/>
            <w:noWrap w:val="0"/>
            <w:vAlign w:val="top"/>
          </w:tcPr>
          <w:p w14:paraId="5E359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厉行节约保障措施</w:t>
            </w:r>
          </w:p>
        </w:tc>
        <w:tc>
          <w:tcPr>
            <w:tcW w:w="5819" w:type="dxa"/>
            <w:gridSpan w:val="6"/>
            <w:noWrap w:val="0"/>
            <w:vAlign w:val="top"/>
          </w:tcPr>
          <w:p w14:paraId="1C7A6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</w:rPr>
            </w:pPr>
          </w:p>
        </w:tc>
      </w:tr>
    </w:tbl>
    <w:p w14:paraId="6AA91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0" w:lineRule="exact"/>
        <w:ind w:left="0"/>
        <w:textAlignment w:val="auto"/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>说明：“项目支出”需要填报基本支出以外的所有项目支出情况，“公用经费”填报基本支出中的一般商品和服务支出。</w:t>
      </w:r>
    </w:p>
    <w:p w14:paraId="68DDB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  <w:lang w:val="en-US" w:eastAsia="zh-CN"/>
        </w:rPr>
      </w:pP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</w:t>
      </w:r>
    </w:p>
    <w:p w14:paraId="47468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8"/>
          <w:szCs w:val="28"/>
        </w:rPr>
        <w:sectPr>
          <w:footerReference r:id="rId3" w:type="default"/>
          <w:pgSz w:w="11900" w:h="16833"/>
          <w:pgMar w:top="1429" w:right="1106" w:bottom="1253" w:left="1111" w:header="0" w:footer="964" w:gutter="0"/>
          <w:pgNumType w:fmt="decimal"/>
          <w:cols w:space="0" w:num="1"/>
          <w:rtlGutter w:val="0"/>
          <w:docGrid w:linePitch="0" w:charSpace="0"/>
        </w:sectPr>
      </w:pP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>单位负责人签字：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 xml:space="preserve">填表人：       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 xml:space="preserve"> 联系电话：       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>填报日期：</w:t>
      </w:r>
    </w:p>
    <w:p w14:paraId="1FA92067">
      <w:pPr>
        <w:spacing w:before="64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3</w:t>
      </w:r>
    </w:p>
    <w:p w14:paraId="7B820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  <w:t xml:space="preserve"> 年度预算单位整体支出绩效自评表</w:t>
      </w:r>
    </w:p>
    <w:p w14:paraId="56A131AD">
      <w:pPr>
        <w:spacing w:line="132" w:lineRule="exact"/>
      </w:pPr>
    </w:p>
    <w:tbl>
      <w:tblPr>
        <w:tblStyle w:val="15"/>
        <w:tblW w:w="1008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889"/>
        <w:gridCol w:w="1224"/>
        <w:gridCol w:w="1322"/>
        <w:gridCol w:w="1257"/>
        <w:gridCol w:w="1268"/>
        <w:gridCol w:w="716"/>
        <w:gridCol w:w="873"/>
        <w:gridCol w:w="1450"/>
      </w:tblGrid>
      <w:tr w14:paraId="567180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3197" w:type="dxa"/>
            <w:gridSpan w:val="3"/>
            <w:noWrap w:val="0"/>
            <w:vAlign w:val="top"/>
          </w:tcPr>
          <w:p w14:paraId="097B5F63">
            <w:pPr>
              <w:spacing w:before="24" w:line="208" w:lineRule="auto"/>
              <w:ind w:left="120" w:firstLine="412" w:firstLineChars="20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预算单位名称</w:t>
            </w:r>
          </w:p>
        </w:tc>
        <w:tc>
          <w:tcPr>
            <w:tcW w:w="6886" w:type="dxa"/>
            <w:gridSpan w:val="6"/>
            <w:noWrap w:val="0"/>
            <w:vAlign w:val="center"/>
          </w:tcPr>
          <w:p w14:paraId="1B4A1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中共岳阳市岳阳楼区委员会政法委员会</w:t>
            </w:r>
          </w:p>
        </w:tc>
      </w:tr>
      <w:tr w14:paraId="7B4872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restart"/>
            <w:tcBorders>
              <w:bottom w:val="nil"/>
            </w:tcBorders>
            <w:noWrap w:val="0"/>
            <w:vAlign w:val="top"/>
          </w:tcPr>
          <w:p w14:paraId="25B6B08F">
            <w:pPr>
              <w:pStyle w:val="16"/>
              <w:spacing w:line="467" w:lineRule="auto"/>
              <w:rPr>
                <w:rFonts w:hint="eastAsia" w:ascii="宋体" w:hAnsi="宋体" w:eastAsia="宋体" w:cs="宋体"/>
              </w:rPr>
            </w:pPr>
          </w:p>
          <w:p w14:paraId="6E4CF776">
            <w:pPr>
              <w:spacing w:before="62" w:line="232" w:lineRule="auto"/>
              <w:ind w:left="144" w:right="144" w:firstLine="104"/>
              <w:jc w:val="both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年度预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41"/>
                <w:sz w:val="19"/>
                <w:szCs w:val="19"/>
              </w:rPr>
              <w:t>算申请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（万元）</w:t>
            </w:r>
          </w:p>
        </w:tc>
        <w:tc>
          <w:tcPr>
            <w:tcW w:w="2113" w:type="dxa"/>
            <w:gridSpan w:val="2"/>
            <w:noWrap w:val="0"/>
            <w:vAlign w:val="top"/>
          </w:tcPr>
          <w:p w14:paraId="7D93A6B1">
            <w:pPr>
              <w:pStyle w:val="16"/>
              <w:spacing w:line="235" w:lineRule="exact"/>
              <w:rPr>
                <w:rFonts w:hint="eastAsia" w:ascii="宋体" w:hAnsi="宋体" w:eastAsia="宋体" w:cs="宋体"/>
                <w:sz w:val="20"/>
              </w:rPr>
            </w:pPr>
          </w:p>
        </w:tc>
        <w:tc>
          <w:tcPr>
            <w:tcW w:w="1322" w:type="dxa"/>
            <w:noWrap w:val="0"/>
            <w:vAlign w:val="top"/>
          </w:tcPr>
          <w:p w14:paraId="5AA06F45">
            <w:pPr>
              <w:spacing w:before="20" w:line="208" w:lineRule="auto"/>
              <w:ind w:left="14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年初预算数</w:t>
            </w:r>
          </w:p>
        </w:tc>
        <w:tc>
          <w:tcPr>
            <w:tcW w:w="1257" w:type="dxa"/>
            <w:noWrap w:val="0"/>
            <w:vAlign w:val="top"/>
          </w:tcPr>
          <w:p w14:paraId="4378E913">
            <w:pPr>
              <w:spacing w:before="20" w:line="208" w:lineRule="auto"/>
              <w:ind w:left="15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全年预算数</w:t>
            </w:r>
          </w:p>
        </w:tc>
        <w:tc>
          <w:tcPr>
            <w:tcW w:w="1268" w:type="dxa"/>
            <w:noWrap w:val="0"/>
            <w:vAlign w:val="top"/>
          </w:tcPr>
          <w:p w14:paraId="1D210FCE">
            <w:pPr>
              <w:spacing w:before="20" w:line="208" w:lineRule="auto"/>
              <w:ind w:left="138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全年执行数</w:t>
            </w:r>
          </w:p>
        </w:tc>
        <w:tc>
          <w:tcPr>
            <w:tcW w:w="716" w:type="dxa"/>
            <w:noWrap w:val="0"/>
            <w:vAlign w:val="top"/>
          </w:tcPr>
          <w:p w14:paraId="2017FE6C">
            <w:pPr>
              <w:spacing w:before="20" w:line="208" w:lineRule="auto"/>
              <w:ind w:left="16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分值</w:t>
            </w:r>
          </w:p>
        </w:tc>
        <w:tc>
          <w:tcPr>
            <w:tcW w:w="873" w:type="dxa"/>
            <w:noWrap w:val="0"/>
            <w:vAlign w:val="top"/>
          </w:tcPr>
          <w:p w14:paraId="1C5CCC05">
            <w:pPr>
              <w:spacing w:before="20" w:line="208" w:lineRule="auto"/>
              <w:ind w:left="14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执行率</w:t>
            </w:r>
          </w:p>
        </w:tc>
        <w:tc>
          <w:tcPr>
            <w:tcW w:w="1450" w:type="dxa"/>
            <w:noWrap w:val="0"/>
            <w:vAlign w:val="top"/>
          </w:tcPr>
          <w:p w14:paraId="2B46D854">
            <w:pPr>
              <w:spacing w:before="20" w:line="208" w:lineRule="auto"/>
              <w:ind w:left="36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自评得分</w:t>
            </w:r>
          </w:p>
        </w:tc>
      </w:tr>
      <w:tr w14:paraId="609E64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208A81B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2113" w:type="dxa"/>
            <w:gridSpan w:val="2"/>
            <w:noWrap w:val="0"/>
            <w:vAlign w:val="top"/>
          </w:tcPr>
          <w:p w14:paraId="7C52F490">
            <w:pPr>
              <w:spacing w:before="20" w:line="208" w:lineRule="auto"/>
              <w:ind w:left="46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年度资金总额</w:t>
            </w:r>
          </w:p>
        </w:tc>
        <w:tc>
          <w:tcPr>
            <w:tcW w:w="1322" w:type="dxa"/>
            <w:noWrap w:val="0"/>
            <w:vAlign w:val="center"/>
          </w:tcPr>
          <w:p w14:paraId="56A0C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707.99</w:t>
            </w:r>
          </w:p>
        </w:tc>
        <w:tc>
          <w:tcPr>
            <w:tcW w:w="1257" w:type="dxa"/>
            <w:noWrap w:val="0"/>
            <w:vAlign w:val="center"/>
          </w:tcPr>
          <w:p w14:paraId="142C3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816.85</w:t>
            </w:r>
          </w:p>
        </w:tc>
        <w:tc>
          <w:tcPr>
            <w:tcW w:w="1268" w:type="dxa"/>
            <w:noWrap w:val="0"/>
            <w:vAlign w:val="center"/>
          </w:tcPr>
          <w:p w14:paraId="13F34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769.56</w:t>
            </w:r>
          </w:p>
        </w:tc>
        <w:tc>
          <w:tcPr>
            <w:tcW w:w="716" w:type="dxa"/>
            <w:noWrap w:val="0"/>
            <w:vAlign w:val="top"/>
          </w:tcPr>
          <w:p w14:paraId="40F8102C">
            <w:pPr>
              <w:pStyle w:val="16"/>
              <w:spacing w:before="54" w:line="194" w:lineRule="auto"/>
              <w:ind w:left="270"/>
              <w:jc w:val="both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0"/>
                <w:sz w:val="18"/>
                <w:szCs w:val="18"/>
              </w:rPr>
              <w:t>10</w:t>
            </w:r>
          </w:p>
        </w:tc>
        <w:tc>
          <w:tcPr>
            <w:tcW w:w="873" w:type="dxa"/>
            <w:noWrap w:val="0"/>
            <w:vAlign w:val="top"/>
          </w:tcPr>
          <w:p w14:paraId="2A36AEF9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94.21%</w:t>
            </w:r>
          </w:p>
        </w:tc>
        <w:tc>
          <w:tcPr>
            <w:tcW w:w="1450" w:type="dxa"/>
            <w:noWrap w:val="0"/>
            <w:vAlign w:val="top"/>
          </w:tcPr>
          <w:p w14:paraId="4BAF5B8A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9.42</w:t>
            </w:r>
          </w:p>
        </w:tc>
      </w:tr>
      <w:tr w14:paraId="6EAAC9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B6D370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4692" w:type="dxa"/>
            <w:gridSpan w:val="4"/>
            <w:noWrap w:val="0"/>
            <w:vAlign w:val="top"/>
          </w:tcPr>
          <w:p w14:paraId="57F0F5B4">
            <w:pPr>
              <w:spacing w:before="22" w:line="206" w:lineRule="auto"/>
              <w:ind w:left="11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按收入性质分：</w:t>
            </w:r>
          </w:p>
        </w:tc>
        <w:tc>
          <w:tcPr>
            <w:tcW w:w="4307" w:type="dxa"/>
            <w:gridSpan w:val="4"/>
            <w:noWrap w:val="0"/>
            <w:vAlign w:val="top"/>
          </w:tcPr>
          <w:p w14:paraId="337F4426">
            <w:pPr>
              <w:spacing w:before="22" w:line="206" w:lineRule="auto"/>
              <w:ind w:left="1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按支出性质分：</w:t>
            </w:r>
          </w:p>
        </w:tc>
      </w:tr>
      <w:tr w14:paraId="3C96BC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270C0EF0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4692" w:type="dxa"/>
            <w:gridSpan w:val="4"/>
            <w:noWrap w:val="0"/>
            <w:vAlign w:val="top"/>
          </w:tcPr>
          <w:p w14:paraId="01996016">
            <w:pPr>
              <w:spacing w:before="21" w:line="207" w:lineRule="auto"/>
              <w:ind w:left="312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19"/>
                <w:szCs w:val="19"/>
              </w:rPr>
              <w:t>其中：</w:t>
            </w:r>
            <w:r>
              <w:rPr>
                <w:rFonts w:hint="eastAsia" w:ascii="宋体" w:hAnsi="宋体" w:eastAsia="宋体" w:cs="宋体"/>
                <w:spacing w:val="24"/>
                <w:sz w:val="19"/>
                <w:szCs w:val="19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"/>
                <w:sz w:val="19"/>
                <w:szCs w:val="19"/>
              </w:rPr>
              <w:t>一般公共预算：</w:t>
            </w:r>
            <w:r>
              <w:rPr>
                <w:rFonts w:hint="eastAsia" w:ascii="宋体" w:hAnsi="宋体" w:eastAsia="宋体" w:cs="宋体"/>
                <w:spacing w:val="1"/>
                <w:sz w:val="19"/>
                <w:szCs w:val="19"/>
                <w:lang w:val="en-US" w:eastAsia="zh-CN"/>
              </w:rPr>
              <w:t>812.32</w:t>
            </w:r>
          </w:p>
        </w:tc>
        <w:tc>
          <w:tcPr>
            <w:tcW w:w="4307" w:type="dxa"/>
            <w:gridSpan w:val="4"/>
            <w:noWrap w:val="0"/>
            <w:vAlign w:val="top"/>
          </w:tcPr>
          <w:p w14:paraId="2D579031">
            <w:pPr>
              <w:spacing w:before="21" w:line="207" w:lineRule="auto"/>
              <w:ind w:left="115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其中：基本支出：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val="en-US" w:eastAsia="zh-CN"/>
              </w:rPr>
              <w:t>441.50</w:t>
            </w:r>
          </w:p>
        </w:tc>
      </w:tr>
      <w:tr w14:paraId="1C4F3C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3869501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4692" w:type="dxa"/>
            <w:gridSpan w:val="4"/>
            <w:noWrap w:val="0"/>
            <w:vAlign w:val="top"/>
          </w:tcPr>
          <w:p w14:paraId="1DF0ACEF">
            <w:pPr>
              <w:spacing w:before="21" w:line="207" w:lineRule="auto"/>
              <w:ind w:left="9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政府性基金拨款：</w:t>
            </w:r>
          </w:p>
        </w:tc>
        <w:tc>
          <w:tcPr>
            <w:tcW w:w="4307" w:type="dxa"/>
            <w:gridSpan w:val="4"/>
            <w:noWrap w:val="0"/>
            <w:vAlign w:val="top"/>
          </w:tcPr>
          <w:p w14:paraId="14792AAA">
            <w:pPr>
              <w:spacing w:before="21" w:line="207" w:lineRule="auto"/>
              <w:ind w:left="717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19"/>
                <w:szCs w:val="19"/>
              </w:rPr>
              <w:t>项目支出：</w:t>
            </w:r>
            <w:r>
              <w:rPr>
                <w:rFonts w:hint="eastAsia" w:ascii="宋体" w:hAnsi="宋体" w:eastAsia="宋体" w:cs="宋体"/>
                <w:spacing w:val="-3"/>
                <w:sz w:val="19"/>
                <w:szCs w:val="19"/>
                <w:lang w:val="en-US" w:eastAsia="zh-CN"/>
              </w:rPr>
              <w:t>328.06</w:t>
            </w:r>
          </w:p>
        </w:tc>
      </w:tr>
      <w:tr w14:paraId="02DDA1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906068B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4692" w:type="dxa"/>
            <w:gridSpan w:val="4"/>
            <w:noWrap w:val="0"/>
            <w:vAlign w:val="top"/>
          </w:tcPr>
          <w:p w14:paraId="7A1FC89D">
            <w:pPr>
              <w:spacing w:before="20" w:line="208" w:lineRule="auto"/>
              <w:ind w:left="11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纳入专户管理的非税收入拨款：</w:t>
            </w:r>
          </w:p>
        </w:tc>
        <w:tc>
          <w:tcPr>
            <w:tcW w:w="4307" w:type="dxa"/>
            <w:gridSpan w:val="4"/>
            <w:noWrap w:val="0"/>
            <w:vAlign w:val="top"/>
          </w:tcPr>
          <w:p w14:paraId="5E0F35EF">
            <w:pPr>
              <w:pStyle w:val="16"/>
              <w:spacing w:line="235" w:lineRule="exact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316285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</w:tcBorders>
            <w:noWrap w:val="0"/>
            <w:vAlign w:val="top"/>
          </w:tcPr>
          <w:p w14:paraId="74DA5CA1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4692" w:type="dxa"/>
            <w:gridSpan w:val="4"/>
            <w:noWrap w:val="0"/>
            <w:vAlign w:val="top"/>
          </w:tcPr>
          <w:p w14:paraId="0591ADD2">
            <w:pPr>
              <w:spacing w:before="20" w:line="208" w:lineRule="auto"/>
              <w:ind w:left="1512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其他资金：</w:t>
            </w: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  <w:lang w:val="en-US" w:eastAsia="zh-CN"/>
              </w:rPr>
              <w:t>4.53</w:t>
            </w:r>
          </w:p>
        </w:tc>
        <w:tc>
          <w:tcPr>
            <w:tcW w:w="4307" w:type="dxa"/>
            <w:gridSpan w:val="4"/>
            <w:noWrap w:val="0"/>
            <w:vAlign w:val="top"/>
          </w:tcPr>
          <w:p w14:paraId="504A09D2">
            <w:pPr>
              <w:pStyle w:val="16"/>
              <w:spacing w:line="235" w:lineRule="exact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4CDCF6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restart"/>
            <w:tcBorders>
              <w:bottom w:val="nil"/>
            </w:tcBorders>
            <w:noWrap w:val="0"/>
            <w:vAlign w:val="top"/>
          </w:tcPr>
          <w:p w14:paraId="69652E10">
            <w:pPr>
              <w:pStyle w:val="16"/>
              <w:spacing w:line="242" w:lineRule="auto"/>
              <w:rPr>
                <w:rFonts w:hint="eastAsia" w:ascii="宋体" w:hAnsi="宋体" w:eastAsia="宋体" w:cs="宋体"/>
              </w:rPr>
            </w:pPr>
          </w:p>
          <w:p w14:paraId="1A81C35C">
            <w:pPr>
              <w:pStyle w:val="16"/>
              <w:spacing w:line="243" w:lineRule="auto"/>
              <w:rPr>
                <w:rFonts w:hint="eastAsia" w:ascii="宋体" w:hAnsi="宋体" w:eastAsia="宋体" w:cs="宋体"/>
              </w:rPr>
            </w:pPr>
          </w:p>
          <w:p w14:paraId="26BE2920">
            <w:pPr>
              <w:spacing w:before="62" w:line="230" w:lineRule="auto"/>
              <w:ind w:left="382" w:right="139" w:hanging="23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年度总体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</w:rPr>
              <w:t>目标</w:t>
            </w:r>
          </w:p>
        </w:tc>
        <w:tc>
          <w:tcPr>
            <w:tcW w:w="4692" w:type="dxa"/>
            <w:gridSpan w:val="4"/>
            <w:noWrap w:val="0"/>
            <w:vAlign w:val="top"/>
          </w:tcPr>
          <w:p w14:paraId="4B66F649">
            <w:pPr>
              <w:spacing w:before="20" w:line="208" w:lineRule="auto"/>
              <w:ind w:left="195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预期目标</w:t>
            </w:r>
          </w:p>
        </w:tc>
        <w:tc>
          <w:tcPr>
            <w:tcW w:w="4307" w:type="dxa"/>
            <w:gridSpan w:val="4"/>
            <w:noWrap w:val="0"/>
            <w:vAlign w:val="top"/>
          </w:tcPr>
          <w:p w14:paraId="655CB6CC">
            <w:pPr>
              <w:spacing w:before="20" w:line="208" w:lineRule="auto"/>
              <w:ind w:left="156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实际完成情况</w:t>
            </w:r>
          </w:p>
        </w:tc>
      </w:tr>
      <w:tr w14:paraId="56CC80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1084" w:type="dxa"/>
            <w:vMerge w:val="continue"/>
            <w:tcBorders>
              <w:top w:val="nil"/>
            </w:tcBorders>
            <w:noWrap w:val="0"/>
            <w:vAlign w:val="top"/>
          </w:tcPr>
          <w:p w14:paraId="534E6F72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4692" w:type="dxa"/>
            <w:gridSpan w:val="4"/>
            <w:noWrap w:val="0"/>
            <w:vAlign w:val="top"/>
          </w:tcPr>
          <w:p w14:paraId="5CCC646F">
            <w:pPr>
              <w:pStyle w:val="16"/>
              <w:numPr>
                <w:ilvl w:val="0"/>
                <w:numId w:val="1"/>
              </w:num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持续推进平安楼区、法治楼区建设；</w:t>
            </w:r>
          </w:p>
          <w:p w14:paraId="485C305A">
            <w:pPr>
              <w:pStyle w:val="16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加强政法队伍建设；</w:t>
            </w:r>
          </w:p>
          <w:p w14:paraId="65B2F95B">
            <w:pPr>
              <w:pStyle w:val="16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三、维护国家政治安全，确保社会大局稳定，促进社会公平正义，保障人民安居乐业。</w:t>
            </w:r>
          </w:p>
        </w:tc>
        <w:tc>
          <w:tcPr>
            <w:tcW w:w="4307" w:type="dxa"/>
            <w:gridSpan w:val="4"/>
            <w:noWrap w:val="0"/>
            <w:vAlign w:val="top"/>
          </w:tcPr>
          <w:p w14:paraId="44AF946C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0"/>
                <w:szCs w:val="20"/>
                <w:shd w:val="clear" w:fill="FFFFFF"/>
              </w:rPr>
              <w:t>重大节点安保任务完成率100%</w:t>
            </w:r>
          </w:p>
          <w:p w14:paraId="4FB94AE9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0"/>
                <w:szCs w:val="20"/>
                <w:shd w:val="clear" w:fill="FFFFFF"/>
              </w:rPr>
              <w:t>矛盾纠纷化解量同比提升22%</w:t>
            </w:r>
          </w:p>
          <w:p w14:paraId="7E991405"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0"/>
                <w:szCs w:val="20"/>
                <w:shd w:val="clear" w:fill="FFFFFF"/>
              </w:rPr>
              <w:t>群众安全感满意度达98.2%</w:t>
            </w:r>
          </w:p>
          <w:p w14:paraId="79CA7E13">
            <w:pPr>
              <w:pStyle w:val="16"/>
              <w:numPr>
                <w:ilvl w:val="0"/>
                <w:numId w:val="0"/>
              </w:numPr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 w14:paraId="43E698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84" w:type="dxa"/>
            <w:vMerge w:val="restart"/>
            <w:tcBorders>
              <w:bottom w:val="nil"/>
            </w:tcBorders>
            <w:noWrap w:val="0"/>
            <w:textDirection w:val="tbRlV"/>
            <w:vAlign w:val="top"/>
          </w:tcPr>
          <w:p w14:paraId="29B9635A">
            <w:pPr>
              <w:pStyle w:val="16"/>
              <w:spacing w:line="364" w:lineRule="auto"/>
              <w:rPr>
                <w:rFonts w:hint="eastAsia" w:ascii="宋体" w:hAnsi="宋体" w:eastAsia="宋体" w:cs="宋体"/>
              </w:rPr>
            </w:pPr>
          </w:p>
          <w:p w14:paraId="65987B94">
            <w:pPr>
              <w:spacing w:before="64" w:line="216" w:lineRule="auto"/>
              <w:ind w:left="3168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9"/>
                <w:sz w:val="19"/>
                <w:szCs w:val="19"/>
              </w:rPr>
              <w:t>绩效指标</w:t>
            </w:r>
          </w:p>
        </w:tc>
        <w:tc>
          <w:tcPr>
            <w:tcW w:w="889" w:type="dxa"/>
            <w:tcBorders>
              <w:bottom w:val="single" w:color="auto" w:sz="4" w:space="0"/>
            </w:tcBorders>
            <w:noWrap w:val="0"/>
            <w:vAlign w:val="top"/>
          </w:tcPr>
          <w:p w14:paraId="09C247C0">
            <w:pPr>
              <w:spacing w:before="141" w:line="226" w:lineRule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一级指标</w:t>
            </w:r>
          </w:p>
        </w:tc>
        <w:tc>
          <w:tcPr>
            <w:tcW w:w="1224" w:type="dxa"/>
            <w:tcBorders>
              <w:bottom w:val="single" w:color="auto" w:sz="4" w:space="0"/>
            </w:tcBorders>
            <w:noWrap w:val="0"/>
            <w:vAlign w:val="top"/>
          </w:tcPr>
          <w:p w14:paraId="676C8EB0">
            <w:pPr>
              <w:spacing w:before="141" w:line="226" w:lineRule="auto"/>
              <w:ind w:left="13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二级指标</w:t>
            </w:r>
          </w:p>
        </w:tc>
        <w:tc>
          <w:tcPr>
            <w:tcW w:w="1322" w:type="dxa"/>
            <w:tcBorders>
              <w:bottom w:val="single" w:color="auto" w:sz="4" w:space="0"/>
            </w:tcBorders>
            <w:noWrap w:val="0"/>
            <w:vAlign w:val="top"/>
          </w:tcPr>
          <w:p w14:paraId="6105F9B2">
            <w:pPr>
              <w:spacing w:before="141" w:line="226" w:lineRule="auto"/>
              <w:ind w:left="25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三级指标</w:t>
            </w:r>
          </w:p>
        </w:tc>
        <w:tc>
          <w:tcPr>
            <w:tcW w:w="1257" w:type="dxa"/>
            <w:tcBorders>
              <w:bottom w:val="single" w:color="auto" w:sz="4" w:space="0"/>
            </w:tcBorders>
            <w:noWrap w:val="0"/>
            <w:vAlign w:val="top"/>
          </w:tcPr>
          <w:p w14:paraId="081A32CC">
            <w:pPr>
              <w:spacing w:before="141" w:line="226" w:lineRule="auto"/>
              <w:ind w:left="114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年度指标值</w:t>
            </w:r>
          </w:p>
        </w:tc>
        <w:tc>
          <w:tcPr>
            <w:tcW w:w="1268" w:type="dxa"/>
            <w:noWrap w:val="0"/>
            <w:vAlign w:val="top"/>
          </w:tcPr>
          <w:p w14:paraId="15EBB9B7">
            <w:pPr>
              <w:spacing w:before="141" w:line="226" w:lineRule="auto"/>
              <w:ind w:left="12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实际完成值</w:t>
            </w:r>
          </w:p>
        </w:tc>
        <w:tc>
          <w:tcPr>
            <w:tcW w:w="716" w:type="dxa"/>
            <w:noWrap w:val="0"/>
            <w:vAlign w:val="top"/>
          </w:tcPr>
          <w:p w14:paraId="3629E5BD">
            <w:pPr>
              <w:spacing w:before="141" w:line="227" w:lineRule="auto"/>
              <w:ind w:left="16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分值</w:t>
            </w:r>
          </w:p>
        </w:tc>
        <w:tc>
          <w:tcPr>
            <w:tcW w:w="873" w:type="dxa"/>
            <w:noWrap w:val="0"/>
            <w:vAlign w:val="top"/>
          </w:tcPr>
          <w:p w14:paraId="2F7BDCB1">
            <w:pPr>
              <w:spacing w:before="174" w:line="218" w:lineRule="auto"/>
              <w:ind w:left="150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9"/>
                <w:sz w:val="16"/>
                <w:szCs w:val="16"/>
              </w:rPr>
              <w:t>自评得分</w:t>
            </w:r>
          </w:p>
        </w:tc>
        <w:tc>
          <w:tcPr>
            <w:tcW w:w="1450" w:type="dxa"/>
            <w:noWrap w:val="0"/>
            <w:vAlign w:val="top"/>
          </w:tcPr>
          <w:p w14:paraId="05DCAD50">
            <w:pPr>
              <w:spacing w:before="21" w:line="220" w:lineRule="auto"/>
              <w:ind w:left="111" w:right="109" w:firstLine="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13"/>
                <w:sz w:val="19"/>
                <w:szCs w:val="19"/>
              </w:rPr>
              <w:t>偏差原因</w:t>
            </w:r>
            <w:r>
              <w:rPr>
                <w:rFonts w:hint="eastAsia" w:ascii="宋体" w:hAnsi="宋体" w:cs="宋体"/>
                <w:spacing w:val="13"/>
                <w:sz w:val="19"/>
                <w:szCs w:val="19"/>
                <w:lang w:eastAsia="zh-CN"/>
              </w:rPr>
              <w:t>分</w:t>
            </w:r>
            <w:r>
              <w:rPr>
                <w:rFonts w:hint="eastAsia" w:ascii="宋体" w:hAnsi="宋体" w:eastAsia="宋体" w:cs="宋体"/>
                <w:spacing w:val="13"/>
                <w:sz w:val="19"/>
                <w:szCs w:val="19"/>
              </w:rPr>
              <w:t>析</w:t>
            </w: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及改进措施</w:t>
            </w:r>
          </w:p>
        </w:tc>
      </w:tr>
      <w:tr w14:paraId="1E4776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298275AA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47C34A">
            <w:pPr>
              <w:pStyle w:val="16"/>
              <w:spacing w:line="272" w:lineRule="auto"/>
              <w:rPr>
                <w:rFonts w:hint="eastAsia" w:ascii="宋体" w:hAnsi="宋体" w:eastAsia="宋体" w:cs="宋体"/>
              </w:rPr>
            </w:pPr>
          </w:p>
          <w:p w14:paraId="193A52CE">
            <w:pPr>
              <w:pStyle w:val="16"/>
              <w:spacing w:line="272" w:lineRule="auto"/>
              <w:rPr>
                <w:rFonts w:hint="eastAsia" w:ascii="宋体" w:hAnsi="宋体" w:eastAsia="宋体" w:cs="宋体"/>
              </w:rPr>
            </w:pPr>
          </w:p>
          <w:p w14:paraId="3706C903">
            <w:pPr>
              <w:pStyle w:val="16"/>
              <w:spacing w:line="272" w:lineRule="auto"/>
              <w:rPr>
                <w:rFonts w:hint="eastAsia" w:ascii="宋体" w:hAnsi="宋体" w:eastAsia="宋体" w:cs="宋体"/>
              </w:rPr>
            </w:pPr>
          </w:p>
          <w:p w14:paraId="6503A9BE">
            <w:pPr>
              <w:pStyle w:val="16"/>
              <w:spacing w:line="273" w:lineRule="auto"/>
              <w:rPr>
                <w:rFonts w:hint="eastAsia" w:ascii="宋体" w:hAnsi="宋体" w:eastAsia="宋体" w:cs="宋体"/>
              </w:rPr>
            </w:pPr>
          </w:p>
          <w:p w14:paraId="24E8218D">
            <w:pPr>
              <w:spacing w:before="62" w:line="450" w:lineRule="exact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position w:val="19"/>
                <w:sz w:val="19"/>
                <w:szCs w:val="19"/>
              </w:rPr>
              <w:t>产出指标</w:t>
            </w:r>
          </w:p>
          <w:p w14:paraId="48FC941D">
            <w:pPr>
              <w:spacing w:line="261" w:lineRule="exact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1"/>
                <w:position w:val="2"/>
                <w:sz w:val="19"/>
                <w:szCs w:val="19"/>
              </w:rPr>
              <w:t>(</w:t>
            </w:r>
            <w:r>
              <w:rPr>
                <w:rFonts w:hint="eastAsia" w:ascii="宋体" w:hAnsi="宋体" w:eastAsia="宋体" w:cs="宋体"/>
                <w:spacing w:val="1"/>
                <w:position w:val="2"/>
                <w:sz w:val="19"/>
                <w:szCs w:val="19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pacing w:val="14"/>
                <w:position w:val="2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"/>
                <w:position w:val="2"/>
                <w:sz w:val="19"/>
                <w:szCs w:val="19"/>
              </w:rPr>
              <w:t>分)</w:t>
            </w:r>
          </w:p>
        </w:tc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AA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数量指标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D3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1"/>
                <w:sz w:val="18"/>
                <w:szCs w:val="18"/>
                <w:shd w:val="clear" w:color="auto" w:fill="FFFFFF"/>
              </w:rPr>
              <w:t>送法进企，开展以案释法、普法“六进”活动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BBEB6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32场</w:t>
            </w:r>
          </w:p>
        </w:tc>
        <w:tc>
          <w:tcPr>
            <w:tcW w:w="1268" w:type="dxa"/>
            <w:tcBorders>
              <w:left w:val="single" w:color="auto" w:sz="4" w:space="0"/>
            </w:tcBorders>
            <w:noWrap w:val="0"/>
            <w:vAlign w:val="center"/>
          </w:tcPr>
          <w:p w14:paraId="01628B54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16" w:type="dxa"/>
            <w:noWrap w:val="0"/>
            <w:vAlign w:val="center"/>
          </w:tcPr>
          <w:p w14:paraId="78E7B280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9001B98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50" w:type="dxa"/>
            <w:noWrap w:val="0"/>
            <w:vAlign w:val="top"/>
          </w:tcPr>
          <w:p w14:paraId="68389FD9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AF5A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69149834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A7F25EB">
            <w:pPr>
              <w:spacing w:line="261" w:lineRule="exact"/>
              <w:ind w:left="252"/>
              <w:rPr>
                <w:rFonts w:hint="eastAsia" w:ascii="宋体" w:hAnsi="宋体" w:eastAsia="宋体" w:cs="宋体"/>
                <w:spacing w:val="1"/>
                <w:position w:val="2"/>
                <w:sz w:val="19"/>
                <w:szCs w:val="19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50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A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开展普法宣传活动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98DFA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42场</w:t>
            </w:r>
          </w:p>
        </w:tc>
        <w:tc>
          <w:tcPr>
            <w:tcW w:w="1268" w:type="dxa"/>
            <w:tcBorders>
              <w:left w:val="single" w:color="auto" w:sz="4" w:space="0"/>
            </w:tcBorders>
            <w:noWrap w:val="0"/>
            <w:vAlign w:val="center"/>
          </w:tcPr>
          <w:p w14:paraId="48FDD0EF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16" w:type="dxa"/>
            <w:noWrap w:val="0"/>
            <w:vAlign w:val="center"/>
          </w:tcPr>
          <w:p w14:paraId="2379F6C3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B85811C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50" w:type="dxa"/>
            <w:noWrap w:val="0"/>
            <w:vAlign w:val="top"/>
          </w:tcPr>
          <w:p w14:paraId="2AF4A8AF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AC67F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35DA410E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C9D2A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72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质量指标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38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治安巡逻督查完成率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9735E">
            <w:pPr>
              <w:spacing w:line="1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000000" w:themeColor="text1"/>
                <w:spacing w:val="-6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1268" w:type="dxa"/>
            <w:tcBorders>
              <w:left w:val="single" w:color="auto" w:sz="4" w:space="0"/>
            </w:tcBorders>
            <w:noWrap w:val="0"/>
            <w:vAlign w:val="center"/>
          </w:tcPr>
          <w:p w14:paraId="75D369F9">
            <w:pPr>
              <w:spacing w:line="1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6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96%</w:t>
            </w:r>
          </w:p>
        </w:tc>
        <w:tc>
          <w:tcPr>
            <w:tcW w:w="716" w:type="dxa"/>
            <w:noWrap w:val="0"/>
            <w:vAlign w:val="center"/>
          </w:tcPr>
          <w:p w14:paraId="61A0DF38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6ABF2CD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1450" w:type="dxa"/>
            <w:noWrap w:val="0"/>
            <w:vAlign w:val="top"/>
          </w:tcPr>
          <w:p w14:paraId="4878AE16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866F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3633823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4CBE79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7FCD4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AA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扫黑除恶工作</w:t>
            </w: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完成率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D2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6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268" w:type="dxa"/>
            <w:tcBorders>
              <w:left w:val="single" w:color="auto" w:sz="4" w:space="0"/>
            </w:tcBorders>
            <w:noWrap w:val="0"/>
            <w:vAlign w:val="center"/>
          </w:tcPr>
          <w:p w14:paraId="655E1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6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716" w:type="dxa"/>
            <w:noWrap w:val="0"/>
            <w:vAlign w:val="center"/>
          </w:tcPr>
          <w:p w14:paraId="22C6A15C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654D785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1450" w:type="dxa"/>
            <w:noWrap w:val="0"/>
            <w:vAlign w:val="top"/>
          </w:tcPr>
          <w:p w14:paraId="2135A8F4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082E0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622C6B95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D2DD6E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7A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时效指标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8F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项目完成时间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ED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  <w:t>2024年</w:t>
            </w:r>
          </w:p>
        </w:tc>
        <w:tc>
          <w:tcPr>
            <w:tcW w:w="1268" w:type="dxa"/>
            <w:tcBorders>
              <w:left w:val="single" w:color="auto" w:sz="4" w:space="0"/>
            </w:tcBorders>
            <w:noWrap w:val="0"/>
            <w:vAlign w:val="center"/>
          </w:tcPr>
          <w:p w14:paraId="7718B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</w:p>
        </w:tc>
        <w:tc>
          <w:tcPr>
            <w:tcW w:w="716" w:type="dxa"/>
            <w:noWrap w:val="0"/>
            <w:vAlign w:val="center"/>
          </w:tcPr>
          <w:p w14:paraId="015544AE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4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FB7D07E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4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1450" w:type="dxa"/>
            <w:noWrap w:val="0"/>
            <w:vAlign w:val="top"/>
          </w:tcPr>
          <w:p w14:paraId="1459D708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EC636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630FABE4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563ADC">
            <w:pPr>
              <w:pStyle w:val="16"/>
              <w:spacing w:line="256" w:lineRule="auto"/>
              <w:rPr>
                <w:rFonts w:hint="eastAsia" w:ascii="宋体" w:hAnsi="宋体" w:eastAsia="宋体" w:cs="宋体"/>
              </w:rPr>
            </w:pPr>
          </w:p>
          <w:p w14:paraId="009D8763">
            <w:pPr>
              <w:pStyle w:val="16"/>
              <w:spacing w:line="256" w:lineRule="auto"/>
              <w:rPr>
                <w:rFonts w:hint="eastAsia" w:ascii="宋体" w:hAnsi="宋体" w:eastAsia="宋体" w:cs="宋体"/>
              </w:rPr>
            </w:pPr>
          </w:p>
          <w:p w14:paraId="14E64618">
            <w:pPr>
              <w:pStyle w:val="16"/>
              <w:spacing w:line="256" w:lineRule="auto"/>
              <w:rPr>
                <w:rFonts w:hint="eastAsia" w:ascii="宋体" w:hAnsi="宋体" w:eastAsia="宋体" w:cs="宋体"/>
              </w:rPr>
            </w:pPr>
          </w:p>
          <w:p w14:paraId="52AAD08E">
            <w:pPr>
              <w:pStyle w:val="16"/>
              <w:spacing w:line="256" w:lineRule="auto"/>
              <w:rPr>
                <w:rFonts w:hint="eastAsia" w:ascii="宋体" w:hAnsi="宋体" w:eastAsia="宋体" w:cs="宋体"/>
              </w:rPr>
            </w:pPr>
          </w:p>
          <w:p w14:paraId="0711B326">
            <w:pPr>
              <w:spacing w:before="62" w:line="480" w:lineRule="exact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position w:val="22"/>
                <w:sz w:val="19"/>
                <w:szCs w:val="19"/>
              </w:rPr>
              <w:t>效益指标</w:t>
            </w:r>
          </w:p>
          <w:p w14:paraId="22B12ECA">
            <w:pPr>
              <w:spacing w:line="227" w:lineRule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（30</w:t>
            </w:r>
            <w:r>
              <w:rPr>
                <w:rFonts w:hint="eastAsia" w:ascii="宋体" w:hAnsi="宋体" w:eastAsia="宋体" w:cs="宋体"/>
                <w:spacing w:val="16"/>
                <w:w w:val="101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分）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32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经济效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益指标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83EA1">
            <w:pPr>
              <w:spacing w:line="240" w:lineRule="exact"/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反向促进经济发展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DAAC7">
            <w:pPr>
              <w:spacing w:line="240" w:lineRule="exact"/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有促进</w:t>
            </w:r>
          </w:p>
        </w:tc>
        <w:tc>
          <w:tcPr>
            <w:tcW w:w="1268" w:type="dxa"/>
            <w:tcBorders>
              <w:left w:val="single" w:color="auto" w:sz="4" w:space="0"/>
            </w:tcBorders>
            <w:noWrap w:val="0"/>
            <w:vAlign w:val="center"/>
          </w:tcPr>
          <w:p w14:paraId="5D5890C8">
            <w:pPr>
              <w:spacing w:line="240" w:lineRule="exact"/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有促进</w:t>
            </w:r>
          </w:p>
        </w:tc>
        <w:tc>
          <w:tcPr>
            <w:tcW w:w="716" w:type="dxa"/>
            <w:noWrap w:val="0"/>
            <w:vAlign w:val="center"/>
          </w:tcPr>
          <w:p w14:paraId="23F1E0EE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C52BF84">
            <w:pPr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50" w:type="dxa"/>
            <w:noWrap w:val="0"/>
            <w:vAlign w:val="top"/>
          </w:tcPr>
          <w:p w14:paraId="045CC511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2E16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71926F4D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85983E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7FB054">
            <w:pPr>
              <w:spacing w:before="153" w:line="233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社会效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益指标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C9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提升群众的安全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B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有提升</w:t>
            </w:r>
          </w:p>
        </w:tc>
        <w:tc>
          <w:tcPr>
            <w:tcW w:w="1268" w:type="dxa"/>
            <w:tcBorders>
              <w:left w:val="single" w:color="auto" w:sz="4" w:space="0"/>
            </w:tcBorders>
            <w:noWrap w:val="0"/>
            <w:vAlign w:val="center"/>
          </w:tcPr>
          <w:p w14:paraId="63E63912">
            <w:pPr>
              <w:spacing w:line="240" w:lineRule="exact"/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有提升</w:t>
            </w:r>
          </w:p>
        </w:tc>
        <w:tc>
          <w:tcPr>
            <w:tcW w:w="716" w:type="dxa"/>
            <w:noWrap w:val="0"/>
            <w:vAlign w:val="center"/>
          </w:tcPr>
          <w:p w14:paraId="2E55267E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A063434">
            <w:pPr>
              <w:spacing w:line="235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50" w:type="dxa"/>
            <w:noWrap w:val="0"/>
            <w:vAlign w:val="top"/>
          </w:tcPr>
          <w:p w14:paraId="12FBFFD2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5E780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6E993541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3477A5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579395">
            <w:pPr>
              <w:spacing w:before="154" w:line="233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生态效益指标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21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6F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68" w:type="dxa"/>
            <w:tcBorders>
              <w:left w:val="single" w:color="auto" w:sz="4" w:space="0"/>
            </w:tcBorders>
            <w:noWrap w:val="0"/>
            <w:vAlign w:val="center"/>
          </w:tcPr>
          <w:p w14:paraId="6B90FE3B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716" w:type="dxa"/>
            <w:noWrap w:val="0"/>
            <w:vAlign w:val="center"/>
          </w:tcPr>
          <w:p w14:paraId="48B06B4D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873" w:type="dxa"/>
            <w:noWrap w:val="0"/>
            <w:vAlign w:val="center"/>
          </w:tcPr>
          <w:p w14:paraId="42D653EA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50" w:type="dxa"/>
            <w:noWrap w:val="0"/>
            <w:vAlign w:val="top"/>
          </w:tcPr>
          <w:p w14:paraId="3851233A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E157D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62041C24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</w:tcBorders>
            <w:noWrap w:val="0"/>
            <w:vAlign w:val="top"/>
          </w:tcPr>
          <w:p w14:paraId="219D0FD5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24" w:type="dxa"/>
            <w:vMerge w:val="restart"/>
            <w:tcBorders>
              <w:top w:val="single" w:color="auto" w:sz="4" w:space="0"/>
              <w:bottom w:val="nil"/>
            </w:tcBorders>
            <w:noWrap w:val="0"/>
            <w:vAlign w:val="top"/>
          </w:tcPr>
          <w:p w14:paraId="423E0527">
            <w:pPr>
              <w:spacing w:before="207" w:line="230" w:lineRule="auto"/>
              <w:ind w:left="227" w:right="116" w:hanging="98"/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cs="宋体"/>
                <w:sz w:val="19"/>
                <w:szCs w:val="19"/>
                <w:lang w:eastAsia="zh-CN"/>
              </w:rPr>
              <w:t>可持续影响指标</w:t>
            </w:r>
          </w:p>
        </w:tc>
        <w:tc>
          <w:tcPr>
            <w:tcW w:w="1322" w:type="dxa"/>
            <w:tcBorders>
              <w:top w:val="single" w:color="auto" w:sz="4" w:space="0"/>
            </w:tcBorders>
            <w:noWrap w:val="0"/>
            <w:vAlign w:val="center"/>
          </w:tcPr>
          <w:p w14:paraId="6140D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扫黑除恶长效机制建立健全</w:t>
            </w:r>
          </w:p>
        </w:tc>
        <w:tc>
          <w:tcPr>
            <w:tcW w:w="1257" w:type="dxa"/>
            <w:tcBorders>
              <w:top w:val="single" w:color="auto" w:sz="4" w:space="0"/>
            </w:tcBorders>
            <w:noWrap w:val="0"/>
            <w:vAlign w:val="center"/>
          </w:tcPr>
          <w:p w14:paraId="6D98A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健全</w:t>
            </w:r>
          </w:p>
        </w:tc>
        <w:tc>
          <w:tcPr>
            <w:tcW w:w="1268" w:type="dxa"/>
            <w:noWrap w:val="0"/>
            <w:vAlign w:val="center"/>
          </w:tcPr>
          <w:p w14:paraId="7B80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扫黑除恶长效机制建立健全</w:t>
            </w:r>
          </w:p>
        </w:tc>
        <w:tc>
          <w:tcPr>
            <w:tcW w:w="716" w:type="dxa"/>
            <w:noWrap w:val="0"/>
            <w:vAlign w:val="center"/>
          </w:tcPr>
          <w:p w14:paraId="0B442E28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405990F1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50" w:type="dxa"/>
            <w:noWrap w:val="0"/>
            <w:vAlign w:val="top"/>
          </w:tcPr>
          <w:p w14:paraId="4A304983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6431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3A69E74C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D651CF1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24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 w14:paraId="2D449F53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322" w:type="dxa"/>
            <w:tcBorders>
              <w:bottom w:val="single" w:color="auto" w:sz="4" w:space="0"/>
            </w:tcBorders>
            <w:noWrap w:val="0"/>
            <w:vAlign w:val="center"/>
          </w:tcPr>
          <w:p w14:paraId="7A614C9D">
            <w:pPr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发案率下降</w:t>
            </w:r>
          </w:p>
        </w:tc>
        <w:tc>
          <w:tcPr>
            <w:tcW w:w="1257" w:type="dxa"/>
            <w:tcBorders>
              <w:bottom w:val="single" w:color="auto" w:sz="4" w:space="0"/>
            </w:tcBorders>
            <w:noWrap w:val="0"/>
            <w:vAlign w:val="center"/>
          </w:tcPr>
          <w:p w14:paraId="31BE3CFA">
            <w:pPr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有所下降</w:t>
            </w:r>
          </w:p>
        </w:tc>
        <w:tc>
          <w:tcPr>
            <w:tcW w:w="1268" w:type="dxa"/>
            <w:noWrap w:val="0"/>
            <w:vAlign w:val="center"/>
          </w:tcPr>
          <w:p w14:paraId="1C5AEB52">
            <w:pPr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有所下降</w:t>
            </w:r>
          </w:p>
        </w:tc>
        <w:tc>
          <w:tcPr>
            <w:tcW w:w="716" w:type="dxa"/>
            <w:noWrap w:val="0"/>
            <w:vAlign w:val="center"/>
          </w:tcPr>
          <w:p w14:paraId="014C33E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6D0E6DD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50" w:type="dxa"/>
            <w:noWrap w:val="0"/>
            <w:vAlign w:val="top"/>
          </w:tcPr>
          <w:p w14:paraId="7DD7FA62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690F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84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0D517328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CB3FD07">
            <w:pPr>
              <w:spacing w:before="7" w:line="227" w:lineRule="auto"/>
              <w:jc w:val="center"/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</w:p>
          <w:p w14:paraId="2A819272">
            <w:pPr>
              <w:spacing w:before="7" w:line="227" w:lineRule="auto"/>
              <w:jc w:val="center"/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</w:p>
          <w:p w14:paraId="69E2B50F">
            <w:pPr>
              <w:spacing w:before="7" w:line="227" w:lineRule="auto"/>
              <w:jc w:val="center"/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  <w:t>成本指标</w:t>
            </w:r>
          </w:p>
          <w:p w14:paraId="0C8DADAB">
            <w:pPr>
              <w:spacing w:before="7" w:line="227" w:lineRule="auto"/>
              <w:jc w:val="center"/>
              <w:rPr>
                <w:rFonts w:hint="default"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  <w:t>（5分）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1B4379">
            <w:pPr>
              <w:spacing w:before="7" w:line="226" w:lineRule="auto"/>
              <w:jc w:val="center"/>
              <w:rPr>
                <w:rFonts w:hint="default" w:ascii="宋体" w:hAnsi="宋体" w:eastAsia="宋体" w:cs="宋体"/>
                <w:spacing w:val="2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val="en-US" w:eastAsia="zh-CN"/>
              </w:rPr>
              <w:t>经济成本指标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0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将预算控制在范围内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EC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816.85万元</w:t>
            </w:r>
          </w:p>
        </w:tc>
        <w:tc>
          <w:tcPr>
            <w:tcW w:w="126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DF30BA">
            <w:pPr>
              <w:pStyle w:val="16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769.56万元</w:t>
            </w:r>
          </w:p>
        </w:tc>
        <w:tc>
          <w:tcPr>
            <w:tcW w:w="716" w:type="dxa"/>
            <w:noWrap w:val="0"/>
            <w:vAlign w:val="center"/>
          </w:tcPr>
          <w:p w14:paraId="357C4121">
            <w:pPr>
              <w:pStyle w:val="16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01F717BF">
            <w:pPr>
              <w:pStyle w:val="16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50" w:type="dxa"/>
            <w:noWrap w:val="0"/>
            <w:vAlign w:val="top"/>
          </w:tcPr>
          <w:p w14:paraId="191DA3C0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D90EF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84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2E98C2FA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24C7C39">
            <w:pPr>
              <w:spacing w:before="7" w:line="227" w:lineRule="auto"/>
              <w:ind w:left="114"/>
              <w:jc w:val="center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F4F326">
            <w:pPr>
              <w:spacing w:before="7" w:line="226" w:lineRule="auto"/>
              <w:jc w:val="center"/>
              <w:rPr>
                <w:rFonts w:hint="default" w:ascii="宋体" w:hAnsi="宋体" w:eastAsia="宋体" w:cs="宋体"/>
                <w:spacing w:val="2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val="en-US" w:eastAsia="zh-CN"/>
              </w:rPr>
              <w:t>社会成本指标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A6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B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6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F09BED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716" w:type="dxa"/>
            <w:noWrap w:val="0"/>
            <w:vAlign w:val="center"/>
          </w:tcPr>
          <w:p w14:paraId="58F33A2C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73" w:type="dxa"/>
            <w:noWrap w:val="0"/>
            <w:vAlign w:val="center"/>
          </w:tcPr>
          <w:p w14:paraId="424AA46F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noWrap w:val="0"/>
            <w:vAlign w:val="top"/>
          </w:tcPr>
          <w:p w14:paraId="4E91C751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56517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084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78FC64FB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BB60FD">
            <w:pPr>
              <w:spacing w:before="7" w:line="227" w:lineRule="auto"/>
              <w:ind w:left="114"/>
              <w:jc w:val="center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94FF0E">
            <w:pPr>
              <w:spacing w:before="7" w:line="226" w:lineRule="auto"/>
              <w:jc w:val="center"/>
              <w:rPr>
                <w:rFonts w:hint="default" w:ascii="宋体" w:hAnsi="宋体" w:eastAsia="宋体" w:cs="宋体"/>
                <w:spacing w:val="2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val="en-US" w:eastAsia="zh-CN"/>
              </w:rPr>
              <w:t>生态环境成本指标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62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71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6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9CB1EA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716" w:type="dxa"/>
            <w:noWrap w:val="0"/>
            <w:vAlign w:val="center"/>
          </w:tcPr>
          <w:p w14:paraId="04472103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73" w:type="dxa"/>
            <w:noWrap w:val="0"/>
            <w:vAlign w:val="center"/>
          </w:tcPr>
          <w:p w14:paraId="0DF9C15F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0" w:type="dxa"/>
            <w:noWrap w:val="0"/>
            <w:vAlign w:val="top"/>
          </w:tcPr>
          <w:p w14:paraId="5F1C440C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90652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84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5F515F2E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0D377">
            <w:pPr>
              <w:spacing w:before="110" w:line="226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满意度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指标</w:t>
            </w:r>
          </w:p>
          <w:p w14:paraId="7BDF5438">
            <w:pPr>
              <w:spacing w:before="7" w:line="227" w:lineRule="auto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（10</w:t>
            </w:r>
            <w:r>
              <w:rPr>
                <w:rFonts w:hint="eastAsia" w:ascii="宋体" w:hAnsi="宋体" w:eastAsia="宋体" w:cs="宋体"/>
                <w:spacing w:val="16"/>
                <w:w w:val="101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分）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A2BAB">
            <w:pPr>
              <w:spacing w:before="110" w:line="226" w:lineRule="auto"/>
              <w:ind w:left="12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服务对象</w:t>
            </w:r>
          </w:p>
          <w:p w14:paraId="10754815">
            <w:pPr>
              <w:spacing w:before="7" w:line="226" w:lineRule="auto"/>
              <w:ind w:left="12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满意度指</w:t>
            </w:r>
          </w:p>
          <w:p w14:paraId="5D6828F8">
            <w:pPr>
              <w:spacing w:before="7" w:line="226" w:lineRule="auto"/>
              <w:ind w:left="41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标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4D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居民群众安全感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5C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26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350A60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大部分人满意</w:t>
            </w:r>
          </w:p>
        </w:tc>
        <w:tc>
          <w:tcPr>
            <w:tcW w:w="716" w:type="dxa"/>
            <w:noWrap w:val="0"/>
            <w:vAlign w:val="center"/>
          </w:tcPr>
          <w:p w14:paraId="5FA5E1D0">
            <w:pPr>
              <w:pStyle w:val="16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35318A56">
            <w:pPr>
              <w:pStyle w:val="16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50" w:type="dxa"/>
            <w:noWrap w:val="0"/>
            <w:vAlign w:val="top"/>
          </w:tcPr>
          <w:p w14:paraId="6462D3C5">
            <w:pPr>
              <w:pStyle w:val="16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31A3D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5A9EAE">
            <w:pPr>
              <w:spacing w:before="41" w:line="221" w:lineRule="auto"/>
              <w:ind w:left="334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1"/>
                <w:sz w:val="19"/>
                <w:szCs w:val="19"/>
              </w:rPr>
              <w:t>总分</w:t>
            </w:r>
          </w:p>
        </w:tc>
        <w:tc>
          <w:tcPr>
            <w:tcW w:w="716" w:type="dxa"/>
            <w:tcBorders>
              <w:left w:val="single" w:color="auto" w:sz="4" w:space="0"/>
            </w:tcBorders>
            <w:noWrap w:val="0"/>
            <w:vAlign w:val="top"/>
          </w:tcPr>
          <w:p w14:paraId="19A3802C">
            <w:pPr>
              <w:spacing w:before="75" w:line="195" w:lineRule="auto"/>
              <w:ind w:left="23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4"/>
                <w:sz w:val="19"/>
                <w:szCs w:val="19"/>
              </w:rPr>
              <w:t>100</w:t>
            </w:r>
          </w:p>
        </w:tc>
        <w:tc>
          <w:tcPr>
            <w:tcW w:w="873" w:type="dxa"/>
            <w:noWrap w:val="0"/>
            <w:vAlign w:val="top"/>
          </w:tcPr>
          <w:p w14:paraId="1E053412">
            <w:pPr>
              <w:pStyle w:val="16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19"/>
                <w:szCs w:val="19"/>
                <w:lang w:val="en-US" w:eastAsia="zh-CN"/>
              </w:rPr>
              <w:t>99.42</w:t>
            </w:r>
          </w:p>
        </w:tc>
        <w:tc>
          <w:tcPr>
            <w:tcW w:w="1450" w:type="dxa"/>
            <w:noWrap w:val="0"/>
            <w:vAlign w:val="top"/>
          </w:tcPr>
          <w:p w14:paraId="41643F5A">
            <w:pPr>
              <w:pStyle w:val="16"/>
              <w:rPr>
                <w:rFonts w:hint="eastAsia" w:ascii="宋体" w:hAnsi="宋体" w:eastAsia="宋体" w:cs="宋体"/>
              </w:rPr>
            </w:pPr>
          </w:p>
        </w:tc>
      </w:tr>
    </w:tbl>
    <w:p w14:paraId="5A612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</w:pPr>
    </w:p>
    <w:p w14:paraId="1C2E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eastAsia="宋体"/>
          <w:sz w:val="28"/>
          <w:szCs w:val="28"/>
          <w:lang w:eastAsia="zh-CN"/>
        </w:rPr>
        <w:sectPr>
          <w:footerReference r:id="rId4" w:type="default"/>
          <w:pgSz w:w="11900" w:h="16833"/>
          <w:pgMar w:top="1429" w:right="1106" w:bottom="1310" w:left="1111" w:header="0" w:footer="1020" w:gutter="0"/>
          <w:pgNumType w:fmt="decimal"/>
          <w:cols w:space="0" w:num="1"/>
          <w:rtlGutter w:val="0"/>
          <w:docGrid w:linePitch="0" w:charSpace="0"/>
        </w:sectPr>
      </w:pP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>单位负责人签字：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 xml:space="preserve">填表人：       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 xml:space="preserve"> 联系电话：       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>填报日期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eastAsia="zh-CN"/>
        </w:rPr>
        <w:t>：</w:t>
      </w:r>
    </w:p>
    <w:p w14:paraId="1B85BAC5">
      <w:pPr>
        <w:spacing w:before="191" w:line="230" w:lineRule="auto"/>
        <w:rPr>
          <w:rFonts w:hint="eastAsia" w:ascii="方正小标宋简体" w:hAnsi="方正小标宋简体" w:eastAsia="方正小标宋简体" w:cs="方正小标宋简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4</w:t>
      </w:r>
    </w:p>
    <w:p w14:paraId="553AD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  <w:t xml:space="preserve"> 年度项目支出绩效自评表</w:t>
      </w:r>
    </w:p>
    <w:tbl>
      <w:tblPr>
        <w:tblStyle w:val="15"/>
        <w:tblW w:w="985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079"/>
        <w:gridCol w:w="955"/>
        <w:gridCol w:w="1244"/>
        <w:gridCol w:w="1244"/>
        <w:gridCol w:w="1281"/>
        <w:gridCol w:w="673"/>
        <w:gridCol w:w="873"/>
        <w:gridCol w:w="1422"/>
      </w:tblGrid>
      <w:tr w14:paraId="065B6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3118" w:type="dxa"/>
            <w:gridSpan w:val="3"/>
            <w:noWrap w:val="0"/>
            <w:vAlign w:val="top"/>
          </w:tcPr>
          <w:p w14:paraId="2A034F1C">
            <w:pPr>
              <w:spacing w:before="41" w:line="211" w:lineRule="auto"/>
              <w:ind w:left="96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项目支出名称</w:t>
            </w:r>
          </w:p>
        </w:tc>
        <w:tc>
          <w:tcPr>
            <w:tcW w:w="6737" w:type="dxa"/>
            <w:gridSpan w:val="6"/>
            <w:noWrap w:val="0"/>
            <w:vAlign w:val="top"/>
          </w:tcPr>
          <w:p w14:paraId="7D8C57C1">
            <w:pPr>
              <w:pStyle w:val="1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业务工作经费</w:t>
            </w:r>
          </w:p>
        </w:tc>
      </w:tr>
      <w:tr w14:paraId="0BF4D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084" w:type="dxa"/>
            <w:noWrap w:val="0"/>
            <w:vAlign w:val="top"/>
          </w:tcPr>
          <w:p w14:paraId="5615316C">
            <w:pPr>
              <w:spacing w:before="32" w:line="215" w:lineRule="auto"/>
              <w:ind w:left="124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主管部门</w:t>
            </w:r>
          </w:p>
        </w:tc>
        <w:tc>
          <w:tcPr>
            <w:tcW w:w="4522" w:type="dxa"/>
            <w:gridSpan w:val="4"/>
            <w:noWrap w:val="0"/>
            <w:vAlign w:val="top"/>
          </w:tcPr>
          <w:p w14:paraId="73297339">
            <w:pPr>
              <w:pStyle w:val="16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</w:rPr>
              <w:t>中共岳阳市岳阳楼区委员会</w:t>
            </w:r>
          </w:p>
        </w:tc>
        <w:tc>
          <w:tcPr>
            <w:tcW w:w="1281" w:type="dxa"/>
            <w:noWrap w:val="0"/>
            <w:vAlign w:val="top"/>
          </w:tcPr>
          <w:p w14:paraId="21827396">
            <w:pPr>
              <w:spacing w:before="32" w:line="215" w:lineRule="auto"/>
              <w:ind w:left="258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实施单位</w:t>
            </w:r>
          </w:p>
        </w:tc>
        <w:tc>
          <w:tcPr>
            <w:tcW w:w="2968" w:type="dxa"/>
            <w:gridSpan w:val="3"/>
            <w:noWrap w:val="0"/>
            <w:vAlign w:val="center"/>
          </w:tcPr>
          <w:p w14:paraId="709F4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中共岳阳市岳阳楼区委员会政法委员会</w:t>
            </w:r>
          </w:p>
        </w:tc>
      </w:tr>
      <w:tr w14:paraId="43D6CE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084" w:type="dxa"/>
            <w:vMerge w:val="restart"/>
            <w:tcBorders>
              <w:bottom w:val="nil"/>
            </w:tcBorders>
            <w:noWrap w:val="0"/>
            <w:vAlign w:val="top"/>
          </w:tcPr>
          <w:p w14:paraId="02CC23C4">
            <w:pPr>
              <w:spacing w:before="61" w:line="241" w:lineRule="auto"/>
              <w:ind w:right="141"/>
              <w:jc w:val="both"/>
              <w:rPr>
                <w:rFonts w:hint="eastAsia" w:ascii="宋体" w:hAnsi="宋体" w:cs="宋体"/>
                <w:sz w:val="19"/>
                <w:szCs w:val="19"/>
                <w:lang w:eastAsia="zh-CN"/>
              </w:rPr>
            </w:pPr>
          </w:p>
          <w:p w14:paraId="1C2F465F">
            <w:pPr>
              <w:spacing w:before="61" w:line="241" w:lineRule="auto"/>
              <w:ind w:right="141"/>
              <w:jc w:val="center"/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cs="宋体"/>
                <w:sz w:val="19"/>
                <w:szCs w:val="19"/>
                <w:lang w:eastAsia="zh-CN"/>
              </w:rPr>
              <w:t>项目资金（万元）</w:t>
            </w:r>
          </w:p>
        </w:tc>
        <w:tc>
          <w:tcPr>
            <w:tcW w:w="2034" w:type="dxa"/>
            <w:gridSpan w:val="2"/>
            <w:noWrap w:val="0"/>
            <w:vAlign w:val="top"/>
          </w:tcPr>
          <w:p w14:paraId="3680E4B0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44" w:type="dxa"/>
            <w:noWrap w:val="0"/>
            <w:vAlign w:val="top"/>
          </w:tcPr>
          <w:p w14:paraId="0313920B">
            <w:pPr>
              <w:spacing w:before="31" w:line="217" w:lineRule="auto"/>
              <w:ind w:left="12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年初预算数</w:t>
            </w:r>
          </w:p>
        </w:tc>
        <w:tc>
          <w:tcPr>
            <w:tcW w:w="1244" w:type="dxa"/>
            <w:noWrap w:val="0"/>
            <w:vAlign w:val="top"/>
          </w:tcPr>
          <w:p w14:paraId="3669A763">
            <w:pPr>
              <w:spacing w:before="31" w:line="217" w:lineRule="auto"/>
              <w:ind w:left="11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全年预算数</w:t>
            </w:r>
          </w:p>
        </w:tc>
        <w:tc>
          <w:tcPr>
            <w:tcW w:w="1281" w:type="dxa"/>
            <w:noWrap w:val="0"/>
            <w:vAlign w:val="top"/>
          </w:tcPr>
          <w:p w14:paraId="3E23147E">
            <w:pPr>
              <w:spacing w:before="31" w:line="217" w:lineRule="auto"/>
              <w:ind w:left="14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全年执行数</w:t>
            </w:r>
          </w:p>
        </w:tc>
        <w:tc>
          <w:tcPr>
            <w:tcW w:w="673" w:type="dxa"/>
            <w:noWrap w:val="0"/>
            <w:vAlign w:val="top"/>
          </w:tcPr>
          <w:p w14:paraId="6460FC11">
            <w:pPr>
              <w:spacing w:before="31" w:line="217" w:lineRule="auto"/>
              <w:ind w:left="144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分值</w:t>
            </w:r>
          </w:p>
        </w:tc>
        <w:tc>
          <w:tcPr>
            <w:tcW w:w="873" w:type="dxa"/>
            <w:noWrap w:val="0"/>
            <w:vAlign w:val="top"/>
          </w:tcPr>
          <w:p w14:paraId="358BB3B7">
            <w:pPr>
              <w:spacing w:before="31" w:line="217" w:lineRule="auto"/>
              <w:ind w:left="14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执行率</w:t>
            </w:r>
          </w:p>
        </w:tc>
        <w:tc>
          <w:tcPr>
            <w:tcW w:w="1422" w:type="dxa"/>
            <w:noWrap w:val="0"/>
            <w:vAlign w:val="top"/>
          </w:tcPr>
          <w:p w14:paraId="0B9146F0">
            <w:pPr>
              <w:spacing w:before="31" w:line="217" w:lineRule="auto"/>
              <w:ind w:left="35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自评得分</w:t>
            </w:r>
          </w:p>
        </w:tc>
      </w:tr>
      <w:tr w14:paraId="4AFC9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2F9DB23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2034" w:type="dxa"/>
            <w:gridSpan w:val="2"/>
            <w:noWrap w:val="0"/>
            <w:vAlign w:val="top"/>
          </w:tcPr>
          <w:p w14:paraId="0398CCB2">
            <w:pPr>
              <w:spacing w:before="30" w:line="217" w:lineRule="auto"/>
              <w:ind w:left="114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年度资金总额</w:t>
            </w:r>
          </w:p>
        </w:tc>
        <w:tc>
          <w:tcPr>
            <w:tcW w:w="1244" w:type="dxa"/>
            <w:noWrap w:val="0"/>
            <w:vAlign w:val="center"/>
          </w:tcPr>
          <w:p w14:paraId="4021E08D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296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.00</w:t>
            </w:r>
          </w:p>
        </w:tc>
        <w:tc>
          <w:tcPr>
            <w:tcW w:w="1244" w:type="dxa"/>
            <w:noWrap w:val="0"/>
            <w:vAlign w:val="center"/>
          </w:tcPr>
          <w:p w14:paraId="35D1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333.40</w:t>
            </w:r>
          </w:p>
        </w:tc>
        <w:tc>
          <w:tcPr>
            <w:tcW w:w="1281" w:type="dxa"/>
            <w:noWrap w:val="0"/>
            <w:vAlign w:val="center"/>
          </w:tcPr>
          <w:p w14:paraId="7BBADF99">
            <w:pPr>
              <w:pStyle w:val="16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328.06</w:t>
            </w:r>
          </w:p>
        </w:tc>
        <w:tc>
          <w:tcPr>
            <w:tcW w:w="673" w:type="dxa"/>
            <w:noWrap w:val="0"/>
            <w:vAlign w:val="center"/>
          </w:tcPr>
          <w:p w14:paraId="3E185AA5">
            <w:pPr>
              <w:spacing w:before="64" w:line="195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98B2BD4">
            <w:pPr>
              <w:pStyle w:val="16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98.4%</w:t>
            </w:r>
          </w:p>
        </w:tc>
        <w:tc>
          <w:tcPr>
            <w:tcW w:w="1422" w:type="dxa"/>
            <w:noWrap w:val="0"/>
            <w:vAlign w:val="center"/>
          </w:tcPr>
          <w:p w14:paraId="6595DFDD">
            <w:pPr>
              <w:pStyle w:val="16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9.84</w:t>
            </w:r>
          </w:p>
        </w:tc>
      </w:tr>
      <w:tr w14:paraId="701CB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B861EF1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2034" w:type="dxa"/>
            <w:gridSpan w:val="2"/>
            <w:noWrap w:val="0"/>
            <w:vAlign w:val="top"/>
          </w:tcPr>
          <w:p w14:paraId="2F617938">
            <w:pPr>
              <w:spacing w:before="30" w:line="218" w:lineRule="auto"/>
              <w:ind w:left="11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其中：当年财政拨款</w:t>
            </w:r>
          </w:p>
        </w:tc>
        <w:tc>
          <w:tcPr>
            <w:tcW w:w="1244" w:type="dxa"/>
            <w:noWrap w:val="0"/>
            <w:vAlign w:val="center"/>
          </w:tcPr>
          <w:p w14:paraId="4D2628BD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296.00</w:t>
            </w:r>
          </w:p>
        </w:tc>
        <w:tc>
          <w:tcPr>
            <w:tcW w:w="1244" w:type="dxa"/>
            <w:noWrap w:val="0"/>
            <w:vAlign w:val="center"/>
          </w:tcPr>
          <w:p w14:paraId="219E1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333.40</w:t>
            </w:r>
          </w:p>
        </w:tc>
        <w:tc>
          <w:tcPr>
            <w:tcW w:w="1281" w:type="dxa"/>
            <w:noWrap w:val="0"/>
            <w:vAlign w:val="center"/>
          </w:tcPr>
          <w:p w14:paraId="44183FDB">
            <w:pPr>
              <w:pStyle w:val="16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328.06</w:t>
            </w:r>
          </w:p>
        </w:tc>
        <w:tc>
          <w:tcPr>
            <w:tcW w:w="673" w:type="dxa"/>
            <w:noWrap w:val="0"/>
            <w:vAlign w:val="top"/>
          </w:tcPr>
          <w:p w14:paraId="38A7F4EF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73" w:type="dxa"/>
            <w:noWrap w:val="0"/>
            <w:vAlign w:val="top"/>
          </w:tcPr>
          <w:p w14:paraId="275F2B1E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422" w:type="dxa"/>
            <w:noWrap w:val="0"/>
            <w:vAlign w:val="top"/>
          </w:tcPr>
          <w:p w14:paraId="0E6736EF">
            <w:pPr>
              <w:pStyle w:val="16"/>
              <w:rPr>
                <w:rFonts w:hint="eastAsia" w:ascii="宋体" w:hAnsi="宋体" w:eastAsia="宋体" w:cs="宋体"/>
              </w:rPr>
            </w:pPr>
          </w:p>
        </w:tc>
      </w:tr>
      <w:tr w14:paraId="7A938F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2387771F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2034" w:type="dxa"/>
            <w:gridSpan w:val="2"/>
            <w:noWrap w:val="0"/>
            <w:vAlign w:val="top"/>
          </w:tcPr>
          <w:p w14:paraId="04132D46">
            <w:pPr>
              <w:spacing w:before="31" w:line="216" w:lineRule="auto"/>
              <w:ind w:left="7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上年结转资金</w:t>
            </w:r>
          </w:p>
        </w:tc>
        <w:tc>
          <w:tcPr>
            <w:tcW w:w="1244" w:type="dxa"/>
            <w:noWrap w:val="0"/>
            <w:vAlign w:val="top"/>
          </w:tcPr>
          <w:p w14:paraId="0E0C0F2A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44" w:type="dxa"/>
            <w:noWrap w:val="0"/>
            <w:vAlign w:val="top"/>
          </w:tcPr>
          <w:p w14:paraId="008A782A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81" w:type="dxa"/>
            <w:noWrap w:val="0"/>
            <w:vAlign w:val="top"/>
          </w:tcPr>
          <w:p w14:paraId="22DFE30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673" w:type="dxa"/>
            <w:noWrap w:val="0"/>
            <w:vAlign w:val="top"/>
          </w:tcPr>
          <w:p w14:paraId="1125908F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73" w:type="dxa"/>
            <w:noWrap w:val="0"/>
            <w:vAlign w:val="top"/>
          </w:tcPr>
          <w:p w14:paraId="1DEB8616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422" w:type="dxa"/>
            <w:noWrap w:val="0"/>
            <w:vAlign w:val="top"/>
          </w:tcPr>
          <w:p w14:paraId="0C0CCF2F">
            <w:pPr>
              <w:pStyle w:val="16"/>
              <w:rPr>
                <w:rFonts w:hint="eastAsia" w:ascii="宋体" w:hAnsi="宋体" w:eastAsia="宋体" w:cs="宋体"/>
              </w:rPr>
            </w:pPr>
          </w:p>
        </w:tc>
      </w:tr>
      <w:tr w14:paraId="18477F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084" w:type="dxa"/>
            <w:vMerge w:val="continue"/>
            <w:tcBorders>
              <w:top w:val="nil"/>
            </w:tcBorders>
            <w:noWrap w:val="0"/>
            <w:vAlign w:val="top"/>
          </w:tcPr>
          <w:p w14:paraId="528283FA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2034" w:type="dxa"/>
            <w:gridSpan w:val="2"/>
            <w:noWrap w:val="0"/>
            <w:vAlign w:val="top"/>
          </w:tcPr>
          <w:p w14:paraId="73FEE061">
            <w:pPr>
              <w:spacing w:before="31" w:line="216" w:lineRule="auto"/>
              <w:ind w:left="71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其他资金</w:t>
            </w:r>
          </w:p>
        </w:tc>
        <w:tc>
          <w:tcPr>
            <w:tcW w:w="1244" w:type="dxa"/>
            <w:noWrap w:val="0"/>
            <w:vAlign w:val="top"/>
          </w:tcPr>
          <w:p w14:paraId="353185F3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44" w:type="dxa"/>
            <w:noWrap w:val="0"/>
            <w:vAlign w:val="top"/>
          </w:tcPr>
          <w:p w14:paraId="1697ABC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281" w:type="dxa"/>
            <w:noWrap w:val="0"/>
            <w:vAlign w:val="top"/>
          </w:tcPr>
          <w:p w14:paraId="676FDC80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673" w:type="dxa"/>
            <w:noWrap w:val="0"/>
            <w:vAlign w:val="top"/>
          </w:tcPr>
          <w:p w14:paraId="45DBF4F3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873" w:type="dxa"/>
            <w:noWrap w:val="0"/>
            <w:vAlign w:val="top"/>
          </w:tcPr>
          <w:p w14:paraId="021D90BE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422" w:type="dxa"/>
            <w:noWrap w:val="0"/>
            <w:vAlign w:val="top"/>
          </w:tcPr>
          <w:p w14:paraId="60BD0DE2">
            <w:pPr>
              <w:pStyle w:val="16"/>
              <w:rPr>
                <w:rFonts w:hint="eastAsia" w:ascii="宋体" w:hAnsi="宋体" w:eastAsia="宋体" w:cs="宋体"/>
              </w:rPr>
            </w:pPr>
          </w:p>
        </w:tc>
      </w:tr>
      <w:tr w14:paraId="0301D5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084" w:type="dxa"/>
            <w:vMerge w:val="restart"/>
            <w:tcBorders>
              <w:bottom w:val="nil"/>
            </w:tcBorders>
            <w:noWrap w:val="0"/>
            <w:vAlign w:val="top"/>
          </w:tcPr>
          <w:p w14:paraId="0D1B4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80" w:right="142" w:hanging="232"/>
              <w:jc w:val="center"/>
              <w:textAlignment w:val="auto"/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年度</w:t>
            </w:r>
          </w:p>
          <w:p w14:paraId="21DCA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80" w:right="142" w:hanging="232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总体</w:t>
            </w:r>
          </w:p>
          <w:p w14:paraId="130C3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80" w:right="142" w:hanging="232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7"/>
                <w:sz w:val="19"/>
                <w:szCs w:val="19"/>
              </w:rPr>
              <w:t>目标</w:t>
            </w:r>
          </w:p>
        </w:tc>
        <w:tc>
          <w:tcPr>
            <w:tcW w:w="4522" w:type="dxa"/>
            <w:gridSpan w:val="4"/>
            <w:noWrap w:val="0"/>
            <w:vAlign w:val="top"/>
          </w:tcPr>
          <w:p w14:paraId="38D7D7F9">
            <w:pPr>
              <w:spacing w:before="31" w:line="217" w:lineRule="auto"/>
              <w:ind w:left="187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预期目标</w:t>
            </w:r>
          </w:p>
        </w:tc>
        <w:tc>
          <w:tcPr>
            <w:tcW w:w="4249" w:type="dxa"/>
            <w:gridSpan w:val="4"/>
            <w:noWrap w:val="0"/>
            <w:vAlign w:val="top"/>
          </w:tcPr>
          <w:p w14:paraId="678C470F">
            <w:pPr>
              <w:spacing w:before="31" w:line="217" w:lineRule="auto"/>
              <w:ind w:left="153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实际完成情况</w:t>
            </w:r>
          </w:p>
        </w:tc>
      </w:tr>
      <w:tr w14:paraId="1F2B50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084" w:type="dxa"/>
            <w:vMerge w:val="continue"/>
            <w:tcBorders>
              <w:top w:val="nil"/>
            </w:tcBorders>
            <w:noWrap w:val="0"/>
            <w:vAlign w:val="top"/>
          </w:tcPr>
          <w:p w14:paraId="2E17DCA3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4522" w:type="dxa"/>
            <w:gridSpan w:val="4"/>
            <w:noWrap w:val="0"/>
            <w:vAlign w:val="top"/>
          </w:tcPr>
          <w:p w14:paraId="676C8AE3">
            <w:pPr>
              <w:pStyle w:val="16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在2024年完成平安创建等工作，按项目计划进行，将成本控制在预算内。</w:t>
            </w:r>
          </w:p>
        </w:tc>
        <w:tc>
          <w:tcPr>
            <w:tcW w:w="4249" w:type="dxa"/>
            <w:gridSpan w:val="4"/>
            <w:noWrap w:val="0"/>
            <w:vAlign w:val="top"/>
          </w:tcPr>
          <w:p w14:paraId="7B57F247">
            <w:pPr>
              <w:pStyle w:val="16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已完成。</w:t>
            </w:r>
          </w:p>
        </w:tc>
      </w:tr>
      <w:tr w14:paraId="1638D6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084" w:type="dxa"/>
            <w:vMerge w:val="restart"/>
            <w:tcBorders>
              <w:bottom w:val="nil"/>
            </w:tcBorders>
            <w:noWrap w:val="0"/>
            <w:textDirection w:val="tbRlV"/>
            <w:vAlign w:val="top"/>
          </w:tcPr>
          <w:p w14:paraId="1DAF53B6">
            <w:pPr>
              <w:pStyle w:val="16"/>
              <w:spacing w:line="366" w:lineRule="auto"/>
              <w:rPr>
                <w:rFonts w:hint="eastAsia" w:ascii="宋体" w:hAnsi="宋体" w:eastAsia="宋体" w:cs="宋体"/>
              </w:rPr>
            </w:pPr>
          </w:p>
          <w:p w14:paraId="6494B3D0">
            <w:pPr>
              <w:spacing w:before="63" w:line="216" w:lineRule="auto"/>
              <w:ind w:left="3058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绩</w:t>
            </w:r>
            <w:r>
              <w:rPr>
                <w:rFonts w:hint="eastAsia" w:ascii="宋体" w:hAnsi="宋体" w:eastAsia="宋体" w:cs="宋体"/>
                <w:spacing w:val="-31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效</w:t>
            </w:r>
            <w:r>
              <w:rPr>
                <w:rFonts w:hint="eastAsia" w:ascii="宋体" w:hAnsi="宋体" w:eastAsia="宋体" w:cs="宋体"/>
                <w:spacing w:val="-34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指</w:t>
            </w:r>
            <w:r>
              <w:rPr>
                <w:rFonts w:hint="eastAsia" w:ascii="宋体" w:hAnsi="宋体" w:eastAsia="宋体" w:cs="宋体"/>
                <w:spacing w:val="-32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标</w:t>
            </w:r>
          </w:p>
        </w:tc>
        <w:tc>
          <w:tcPr>
            <w:tcW w:w="1079" w:type="dxa"/>
            <w:noWrap w:val="0"/>
            <w:vAlign w:val="top"/>
          </w:tcPr>
          <w:p w14:paraId="5ABDE2E6">
            <w:pPr>
              <w:spacing w:before="141" w:line="226" w:lineRule="auto"/>
              <w:ind w:left="156" w:leftChars="0"/>
              <w:rPr>
                <w:rFonts w:hint="eastAsia" w:ascii="宋体" w:hAnsi="宋体" w:eastAsia="宋体" w:cs="宋体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一级指标</w:t>
            </w:r>
          </w:p>
        </w:tc>
        <w:tc>
          <w:tcPr>
            <w:tcW w:w="955" w:type="dxa"/>
            <w:tcBorders>
              <w:bottom w:val="single" w:color="auto" w:sz="4" w:space="0"/>
            </w:tcBorders>
            <w:noWrap w:val="0"/>
            <w:vAlign w:val="top"/>
          </w:tcPr>
          <w:p w14:paraId="7D88815C">
            <w:pPr>
              <w:spacing w:before="141" w:line="226" w:lineRule="auto"/>
              <w:ind w:left="132" w:leftChars="0"/>
              <w:rPr>
                <w:rFonts w:hint="eastAsia" w:ascii="宋体" w:hAnsi="宋体" w:eastAsia="宋体" w:cs="宋体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二级指标</w:t>
            </w:r>
          </w:p>
        </w:tc>
        <w:tc>
          <w:tcPr>
            <w:tcW w:w="1244" w:type="dxa"/>
            <w:tcBorders>
              <w:bottom w:val="single" w:color="auto" w:sz="4" w:space="0"/>
            </w:tcBorders>
            <w:noWrap w:val="0"/>
            <w:vAlign w:val="top"/>
          </w:tcPr>
          <w:p w14:paraId="02E2E9B9">
            <w:pPr>
              <w:spacing w:before="141" w:line="226" w:lineRule="auto"/>
              <w:ind w:left="253" w:leftChars="0"/>
              <w:rPr>
                <w:rFonts w:hint="eastAsia" w:ascii="宋体" w:hAnsi="宋体" w:eastAsia="宋体" w:cs="宋体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三级指标</w:t>
            </w:r>
          </w:p>
        </w:tc>
        <w:tc>
          <w:tcPr>
            <w:tcW w:w="1244" w:type="dxa"/>
            <w:tcBorders>
              <w:bottom w:val="single" w:color="auto" w:sz="4" w:space="0"/>
            </w:tcBorders>
            <w:noWrap w:val="0"/>
            <w:vAlign w:val="top"/>
          </w:tcPr>
          <w:p w14:paraId="62159757">
            <w:pPr>
              <w:spacing w:before="22" w:line="233" w:lineRule="auto"/>
              <w:ind w:left="428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年度</w:t>
            </w:r>
          </w:p>
          <w:p w14:paraId="2168EC0A">
            <w:pPr>
              <w:spacing w:line="205" w:lineRule="auto"/>
              <w:ind w:left="33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指标值</w:t>
            </w:r>
          </w:p>
        </w:tc>
        <w:tc>
          <w:tcPr>
            <w:tcW w:w="1281" w:type="dxa"/>
            <w:tcBorders>
              <w:bottom w:val="single" w:color="auto" w:sz="4" w:space="0"/>
            </w:tcBorders>
            <w:noWrap w:val="0"/>
            <w:vAlign w:val="top"/>
          </w:tcPr>
          <w:p w14:paraId="5868363D">
            <w:pPr>
              <w:spacing w:before="22" w:line="233" w:lineRule="auto"/>
              <w:ind w:left="45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实际</w:t>
            </w:r>
          </w:p>
          <w:p w14:paraId="34615F55">
            <w:pPr>
              <w:spacing w:line="205" w:lineRule="auto"/>
              <w:ind w:left="35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完成值</w:t>
            </w:r>
          </w:p>
        </w:tc>
        <w:tc>
          <w:tcPr>
            <w:tcW w:w="673" w:type="dxa"/>
            <w:noWrap w:val="0"/>
            <w:vAlign w:val="top"/>
          </w:tcPr>
          <w:p w14:paraId="03008638">
            <w:pPr>
              <w:spacing w:before="142" w:line="227" w:lineRule="auto"/>
              <w:ind w:left="144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分值</w:t>
            </w:r>
          </w:p>
        </w:tc>
        <w:tc>
          <w:tcPr>
            <w:tcW w:w="873" w:type="dxa"/>
            <w:noWrap w:val="0"/>
            <w:vAlign w:val="top"/>
          </w:tcPr>
          <w:p w14:paraId="6B4DC393">
            <w:pPr>
              <w:spacing w:before="175" w:line="218" w:lineRule="auto"/>
              <w:ind w:left="150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-8"/>
                <w:sz w:val="16"/>
                <w:szCs w:val="16"/>
              </w:rPr>
              <w:t>自评得分</w:t>
            </w:r>
          </w:p>
        </w:tc>
        <w:tc>
          <w:tcPr>
            <w:tcW w:w="1422" w:type="dxa"/>
            <w:noWrap w:val="0"/>
            <w:vAlign w:val="top"/>
          </w:tcPr>
          <w:p w14:paraId="671017E2">
            <w:pPr>
              <w:spacing w:before="23" w:line="219" w:lineRule="auto"/>
              <w:ind w:left="113" w:right="109" w:firstLine="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偏差原因分析及改进措施</w:t>
            </w:r>
          </w:p>
        </w:tc>
      </w:tr>
      <w:tr w14:paraId="05369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61D4C82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restart"/>
            <w:tcBorders>
              <w:bottom w:val="nil"/>
              <w:right w:val="single" w:color="auto" w:sz="4" w:space="0"/>
            </w:tcBorders>
            <w:noWrap w:val="0"/>
            <w:vAlign w:val="top"/>
          </w:tcPr>
          <w:p w14:paraId="63DA458D">
            <w:pPr>
              <w:pStyle w:val="16"/>
              <w:spacing w:line="256" w:lineRule="auto"/>
              <w:rPr>
                <w:rFonts w:hint="eastAsia" w:ascii="宋体" w:hAnsi="宋体" w:eastAsia="宋体" w:cs="宋体"/>
              </w:rPr>
            </w:pPr>
          </w:p>
          <w:p w14:paraId="1F064FD4">
            <w:pPr>
              <w:pStyle w:val="16"/>
              <w:spacing w:line="256" w:lineRule="auto"/>
              <w:rPr>
                <w:rFonts w:hint="eastAsia" w:ascii="宋体" w:hAnsi="宋体" w:eastAsia="宋体" w:cs="宋体"/>
              </w:rPr>
            </w:pPr>
          </w:p>
          <w:p w14:paraId="6CDC975B">
            <w:pPr>
              <w:pStyle w:val="16"/>
              <w:spacing w:line="256" w:lineRule="auto"/>
              <w:rPr>
                <w:rFonts w:hint="eastAsia" w:ascii="宋体" w:hAnsi="宋体" w:eastAsia="宋体" w:cs="宋体"/>
              </w:rPr>
            </w:pPr>
          </w:p>
          <w:p w14:paraId="7B383F11">
            <w:pPr>
              <w:pStyle w:val="16"/>
              <w:spacing w:line="257" w:lineRule="auto"/>
              <w:rPr>
                <w:rFonts w:hint="eastAsia" w:ascii="宋体" w:hAnsi="宋体" w:eastAsia="宋体" w:cs="宋体"/>
              </w:rPr>
            </w:pPr>
          </w:p>
          <w:p w14:paraId="6FA7776F">
            <w:pPr>
              <w:spacing w:before="62" w:line="457" w:lineRule="exact"/>
              <w:ind w:left="14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position w:val="20"/>
                <w:sz w:val="19"/>
                <w:szCs w:val="19"/>
              </w:rPr>
              <w:t>产出指标</w:t>
            </w:r>
          </w:p>
          <w:p w14:paraId="7D7B5F3B">
            <w:pPr>
              <w:spacing w:line="261" w:lineRule="exact"/>
              <w:ind w:left="25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1"/>
                <w:position w:val="2"/>
                <w:sz w:val="19"/>
                <w:szCs w:val="19"/>
              </w:rPr>
              <w:t>(</w:t>
            </w:r>
            <w:r>
              <w:rPr>
                <w:rFonts w:hint="eastAsia" w:ascii="宋体" w:hAnsi="宋体" w:eastAsia="宋体" w:cs="宋体"/>
                <w:spacing w:val="1"/>
                <w:position w:val="2"/>
                <w:sz w:val="19"/>
                <w:szCs w:val="19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pacing w:val="1"/>
                <w:position w:val="2"/>
                <w:sz w:val="19"/>
                <w:szCs w:val="19"/>
              </w:rPr>
              <w:t>分)</w:t>
            </w:r>
          </w:p>
        </w:tc>
        <w:tc>
          <w:tcPr>
            <w:tcW w:w="9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9D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数量指标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9B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21"/>
                <w:sz w:val="18"/>
                <w:szCs w:val="18"/>
                <w:shd w:val="clear" w:color="auto" w:fill="FFFFFF"/>
              </w:rPr>
              <w:t>送法进企，开展以案释法、普法“六进”活动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A86D4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color w:val="000000" w:themeColor="text1"/>
                <w:spacing w:val="-6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32场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82D8A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color w:val="000000" w:themeColor="text1"/>
                <w:spacing w:val="-6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3" w:type="dxa"/>
            <w:tcBorders>
              <w:left w:val="single" w:color="auto" w:sz="4" w:space="0"/>
            </w:tcBorders>
            <w:noWrap w:val="0"/>
            <w:vAlign w:val="center"/>
          </w:tcPr>
          <w:p w14:paraId="3E873856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164308A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noWrap w:val="0"/>
            <w:vAlign w:val="center"/>
          </w:tcPr>
          <w:p w14:paraId="722CB56D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48ED4E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3A3FF132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79067A1E">
            <w:pPr>
              <w:spacing w:line="261" w:lineRule="exact"/>
              <w:ind w:left="253"/>
              <w:rPr>
                <w:rFonts w:hint="eastAsia" w:ascii="宋体" w:hAnsi="宋体" w:eastAsia="宋体" w:cs="宋体"/>
                <w:spacing w:val="1"/>
                <w:position w:val="2"/>
                <w:sz w:val="19"/>
                <w:szCs w:val="19"/>
              </w:rPr>
            </w:pPr>
          </w:p>
        </w:tc>
        <w:tc>
          <w:tcPr>
            <w:tcW w:w="9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54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38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开展普法宣传活动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66957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color w:val="000000" w:themeColor="text1"/>
                <w:spacing w:val="-6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42场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604A0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color w:val="000000" w:themeColor="text1"/>
                <w:spacing w:val="-6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3" w:type="dxa"/>
            <w:tcBorders>
              <w:left w:val="single" w:color="auto" w:sz="4" w:space="0"/>
            </w:tcBorders>
            <w:noWrap w:val="0"/>
            <w:vAlign w:val="center"/>
          </w:tcPr>
          <w:p w14:paraId="604FE5F0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75C6178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noWrap w:val="0"/>
            <w:vAlign w:val="center"/>
          </w:tcPr>
          <w:p w14:paraId="75A745D2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5A9CA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4414A0FA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vAlign w:val="top"/>
          </w:tcPr>
          <w:p w14:paraId="389510A9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9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F6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6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质量指标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0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治安巡逻督查完成率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B4CC5">
            <w:pPr>
              <w:spacing w:line="1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pacing w:val="-6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000000" w:themeColor="text1"/>
                <w:spacing w:val="-6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37A17">
            <w:pPr>
              <w:spacing w:line="1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pacing w:val="-6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6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96%</w:t>
            </w:r>
          </w:p>
        </w:tc>
        <w:tc>
          <w:tcPr>
            <w:tcW w:w="673" w:type="dxa"/>
            <w:tcBorders>
              <w:left w:val="single" w:color="auto" w:sz="4" w:space="0"/>
            </w:tcBorders>
            <w:noWrap w:val="0"/>
            <w:vAlign w:val="center"/>
          </w:tcPr>
          <w:p w14:paraId="291B54BA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E6435AE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1422" w:type="dxa"/>
            <w:noWrap w:val="0"/>
            <w:vAlign w:val="center"/>
          </w:tcPr>
          <w:p w14:paraId="5A2521D7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4EC3E5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1033A2D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vAlign w:val="top"/>
          </w:tcPr>
          <w:p w14:paraId="41210A9F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9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1DB68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10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扫黑除恶工作</w:t>
            </w: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完成率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22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6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8D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-6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673" w:type="dxa"/>
            <w:tcBorders>
              <w:left w:val="single" w:color="auto" w:sz="4" w:space="0"/>
            </w:tcBorders>
            <w:noWrap w:val="0"/>
            <w:vAlign w:val="center"/>
          </w:tcPr>
          <w:p w14:paraId="4AC7E293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6C8C4AE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1422" w:type="dxa"/>
            <w:noWrap w:val="0"/>
            <w:vAlign w:val="center"/>
          </w:tcPr>
          <w:p w14:paraId="1E1D0DC4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4FC9D9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56B0DCC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vAlign w:val="top"/>
          </w:tcPr>
          <w:p w14:paraId="7DE45AAE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51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6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时效指标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51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Arial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项目完成时间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7A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  <w:t>2024年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11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/>
              <w:jc w:val="center"/>
              <w:textAlignment w:val="auto"/>
              <w:rPr>
                <w:rFonts w:hint="eastAsia" w:ascii="Arial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</w:p>
        </w:tc>
        <w:tc>
          <w:tcPr>
            <w:tcW w:w="673" w:type="dxa"/>
            <w:tcBorders>
              <w:left w:val="single" w:color="auto" w:sz="4" w:space="0"/>
            </w:tcBorders>
            <w:noWrap w:val="0"/>
            <w:vAlign w:val="center"/>
          </w:tcPr>
          <w:p w14:paraId="6A0F1AA4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4" w:lineRule="exact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37108D0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4" w:lineRule="exact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9"/>
                <w:lang w:val="en-US" w:eastAsia="zh-CN"/>
              </w:rPr>
              <w:t>10</w:t>
            </w:r>
          </w:p>
        </w:tc>
        <w:tc>
          <w:tcPr>
            <w:tcW w:w="1422" w:type="dxa"/>
            <w:noWrap w:val="0"/>
            <w:vAlign w:val="center"/>
          </w:tcPr>
          <w:p w14:paraId="17109FF1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4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778922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09376BE5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CE905E2">
            <w:pPr>
              <w:pStyle w:val="16"/>
              <w:spacing w:line="315" w:lineRule="auto"/>
              <w:rPr>
                <w:rFonts w:hint="eastAsia" w:ascii="宋体" w:hAnsi="宋体" w:eastAsia="宋体" w:cs="宋体"/>
              </w:rPr>
            </w:pPr>
          </w:p>
          <w:p w14:paraId="6930D4C5">
            <w:pPr>
              <w:pStyle w:val="16"/>
              <w:spacing w:line="315" w:lineRule="auto"/>
              <w:rPr>
                <w:rFonts w:hint="eastAsia" w:ascii="宋体" w:hAnsi="宋体" w:eastAsia="宋体" w:cs="宋体"/>
              </w:rPr>
            </w:pPr>
          </w:p>
          <w:p w14:paraId="3EDEEBD2">
            <w:pPr>
              <w:pStyle w:val="16"/>
              <w:spacing w:line="315" w:lineRule="auto"/>
              <w:rPr>
                <w:rFonts w:hint="eastAsia" w:ascii="宋体" w:hAnsi="宋体" w:eastAsia="宋体" w:cs="宋体"/>
              </w:rPr>
            </w:pPr>
          </w:p>
          <w:p w14:paraId="7740B766">
            <w:pPr>
              <w:spacing w:before="62" w:line="489" w:lineRule="exact"/>
              <w:ind w:left="11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position w:val="22"/>
                <w:sz w:val="19"/>
                <w:szCs w:val="19"/>
              </w:rPr>
              <w:t>效益指标</w:t>
            </w:r>
          </w:p>
          <w:p w14:paraId="4A7319B4">
            <w:pPr>
              <w:spacing w:line="227" w:lineRule="auto"/>
              <w:ind w:left="108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（30分）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81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3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经济效</w:t>
            </w:r>
          </w:p>
          <w:p w14:paraId="64040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益指标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A6661">
            <w:pPr>
              <w:spacing w:line="240" w:lineRule="exact"/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反向促进经济发展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9ED52">
            <w:pPr>
              <w:spacing w:line="240" w:lineRule="exact"/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有促进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519531B">
            <w:pPr>
              <w:spacing w:line="240" w:lineRule="exact"/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有促进</w:t>
            </w:r>
          </w:p>
        </w:tc>
        <w:tc>
          <w:tcPr>
            <w:tcW w:w="673" w:type="dxa"/>
            <w:noWrap w:val="0"/>
            <w:vAlign w:val="center"/>
          </w:tcPr>
          <w:p w14:paraId="306BA1A2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896E8F2">
            <w:pPr>
              <w:spacing w:line="235" w:lineRule="exact"/>
              <w:jc w:val="center"/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noWrap w:val="0"/>
            <w:vAlign w:val="center"/>
          </w:tcPr>
          <w:p w14:paraId="1A13A700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580D86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42FF60E5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9E1D7DF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76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3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社会效</w:t>
            </w:r>
          </w:p>
          <w:p w14:paraId="473D1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益指标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2B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提升社会人民的安全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E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有提升</w:t>
            </w:r>
          </w:p>
        </w:tc>
        <w:tc>
          <w:tcPr>
            <w:tcW w:w="1281" w:type="dxa"/>
            <w:tcBorders>
              <w:left w:val="single" w:color="auto" w:sz="4" w:space="0"/>
            </w:tcBorders>
            <w:noWrap w:val="0"/>
            <w:vAlign w:val="center"/>
          </w:tcPr>
          <w:p w14:paraId="09263964">
            <w:pPr>
              <w:spacing w:line="240" w:lineRule="exact"/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有提升</w:t>
            </w:r>
          </w:p>
        </w:tc>
        <w:tc>
          <w:tcPr>
            <w:tcW w:w="673" w:type="dxa"/>
            <w:noWrap w:val="0"/>
            <w:vAlign w:val="center"/>
          </w:tcPr>
          <w:p w14:paraId="0FE41279">
            <w:pPr>
              <w:pStyle w:val="16"/>
              <w:spacing w:line="235" w:lineRule="exact"/>
              <w:jc w:val="center"/>
              <w:rPr>
                <w:rFonts w:hint="default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45359A8">
            <w:pPr>
              <w:spacing w:line="235" w:lineRule="exact"/>
              <w:jc w:val="center"/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noWrap w:val="0"/>
            <w:vAlign w:val="center"/>
          </w:tcPr>
          <w:p w14:paraId="7BC85EF0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2AD0F3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793E08F1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DA3E146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40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3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生态效</w:t>
            </w:r>
          </w:p>
          <w:p w14:paraId="78224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益指标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90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5C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81" w:type="dxa"/>
            <w:tcBorders>
              <w:left w:val="single" w:color="auto" w:sz="4" w:space="0"/>
            </w:tcBorders>
            <w:noWrap w:val="0"/>
            <w:vAlign w:val="center"/>
          </w:tcPr>
          <w:p w14:paraId="5224D15B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673" w:type="dxa"/>
            <w:noWrap w:val="0"/>
            <w:vAlign w:val="center"/>
          </w:tcPr>
          <w:p w14:paraId="708D1708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sz w:val="19"/>
              </w:rPr>
            </w:pPr>
          </w:p>
        </w:tc>
        <w:tc>
          <w:tcPr>
            <w:tcW w:w="873" w:type="dxa"/>
            <w:noWrap w:val="0"/>
            <w:vAlign w:val="center"/>
          </w:tcPr>
          <w:p w14:paraId="4DB0C7D4">
            <w:pPr>
              <w:pStyle w:val="16"/>
              <w:spacing w:line="235" w:lineRule="exact"/>
              <w:jc w:val="center"/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en-US" w:bidi="ar-SA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E4D0C1E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3B2AD6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2324CE6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65CB535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9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47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3" w:lineRule="auto"/>
              <w:ind w:left="0"/>
              <w:jc w:val="center"/>
              <w:textAlignment w:val="auto"/>
              <w:rPr>
                <w:rFonts w:hint="eastAsia" w:ascii="宋体" w:hAnsi="宋体" w:cs="宋体"/>
                <w:sz w:val="19"/>
                <w:szCs w:val="19"/>
                <w:lang w:eastAsia="zh-CN"/>
              </w:rPr>
            </w:pPr>
            <w:r>
              <w:rPr>
                <w:rFonts w:hint="eastAsia" w:ascii="宋体" w:hAnsi="宋体" w:cs="宋体"/>
                <w:sz w:val="19"/>
                <w:szCs w:val="19"/>
                <w:lang w:eastAsia="zh-CN"/>
              </w:rPr>
              <w:t>可持续影响指标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C3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扫黑除恶长效机制建立健全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4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健全</w:t>
            </w:r>
          </w:p>
        </w:tc>
        <w:tc>
          <w:tcPr>
            <w:tcW w:w="1281" w:type="dxa"/>
            <w:tcBorders>
              <w:left w:val="single" w:color="auto" w:sz="4" w:space="0"/>
            </w:tcBorders>
            <w:noWrap w:val="0"/>
            <w:vAlign w:val="center"/>
          </w:tcPr>
          <w:p w14:paraId="77F1E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扫黑除恶长效机制建立健全</w:t>
            </w:r>
          </w:p>
        </w:tc>
        <w:tc>
          <w:tcPr>
            <w:tcW w:w="673" w:type="dxa"/>
            <w:noWrap w:val="0"/>
            <w:vAlign w:val="center"/>
          </w:tcPr>
          <w:p w14:paraId="1A67E28F">
            <w:pPr>
              <w:jc w:val="center"/>
              <w:rPr>
                <w:rFonts w:hint="eastAsia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30AD107F">
            <w:pPr>
              <w:jc w:val="center"/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2" w:type="dxa"/>
            <w:noWrap w:val="0"/>
            <w:vAlign w:val="center"/>
          </w:tcPr>
          <w:p w14:paraId="549067D9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05FA2E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084" w:type="dxa"/>
            <w:vMerge w:val="continue"/>
            <w:tcBorders>
              <w:top w:val="nil"/>
              <w:bottom w:val="nil"/>
              <w:right w:val="single" w:color="auto" w:sz="4" w:space="0"/>
            </w:tcBorders>
            <w:noWrap w:val="0"/>
            <w:textDirection w:val="tbRlV"/>
            <w:vAlign w:val="top"/>
          </w:tcPr>
          <w:p w14:paraId="1281F71B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 w14:paraId="170FE20A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95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3168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3" w:lineRule="auto"/>
              <w:ind w:left="0"/>
              <w:jc w:val="center"/>
              <w:textAlignment w:val="auto"/>
              <w:rPr>
                <w:rFonts w:hint="eastAsia" w:ascii="宋体" w:hAnsi="宋体" w:cs="宋体"/>
                <w:sz w:val="19"/>
                <w:szCs w:val="19"/>
                <w:lang w:eastAsia="zh-CN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ED59756">
            <w:pPr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发案率下降</w:t>
            </w:r>
          </w:p>
        </w:tc>
        <w:tc>
          <w:tcPr>
            <w:tcW w:w="1244" w:type="dxa"/>
            <w:tcBorders>
              <w:top w:val="single" w:color="auto" w:sz="4" w:space="0"/>
            </w:tcBorders>
            <w:noWrap w:val="0"/>
            <w:vAlign w:val="center"/>
          </w:tcPr>
          <w:p w14:paraId="6612B56C">
            <w:pPr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有所下降</w:t>
            </w:r>
          </w:p>
        </w:tc>
        <w:tc>
          <w:tcPr>
            <w:tcW w:w="1281" w:type="dxa"/>
            <w:noWrap w:val="0"/>
            <w:vAlign w:val="center"/>
          </w:tcPr>
          <w:p w14:paraId="4577A7C8">
            <w:pPr>
              <w:jc w:val="center"/>
              <w:rPr>
                <w:rFonts w:hint="eastAsia" w:ascii="Arial" w:hAnsiTheme="minorHAnsi" w:eastAsiaTheme="minorEastAsia" w:cstheme="minorBidi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有所下降</w:t>
            </w:r>
          </w:p>
        </w:tc>
        <w:tc>
          <w:tcPr>
            <w:tcW w:w="673" w:type="dxa"/>
            <w:noWrap w:val="0"/>
            <w:vAlign w:val="center"/>
          </w:tcPr>
          <w:p w14:paraId="5959E7A1">
            <w:pPr>
              <w:jc w:val="center"/>
              <w:rPr>
                <w:rFonts w:hint="default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1DCA3208">
            <w:pPr>
              <w:jc w:val="center"/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2" w:type="dxa"/>
            <w:noWrap w:val="0"/>
            <w:vAlign w:val="center"/>
          </w:tcPr>
          <w:p w14:paraId="21CEAB49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3A6FBC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2C6A3605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restart"/>
            <w:tcBorders>
              <w:top w:val="single" w:color="auto" w:sz="4" w:space="0"/>
            </w:tcBorders>
            <w:noWrap w:val="0"/>
            <w:vAlign w:val="top"/>
          </w:tcPr>
          <w:p w14:paraId="425AACE4">
            <w:pPr>
              <w:spacing w:before="7" w:line="227" w:lineRule="auto"/>
              <w:ind w:left="0" w:leftChars="0"/>
              <w:jc w:val="center"/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  <w:t>成本指标</w:t>
            </w:r>
          </w:p>
          <w:p w14:paraId="5BFBA785">
            <w:pPr>
              <w:spacing w:before="27" w:line="213" w:lineRule="auto"/>
              <w:ind w:left="115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  <w:t>（5分）</w:t>
            </w: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9E01F89">
            <w:pPr>
              <w:spacing w:before="7" w:line="226" w:lineRule="auto"/>
              <w:ind w:left="0" w:leftChars="0"/>
              <w:jc w:val="left"/>
              <w:rPr>
                <w:rFonts w:hint="eastAsia" w:ascii="宋体" w:hAnsi="宋体" w:eastAsia="宋体" w:cs="宋体"/>
                <w:spacing w:val="2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val="en-US" w:eastAsia="zh-CN"/>
              </w:rPr>
              <w:t>经济成本指标</w:t>
            </w:r>
          </w:p>
        </w:tc>
        <w:tc>
          <w:tcPr>
            <w:tcW w:w="1244" w:type="dxa"/>
            <w:noWrap w:val="0"/>
            <w:vAlign w:val="center"/>
          </w:tcPr>
          <w:p w14:paraId="169BE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将预算控制在范围内</w:t>
            </w:r>
          </w:p>
        </w:tc>
        <w:tc>
          <w:tcPr>
            <w:tcW w:w="1244" w:type="dxa"/>
            <w:noWrap w:val="0"/>
            <w:vAlign w:val="center"/>
          </w:tcPr>
          <w:p w14:paraId="58C0D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333.40万元</w:t>
            </w:r>
          </w:p>
        </w:tc>
        <w:tc>
          <w:tcPr>
            <w:tcW w:w="1281" w:type="dxa"/>
            <w:noWrap w:val="0"/>
            <w:vAlign w:val="center"/>
          </w:tcPr>
          <w:p w14:paraId="43F0D544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328.06万元</w:t>
            </w:r>
          </w:p>
        </w:tc>
        <w:tc>
          <w:tcPr>
            <w:tcW w:w="673" w:type="dxa"/>
            <w:noWrap w:val="0"/>
            <w:vAlign w:val="center"/>
          </w:tcPr>
          <w:p w14:paraId="353F6ACA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2F4DA12A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2" w:type="dxa"/>
            <w:noWrap w:val="0"/>
            <w:vAlign w:val="center"/>
          </w:tcPr>
          <w:p w14:paraId="6F7DF295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39F9B9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38349C79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noWrap w:val="0"/>
            <w:vAlign w:val="top"/>
          </w:tcPr>
          <w:p w14:paraId="6828CDE3">
            <w:pPr>
              <w:spacing w:before="27" w:line="213" w:lineRule="auto"/>
              <w:ind w:left="115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1C1B61D">
            <w:pPr>
              <w:spacing w:before="7" w:line="226" w:lineRule="auto"/>
              <w:ind w:left="0" w:leftChars="0"/>
              <w:jc w:val="left"/>
              <w:rPr>
                <w:rFonts w:hint="eastAsia" w:ascii="宋体" w:hAnsi="宋体" w:eastAsia="宋体" w:cs="宋体"/>
                <w:spacing w:val="2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val="en-US" w:eastAsia="zh-CN"/>
              </w:rPr>
              <w:t>社会成本指标</w:t>
            </w:r>
          </w:p>
        </w:tc>
        <w:tc>
          <w:tcPr>
            <w:tcW w:w="1244" w:type="dxa"/>
            <w:noWrap w:val="0"/>
            <w:vAlign w:val="center"/>
          </w:tcPr>
          <w:p w14:paraId="20218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44" w:type="dxa"/>
            <w:noWrap w:val="0"/>
            <w:vAlign w:val="center"/>
          </w:tcPr>
          <w:p w14:paraId="0F1BE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81" w:type="dxa"/>
            <w:noWrap w:val="0"/>
            <w:vAlign w:val="center"/>
          </w:tcPr>
          <w:p w14:paraId="7BEF6B92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673" w:type="dxa"/>
            <w:noWrap w:val="0"/>
            <w:vAlign w:val="center"/>
          </w:tcPr>
          <w:p w14:paraId="557FD6A1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3" w:type="dxa"/>
            <w:noWrap w:val="0"/>
            <w:vAlign w:val="center"/>
          </w:tcPr>
          <w:p w14:paraId="6DEF62DB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56731FC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708FF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49BB1980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06325787">
            <w:pPr>
              <w:spacing w:before="27" w:line="213" w:lineRule="auto"/>
              <w:ind w:left="115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C7CA825">
            <w:pPr>
              <w:spacing w:before="7" w:line="226" w:lineRule="auto"/>
              <w:ind w:left="0" w:leftChars="0"/>
              <w:jc w:val="left"/>
              <w:rPr>
                <w:rFonts w:hint="eastAsia" w:ascii="宋体" w:hAnsi="宋体" w:eastAsia="宋体" w:cs="宋体"/>
                <w:spacing w:val="2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val="en-US" w:eastAsia="zh-CN"/>
              </w:rPr>
              <w:t>生态环境成本指标</w:t>
            </w:r>
          </w:p>
        </w:tc>
        <w:tc>
          <w:tcPr>
            <w:tcW w:w="1244" w:type="dxa"/>
            <w:noWrap w:val="0"/>
            <w:vAlign w:val="center"/>
          </w:tcPr>
          <w:p w14:paraId="62FDA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44" w:type="dxa"/>
            <w:noWrap w:val="0"/>
            <w:vAlign w:val="center"/>
          </w:tcPr>
          <w:p w14:paraId="2714B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81" w:type="dxa"/>
            <w:noWrap w:val="0"/>
            <w:vAlign w:val="center"/>
          </w:tcPr>
          <w:p w14:paraId="206EBE6D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不适用</w:t>
            </w:r>
          </w:p>
        </w:tc>
        <w:tc>
          <w:tcPr>
            <w:tcW w:w="673" w:type="dxa"/>
            <w:noWrap w:val="0"/>
            <w:vAlign w:val="center"/>
          </w:tcPr>
          <w:p w14:paraId="419A0358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73" w:type="dxa"/>
            <w:noWrap w:val="0"/>
            <w:vAlign w:val="center"/>
          </w:tcPr>
          <w:p w14:paraId="40994CC4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1BEA420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3825B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04828857">
            <w:pPr>
              <w:pStyle w:val="16"/>
              <w:rPr>
                <w:rFonts w:hint="eastAsia" w:ascii="宋体" w:hAnsi="宋体" w:eastAsia="宋体" w:cs="宋体"/>
              </w:rPr>
            </w:pPr>
          </w:p>
        </w:tc>
        <w:tc>
          <w:tcPr>
            <w:tcW w:w="107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3616184">
            <w:pPr>
              <w:spacing w:before="33" w:line="226" w:lineRule="auto"/>
              <w:ind w:left="25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满意度</w:t>
            </w:r>
          </w:p>
          <w:p w14:paraId="1A96C3DE">
            <w:pPr>
              <w:spacing w:before="26" w:line="226" w:lineRule="auto"/>
              <w:ind w:left="34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指标</w:t>
            </w:r>
          </w:p>
          <w:p w14:paraId="4F0019A6">
            <w:pPr>
              <w:spacing w:before="27" w:line="213" w:lineRule="auto"/>
              <w:ind w:left="11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（10分）</w:t>
            </w:r>
          </w:p>
        </w:tc>
        <w:tc>
          <w:tcPr>
            <w:tcW w:w="9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83F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6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服务对象</w:t>
            </w:r>
          </w:p>
          <w:p w14:paraId="12160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6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满意度指</w:t>
            </w:r>
          </w:p>
          <w:p w14:paraId="5E9CE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6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标</w:t>
            </w:r>
          </w:p>
        </w:tc>
        <w:tc>
          <w:tcPr>
            <w:tcW w:w="1244" w:type="dxa"/>
            <w:noWrap w:val="0"/>
            <w:vAlign w:val="center"/>
          </w:tcPr>
          <w:p w14:paraId="00145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居民群众安全感</w:t>
            </w:r>
          </w:p>
        </w:tc>
        <w:tc>
          <w:tcPr>
            <w:tcW w:w="1244" w:type="dxa"/>
            <w:noWrap w:val="0"/>
            <w:vAlign w:val="center"/>
          </w:tcPr>
          <w:p w14:paraId="34E0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1281" w:type="dxa"/>
            <w:noWrap w:val="0"/>
            <w:vAlign w:val="center"/>
          </w:tcPr>
          <w:p w14:paraId="38DAB05F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大部分人满意</w:t>
            </w:r>
          </w:p>
        </w:tc>
        <w:tc>
          <w:tcPr>
            <w:tcW w:w="673" w:type="dxa"/>
            <w:noWrap w:val="0"/>
            <w:vAlign w:val="center"/>
          </w:tcPr>
          <w:p w14:paraId="128969DB">
            <w:pPr>
              <w:pStyle w:val="16"/>
              <w:jc w:val="center"/>
              <w:rPr>
                <w:rFonts w:hint="default" w:ascii="宋体" w:hAnsi="宋体" w:eastAsia="宋体" w:cs="宋体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07C4FBC1">
            <w:pPr>
              <w:pStyle w:val="16"/>
              <w:jc w:val="center"/>
              <w:rPr>
                <w:rFonts w:hint="eastAsia" w:ascii="宋体" w:hAnsi="宋体" w:eastAsia="宋体" w:cs="宋体"/>
                <w:kern w:val="2"/>
                <w:sz w:val="19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2" w:type="dxa"/>
            <w:noWrap w:val="0"/>
            <w:vAlign w:val="center"/>
          </w:tcPr>
          <w:p w14:paraId="1AD94729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5" w:lineRule="exact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</w:rPr>
            </w:pPr>
          </w:p>
        </w:tc>
      </w:tr>
      <w:tr w14:paraId="13CC2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6887" w:type="dxa"/>
            <w:gridSpan w:val="6"/>
            <w:noWrap w:val="0"/>
            <w:vAlign w:val="top"/>
          </w:tcPr>
          <w:p w14:paraId="58698C35">
            <w:pPr>
              <w:spacing w:before="36" w:line="216" w:lineRule="auto"/>
              <w:ind w:left="326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1"/>
                <w:sz w:val="19"/>
                <w:szCs w:val="19"/>
              </w:rPr>
              <w:t>总分</w:t>
            </w:r>
          </w:p>
        </w:tc>
        <w:tc>
          <w:tcPr>
            <w:tcW w:w="673" w:type="dxa"/>
            <w:noWrap w:val="0"/>
            <w:vAlign w:val="top"/>
          </w:tcPr>
          <w:p w14:paraId="7954A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100</w:t>
            </w:r>
          </w:p>
        </w:tc>
        <w:tc>
          <w:tcPr>
            <w:tcW w:w="873" w:type="dxa"/>
            <w:noWrap w:val="0"/>
            <w:vAlign w:val="top"/>
          </w:tcPr>
          <w:p w14:paraId="382A7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>99.84</w:t>
            </w:r>
          </w:p>
        </w:tc>
        <w:tc>
          <w:tcPr>
            <w:tcW w:w="1422" w:type="dxa"/>
            <w:noWrap w:val="0"/>
            <w:vAlign w:val="top"/>
          </w:tcPr>
          <w:p w14:paraId="6AA60D10">
            <w:pPr>
              <w:pStyle w:val="16"/>
              <w:rPr>
                <w:rFonts w:hint="eastAsia" w:ascii="宋体" w:hAnsi="宋体" w:eastAsia="宋体" w:cs="宋体"/>
              </w:rPr>
            </w:pPr>
          </w:p>
        </w:tc>
      </w:tr>
    </w:tbl>
    <w:p w14:paraId="7851D73E">
      <w:pPr>
        <w:pStyle w:val="2"/>
        <w:spacing w:before="232" w:line="228" w:lineRule="auto"/>
        <w:ind w:left="575"/>
        <w:rPr>
          <w:sz w:val="17"/>
          <w:szCs w:val="17"/>
        </w:rPr>
      </w:pPr>
      <w:r>
        <w:rPr>
          <w:rFonts w:hint="eastAsia" w:ascii="宋体" w:hAnsi="宋体" w:eastAsia="宋体" w:cs="宋体"/>
          <w:spacing w:val="3"/>
          <w:sz w:val="17"/>
          <w:szCs w:val="17"/>
        </w:rPr>
        <w:t>备注： 每个一级项目支出一张表。 如， 业务工作经</w:t>
      </w:r>
      <w:r>
        <w:rPr>
          <w:rFonts w:hint="eastAsia" w:ascii="宋体" w:hAnsi="宋体" w:eastAsia="宋体" w:cs="宋体"/>
          <w:spacing w:val="2"/>
          <w:sz w:val="17"/>
          <w:szCs w:val="17"/>
        </w:rPr>
        <w:t>费，运行维护经费，其他事业发展类资金</w:t>
      </w:r>
      <w:r>
        <w:rPr>
          <w:rFonts w:hint="eastAsia" w:ascii="宋体" w:hAnsi="宋体" w:eastAsia="宋体" w:cs="宋体"/>
          <w:spacing w:val="-52"/>
          <w:sz w:val="17"/>
          <w:szCs w:val="17"/>
        </w:rPr>
        <w:t xml:space="preserve"> </w:t>
      </w:r>
      <w:r>
        <w:rPr>
          <w:rFonts w:hint="eastAsia" w:ascii="宋体" w:hAnsi="宋体" w:eastAsia="宋体" w:cs="宋体"/>
          <w:spacing w:val="2"/>
          <w:sz w:val="17"/>
          <w:szCs w:val="17"/>
        </w:rPr>
        <w:t>…各一张表。</w:t>
      </w:r>
    </w:p>
    <w:p w14:paraId="6206607A">
      <w:pPr>
        <w:spacing w:line="217" w:lineRule="auto"/>
        <w:rPr>
          <w:sz w:val="22"/>
          <w:szCs w:val="22"/>
        </w:rPr>
      </w:pPr>
    </w:p>
    <w:p w14:paraId="5ED46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sz w:val="22"/>
          <w:szCs w:val="22"/>
        </w:rPr>
        <w:sectPr>
          <w:footerReference r:id="rId5" w:type="default"/>
          <w:pgSz w:w="11900" w:h="16833"/>
          <w:pgMar w:top="1430" w:right="1017" w:bottom="1445" w:left="1022" w:header="0" w:footer="1169" w:gutter="0"/>
          <w:pgNumType w:fmt="decimal"/>
          <w:cols w:space="720" w:num="1"/>
        </w:sectPr>
      </w:pP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>单位负责人签字：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 xml:space="preserve">填表人：       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 xml:space="preserve"> 联系电话：       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position w:val="0"/>
          <w:sz w:val="23"/>
          <w:szCs w:val="23"/>
        </w:rPr>
        <w:t>填报日期</w:t>
      </w:r>
      <w:r>
        <w:rPr>
          <w:rFonts w:hint="eastAsia" w:ascii="宋体" w:hAnsi="宋体" w:cs="宋体"/>
          <w:color w:val="000000"/>
          <w:spacing w:val="0"/>
          <w:position w:val="0"/>
          <w:sz w:val="23"/>
          <w:szCs w:val="23"/>
          <w:lang w:eastAsia="zh-CN"/>
        </w:rPr>
        <w:t>：</w:t>
      </w:r>
    </w:p>
    <w:p w14:paraId="2534B1D8">
      <w:pPr>
        <w:spacing w:before="64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5</w:t>
      </w:r>
    </w:p>
    <w:p w14:paraId="0A8DFA4F">
      <w:pPr>
        <w:spacing w:line="250" w:lineRule="auto"/>
        <w:rPr>
          <w:rFonts w:ascii="Arial"/>
          <w:sz w:val="21"/>
        </w:rPr>
      </w:pPr>
    </w:p>
    <w:p w14:paraId="54CF54B8">
      <w:pPr>
        <w:spacing w:line="250" w:lineRule="auto"/>
        <w:rPr>
          <w:rFonts w:ascii="Arial"/>
          <w:sz w:val="21"/>
        </w:rPr>
      </w:pPr>
    </w:p>
    <w:p w14:paraId="44B885BB">
      <w:pPr>
        <w:spacing w:line="250" w:lineRule="auto"/>
        <w:rPr>
          <w:rFonts w:ascii="Arial"/>
          <w:sz w:val="21"/>
        </w:rPr>
      </w:pPr>
    </w:p>
    <w:p w14:paraId="7535DFE8">
      <w:pPr>
        <w:spacing w:line="250" w:lineRule="auto"/>
        <w:rPr>
          <w:rFonts w:ascii="Arial"/>
          <w:sz w:val="21"/>
        </w:rPr>
      </w:pPr>
    </w:p>
    <w:p w14:paraId="6831580E">
      <w:pPr>
        <w:spacing w:line="251" w:lineRule="auto"/>
        <w:rPr>
          <w:rFonts w:ascii="Arial"/>
          <w:sz w:val="21"/>
        </w:rPr>
      </w:pPr>
    </w:p>
    <w:p w14:paraId="2C6A33B1">
      <w:pPr>
        <w:spacing w:line="251" w:lineRule="auto"/>
        <w:rPr>
          <w:rFonts w:ascii="Arial"/>
          <w:sz w:val="21"/>
        </w:rPr>
      </w:pPr>
    </w:p>
    <w:p w14:paraId="00D7D1CE">
      <w:pPr>
        <w:spacing w:line="251" w:lineRule="auto"/>
        <w:rPr>
          <w:rFonts w:ascii="Arial"/>
          <w:sz w:val="21"/>
        </w:rPr>
      </w:pPr>
    </w:p>
    <w:p w14:paraId="2774327F">
      <w:pPr>
        <w:spacing w:line="251" w:lineRule="auto"/>
        <w:rPr>
          <w:rFonts w:ascii="Arial"/>
          <w:sz w:val="21"/>
        </w:rPr>
      </w:pPr>
    </w:p>
    <w:p w14:paraId="4A0CD7D9">
      <w:pPr>
        <w:spacing w:line="251" w:lineRule="auto"/>
        <w:rPr>
          <w:rFonts w:ascii="Arial"/>
          <w:sz w:val="21"/>
        </w:rPr>
      </w:pPr>
    </w:p>
    <w:p w14:paraId="6D4B6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  <w:t xml:space="preserve"> 年度中共岳阳市岳阳楼区委员会政法委员会</w:t>
      </w:r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2"/>
          <w:sz w:val="42"/>
          <w:szCs w:val="42"/>
          <w:lang w:eastAsia="zh-CN"/>
        </w:rPr>
        <w:t>整体支出绩效自评报告</w:t>
      </w:r>
    </w:p>
    <w:p w14:paraId="0323DEFB">
      <w:pPr>
        <w:spacing w:line="243" w:lineRule="auto"/>
        <w:rPr>
          <w:rFonts w:ascii="Arial"/>
          <w:sz w:val="21"/>
        </w:rPr>
      </w:pPr>
    </w:p>
    <w:p w14:paraId="7754C026">
      <w:pPr>
        <w:spacing w:line="243" w:lineRule="auto"/>
        <w:rPr>
          <w:rFonts w:ascii="Arial"/>
          <w:sz w:val="21"/>
        </w:rPr>
      </w:pPr>
    </w:p>
    <w:p w14:paraId="4E9494B6">
      <w:pPr>
        <w:spacing w:line="243" w:lineRule="auto"/>
        <w:rPr>
          <w:rFonts w:ascii="Arial"/>
          <w:sz w:val="21"/>
        </w:rPr>
      </w:pPr>
    </w:p>
    <w:p w14:paraId="3B43FC25">
      <w:pPr>
        <w:spacing w:line="243" w:lineRule="auto"/>
        <w:rPr>
          <w:rFonts w:ascii="Arial"/>
          <w:sz w:val="21"/>
        </w:rPr>
      </w:pPr>
    </w:p>
    <w:p w14:paraId="78D50D13">
      <w:pPr>
        <w:spacing w:line="243" w:lineRule="auto"/>
        <w:rPr>
          <w:rFonts w:ascii="Arial"/>
          <w:sz w:val="21"/>
        </w:rPr>
      </w:pPr>
    </w:p>
    <w:p w14:paraId="76E85661">
      <w:pPr>
        <w:spacing w:line="243" w:lineRule="auto"/>
        <w:rPr>
          <w:rFonts w:ascii="Arial"/>
          <w:sz w:val="21"/>
        </w:rPr>
      </w:pPr>
    </w:p>
    <w:p w14:paraId="0DFA91AB">
      <w:pPr>
        <w:spacing w:line="243" w:lineRule="auto"/>
        <w:rPr>
          <w:rFonts w:ascii="Arial"/>
          <w:sz w:val="21"/>
        </w:rPr>
      </w:pPr>
    </w:p>
    <w:p w14:paraId="5F465106">
      <w:pPr>
        <w:spacing w:line="243" w:lineRule="auto"/>
        <w:rPr>
          <w:rFonts w:ascii="Arial"/>
          <w:sz w:val="21"/>
        </w:rPr>
      </w:pPr>
    </w:p>
    <w:p w14:paraId="61B50E1D">
      <w:pPr>
        <w:spacing w:line="243" w:lineRule="auto"/>
        <w:rPr>
          <w:rFonts w:ascii="Arial"/>
          <w:sz w:val="21"/>
        </w:rPr>
      </w:pPr>
    </w:p>
    <w:p w14:paraId="6E5EA9D4">
      <w:pPr>
        <w:spacing w:line="243" w:lineRule="auto"/>
        <w:rPr>
          <w:rFonts w:ascii="Arial"/>
          <w:sz w:val="21"/>
        </w:rPr>
      </w:pPr>
    </w:p>
    <w:p w14:paraId="5BAC5B5C">
      <w:pPr>
        <w:spacing w:line="243" w:lineRule="auto"/>
        <w:rPr>
          <w:rFonts w:ascii="Arial"/>
          <w:sz w:val="21"/>
        </w:rPr>
      </w:pPr>
    </w:p>
    <w:p w14:paraId="11F280A2">
      <w:pPr>
        <w:spacing w:line="243" w:lineRule="auto"/>
        <w:rPr>
          <w:rFonts w:ascii="Arial"/>
          <w:sz w:val="21"/>
        </w:rPr>
      </w:pPr>
    </w:p>
    <w:p w14:paraId="27773FDC">
      <w:pPr>
        <w:spacing w:line="243" w:lineRule="auto"/>
        <w:rPr>
          <w:rFonts w:ascii="Arial"/>
          <w:sz w:val="21"/>
        </w:rPr>
      </w:pPr>
    </w:p>
    <w:p w14:paraId="29F312C0">
      <w:pPr>
        <w:spacing w:line="243" w:lineRule="auto"/>
        <w:rPr>
          <w:rFonts w:ascii="Arial"/>
          <w:sz w:val="21"/>
        </w:rPr>
      </w:pPr>
    </w:p>
    <w:p w14:paraId="18B81162">
      <w:pPr>
        <w:spacing w:line="243" w:lineRule="auto"/>
        <w:rPr>
          <w:rFonts w:ascii="Arial"/>
          <w:sz w:val="21"/>
        </w:rPr>
      </w:pPr>
    </w:p>
    <w:p w14:paraId="6D23A10E">
      <w:pPr>
        <w:spacing w:line="243" w:lineRule="auto"/>
        <w:rPr>
          <w:rFonts w:ascii="Arial"/>
          <w:sz w:val="21"/>
        </w:rPr>
      </w:pPr>
    </w:p>
    <w:p w14:paraId="4755000F">
      <w:pPr>
        <w:spacing w:line="243" w:lineRule="auto"/>
        <w:rPr>
          <w:rFonts w:ascii="Arial"/>
          <w:sz w:val="21"/>
        </w:rPr>
      </w:pPr>
    </w:p>
    <w:p w14:paraId="0CB17790">
      <w:pPr>
        <w:spacing w:line="243" w:lineRule="auto"/>
        <w:rPr>
          <w:rFonts w:ascii="Arial"/>
          <w:sz w:val="21"/>
        </w:rPr>
      </w:pPr>
    </w:p>
    <w:p w14:paraId="72BF4CB3">
      <w:pPr>
        <w:spacing w:line="243" w:lineRule="auto"/>
        <w:rPr>
          <w:rFonts w:ascii="Arial"/>
          <w:sz w:val="21"/>
        </w:rPr>
      </w:pPr>
    </w:p>
    <w:p w14:paraId="7FFC39BC">
      <w:pPr>
        <w:spacing w:line="243" w:lineRule="auto"/>
        <w:rPr>
          <w:rFonts w:ascii="Arial"/>
          <w:sz w:val="21"/>
        </w:rPr>
      </w:pPr>
    </w:p>
    <w:p w14:paraId="3444D61B">
      <w:pPr>
        <w:spacing w:line="243" w:lineRule="auto"/>
        <w:rPr>
          <w:rFonts w:ascii="Arial"/>
          <w:sz w:val="21"/>
        </w:rPr>
      </w:pPr>
    </w:p>
    <w:p w14:paraId="1A10CD06">
      <w:pPr>
        <w:spacing w:line="243" w:lineRule="auto"/>
        <w:rPr>
          <w:rFonts w:ascii="Arial"/>
          <w:sz w:val="21"/>
        </w:rPr>
      </w:pPr>
    </w:p>
    <w:p w14:paraId="609D817A">
      <w:pPr>
        <w:spacing w:line="243" w:lineRule="auto"/>
        <w:rPr>
          <w:rFonts w:ascii="Arial"/>
          <w:sz w:val="21"/>
        </w:rPr>
      </w:pPr>
    </w:p>
    <w:p w14:paraId="392BC687">
      <w:pPr>
        <w:spacing w:line="243" w:lineRule="auto"/>
        <w:rPr>
          <w:rFonts w:ascii="Arial"/>
          <w:sz w:val="21"/>
        </w:rPr>
      </w:pPr>
    </w:p>
    <w:p w14:paraId="11291F11">
      <w:pPr>
        <w:spacing w:line="243" w:lineRule="auto"/>
        <w:rPr>
          <w:rFonts w:ascii="Arial"/>
          <w:sz w:val="21"/>
        </w:rPr>
      </w:pPr>
    </w:p>
    <w:p w14:paraId="0F5C23BC">
      <w:pPr>
        <w:spacing w:line="244" w:lineRule="auto"/>
        <w:rPr>
          <w:rFonts w:ascii="Arial"/>
          <w:sz w:val="21"/>
        </w:rPr>
      </w:pPr>
    </w:p>
    <w:p w14:paraId="167FEE19">
      <w:pPr>
        <w:spacing w:line="244" w:lineRule="auto"/>
        <w:rPr>
          <w:rFonts w:ascii="Arial"/>
          <w:sz w:val="21"/>
        </w:rPr>
      </w:pPr>
    </w:p>
    <w:p w14:paraId="14B26E7E">
      <w:pPr>
        <w:pStyle w:val="2"/>
        <w:spacing w:before="100" w:line="221" w:lineRule="auto"/>
        <w:ind w:left="1902"/>
      </w:pPr>
      <w:r>
        <w:rPr>
          <w:spacing w:val="-10"/>
        </w:rPr>
        <w:t>部门（单位）名称</w:t>
      </w:r>
      <w:r>
        <w:rPr>
          <w:spacing w:val="4"/>
        </w:rPr>
        <w:t>：</w:t>
      </w:r>
      <w:r>
        <w:rPr>
          <w:spacing w:val="-118"/>
        </w:rPr>
        <w:t xml:space="preserve"> </w:t>
      </w:r>
      <w:r>
        <w:rPr>
          <w:spacing w:val="-75"/>
          <w:u w:val="single" w:color="auto"/>
        </w:rPr>
        <w:t xml:space="preserve"> </w:t>
      </w:r>
      <w:r>
        <w:rPr>
          <w:spacing w:val="4"/>
          <w:u w:val="single" w:color="auto"/>
        </w:rPr>
        <w:t>（</w:t>
      </w:r>
      <w:r>
        <w:rPr>
          <w:spacing w:val="-10"/>
          <w:u w:val="single" w:color="auto"/>
        </w:rPr>
        <w:t>盖章）</w:t>
      </w:r>
      <w:r>
        <w:rPr>
          <w:u w:val="single" w:color="auto"/>
        </w:rPr>
        <w:t xml:space="preserve">         </w:t>
      </w:r>
    </w:p>
    <w:p w14:paraId="7F8A6EBD">
      <w:pPr>
        <w:spacing w:before="228" w:line="222" w:lineRule="auto"/>
        <w:ind w:left="3179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8"/>
          <w:sz w:val="31"/>
          <w:szCs w:val="31"/>
        </w:rPr>
        <w:t>年</w:t>
      </w:r>
      <w:r>
        <w:rPr>
          <w:rFonts w:ascii="楷体" w:hAnsi="楷体" w:eastAsia="楷体" w:cs="楷体"/>
          <w:spacing w:val="21"/>
          <w:sz w:val="31"/>
          <w:szCs w:val="31"/>
        </w:rPr>
        <w:t xml:space="preserve">  </w:t>
      </w:r>
      <w:r>
        <w:rPr>
          <w:rFonts w:ascii="楷体" w:hAnsi="楷体" w:eastAsia="楷体" w:cs="楷体"/>
          <w:spacing w:val="-8"/>
          <w:sz w:val="31"/>
          <w:szCs w:val="31"/>
        </w:rPr>
        <w:t>月</w:t>
      </w:r>
      <w:r>
        <w:rPr>
          <w:rFonts w:ascii="楷体" w:hAnsi="楷体" w:eastAsia="楷体" w:cs="楷体"/>
          <w:spacing w:val="43"/>
          <w:sz w:val="31"/>
          <w:szCs w:val="31"/>
        </w:rPr>
        <w:t xml:space="preserve">  </w:t>
      </w:r>
      <w:r>
        <w:rPr>
          <w:rFonts w:ascii="楷体" w:hAnsi="楷体" w:eastAsia="楷体" w:cs="楷体"/>
          <w:spacing w:val="-8"/>
          <w:sz w:val="31"/>
          <w:szCs w:val="31"/>
        </w:rPr>
        <w:t>日</w:t>
      </w:r>
    </w:p>
    <w:p w14:paraId="082B8795">
      <w:pPr>
        <w:spacing w:line="335" w:lineRule="auto"/>
        <w:rPr>
          <w:rFonts w:ascii="Arial"/>
          <w:sz w:val="21"/>
        </w:rPr>
      </w:pPr>
    </w:p>
    <w:p w14:paraId="17102D98">
      <w:pPr>
        <w:pStyle w:val="2"/>
        <w:spacing w:before="102" w:line="224" w:lineRule="auto"/>
        <w:ind w:left="3216"/>
      </w:pPr>
      <w:r>
        <w:rPr>
          <w:spacing w:val="8"/>
        </w:rPr>
        <w:t>（此页为封面）</w:t>
      </w:r>
    </w:p>
    <w:p w14:paraId="33B6E1F3">
      <w:pPr>
        <w:spacing w:line="224" w:lineRule="auto"/>
        <w:sectPr>
          <w:footerReference r:id="rId6" w:type="default"/>
          <w:pgSz w:w="11900" w:h="16833"/>
          <w:pgMar w:top="1401" w:right="1583" w:bottom="1445" w:left="1618" w:header="0" w:footer="1170" w:gutter="0"/>
          <w:pgNumType w:fmt="decimal"/>
          <w:cols w:space="720" w:num="1"/>
        </w:sectPr>
      </w:pPr>
    </w:p>
    <w:p w14:paraId="190A3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 xml:space="preserve"> 年度中共岳阳市岳阳楼区委员会政法委员会整体支出</w:t>
      </w: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绩效自评报告</w:t>
      </w:r>
    </w:p>
    <w:p w14:paraId="6FE5F040">
      <w:pPr>
        <w:spacing w:line="283" w:lineRule="auto"/>
        <w:rPr>
          <w:rFonts w:ascii="Arial"/>
          <w:sz w:val="21"/>
        </w:rPr>
      </w:pPr>
    </w:p>
    <w:p w14:paraId="1AD68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一、</w:t>
      </w:r>
      <w:r>
        <w:rPr>
          <w:rFonts w:hint="eastAsia" w:ascii="黑体" w:hAnsi="黑体" w:eastAsia="黑体" w:cs="黑体"/>
          <w:spacing w:val="5"/>
          <w:sz w:val="31"/>
          <w:szCs w:val="31"/>
          <w:lang w:eastAsia="zh-CN"/>
        </w:rPr>
        <w:t>单位</w:t>
      </w:r>
      <w:r>
        <w:rPr>
          <w:rFonts w:ascii="黑体" w:hAnsi="黑体" w:eastAsia="黑体" w:cs="黑体"/>
          <w:spacing w:val="5"/>
          <w:sz w:val="31"/>
          <w:szCs w:val="31"/>
        </w:rPr>
        <w:t>基本情况</w:t>
      </w:r>
    </w:p>
    <w:p w14:paraId="61F4B21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3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ascii="仿宋" w:hAnsi="仿宋" w:eastAsia="仿宋" w:cs="仿宋"/>
          <w:b/>
          <w:bCs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（一）职能职责</w:t>
      </w:r>
    </w:p>
    <w:p w14:paraId="05458FA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、根据党的路线、方针、政策和党委的部署，研究制定贯彻落实的具体措施，统一全区政法各部门的思想和行动。 </w:t>
      </w:r>
    </w:p>
    <w:p w14:paraId="54F06E6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2、组织、指导维护社会稳定工作，掌握和分析社会稳定情况，协调处理群体性事件。 </w:t>
      </w:r>
    </w:p>
    <w:p w14:paraId="337EF69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3、检查全区政法各部门公正廉洁执法的情况，结合实际，研究制定促进公正廉洁执法的具体办法。 </w:t>
      </w:r>
    </w:p>
    <w:p w14:paraId="21CD4D5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4、大力支持和严格监督全区政法各部门依法行使职权，指导和协调政法各部门在依法相互制约的同时密切配合，督促大案要案的查处工作。 </w:t>
      </w:r>
    </w:p>
    <w:p w14:paraId="2B8D9FE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5、组织、协调全区社会治安综合治理工作，落实平安建设措施，推进社会管理创新，营造安定的社会环境。 </w:t>
      </w:r>
    </w:p>
    <w:p w14:paraId="3F1357D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6、组织构建大调解工作体系，排查化解矛盾隐患，指导、协调、推动政法部门做好涉法涉诉信访工作。 </w:t>
      </w:r>
    </w:p>
    <w:p w14:paraId="6312B8C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7、研究加强政法队伍建设和领导班子建设的措施，协助党委及其组织部门考察、管理政法部门的领导干部。 </w:t>
      </w:r>
    </w:p>
    <w:p w14:paraId="4A40830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8、组织、推动政法部门开展党风廉政建设，协助纪检部门查处违纪违法行为。 </w:t>
      </w:r>
    </w:p>
    <w:p w14:paraId="2A77F6C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9、研究分析涉及政法工作的舆论情况和影响社会稳定的舆情信息，指导、协调政法综治维稳宣传和舆论引导工作。 </w:t>
      </w:r>
    </w:p>
    <w:p w14:paraId="669F315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10、承办区委、区人民政府和市委政法委员会交办的其他事项。 </w:t>
      </w:r>
    </w:p>
    <w:p w14:paraId="11FCBD8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3"/>
        <w:jc w:val="both"/>
        <w:textAlignment w:val="center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212529"/>
          <w:spacing w:val="0"/>
          <w:sz w:val="32"/>
          <w:szCs w:val="32"/>
          <w:shd w:val="clear" w:fill="FFFFFF"/>
        </w:rPr>
        <w:t>（二）机构设置</w:t>
      </w:r>
    </w:p>
    <w:p w14:paraId="6CF91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960" w:firstLineChars="3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根据编委核定，我委人员编制数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人，在职22人，退休15人，设内设股室6个，内设股室分别是社会治理督导室（专项办、护路护线办）、维稳指导室、办公室、政工室、执法监督室、反邪教协调室（政治安全室）。所属事业单位是法学会、政法事务中心。</w:t>
      </w:r>
    </w:p>
    <w:p w14:paraId="4F0E9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"/>
          <w:sz w:val="31"/>
          <w:szCs w:val="31"/>
        </w:rPr>
        <w:t>二、</w:t>
      </w:r>
      <w:r>
        <w:rPr>
          <w:rFonts w:ascii="黑体" w:hAnsi="黑体" w:eastAsia="黑体" w:cs="黑体"/>
          <w:spacing w:val="-31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"/>
          <w:sz w:val="31"/>
          <w:szCs w:val="31"/>
        </w:rPr>
        <w:t>一般公共预算支出情况</w:t>
      </w:r>
    </w:p>
    <w:p w14:paraId="57EC2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楷体" w:hAnsi="楷体" w:eastAsia="楷体" w:cs="楷体"/>
          <w:spacing w:val="9"/>
          <w:position w:val="21"/>
          <w:sz w:val="31"/>
          <w:szCs w:val="31"/>
        </w:rPr>
      </w:pPr>
      <w:r>
        <w:rPr>
          <w:rFonts w:ascii="楷体" w:hAnsi="楷体" w:eastAsia="楷体" w:cs="楷体"/>
          <w:spacing w:val="9"/>
          <w:position w:val="21"/>
          <w:sz w:val="31"/>
          <w:szCs w:val="31"/>
        </w:rPr>
        <w:t>（一）基本支出情况</w:t>
      </w:r>
    </w:p>
    <w:p w14:paraId="40D11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textAlignment w:val="auto"/>
        <w:rPr>
          <w:rFonts w:ascii="楷体" w:hAnsi="楷体" w:eastAsia="楷体" w:cs="楷体"/>
          <w:spacing w:val="9"/>
          <w:position w:val="21"/>
          <w:sz w:val="31"/>
          <w:szCs w:val="31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2024年度基本支出441.50万元，其中人员支出399.69万元，日常公用经费支出41.81万元。本年度公务接待费0万元，公务用车运行维护费支出0万元，因公出国出境支出0万元，“三公经费”支出控制在年初预算之内。</w:t>
      </w:r>
    </w:p>
    <w:p w14:paraId="7CF6C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9"/>
          <w:sz w:val="31"/>
          <w:szCs w:val="31"/>
        </w:rPr>
        <w:t>（二）项目支出情况</w:t>
      </w:r>
    </w:p>
    <w:p w14:paraId="63504C5D">
      <w:pPr>
        <w:ind w:firstLine="640" w:firstLineChars="200"/>
        <w:jc w:val="left"/>
        <w:rPr>
          <w:rFonts w:hint="default" w:ascii="仿宋_GB2312" w:hAnsi="仿宋_GB2312" w:eastAsia="仿宋_GB2312" w:cs="仿宋_GB2312"/>
          <w:color w:val="000000" w:themeColor="text1"/>
          <w:spacing w:val="0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2024年项目支出决算数为328.06万元，其中：业务工作经费支出328.06万元，主要办公费，印刷费，邮电费，差旅费，维修费，培训费，劳务费，生活补助等。</w:t>
      </w:r>
    </w:p>
    <w:p w14:paraId="68F1974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政府性基金预算支出情况</w:t>
      </w:r>
    </w:p>
    <w:p w14:paraId="3554F72B">
      <w:pPr>
        <w:pStyle w:val="17"/>
        <w:widowControl/>
        <w:spacing w:line="640" w:lineRule="exact"/>
        <w:ind w:firstLine="440"/>
        <w:rPr>
          <w:rFonts w:hint="eastAsia" w:ascii="仿宋_GB2312" w:hAnsi="仿宋_GB2312" w:eastAsia="仿宋_GB2312" w:cs="仿宋_GB2312"/>
          <w:color w:val="000000" w:themeColor="text1"/>
          <w:spacing w:val="0"/>
          <w:kern w:val="2"/>
          <w:positio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kern w:val="2"/>
          <w:positio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2024年无政府性基金预算安排的支出。</w:t>
      </w:r>
    </w:p>
    <w:p w14:paraId="0F3C6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21"/>
          <w:sz w:val="31"/>
          <w:szCs w:val="31"/>
        </w:rPr>
        <w:t>四、国有资本经营预算支出情况</w:t>
      </w:r>
    </w:p>
    <w:p w14:paraId="40A647C2">
      <w:pPr>
        <w:pStyle w:val="17"/>
        <w:widowControl/>
        <w:spacing w:line="640" w:lineRule="exact"/>
        <w:ind w:firstLine="440"/>
        <w:rPr>
          <w:rFonts w:hint="eastAsia" w:ascii="仿宋_GB2312" w:hAnsi="仿宋_GB2312" w:eastAsia="仿宋_GB2312" w:cs="仿宋_GB2312"/>
          <w:color w:val="000000" w:themeColor="text1"/>
          <w:spacing w:val="0"/>
          <w:kern w:val="2"/>
          <w:positio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kern w:val="2"/>
          <w:positio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2024年无国有资本经营预算安排的支出。</w:t>
      </w:r>
    </w:p>
    <w:p w14:paraId="49C29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五、社会保险基金预算支出情况</w:t>
      </w:r>
    </w:p>
    <w:p w14:paraId="43CC0D5F">
      <w:pPr>
        <w:pStyle w:val="17"/>
        <w:widowControl/>
        <w:spacing w:line="640" w:lineRule="exact"/>
        <w:ind w:firstLine="440"/>
        <w:rPr>
          <w:rFonts w:hint="eastAsia" w:ascii="仿宋_GB2312" w:hAnsi="仿宋_GB2312" w:eastAsia="仿宋_GB2312" w:cs="仿宋_GB2312"/>
          <w:color w:val="000000" w:themeColor="text1"/>
          <w:spacing w:val="0"/>
          <w:kern w:val="2"/>
          <w:positio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kern w:val="2"/>
          <w:positio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2024年无社会保险基金预算安排的支出。</w:t>
      </w:r>
    </w:p>
    <w:p w14:paraId="07EC6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</w:t>
      </w:r>
      <w:r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  <w:t>单位</w:t>
      </w:r>
      <w:r>
        <w:rPr>
          <w:rFonts w:ascii="黑体" w:hAnsi="黑体" w:eastAsia="黑体" w:cs="黑体"/>
          <w:spacing w:val="8"/>
          <w:sz w:val="31"/>
          <w:szCs w:val="31"/>
        </w:rPr>
        <w:t>整体支出绩效情况</w:t>
      </w:r>
    </w:p>
    <w:p w14:paraId="1BA11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en-US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en-US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本单位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en-US"/>
          <w14:textFill>
            <w14:solidFill>
              <w14:schemeClr w14:val="tx1"/>
            </w14:solidFill>
          </w14:textFill>
        </w:rPr>
        <w:t>整体支出为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769.56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en-US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其中：基本支出441.5万元，项目支出328.06万元，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en-US"/>
          <w14:textFill>
            <w14:solidFill>
              <w14:schemeClr w14:val="tx1"/>
            </w14:solidFill>
          </w14:textFill>
        </w:rPr>
        <w:t>主要用于工资福利支出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en-US"/>
          <w14:textFill>
            <w14:solidFill>
              <w14:schemeClr w14:val="tx1"/>
            </w14:solidFill>
          </w14:textFill>
        </w:rPr>
        <w:t>商品和服务支出，对个人和家庭的补助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和项目支出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en-US"/>
          <w14:textFill>
            <w14:solidFill>
              <w14:schemeClr w14:val="tx1"/>
            </w14:solidFill>
          </w14:textFill>
        </w:rPr>
        <w:t>。</w:t>
      </w:r>
    </w:p>
    <w:p w14:paraId="60CCA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我委支出预算是从我委职责职能出发，围绕全年重点工作计划安排，并据此编制部门整体支出绩效目标和项目支出绩效目标。我委通过实施预算执行季通报制度，严格控制预算调剂调整，深化绩效评价结果应用，制定相关转移支付资金分配制度，将支出绩效情况细化、量化到转移支付资金分配要素，构建评价结果应用机制，有效落实了项目支出绩效目标和预算执行进度的“双监控”，确保了年初绩效目标顺利完成，切实提高了资金使用效益。自评发现问题整改，进一步完善了财务报销手续，加强了支出审核和采购、资产管理等经济活动事项的审批程序关联，有效防止了超标准、超范围支出，在保障机关各项工作顺利开展的同时，实现了各项开支的科学、合理、高效。</w:t>
      </w:r>
    </w:p>
    <w:p w14:paraId="288BC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position w:val="21"/>
          <w:sz w:val="31"/>
          <w:szCs w:val="31"/>
        </w:rPr>
        <w:t>七、存在的问题及原因分析</w:t>
      </w:r>
    </w:p>
    <w:p w14:paraId="4BCFF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8"/>
          <w:sz w:val="32"/>
          <w:szCs w:val="32"/>
        </w:rPr>
      </w:pPr>
      <w:r>
        <w:rPr>
          <w:rStyle w:val="8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1.存在问题：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项目支出预算安排不精准，预算执行进度还有提升空间，本年度仍有部分项目预算未能形成支出，全过程绩效管理链条建设不足；</w:t>
      </w:r>
      <w:r>
        <w:rPr>
          <w:rStyle w:val="8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2.主要原因：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绩效理念与预算编制、执行融入不够，项目入库的前置审核和绩效评估欠缺，绩效管理事后有反馈，但反馈结果应用不足。</w:t>
      </w:r>
    </w:p>
    <w:p w14:paraId="360732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hint="eastAsia" w:ascii="黑体" w:hAnsi="黑体" w:eastAsia="黑体" w:cs="黑体"/>
          <w:spacing w:val="8"/>
          <w:kern w:val="2"/>
          <w:sz w:val="31"/>
          <w:szCs w:val="31"/>
          <w:lang w:val="en-US" w:eastAsia="zh-CN" w:bidi="ar-SA"/>
        </w:rPr>
        <w:t>八、</w:t>
      </w:r>
      <w:r>
        <w:rPr>
          <w:rFonts w:ascii="黑体" w:hAnsi="黑体" w:eastAsia="黑体" w:cs="黑体"/>
          <w:spacing w:val="8"/>
          <w:sz w:val="31"/>
          <w:szCs w:val="31"/>
        </w:rPr>
        <w:t>下一步改进措施</w:t>
      </w:r>
    </w:p>
    <w:p w14:paraId="27027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加强预算编制及预算绩效管理的学习、培训，进一步提高预算管理能力，增强绩效管理意识，压实“谁用钱，谁负责”的绩效管理责任，加强项目入库前置审核，防止实施条件不成熟、效益不佳项目的入库和安排，切实提升资金使用效益。</w:t>
      </w:r>
    </w:p>
    <w:p w14:paraId="6A366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position w:val="21"/>
          <w:sz w:val="31"/>
          <w:szCs w:val="31"/>
        </w:rPr>
        <w:t>九、</w:t>
      </w:r>
      <w:r>
        <w:rPr>
          <w:rFonts w:hint="eastAsia" w:ascii="黑体" w:hAnsi="黑体" w:eastAsia="黑体" w:cs="黑体"/>
          <w:spacing w:val="9"/>
          <w:position w:val="21"/>
          <w:sz w:val="31"/>
          <w:szCs w:val="31"/>
          <w:lang w:eastAsia="zh-CN"/>
        </w:rPr>
        <w:t>单位</w:t>
      </w:r>
      <w:r>
        <w:rPr>
          <w:rFonts w:ascii="黑体" w:hAnsi="黑体" w:eastAsia="黑体" w:cs="黑体"/>
          <w:spacing w:val="9"/>
          <w:position w:val="21"/>
          <w:sz w:val="31"/>
          <w:szCs w:val="31"/>
        </w:rPr>
        <w:t>整体支出绩效自评结果拟应用和公开</w:t>
      </w:r>
      <w:r>
        <w:rPr>
          <w:rFonts w:ascii="黑体" w:hAnsi="黑体" w:eastAsia="黑体" w:cs="黑体"/>
          <w:spacing w:val="8"/>
          <w:position w:val="21"/>
          <w:sz w:val="31"/>
          <w:szCs w:val="31"/>
        </w:rPr>
        <w:t>情况</w:t>
      </w:r>
    </w:p>
    <w:p w14:paraId="3CAD58FA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本单位高度重视此项绩效自评工作，积极落实主体责任，切实加强组织领导，按照绩效评价相关制度规定，明确具体责任人，认真开展自评，撰写了此份绩效评价报告，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下一步将根据财政检查绩效自评发现的问题等进行改善，并按政务公开的相关规定，及时将部门整体支出及项目绩效自评报告，通过门户网站向社会公开。</w:t>
      </w:r>
    </w:p>
    <w:p w14:paraId="53421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黑体" w:hAnsi="黑体" w:eastAsia="黑体" w:cs="黑体"/>
          <w:spacing w:val="-3"/>
          <w:sz w:val="31"/>
          <w:szCs w:val="31"/>
        </w:rPr>
      </w:pPr>
      <w:r>
        <w:rPr>
          <w:rFonts w:ascii="黑体" w:hAnsi="黑体" w:eastAsia="黑体" w:cs="黑体"/>
          <w:spacing w:val="-3"/>
          <w:sz w:val="31"/>
          <w:szCs w:val="31"/>
        </w:rPr>
        <w:t>十、</w:t>
      </w:r>
      <w:r>
        <w:rPr>
          <w:rFonts w:ascii="黑体" w:hAnsi="黑体" w:eastAsia="黑体" w:cs="黑体"/>
          <w:spacing w:val="-2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3"/>
          <w:sz w:val="31"/>
          <w:szCs w:val="31"/>
        </w:rPr>
        <w:t>其他需要说明的情况</w:t>
      </w:r>
    </w:p>
    <w:p w14:paraId="65BCC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08" w:firstLineChars="200"/>
        <w:textAlignment w:val="auto"/>
        <w:rPr>
          <w:rFonts w:hint="eastAsia" w:ascii="黑体" w:hAnsi="黑体" w:eastAsia="黑体" w:cs="黑体"/>
          <w:spacing w:val="-3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spacing w:val="-3"/>
          <w:sz w:val="31"/>
          <w:szCs w:val="31"/>
          <w:lang w:eastAsia="zh-CN"/>
        </w:rPr>
        <w:t>无。</w:t>
      </w:r>
    </w:p>
    <w:p w14:paraId="51032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auto"/>
        <w:rPr>
          <w:rFonts w:ascii="Arial"/>
          <w:sz w:val="21"/>
        </w:rPr>
      </w:pPr>
    </w:p>
    <w:p w14:paraId="4B9B91A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jc w:val="left"/>
        <w:textAlignment w:val="auto"/>
      </w:pPr>
      <w:r>
        <w:rPr>
          <w:spacing w:val="6"/>
        </w:rPr>
        <w:t>附件：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、</w:t>
      </w:r>
      <w:r>
        <w:rPr>
          <w:rFonts w:hint="eastAsia"/>
          <w:spacing w:val="6"/>
          <w:lang w:eastAsia="zh-CN"/>
        </w:rPr>
        <w:t>单位</w:t>
      </w:r>
      <w:r>
        <w:rPr>
          <w:spacing w:val="6"/>
        </w:rPr>
        <w:t>整体支出绩效评价基础数据表</w:t>
      </w:r>
    </w:p>
    <w:p w14:paraId="085BC9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1098" w:firstLineChars="300"/>
        <w:jc w:val="left"/>
        <w:textAlignment w:val="auto"/>
      </w:pPr>
      <w:r>
        <w:rPr>
          <w:rFonts w:ascii="Times New Roman" w:hAnsi="Times New Roman" w:eastAsia="Times New Roman" w:cs="Times New Roman"/>
          <w:spacing w:val="8"/>
        </w:rPr>
        <w:t>2</w:t>
      </w:r>
      <w:r>
        <w:rPr>
          <w:spacing w:val="8"/>
        </w:rPr>
        <w:t>、</w:t>
      </w:r>
      <w:r>
        <w:rPr>
          <w:rFonts w:hint="eastAsia"/>
          <w:spacing w:val="8"/>
          <w:lang w:eastAsia="zh-CN"/>
        </w:rPr>
        <w:t>单位</w:t>
      </w:r>
      <w:r>
        <w:rPr>
          <w:spacing w:val="8"/>
        </w:rPr>
        <w:t>整体支出绩效自评表</w:t>
      </w:r>
    </w:p>
    <w:p w14:paraId="41D2C40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1104" w:firstLineChars="300"/>
        <w:jc w:val="left"/>
        <w:textAlignment w:val="auto"/>
      </w:pPr>
      <w:r>
        <w:rPr>
          <w:rFonts w:ascii="Times New Roman" w:hAnsi="Times New Roman" w:eastAsia="Times New Roman" w:cs="Times New Roman"/>
          <w:spacing w:val="9"/>
          <w:position w:val="21"/>
        </w:rPr>
        <w:t>3</w:t>
      </w:r>
      <w:r>
        <w:rPr>
          <w:spacing w:val="9"/>
          <w:position w:val="21"/>
        </w:rPr>
        <w:t>、项目支出绩效自评表（每个一级项目一张</w:t>
      </w:r>
      <w:r>
        <w:rPr>
          <w:spacing w:val="8"/>
          <w:position w:val="21"/>
        </w:rPr>
        <w:t>表）</w:t>
      </w:r>
    </w:p>
    <w:p w14:paraId="2C6365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_GoBack"/>
      <w:bookmarkEnd w:id="1"/>
    </w:p>
    <w:sectPr>
      <w:pgSz w:w="11906" w:h="16838"/>
      <w:pgMar w:top="1701" w:right="1701" w:bottom="1701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E46D1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EF18130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niKxQ4AgAAb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Qfr6n3V&#10;PcAUWhY2emt5TBOl8nZ5CJA2KR4F6lRBp+IBc5h6dtmZOOh/nlPU0//E4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OeIrF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F18130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213E2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8E34BF5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E34BF5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80FF3">
    <w:pPr>
      <w:pStyle w:val="2"/>
      <w:spacing w:before="1" w:line="174" w:lineRule="auto"/>
      <w:ind w:left="57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39FAC1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39FAC1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10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885C8">
    <w:pPr>
      <w:pStyle w:val="2"/>
      <w:spacing w:before="1" w:line="174" w:lineRule="auto"/>
      <w:jc w:val="right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B25313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B25313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914742"/>
    <w:multiLevelType w:val="singleLevel"/>
    <w:tmpl w:val="B191474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D07ABF"/>
    <w:multiLevelType w:val="singleLevel"/>
    <w:tmpl w:val="24D07AB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hM2RiODNhYzYwODk5ZTg2MTVmODIyMGIzNjA1OGYifQ=="/>
  </w:docVars>
  <w:rsids>
    <w:rsidRoot w:val="76284CE1"/>
    <w:rsid w:val="000A3765"/>
    <w:rsid w:val="001D7282"/>
    <w:rsid w:val="0029689A"/>
    <w:rsid w:val="0039081D"/>
    <w:rsid w:val="0049022E"/>
    <w:rsid w:val="005E6ECB"/>
    <w:rsid w:val="00665E2F"/>
    <w:rsid w:val="006B5224"/>
    <w:rsid w:val="00744EA1"/>
    <w:rsid w:val="009419CA"/>
    <w:rsid w:val="00955854"/>
    <w:rsid w:val="009C7330"/>
    <w:rsid w:val="00A00FBB"/>
    <w:rsid w:val="00A04D3F"/>
    <w:rsid w:val="00BF0721"/>
    <w:rsid w:val="00C03795"/>
    <w:rsid w:val="00CE3756"/>
    <w:rsid w:val="00D27A74"/>
    <w:rsid w:val="00D61779"/>
    <w:rsid w:val="00E831C8"/>
    <w:rsid w:val="00EF287A"/>
    <w:rsid w:val="010408F9"/>
    <w:rsid w:val="01057CDE"/>
    <w:rsid w:val="010B4A82"/>
    <w:rsid w:val="01192786"/>
    <w:rsid w:val="01201E6A"/>
    <w:rsid w:val="01273801"/>
    <w:rsid w:val="012D57C0"/>
    <w:rsid w:val="012E7568"/>
    <w:rsid w:val="01457029"/>
    <w:rsid w:val="014900E3"/>
    <w:rsid w:val="014F5749"/>
    <w:rsid w:val="01521E95"/>
    <w:rsid w:val="015A2163"/>
    <w:rsid w:val="016F21B8"/>
    <w:rsid w:val="01727F7E"/>
    <w:rsid w:val="0174459A"/>
    <w:rsid w:val="01764DBE"/>
    <w:rsid w:val="017F63CD"/>
    <w:rsid w:val="01806F8C"/>
    <w:rsid w:val="0182483A"/>
    <w:rsid w:val="01863406"/>
    <w:rsid w:val="018D011E"/>
    <w:rsid w:val="019614B0"/>
    <w:rsid w:val="019C71AC"/>
    <w:rsid w:val="01AD7721"/>
    <w:rsid w:val="01BF00AB"/>
    <w:rsid w:val="01BF03AA"/>
    <w:rsid w:val="01C01DA9"/>
    <w:rsid w:val="01C33E74"/>
    <w:rsid w:val="01C626F2"/>
    <w:rsid w:val="01C73ACA"/>
    <w:rsid w:val="01D455F9"/>
    <w:rsid w:val="01DF3C26"/>
    <w:rsid w:val="01E10DA6"/>
    <w:rsid w:val="01E21810"/>
    <w:rsid w:val="01EE0A2C"/>
    <w:rsid w:val="01F40CD9"/>
    <w:rsid w:val="0200044D"/>
    <w:rsid w:val="020354FE"/>
    <w:rsid w:val="020654E4"/>
    <w:rsid w:val="020C72F8"/>
    <w:rsid w:val="02121B7C"/>
    <w:rsid w:val="021813DE"/>
    <w:rsid w:val="021B6B30"/>
    <w:rsid w:val="02363BD8"/>
    <w:rsid w:val="023809F7"/>
    <w:rsid w:val="02431066"/>
    <w:rsid w:val="02595CF1"/>
    <w:rsid w:val="025C47D6"/>
    <w:rsid w:val="0263675C"/>
    <w:rsid w:val="02656E75"/>
    <w:rsid w:val="0266462D"/>
    <w:rsid w:val="027431E5"/>
    <w:rsid w:val="027B3E53"/>
    <w:rsid w:val="0293597A"/>
    <w:rsid w:val="029733CF"/>
    <w:rsid w:val="029C7AF4"/>
    <w:rsid w:val="02AC5088"/>
    <w:rsid w:val="02B544DB"/>
    <w:rsid w:val="02C1651C"/>
    <w:rsid w:val="02CB5D99"/>
    <w:rsid w:val="02D74331"/>
    <w:rsid w:val="02F61D91"/>
    <w:rsid w:val="02FC4679"/>
    <w:rsid w:val="02FE5E0A"/>
    <w:rsid w:val="0306777B"/>
    <w:rsid w:val="03232977"/>
    <w:rsid w:val="03311EC2"/>
    <w:rsid w:val="033450C0"/>
    <w:rsid w:val="033464D9"/>
    <w:rsid w:val="034346D0"/>
    <w:rsid w:val="0343627E"/>
    <w:rsid w:val="0347190C"/>
    <w:rsid w:val="034760CE"/>
    <w:rsid w:val="03487959"/>
    <w:rsid w:val="034E42E9"/>
    <w:rsid w:val="03505BE1"/>
    <w:rsid w:val="0360169B"/>
    <w:rsid w:val="036D41A2"/>
    <w:rsid w:val="037B1E0D"/>
    <w:rsid w:val="037E0A06"/>
    <w:rsid w:val="037F229C"/>
    <w:rsid w:val="03911277"/>
    <w:rsid w:val="039A540B"/>
    <w:rsid w:val="03A6732C"/>
    <w:rsid w:val="03BD010E"/>
    <w:rsid w:val="03BD6500"/>
    <w:rsid w:val="03E2685C"/>
    <w:rsid w:val="03E66326"/>
    <w:rsid w:val="03E704ED"/>
    <w:rsid w:val="03F30B89"/>
    <w:rsid w:val="03FF6E0F"/>
    <w:rsid w:val="0404259A"/>
    <w:rsid w:val="04051601"/>
    <w:rsid w:val="04053773"/>
    <w:rsid w:val="04094307"/>
    <w:rsid w:val="04150B3B"/>
    <w:rsid w:val="042645BA"/>
    <w:rsid w:val="04327F62"/>
    <w:rsid w:val="04344800"/>
    <w:rsid w:val="04360B4B"/>
    <w:rsid w:val="043A4600"/>
    <w:rsid w:val="043B5C60"/>
    <w:rsid w:val="045F666C"/>
    <w:rsid w:val="0460075C"/>
    <w:rsid w:val="04613BEE"/>
    <w:rsid w:val="04675C34"/>
    <w:rsid w:val="046C0B29"/>
    <w:rsid w:val="047B7C52"/>
    <w:rsid w:val="04816E5C"/>
    <w:rsid w:val="048924DD"/>
    <w:rsid w:val="04914D95"/>
    <w:rsid w:val="0495144B"/>
    <w:rsid w:val="04AC07A1"/>
    <w:rsid w:val="04BE5465"/>
    <w:rsid w:val="04C63115"/>
    <w:rsid w:val="04C804CE"/>
    <w:rsid w:val="04CB4231"/>
    <w:rsid w:val="04CF5236"/>
    <w:rsid w:val="04CF5AF0"/>
    <w:rsid w:val="04D24FF1"/>
    <w:rsid w:val="04DD0C76"/>
    <w:rsid w:val="04DE1BAB"/>
    <w:rsid w:val="04E21643"/>
    <w:rsid w:val="04E411E4"/>
    <w:rsid w:val="04F37BBA"/>
    <w:rsid w:val="05085366"/>
    <w:rsid w:val="05145F64"/>
    <w:rsid w:val="051F6284"/>
    <w:rsid w:val="052E0171"/>
    <w:rsid w:val="053B4CA5"/>
    <w:rsid w:val="054037EF"/>
    <w:rsid w:val="054E7FFF"/>
    <w:rsid w:val="055F3A4C"/>
    <w:rsid w:val="05621117"/>
    <w:rsid w:val="056D275D"/>
    <w:rsid w:val="057B382F"/>
    <w:rsid w:val="058644B7"/>
    <w:rsid w:val="058C5045"/>
    <w:rsid w:val="059C7C89"/>
    <w:rsid w:val="05A50C70"/>
    <w:rsid w:val="05B525CA"/>
    <w:rsid w:val="05BD57AA"/>
    <w:rsid w:val="05C4448F"/>
    <w:rsid w:val="05C861BC"/>
    <w:rsid w:val="05E01621"/>
    <w:rsid w:val="05E616EC"/>
    <w:rsid w:val="05EC1380"/>
    <w:rsid w:val="06146BAF"/>
    <w:rsid w:val="06286BB6"/>
    <w:rsid w:val="06405E9C"/>
    <w:rsid w:val="064D5380"/>
    <w:rsid w:val="064E0F6B"/>
    <w:rsid w:val="06517717"/>
    <w:rsid w:val="065E4BB4"/>
    <w:rsid w:val="065F1D56"/>
    <w:rsid w:val="06617309"/>
    <w:rsid w:val="06650E6A"/>
    <w:rsid w:val="066A7BFC"/>
    <w:rsid w:val="06755979"/>
    <w:rsid w:val="067740D2"/>
    <w:rsid w:val="06854A05"/>
    <w:rsid w:val="068878CA"/>
    <w:rsid w:val="068B5259"/>
    <w:rsid w:val="06986D10"/>
    <w:rsid w:val="06A14716"/>
    <w:rsid w:val="06A91E40"/>
    <w:rsid w:val="06B917BB"/>
    <w:rsid w:val="06C90184"/>
    <w:rsid w:val="06C9437B"/>
    <w:rsid w:val="06DB186D"/>
    <w:rsid w:val="06E54070"/>
    <w:rsid w:val="06ED564C"/>
    <w:rsid w:val="06F22A7B"/>
    <w:rsid w:val="06F6561A"/>
    <w:rsid w:val="06FB3015"/>
    <w:rsid w:val="07023424"/>
    <w:rsid w:val="07043735"/>
    <w:rsid w:val="07047818"/>
    <w:rsid w:val="0725074E"/>
    <w:rsid w:val="073045A9"/>
    <w:rsid w:val="07313C60"/>
    <w:rsid w:val="07331F0A"/>
    <w:rsid w:val="073336CE"/>
    <w:rsid w:val="073404AB"/>
    <w:rsid w:val="073556E3"/>
    <w:rsid w:val="07560FC4"/>
    <w:rsid w:val="076912F0"/>
    <w:rsid w:val="076971BD"/>
    <w:rsid w:val="076D43AE"/>
    <w:rsid w:val="077323CA"/>
    <w:rsid w:val="0775145F"/>
    <w:rsid w:val="077C65FF"/>
    <w:rsid w:val="0780202B"/>
    <w:rsid w:val="078C68F4"/>
    <w:rsid w:val="07967DE0"/>
    <w:rsid w:val="07970994"/>
    <w:rsid w:val="07A56559"/>
    <w:rsid w:val="07B913B4"/>
    <w:rsid w:val="07BA1C6A"/>
    <w:rsid w:val="07BD44A3"/>
    <w:rsid w:val="07CE6155"/>
    <w:rsid w:val="07CF5D4A"/>
    <w:rsid w:val="07D80559"/>
    <w:rsid w:val="07DD0289"/>
    <w:rsid w:val="07E11DA2"/>
    <w:rsid w:val="07E40515"/>
    <w:rsid w:val="07EE6091"/>
    <w:rsid w:val="08017E70"/>
    <w:rsid w:val="08031468"/>
    <w:rsid w:val="0805190B"/>
    <w:rsid w:val="081C150E"/>
    <w:rsid w:val="082A5F7E"/>
    <w:rsid w:val="08391F38"/>
    <w:rsid w:val="083A18D9"/>
    <w:rsid w:val="08455D8D"/>
    <w:rsid w:val="084735B5"/>
    <w:rsid w:val="0848472A"/>
    <w:rsid w:val="084D20E7"/>
    <w:rsid w:val="085D6BB3"/>
    <w:rsid w:val="08640DB3"/>
    <w:rsid w:val="08674899"/>
    <w:rsid w:val="08754155"/>
    <w:rsid w:val="08761316"/>
    <w:rsid w:val="087B77E7"/>
    <w:rsid w:val="087D3D34"/>
    <w:rsid w:val="0889236C"/>
    <w:rsid w:val="088E051E"/>
    <w:rsid w:val="08935A7B"/>
    <w:rsid w:val="089E48C0"/>
    <w:rsid w:val="08B2314B"/>
    <w:rsid w:val="08B86E95"/>
    <w:rsid w:val="08C11C0B"/>
    <w:rsid w:val="08D059DD"/>
    <w:rsid w:val="08DC08E7"/>
    <w:rsid w:val="092D1C9E"/>
    <w:rsid w:val="09377E5E"/>
    <w:rsid w:val="09383E9F"/>
    <w:rsid w:val="0939426E"/>
    <w:rsid w:val="093F4975"/>
    <w:rsid w:val="09504F8C"/>
    <w:rsid w:val="095D034D"/>
    <w:rsid w:val="09616470"/>
    <w:rsid w:val="096C76C1"/>
    <w:rsid w:val="096F66FB"/>
    <w:rsid w:val="09835AC1"/>
    <w:rsid w:val="09906B28"/>
    <w:rsid w:val="09912E95"/>
    <w:rsid w:val="099C1A23"/>
    <w:rsid w:val="09A948AF"/>
    <w:rsid w:val="09AC2A76"/>
    <w:rsid w:val="09B04837"/>
    <w:rsid w:val="09C00408"/>
    <w:rsid w:val="09C95891"/>
    <w:rsid w:val="09CC42F5"/>
    <w:rsid w:val="09CF2A1E"/>
    <w:rsid w:val="09D8005F"/>
    <w:rsid w:val="09DC0AEC"/>
    <w:rsid w:val="09EB635B"/>
    <w:rsid w:val="09F2166E"/>
    <w:rsid w:val="09FD61A8"/>
    <w:rsid w:val="0A002E0D"/>
    <w:rsid w:val="0A0D0FD1"/>
    <w:rsid w:val="0A140987"/>
    <w:rsid w:val="0A241A5C"/>
    <w:rsid w:val="0A2E3566"/>
    <w:rsid w:val="0A320A98"/>
    <w:rsid w:val="0A3229D0"/>
    <w:rsid w:val="0A393280"/>
    <w:rsid w:val="0A47534A"/>
    <w:rsid w:val="0A5F2DF9"/>
    <w:rsid w:val="0A5F2F6C"/>
    <w:rsid w:val="0A651782"/>
    <w:rsid w:val="0A670B4E"/>
    <w:rsid w:val="0A6A6AB3"/>
    <w:rsid w:val="0A7012BD"/>
    <w:rsid w:val="0A851E03"/>
    <w:rsid w:val="0A90261C"/>
    <w:rsid w:val="0A920429"/>
    <w:rsid w:val="0A985A6F"/>
    <w:rsid w:val="0A9A250C"/>
    <w:rsid w:val="0A9E1A51"/>
    <w:rsid w:val="0AA808AF"/>
    <w:rsid w:val="0AAA0E94"/>
    <w:rsid w:val="0ABD142C"/>
    <w:rsid w:val="0AC644AE"/>
    <w:rsid w:val="0ACB61B4"/>
    <w:rsid w:val="0ACD4157"/>
    <w:rsid w:val="0AE22D30"/>
    <w:rsid w:val="0AE964B0"/>
    <w:rsid w:val="0B163034"/>
    <w:rsid w:val="0B1D5B5D"/>
    <w:rsid w:val="0B1F5B6D"/>
    <w:rsid w:val="0B2F4AF7"/>
    <w:rsid w:val="0B3312B6"/>
    <w:rsid w:val="0B4064B3"/>
    <w:rsid w:val="0B42766B"/>
    <w:rsid w:val="0B6E529C"/>
    <w:rsid w:val="0B701D27"/>
    <w:rsid w:val="0B7245CE"/>
    <w:rsid w:val="0B8426A5"/>
    <w:rsid w:val="0B943886"/>
    <w:rsid w:val="0B9C3CD1"/>
    <w:rsid w:val="0BAA6B12"/>
    <w:rsid w:val="0BAD3E30"/>
    <w:rsid w:val="0BB324D8"/>
    <w:rsid w:val="0BB672C7"/>
    <w:rsid w:val="0BC07BBF"/>
    <w:rsid w:val="0BC429EF"/>
    <w:rsid w:val="0BCE65D1"/>
    <w:rsid w:val="0BD25918"/>
    <w:rsid w:val="0BD60937"/>
    <w:rsid w:val="0BD912A4"/>
    <w:rsid w:val="0BDB65EC"/>
    <w:rsid w:val="0BE135FA"/>
    <w:rsid w:val="0BEE4F6B"/>
    <w:rsid w:val="0C03261E"/>
    <w:rsid w:val="0C0439FA"/>
    <w:rsid w:val="0C0B17DF"/>
    <w:rsid w:val="0C0F382B"/>
    <w:rsid w:val="0C160980"/>
    <w:rsid w:val="0C1B4EF7"/>
    <w:rsid w:val="0C1C297E"/>
    <w:rsid w:val="0C1D4988"/>
    <w:rsid w:val="0C25768D"/>
    <w:rsid w:val="0C297E69"/>
    <w:rsid w:val="0C3840B9"/>
    <w:rsid w:val="0C55038F"/>
    <w:rsid w:val="0C6B7DF9"/>
    <w:rsid w:val="0C6E2A56"/>
    <w:rsid w:val="0C7A708D"/>
    <w:rsid w:val="0C8E7AF0"/>
    <w:rsid w:val="0C9D6ABD"/>
    <w:rsid w:val="0CA954B5"/>
    <w:rsid w:val="0CC37237"/>
    <w:rsid w:val="0CCA7495"/>
    <w:rsid w:val="0CD16BA2"/>
    <w:rsid w:val="0CDE4E30"/>
    <w:rsid w:val="0CEC1B65"/>
    <w:rsid w:val="0CEE7B51"/>
    <w:rsid w:val="0CF0652B"/>
    <w:rsid w:val="0D012A51"/>
    <w:rsid w:val="0D0736AA"/>
    <w:rsid w:val="0D091D9A"/>
    <w:rsid w:val="0D094F84"/>
    <w:rsid w:val="0D0A7E4B"/>
    <w:rsid w:val="0D117883"/>
    <w:rsid w:val="0D280615"/>
    <w:rsid w:val="0D2879E0"/>
    <w:rsid w:val="0D2C07EB"/>
    <w:rsid w:val="0D2F57DE"/>
    <w:rsid w:val="0D353632"/>
    <w:rsid w:val="0D392C4E"/>
    <w:rsid w:val="0D3F766A"/>
    <w:rsid w:val="0D422DA4"/>
    <w:rsid w:val="0D482FA9"/>
    <w:rsid w:val="0D485348"/>
    <w:rsid w:val="0D4A4299"/>
    <w:rsid w:val="0D4A5004"/>
    <w:rsid w:val="0D4E2C38"/>
    <w:rsid w:val="0D5F1E28"/>
    <w:rsid w:val="0D60389B"/>
    <w:rsid w:val="0D660AC7"/>
    <w:rsid w:val="0D671080"/>
    <w:rsid w:val="0D6F7952"/>
    <w:rsid w:val="0D783B34"/>
    <w:rsid w:val="0D81754C"/>
    <w:rsid w:val="0D8B354C"/>
    <w:rsid w:val="0DAD4E1B"/>
    <w:rsid w:val="0DBE13B1"/>
    <w:rsid w:val="0DBE6AB7"/>
    <w:rsid w:val="0DBF116A"/>
    <w:rsid w:val="0DC00E38"/>
    <w:rsid w:val="0DC73CBD"/>
    <w:rsid w:val="0DC8400B"/>
    <w:rsid w:val="0DD34552"/>
    <w:rsid w:val="0DDB14CA"/>
    <w:rsid w:val="0DE03EAA"/>
    <w:rsid w:val="0DE12394"/>
    <w:rsid w:val="0DE14775"/>
    <w:rsid w:val="0DE818F6"/>
    <w:rsid w:val="0DF15D7D"/>
    <w:rsid w:val="0DF36262"/>
    <w:rsid w:val="0E11550B"/>
    <w:rsid w:val="0E1E619E"/>
    <w:rsid w:val="0E2325E3"/>
    <w:rsid w:val="0E267F81"/>
    <w:rsid w:val="0E364ED8"/>
    <w:rsid w:val="0E365DE9"/>
    <w:rsid w:val="0E4822EE"/>
    <w:rsid w:val="0E4E185D"/>
    <w:rsid w:val="0E522FBE"/>
    <w:rsid w:val="0E5D141B"/>
    <w:rsid w:val="0E8648D6"/>
    <w:rsid w:val="0E8C08DC"/>
    <w:rsid w:val="0E8E43C0"/>
    <w:rsid w:val="0E914AF4"/>
    <w:rsid w:val="0E964CBE"/>
    <w:rsid w:val="0E9A391F"/>
    <w:rsid w:val="0E9F1954"/>
    <w:rsid w:val="0EA84420"/>
    <w:rsid w:val="0EB05323"/>
    <w:rsid w:val="0EB73157"/>
    <w:rsid w:val="0EBE40CB"/>
    <w:rsid w:val="0EC36A56"/>
    <w:rsid w:val="0EC62499"/>
    <w:rsid w:val="0ECE4E6F"/>
    <w:rsid w:val="0ED86777"/>
    <w:rsid w:val="0EDA5C56"/>
    <w:rsid w:val="0EE57112"/>
    <w:rsid w:val="0EFE4287"/>
    <w:rsid w:val="0F0A7BB7"/>
    <w:rsid w:val="0F0D525E"/>
    <w:rsid w:val="0F2A2A37"/>
    <w:rsid w:val="0F2E6C95"/>
    <w:rsid w:val="0F4675CA"/>
    <w:rsid w:val="0F471A79"/>
    <w:rsid w:val="0F500384"/>
    <w:rsid w:val="0F517477"/>
    <w:rsid w:val="0F5B4015"/>
    <w:rsid w:val="0F6071C8"/>
    <w:rsid w:val="0F69565A"/>
    <w:rsid w:val="0F7B0394"/>
    <w:rsid w:val="0FA00CB6"/>
    <w:rsid w:val="0FA434D3"/>
    <w:rsid w:val="0FB16CA3"/>
    <w:rsid w:val="0FB471F7"/>
    <w:rsid w:val="0FC95C51"/>
    <w:rsid w:val="0FC965F5"/>
    <w:rsid w:val="0FCD6B4B"/>
    <w:rsid w:val="0FCF7138"/>
    <w:rsid w:val="0FD35AB6"/>
    <w:rsid w:val="0FE017B9"/>
    <w:rsid w:val="0FE04B17"/>
    <w:rsid w:val="0FEC2891"/>
    <w:rsid w:val="0FF71EB7"/>
    <w:rsid w:val="0FFB7051"/>
    <w:rsid w:val="0FFE76A9"/>
    <w:rsid w:val="10117AD0"/>
    <w:rsid w:val="101A4154"/>
    <w:rsid w:val="101B1E3F"/>
    <w:rsid w:val="101F7761"/>
    <w:rsid w:val="10213FA0"/>
    <w:rsid w:val="10225AB2"/>
    <w:rsid w:val="102D74F0"/>
    <w:rsid w:val="102E6601"/>
    <w:rsid w:val="103D5CB0"/>
    <w:rsid w:val="1043497A"/>
    <w:rsid w:val="104B6B58"/>
    <w:rsid w:val="10733B4F"/>
    <w:rsid w:val="107C029A"/>
    <w:rsid w:val="108449FF"/>
    <w:rsid w:val="108A0CDB"/>
    <w:rsid w:val="108B34B0"/>
    <w:rsid w:val="108F1E83"/>
    <w:rsid w:val="109E2943"/>
    <w:rsid w:val="10C8346E"/>
    <w:rsid w:val="10CB6B09"/>
    <w:rsid w:val="10EF4366"/>
    <w:rsid w:val="10FE6AB1"/>
    <w:rsid w:val="1112624E"/>
    <w:rsid w:val="11153798"/>
    <w:rsid w:val="11170F69"/>
    <w:rsid w:val="11195AAD"/>
    <w:rsid w:val="11297158"/>
    <w:rsid w:val="112C3426"/>
    <w:rsid w:val="11422B48"/>
    <w:rsid w:val="1145536B"/>
    <w:rsid w:val="114B2C9B"/>
    <w:rsid w:val="114D3E70"/>
    <w:rsid w:val="115D78BB"/>
    <w:rsid w:val="116001E2"/>
    <w:rsid w:val="11793618"/>
    <w:rsid w:val="11813452"/>
    <w:rsid w:val="118D5183"/>
    <w:rsid w:val="11911A30"/>
    <w:rsid w:val="11913DD4"/>
    <w:rsid w:val="11961E43"/>
    <w:rsid w:val="11987ED2"/>
    <w:rsid w:val="119969A0"/>
    <w:rsid w:val="11A05C8F"/>
    <w:rsid w:val="11A5446B"/>
    <w:rsid w:val="11A91B68"/>
    <w:rsid w:val="11B76464"/>
    <w:rsid w:val="11BC2DF3"/>
    <w:rsid w:val="11C43676"/>
    <w:rsid w:val="11EA3CA0"/>
    <w:rsid w:val="11F10C7F"/>
    <w:rsid w:val="11F403BB"/>
    <w:rsid w:val="11FA6A1C"/>
    <w:rsid w:val="120B6973"/>
    <w:rsid w:val="12116853"/>
    <w:rsid w:val="12155876"/>
    <w:rsid w:val="12183A1B"/>
    <w:rsid w:val="121A16F7"/>
    <w:rsid w:val="122A11A6"/>
    <w:rsid w:val="123D1BD2"/>
    <w:rsid w:val="123D55BF"/>
    <w:rsid w:val="123E3733"/>
    <w:rsid w:val="123E6D4D"/>
    <w:rsid w:val="12403BC7"/>
    <w:rsid w:val="12453349"/>
    <w:rsid w:val="125613C2"/>
    <w:rsid w:val="125D4EF7"/>
    <w:rsid w:val="12637C4E"/>
    <w:rsid w:val="126D5B06"/>
    <w:rsid w:val="127030C8"/>
    <w:rsid w:val="127A7569"/>
    <w:rsid w:val="1284452B"/>
    <w:rsid w:val="128D2264"/>
    <w:rsid w:val="128E58D8"/>
    <w:rsid w:val="129728AA"/>
    <w:rsid w:val="12AD6FA8"/>
    <w:rsid w:val="12B310FA"/>
    <w:rsid w:val="12B7582D"/>
    <w:rsid w:val="12C621E8"/>
    <w:rsid w:val="12CF0716"/>
    <w:rsid w:val="12D95227"/>
    <w:rsid w:val="12E33197"/>
    <w:rsid w:val="12EE0E7E"/>
    <w:rsid w:val="12EE1C9C"/>
    <w:rsid w:val="12F37AE6"/>
    <w:rsid w:val="12F863E6"/>
    <w:rsid w:val="13094CA6"/>
    <w:rsid w:val="13140815"/>
    <w:rsid w:val="13185FEC"/>
    <w:rsid w:val="132156D8"/>
    <w:rsid w:val="132643C5"/>
    <w:rsid w:val="132911E2"/>
    <w:rsid w:val="132C647D"/>
    <w:rsid w:val="133868AE"/>
    <w:rsid w:val="135120D8"/>
    <w:rsid w:val="135133AE"/>
    <w:rsid w:val="136B7A0D"/>
    <w:rsid w:val="136C145A"/>
    <w:rsid w:val="13776D50"/>
    <w:rsid w:val="137B3EE1"/>
    <w:rsid w:val="13877EBC"/>
    <w:rsid w:val="139404F9"/>
    <w:rsid w:val="13A55CD5"/>
    <w:rsid w:val="13B654E3"/>
    <w:rsid w:val="13B819E6"/>
    <w:rsid w:val="13BC4189"/>
    <w:rsid w:val="13C169EC"/>
    <w:rsid w:val="13CA717D"/>
    <w:rsid w:val="13CE022A"/>
    <w:rsid w:val="13DF25B8"/>
    <w:rsid w:val="13E2403C"/>
    <w:rsid w:val="13F5101B"/>
    <w:rsid w:val="14047D3B"/>
    <w:rsid w:val="140C7BCE"/>
    <w:rsid w:val="141A00EA"/>
    <w:rsid w:val="14394A85"/>
    <w:rsid w:val="143A1FCF"/>
    <w:rsid w:val="1441725F"/>
    <w:rsid w:val="14430D66"/>
    <w:rsid w:val="14470936"/>
    <w:rsid w:val="14477E65"/>
    <w:rsid w:val="14710CBF"/>
    <w:rsid w:val="14791934"/>
    <w:rsid w:val="147D213D"/>
    <w:rsid w:val="14A04833"/>
    <w:rsid w:val="14B12779"/>
    <w:rsid w:val="14B37576"/>
    <w:rsid w:val="14BD7ADB"/>
    <w:rsid w:val="14C5688E"/>
    <w:rsid w:val="14DB1415"/>
    <w:rsid w:val="14E83CF0"/>
    <w:rsid w:val="14F4219E"/>
    <w:rsid w:val="150135C1"/>
    <w:rsid w:val="151C632A"/>
    <w:rsid w:val="152E4EB1"/>
    <w:rsid w:val="153A7503"/>
    <w:rsid w:val="153E3566"/>
    <w:rsid w:val="154034C3"/>
    <w:rsid w:val="15560B2D"/>
    <w:rsid w:val="15691ED9"/>
    <w:rsid w:val="156B6CDB"/>
    <w:rsid w:val="157165EA"/>
    <w:rsid w:val="15726626"/>
    <w:rsid w:val="15781F39"/>
    <w:rsid w:val="15820278"/>
    <w:rsid w:val="1585593D"/>
    <w:rsid w:val="15931764"/>
    <w:rsid w:val="15A42FA4"/>
    <w:rsid w:val="15A6418F"/>
    <w:rsid w:val="15AA091B"/>
    <w:rsid w:val="15BC6BD3"/>
    <w:rsid w:val="15C454F7"/>
    <w:rsid w:val="15CF095E"/>
    <w:rsid w:val="15DA784E"/>
    <w:rsid w:val="15DB017B"/>
    <w:rsid w:val="15E6370B"/>
    <w:rsid w:val="15E84717"/>
    <w:rsid w:val="15EE2D2E"/>
    <w:rsid w:val="160F0091"/>
    <w:rsid w:val="16144614"/>
    <w:rsid w:val="162029BF"/>
    <w:rsid w:val="1623520D"/>
    <w:rsid w:val="163E3AB2"/>
    <w:rsid w:val="16442C4F"/>
    <w:rsid w:val="165044C3"/>
    <w:rsid w:val="165E3F72"/>
    <w:rsid w:val="166A5620"/>
    <w:rsid w:val="166D0110"/>
    <w:rsid w:val="167050F1"/>
    <w:rsid w:val="16713DA7"/>
    <w:rsid w:val="16797776"/>
    <w:rsid w:val="16813168"/>
    <w:rsid w:val="16872436"/>
    <w:rsid w:val="16952546"/>
    <w:rsid w:val="16AB3FBF"/>
    <w:rsid w:val="16AC1654"/>
    <w:rsid w:val="16B12C6E"/>
    <w:rsid w:val="16BF0789"/>
    <w:rsid w:val="16CC2AB0"/>
    <w:rsid w:val="16CD5BA2"/>
    <w:rsid w:val="16D42F73"/>
    <w:rsid w:val="16DA34D2"/>
    <w:rsid w:val="16DA4E41"/>
    <w:rsid w:val="16ED6FC0"/>
    <w:rsid w:val="16F042AC"/>
    <w:rsid w:val="16F626B5"/>
    <w:rsid w:val="16FB005D"/>
    <w:rsid w:val="16FC4F3B"/>
    <w:rsid w:val="171630EB"/>
    <w:rsid w:val="17171C62"/>
    <w:rsid w:val="17210AD2"/>
    <w:rsid w:val="172B5BB7"/>
    <w:rsid w:val="17435DB3"/>
    <w:rsid w:val="174849B3"/>
    <w:rsid w:val="174F5CC1"/>
    <w:rsid w:val="175075E0"/>
    <w:rsid w:val="175D3461"/>
    <w:rsid w:val="175F4C67"/>
    <w:rsid w:val="175F580B"/>
    <w:rsid w:val="17665207"/>
    <w:rsid w:val="17794395"/>
    <w:rsid w:val="177C00C2"/>
    <w:rsid w:val="178D50A9"/>
    <w:rsid w:val="178F0FE3"/>
    <w:rsid w:val="17A53C0D"/>
    <w:rsid w:val="17AD14F4"/>
    <w:rsid w:val="17B85018"/>
    <w:rsid w:val="17E339CC"/>
    <w:rsid w:val="17F33C57"/>
    <w:rsid w:val="17F6116D"/>
    <w:rsid w:val="181D4FAC"/>
    <w:rsid w:val="18221F62"/>
    <w:rsid w:val="182B38C1"/>
    <w:rsid w:val="18351597"/>
    <w:rsid w:val="18353961"/>
    <w:rsid w:val="183A72AB"/>
    <w:rsid w:val="18410FBC"/>
    <w:rsid w:val="18474510"/>
    <w:rsid w:val="184B31F7"/>
    <w:rsid w:val="184F1D16"/>
    <w:rsid w:val="1852374B"/>
    <w:rsid w:val="185315CB"/>
    <w:rsid w:val="185629F1"/>
    <w:rsid w:val="18574E71"/>
    <w:rsid w:val="18685D91"/>
    <w:rsid w:val="186C6CBA"/>
    <w:rsid w:val="187D1579"/>
    <w:rsid w:val="188F0DAB"/>
    <w:rsid w:val="18905464"/>
    <w:rsid w:val="18910B5C"/>
    <w:rsid w:val="18987644"/>
    <w:rsid w:val="18A62960"/>
    <w:rsid w:val="18B037F0"/>
    <w:rsid w:val="18BD3DC4"/>
    <w:rsid w:val="18C149F3"/>
    <w:rsid w:val="18C179CD"/>
    <w:rsid w:val="18C30CAC"/>
    <w:rsid w:val="18D233DB"/>
    <w:rsid w:val="18DB15F9"/>
    <w:rsid w:val="18DC433F"/>
    <w:rsid w:val="18DD0C18"/>
    <w:rsid w:val="18DE4BF6"/>
    <w:rsid w:val="18EC1CA5"/>
    <w:rsid w:val="18F23C9D"/>
    <w:rsid w:val="18F554AB"/>
    <w:rsid w:val="18FE49D5"/>
    <w:rsid w:val="18FF6899"/>
    <w:rsid w:val="190F3527"/>
    <w:rsid w:val="19100497"/>
    <w:rsid w:val="19183CAC"/>
    <w:rsid w:val="19252A63"/>
    <w:rsid w:val="192F135C"/>
    <w:rsid w:val="193964B7"/>
    <w:rsid w:val="1945717D"/>
    <w:rsid w:val="19521C94"/>
    <w:rsid w:val="195657BB"/>
    <w:rsid w:val="196B19EB"/>
    <w:rsid w:val="19717C66"/>
    <w:rsid w:val="1984763E"/>
    <w:rsid w:val="198B615B"/>
    <w:rsid w:val="198E7C2B"/>
    <w:rsid w:val="199945D5"/>
    <w:rsid w:val="199B5065"/>
    <w:rsid w:val="199F0F71"/>
    <w:rsid w:val="19A81829"/>
    <w:rsid w:val="19A90CE8"/>
    <w:rsid w:val="19AA6528"/>
    <w:rsid w:val="19C17BC9"/>
    <w:rsid w:val="19C17E7E"/>
    <w:rsid w:val="19CC1CA7"/>
    <w:rsid w:val="19D37D58"/>
    <w:rsid w:val="19DD0438"/>
    <w:rsid w:val="1A035F2C"/>
    <w:rsid w:val="1A056605"/>
    <w:rsid w:val="1A0A04E6"/>
    <w:rsid w:val="1A1402C9"/>
    <w:rsid w:val="1A1B07E2"/>
    <w:rsid w:val="1A213466"/>
    <w:rsid w:val="1A3F3F76"/>
    <w:rsid w:val="1A4B4BAE"/>
    <w:rsid w:val="1A5F35C0"/>
    <w:rsid w:val="1A734275"/>
    <w:rsid w:val="1A7C4FE0"/>
    <w:rsid w:val="1A8006B2"/>
    <w:rsid w:val="1A8439F7"/>
    <w:rsid w:val="1A8D640E"/>
    <w:rsid w:val="1A974192"/>
    <w:rsid w:val="1AAC2E83"/>
    <w:rsid w:val="1AB73785"/>
    <w:rsid w:val="1ACA62AD"/>
    <w:rsid w:val="1ACF41BD"/>
    <w:rsid w:val="1ADA675E"/>
    <w:rsid w:val="1AE11CDA"/>
    <w:rsid w:val="1AF22AE0"/>
    <w:rsid w:val="1AF761DE"/>
    <w:rsid w:val="1B051CF0"/>
    <w:rsid w:val="1B107EC2"/>
    <w:rsid w:val="1B113A6D"/>
    <w:rsid w:val="1B144B8D"/>
    <w:rsid w:val="1B17013D"/>
    <w:rsid w:val="1B1B14D3"/>
    <w:rsid w:val="1B1F6AF1"/>
    <w:rsid w:val="1B250DAE"/>
    <w:rsid w:val="1B281F85"/>
    <w:rsid w:val="1B2A34EB"/>
    <w:rsid w:val="1B2B0F4C"/>
    <w:rsid w:val="1B2D2734"/>
    <w:rsid w:val="1B3860E1"/>
    <w:rsid w:val="1B3E57C3"/>
    <w:rsid w:val="1B3F36F6"/>
    <w:rsid w:val="1B422830"/>
    <w:rsid w:val="1B4B369E"/>
    <w:rsid w:val="1B5271D4"/>
    <w:rsid w:val="1B553FF2"/>
    <w:rsid w:val="1B6206C5"/>
    <w:rsid w:val="1B640388"/>
    <w:rsid w:val="1B6D7C0D"/>
    <w:rsid w:val="1B754AD4"/>
    <w:rsid w:val="1B7B2822"/>
    <w:rsid w:val="1B8001A9"/>
    <w:rsid w:val="1B84594F"/>
    <w:rsid w:val="1B884364"/>
    <w:rsid w:val="1B901B23"/>
    <w:rsid w:val="1BA912AB"/>
    <w:rsid w:val="1BBB6A31"/>
    <w:rsid w:val="1BBF449B"/>
    <w:rsid w:val="1BC45375"/>
    <w:rsid w:val="1BC74329"/>
    <w:rsid w:val="1BC90A36"/>
    <w:rsid w:val="1BD0347B"/>
    <w:rsid w:val="1BD07E66"/>
    <w:rsid w:val="1BD40AF3"/>
    <w:rsid w:val="1BD802A4"/>
    <w:rsid w:val="1BDF236A"/>
    <w:rsid w:val="1BE02AE0"/>
    <w:rsid w:val="1BED7DB9"/>
    <w:rsid w:val="1BEF444D"/>
    <w:rsid w:val="1BF279FE"/>
    <w:rsid w:val="1BF80892"/>
    <w:rsid w:val="1C0435DD"/>
    <w:rsid w:val="1C044A22"/>
    <w:rsid w:val="1C0500B1"/>
    <w:rsid w:val="1C165874"/>
    <w:rsid w:val="1C1D4C3D"/>
    <w:rsid w:val="1C212C7F"/>
    <w:rsid w:val="1C3A6458"/>
    <w:rsid w:val="1C416491"/>
    <w:rsid w:val="1C4C28F3"/>
    <w:rsid w:val="1C51648E"/>
    <w:rsid w:val="1C71314E"/>
    <w:rsid w:val="1C74154B"/>
    <w:rsid w:val="1C82672C"/>
    <w:rsid w:val="1C89138D"/>
    <w:rsid w:val="1C8E76D2"/>
    <w:rsid w:val="1C937172"/>
    <w:rsid w:val="1C975C4B"/>
    <w:rsid w:val="1CA27BB1"/>
    <w:rsid w:val="1CAC542E"/>
    <w:rsid w:val="1CAF7DCF"/>
    <w:rsid w:val="1CB07D7A"/>
    <w:rsid w:val="1CDA4D56"/>
    <w:rsid w:val="1CDD3551"/>
    <w:rsid w:val="1CF810AC"/>
    <w:rsid w:val="1D0B3755"/>
    <w:rsid w:val="1D0F7711"/>
    <w:rsid w:val="1D1034ED"/>
    <w:rsid w:val="1D124C24"/>
    <w:rsid w:val="1D150CCF"/>
    <w:rsid w:val="1D2C6C65"/>
    <w:rsid w:val="1D325684"/>
    <w:rsid w:val="1D3A0AE7"/>
    <w:rsid w:val="1D402518"/>
    <w:rsid w:val="1D4E7169"/>
    <w:rsid w:val="1D554265"/>
    <w:rsid w:val="1D5A53AE"/>
    <w:rsid w:val="1D6722E2"/>
    <w:rsid w:val="1D69344A"/>
    <w:rsid w:val="1D6B31E8"/>
    <w:rsid w:val="1D6B7F83"/>
    <w:rsid w:val="1D745F75"/>
    <w:rsid w:val="1D776C3D"/>
    <w:rsid w:val="1D804E3D"/>
    <w:rsid w:val="1D8B7F05"/>
    <w:rsid w:val="1D952165"/>
    <w:rsid w:val="1D95321A"/>
    <w:rsid w:val="1D990F18"/>
    <w:rsid w:val="1DA80CFE"/>
    <w:rsid w:val="1DB85E5C"/>
    <w:rsid w:val="1DBB71A4"/>
    <w:rsid w:val="1DC46662"/>
    <w:rsid w:val="1DCA5E3A"/>
    <w:rsid w:val="1DCF5405"/>
    <w:rsid w:val="1DD75183"/>
    <w:rsid w:val="1DDE2626"/>
    <w:rsid w:val="1DDF66A8"/>
    <w:rsid w:val="1DFD7C50"/>
    <w:rsid w:val="1E080AB5"/>
    <w:rsid w:val="1E0E0D58"/>
    <w:rsid w:val="1E2A197B"/>
    <w:rsid w:val="1E35255F"/>
    <w:rsid w:val="1E3C5A5F"/>
    <w:rsid w:val="1E475D36"/>
    <w:rsid w:val="1E4E24A0"/>
    <w:rsid w:val="1E4E25AD"/>
    <w:rsid w:val="1E502588"/>
    <w:rsid w:val="1E53413D"/>
    <w:rsid w:val="1E550992"/>
    <w:rsid w:val="1E5A7A32"/>
    <w:rsid w:val="1E607FAB"/>
    <w:rsid w:val="1E671817"/>
    <w:rsid w:val="1E6C3B44"/>
    <w:rsid w:val="1E7A4122"/>
    <w:rsid w:val="1E8879EE"/>
    <w:rsid w:val="1E8B1F3C"/>
    <w:rsid w:val="1E8C3A6D"/>
    <w:rsid w:val="1EB95D76"/>
    <w:rsid w:val="1EC02D79"/>
    <w:rsid w:val="1EC54236"/>
    <w:rsid w:val="1ED464CA"/>
    <w:rsid w:val="1EDA5DF7"/>
    <w:rsid w:val="1EDB3703"/>
    <w:rsid w:val="1EED4A44"/>
    <w:rsid w:val="1EF21DDF"/>
    <w:rsid w:val="1EF57ED7"/>
    <w:rsid w:val="1EFA39EA"/>
    <w:rsid w:val="1F00206F"/>
    <w:rsid w:val="1F0177DA"/>
    <w:rsid w:val="1F031993"/>
    <w:rsid w:val="1F10474A"/>
    <w:rsid w:val="1F18467A"/>
    <w:rsid w:val="1F232A42"/>
    <w:rsid w:val="1F2645A8"/>
    <w:rsid w:val="1F2A3ED5"/>
    <w:rsid w:val="1F3E6318"/>
    <w:rsid w:val="1F4B71B8"/>
    <w:rsid w:val="1F4C39A9"/>
    <w:rsid w:val="1F5665AD"/>
    <w:rsid w:val="1F587E94"/>
    <w:rsid w:val="1F692382"/>
    <w:rsid w:val="1F8815CD"/>
    <w:rsid w:val="1F8D1995"/>
    <w:rsid w:val="1F935BDD"/>
    <w:rsid w:val="1F963600"/>
    <w:rsid w:val="1F9730E6"/>
    <w:rsid w:val="1FA87477"/>
    <w:rsid w:val="1FDE0273"/>
    <w:rsid w:val="1FDE31D9"/>
    <w:rsid w:val="1FE90789"/>
    <w:rsid w:val="1FEF73C9"/>
    <w:rsid w:val="1FF26468"/>
    <w:rsid w:val="20020491"/>
    <w:rsid w:val="203C7C11"/>
    <w:rsid w:val="20421AEB"/>
    <w:rsid w:val="20471AED"/>
    <w:rsid w:val="20487E48"/>
    <w:rsid w:val="204E17C3"/>
    <w:rsid w:val="20655F7F"/>
    <w:rsid w:val="20666EBF"/>
    <w:rsid w:val="206F239E"/>
    <w:rsid w:val="207D78ED"/>
    <w:rsid w:val="20823EE5"/>
    <w:rsid w:val="2086258B"/>
    <w:rsid w:val="20A45C99"/>
    <w:rsid w:val="20AD18F5"/>
    <w:rsid w:val="20AF1627"/>
    <w:rsid w:val="20B76E81"/>
    <w:rsid w:val="20B77D0F"/>
    <w:rsid w:val="20BB288C"/>
    <w:rsid w:val="20C03064"/>
    <w:rsid w:val="20C419AD"/>
    <w:rsid w:val="20D06EB4"/>
    <w:rsid w:val="20D52CFA"/>
    <w:rsid w:val="20E40557"/>
    <w:rsid w:val="20E802FE"/>
    <w:rsid w:val="20EF04D3"/>
    <w:rsid w:val="21013191"/>
    <w:rsid w:val="21056F05"/>
    <w:rsid w:val="210C69CF"/>
    <w:rsid w:val="21107C1A"/>
    <w:rsid w:val="21131E57"/>
    <w:rsid w:val="2114000C"/>
    <w:rsid w:val="21191092"/>
    <w:rsid w:val="21237D51"/>
    <w:rsid w:val="213018E1"/>
    <w:rsid w:val="21333486"/>
    <w:rsid w:val="21392BC1"/>
    <w:rsid w:val="21431802"/>
    <w:rsid w:val="21440A2D"/>
    <w:rsid w:val="21463D2C"/>
    <w:rsid w:val="2151198F"/>
    <w:rsid w:val="215D4059"/>
    <w:rsid w:val="216B652A"/>
    <w:rsid w:val="2172070D"/>
    <w:rsid w:val="2176212A"/>
    <w:rsid w:val="217B2C80"/>
    <w:rsid w:val="217D2EA2"/>
    <w:rsid w:val="21851E83"/>
    <w:rsid w:val="21861507"/>
    <w:rsid w:val="218976A0"/>
    <w:rsid w:val="219020E3"/>
    <w:rsid w:val="21916EE8"/>
    <w:rsid w:val="2193486E"/>
    <w:rsid w:val="219A308D"/>
    <w:rsid w:val="219F5834"/>
    <w:rsid w:val="21A35D48"/>
    <w:rsid w:val="21C12688"/>
    <w:rsid w:val="21C25E7D"/>
    <w:rsid w:val="21CC4855"/>
    <w:rsid w:val="21D5565C"/>
    <w:rsid w:val="21E233A3"/>
    <w:rsid w:val="21E23F6C"/>
    <w:rsid w:val="21E345FD"/>
    <w:rsid w:val="21EA057E"/>
    <w:rsid w:val="21F016FC"/>
    <w:rsid w:val="21F21CEB"/>
    <w:rsid w:val="21FF72DA"/>
    <w:rsid w:val="22171E1E"/>
    <w:rsid w:val="22187DB8"/>
    <w:rsid w:val="22212872"/>
    <w:rsid w:val="222E7877"/>
    <w:rsid w:val="223818AB"/>
    <w:rsid w:val="22383B4D"/>
    <w:rsid w:val="223A777D"/>
    <w:rsid w:val="22466CD3"/>
    <w:rsid w:val="22546D45"/>
    <w:rsid w:val="225D1D49"/>
    <w:rsid w:val="225D33C8"/>
    <w:rsid w:val="226239FE"/>
    <w:rsid w:val="22626562"/>
    <w:rsid w:val="226A76AE"/>
    <w:rsid w:val="226D4FDF"/>
    <w:rsid w:val="22733EB6"/>
    <w:rsid w:val="228E0402"/>
    <w:rsid w:val="228E6E70"/>
    <w:rsid w:val="22906578"/>
    <w:rsid w:val="22973E77"/>
    <w:rsid w:val="22A94C09"/>
    <w:rsid w:val="22AB58F3"/>
    <w:rsid w:val="22AD616A"/>
    <w:rsid w:val="22BF1067"/>
    <w:rsid w:val="22C13FD4"/>
    <w:rsid w:val="22C24771"/>
    <w:rsid w:val="22CB0895"/>
    <w:rsid w:val="23033650"/>
    <w:rsid w:val="231527D7"/>
    <w:rsid w:val="23185AD8"/>
    <w:rsid w:val="23336451"/>
    <w:rsid w:val="23474320"/>
    <w:rsid w:val="23492735"/>
    <w:rsid w:val="235B5F37"/>
    <w:rsid w:val="235C3EA6"/>
    <w:rsid w:val="23604810"/>
    <w:rsid w:val="23830488"/>
    <w:rsid w:val="23932D47"/>
    <w:rsid w:val="23BE4330"/>
    <w:rsid w:val="23BF0A62"/>
    <w:rsid w:val="23C263BB"/>
    <w:rsid w:val="23C63733"/>
    <w:rsid w:val="23D50A64"/>
    <w:rsid w:val="23DC6F4C"/>
    <w:rsid w:val="23DD2202"/>
    <w:rsid w:val="23FC0268"/>
    <w:rsid w:val="23FD05F9"/>
    <w:rsid w:val="240B4621"/>
    <w:rsid w:val="241061D3"/>
    <w:rsid w:val="24114322"/>
    <w:rsid w:val="24122F3C"/>
    <w:rsid w:val="24181A61"/>
    <w:rsid w:val="241A4D23"/>
    <w:rsid w:val="241E5871"/>
    <w:rsid w:val="243178A0"/>
    <w:rsid w:val="243309E7"/>
    <w:rsid w:val="244328F6"/>
    <w:rsid w:val="2449493A"/>
    <w:rsid w:val="245032E9"/>
    <w:rsid w:val="24536196"/>
    <w:rsid w:val="24626203"/>
    <w:rsid w:val="247573F6"/>
    <w:rsid w:val="247A4BE7"/>
    <w:rsid w:val="24806762"/>
    <w:rsid w:val="24814D5C"/>
    <w:rsid w:val="24831C33"/>
    <w:rsid w:val="248601CB"/>
    <w:rsid w:val="24917BA8"/>
    <w:rsid w:val="24970D37"/>
    <w:rsid w:val="24977834"/>
    <w:rsid w:val="24981483"/>
    <w:rsid w:val="249A04A2"/>
    <w:rsid w:val="249B0370"/>
    <w:rsid w:val="24A24A93"/>
    <w:rsid w:val="24A24AC6"/>
    <w:rsid w:val="24AB311D"/>
    <w:rsid w:val="24AD6CC9"/>
    <w:rsid w:val="24B93055"/>
    <w:rsid w:val="24BC603F"/>
    <w:rsid w:val="24C252E5"/>
    <w:rsid w:val="24C93BB5"/>
    <w:rsid w:val="24CE311C"/>
    <w:rsid w:val="24D02E03"/>
    <w:rsid w:val="24D76B19"/>
    <w:rsid w:val="24DE5A93"/>
    <w:rsid w:val="24E41611"/>
    <w:rsid w:val="25010438"/>
    <w:rsid w:val="250F44FD"/>
    <w:rsid w:val="2514288A"/>
    <w:rsid w:val="25174EE8"/>
    <w:rsid w:val="251A2540"/>
    <w:rsid w:val="255061EE"/>
    <w:rsid w:val="256609A5"/>
    <w:rsid w:val="25781237"/>
    <w:rsid w:val="25790FBA"/>
    <w:rsid w:val="257A6914"/>
    <w:rsid w:val="25865BCB"/>
    <w:rsid w:val="2588530F"/>
    <w:rsid w:val="25905E50"/>
    <w:rsid w:val="259111BD"/>
    <w:rsid w:val="25963B5D"/>
    <w:rsid w:val="25963C8A"/>
    <w:rsid w:val="25AB3731"/>
    <w:rsid w:val="25B464A2"/>
    <w:rsid w:val="25B506E6"/>
    <w:rsid w:val="25BA0209"/>
    <w:rsid w:val="25BA7C7E"/>
    <w:rsid w:val="25E62DA9"/>
    <w:rsid w:val="25F465E7"/>
    <w:rsid w:val="25F6641C"/>
    <w:rsid w:val="25F74FA1"/>
    <w:rsid w:val="25FB06C7"/>
    <w:rsid w:val="25FC3091"/>
    <w:rsid w:val="25FD11FA"/>
    <w:rsid w:val="25FE31C8"/>
    <w:rsid w:val="25FF0B51"/>
    <w:rsid w:val="25FF3210"/>
    <w:rsid w:val="260661B7"/>
    <w:rsid w:val="2611098A"/>
    <w:rsid w:val="26271890"/>
    <w:rsid w:val="26371347"/>
    <w:rsid w:val="264221C6"/>
    <w:rsid w:val="26480112"/>
    <w:rsid w:val="265A3D3E"/>
    <w:rsid w:val="265D3370"/>
    <w:rsid w:val="26666555"/>
    <w:rsid w:val="268B7C99"/>
    <w:rsid w:val="268C4A4A"/>
    <w:rsid w:val="26942039"/>
    <w:rsid w:val="26970A98"/>
    <w:rsid w:val="269A7501"/>
    <w:rsid w:val="26A04681"/>
    <w:rsid w:val="26A3584F"/>
    <w:rsid w:val="26A66B0A"/>
    <w:rsid w:val="26A73989"/>
    <w:rsid w:val="26A86D42"/>
    <w:rsid w:val="26B76DC5"/>
    <w:rsid w:val="26C30557"/>
    <w:rsid w:val="26C60C42"/>
    <w:rsid w:val="26CB2EBC"/>
    <w:rsid w:val="26CB4B73"/>
    <w:rsid w:val="26D96FF9"/>
    <w:rsid w:val="26E25DEA"/>
    <w:rsid w:val="26E34A7B"/>
    <w:rsid w:val="26E9756C"/>
    <w:rsid w:val="26FA4570"/>
    <w:rsid w:val="270E20AE"/>
    <w:rsid w:val="271F0CE3"/>
    <w:rsid w:val="27217FF0"/>
    <w:rsid w:val="27242893"/>
    <w:rsid w:val="273612F4"/>
    <w:rsid w:val="27445146"/>
    <w:rsid w:val="274E2EE0"/>
    <w:rsid w:val="27673AA1"/>
    <w:rsid w:val="276A122F"/>
    <w:rsid w:val="27722B9A"/>
    <w:rsid w:val="27742391"/>
    <w:rsid w:val="277602F5"/>
    <w:rsid w:val="278038CA"/>
    <w:rsid w:val="27C33BB0"/>
    <w:rsid w:val="27C55F98"/>
    <w:rsid w:val="27CC0CD0"/>
    <w:rsid w:val="27D071BC"/>
    <w:rsid w:val="27D108B2"/>
    <w:rsid w:val="27D4538F"/>
    <w:rsid w:val="27DD3821"/>
    <w:rsid w:val="27DE15AE"/>
    <w:rsid w:val="27E03A2F"/>
    <w:rsid w:val="27E96237"/>
    <w:rsid w:val="27F506B1"/>
    <w:rsid w:val="27FD1E4C"/>
    <w:rsid w:val="28083AAF"/>
    <w:rsid w:val="280D297A"/>
    <w:rsid w:val="282705F3"/>
    <w:rsid w:val="28276A98"/>
    <w:rsid w:val="282D426D"/>
    <w:rsid w:val="283F0D93"/>
    <w:rsid w:val="28467CC2"/>
    <w:rsid w:val="284A4950"/>
    <w:rsid w:val="285710C8"/>
    <w:rsid w:val="285C4BAF"/>
    <w:rsid w:val="285D0F42"/>
    <w:rsid w:val="28703320"/>
    <w:rsid w:val="287643B1"/>
    <w:rsid w:val="28902F18"/>
    <w:rsid w:val="289539A5"/>
    <w:rsid w:val="289F019A"/>
    <w:rsid w:val="28BB307C"/>
    <w:rsid w:val="28CC6ED5"/>
    <w:rsid w:val="28D96244"/>
    <w:rsid w:val="28EA087A"/>
    <w:rsid w:val="28F010D9"/>
    <w:rsid w:val="28F05C88"/>
    <w:rsid w:val="29082E70"/>
    <w:rsid w:val="291343EF"/>
    <w:rsid w:val="29166F16"/>
    <w:rsid w:val="292E77DA"/>
    <w:rsid w:val="29394AFC"/>
    <w:rsid w:val="294D5371"/>
    <w:rsid w:val="295867A0"/>
    <w:rsid w:val="295A0917"/>
    <w:rsid w:val="295A5964"/>
    <w:rsid w:val="29626133"/>
    <w:rsid w:val="296A2440"/>
    <w:rsid w:val="29702C6A"/>
    <w:rsid w:val="298756CC"/>
    <w:rsid w:val="29A81FA5"/>
    <w:rsid w:val="29AB297C"/>
    <w:rsid w:val="29C535D7"/>
    <w:rsid w:val="29C65905"/>
    <w:rsid w:val="29CD16A4"/>
    <w:rsid w:val="29D478FA"/>
    <w:rsid w:val="29DA5777"/>
    <w:rsid w:val="29DF2425"/>
    <w:rsid w:val="29E40890"/>
    <w:rsid w:val="29E46D67"/>
    <w:rsid w:val="2A0E6FDD"/>
    <w:rsid w:val="2A142C99"/>
    <w:rsid w:val="2A1E4871"/>
    <w:rsid w:val="2A214539"/>
    <w:rsid w:val="2A2E251E"/>
    <w:rsid w:val="2A367BB2"/>
    <w:rsid w:val="2A3B610C"/>
    <w:rsid w:val="2A3D54FD"/>
    <w:rsid w:val="2A410FE5"/>
    <w:rsid w:val="2A596631"/>
    <w:rsid w:val="2A5A05BF"/>
    <w:rsid w:val="2A5F2983"/>
    <w:rsid w:val="2A601F6F"/>
    <w:rsid w:val="2A650F1C"/>
    <w:rsid w:val="2A6609C7"/>
    <w:rsid w:val="2A7A07C0"/>
    <w:rsid w:val="2A7D5993"/>
    <w:rsid w:val="2A840846"/>
    <w:rsid w:val="2AB17620"/>
    <w:rsid w:val="2AB30FEA"/>
    <w:rsid w:val="2AB657B1"/>
    <w:rsid w:val="2AC91866"/>
    <w:rsid w:val="2AC96251"/>
    <w:rsid w:val="2ACB7242"/>
    <w:rsid w:val="2AE06477"/>
    <w:rsid w:val="2AE07913"/>
    <w:rsid w:val="2AE36CB1"/>
    <w:rsid w:val="2AEA3FC0"/>
    <w:rsid w:val="2AEA4AC4"/>
    <w:rsid w:val="2B0E64B5"/>
    <w:rsid w:val="2B110AE4"/>
    <w:rsid w:val="2B166BF6"/>
    <w:rsid w:val="2B2B0DE1"/>
    <w:rsid w:val="2B3E1E16"/>
    <w:rsid w:val="2B5674FC"/>
    <w:rsid w:val="2B5D0E3B"/>
    <w:rsid w:val="2B5E2134"/>
    <w:rsid w:val="2B6F3EEE"/>
    <w:rsid w:val="2B70774D"/>
    <w:rsid w:val="2B7D446F"/>
    <w:rsid w:val="2B8C50C7"/>
    <w:rsid w:val="2B8D4A3E"/>
    <w:rsid w:val="2B91310A"/>
    <w:rsid w:val="2B9269FD"/>
    <w:rsid w:val="2BA45334"/>
    <w:rsid w:val="2BCC1BD6"/>
    <w:rsid w:val="2BDF0CFB"/>
    <w:rsid w:val="2BE234F2"/>
    <w:rsid w:val="2BE33AA6"/>
    <w:rsid w:val="2BE40B44"/>
    <w:rsid w:val="2BEF68A7"/>
    <w:rsid w:val="2BF22DBE"/>
    <w:rsid w:val="2BF73785"/>
    <w:rsid w:val="2C0F30B3"/>
    <w:rsid w:val="2C1235EB"/>
    <w:rsid w:val="2C162BEC"/>
    <w:rsid w:val="2C1D2F77"/>
    <w:rsid w:val="2C2F0BC4"/>
    <w:rsid w:val="2C2F21D6"/>
    <w:rsid w:val="2C350DC5"/>
    <w:rsid w:val="2C391765"/>
    <w:rsid w:val="2C3D18DD"/>
    <w:rsid w:val="2C3D5EB9"/>
    <w:rsid w:val="2C4C0F0A"/>
    <w:rsid w:val="2C5254C3"/>
    <w:rsid w:val="2C532EF2"/>
    <w:rsid w:val="2C560C32"/>
    <w:rsid w:val="2C5C500F"/>
    <w:rsid w:val="2C67348C"/>
    <w:rsid w:val="2C686702"/>
    <w:rsid w:val="2C6E3526"/>
    <w:rsid w:val="2C6F1E54"/>
    <w:rsid w:val="2C763257"/>
    <w:rsid w:val="2C802F50"/>
    <w:rsid w:val="2C993631"/>
    <w:rsid w:val="2C9B7E11"/>
    <w:rsid w:val="2CA40E61"/>
    <w:rsid w:val="2CAA6D69"/>
    <w:rsid w:val="2CAC5EEF"/>
    <w:rsid w:val="2CAF1058"/>
    <w:rsid w:val="2CB32C99"/>
    <w:rsid w:val="2CBC36F5"/>
    <w:rsid w:val="2CC907F0"/>
    <w:rsid w:val="2CCC5126"/>
    <w:rsid w:val="2CDB3D10"/>
    <w:rsid w:val="2CF24D2C"/>
    <w:rsid w:val="2CF756B7"/>
    <w:rsid w:val="2CF9252D"/>
    <w:rsid w:val="2CF97782"/>
    <w:rsid w:val="2CFE30EF"/>
    <w:rsid w:val="2CFE33A0"/>
    <w:rsid w:val="2D107154"/>
    <w:rsid w:val="2D143281"/>
    <w:rsid w:val="2D1C79F8"/>
    <w:rsid w:val="2D324177"/>
    <w:rsid w:val="2D4E073F"/>
    <w:rsid w:val="2D510DD6"/>
    <w:rsid w:val="2D5A7835"/>
    <w:rsid w:val="2D6578A0"/>
    <w:rsid w:val="2D6B21D3"/>
    <w:rsid w:val="2D6D2389"/>
    <w:rsid w:val="2D7343C9"/>
    <w:rsid w:val="2DA20908"/>
    <w:rsid w:val="2DB45073"/>
    <w:rsid w:val="2DB713DE"/>
    <w:rsid w:val="2DC72B92"/>
    <w:rsid w:val="2DE44256"/>
    <w:rsid w:val="2DE557EB"/>
    <w:rsid w:val="2E0449DE"/>
    <w:rsid w:val="2E0E6D42"/>
    <w:rsid w:val="2E0F4249"/>
    <w:rsid w:val="2E1652AD"/>
    <w:rsid w:val="2E2F0A58"/>
    <w:rsid w:val="2E301D0F"/>
    <w:rsid w:val="2E447583"/>
    <w:rsid w:val="2E4B4467"/>
    <w:rsid w:val="2E5520B9"/>
    <w:rsid w:val="2E5E24D0"/>
    <w:rsid w:val="2E63548C"/>
    <w:rsid w:val="2E640C1C"/>
    <w:rsid w:val="2E642D9D"/>
    <w:rsid w:val="2E6B523D"/>
    <w:rsid w:val="2E704114"/>
    <w:rsid w:val="2E7A08F9"/>
    <w:rsid w:val="2E7B33BD"/>
    <w:rsid w:val="2E96363C"/>
    <w:rsid w:val="2EAA0E75"/>
    <w:rsid w:val="2EAF7C29"/>
    <w:rsid w:val="2EB25D05"/>
    <w:rsid w:val="2EB86707"/>
    <w:rsid w:val="2EB97DD7"/>
    <w:rsid w:val="2EC92184"/>
    <w:rsid w:val="2ECD27F6"/>
    <w:rsid w:val="2ECF07FE"/>
    <w:rsid w:val="2EF97788"/>
    <w:rsid w:val="2F004E69"/>
    <w:rsid w:val="2F09010D"/>
    <w:rsid w:val="2F0E1C14"/>
    <w:rsid w:val="2F0F3B5B"/>
    <w:rsid w:val="2F24787C"/>
    <w:rsid w:val="2F2B3D4C"/>
    <w:rsid w:val="2F306D92"/>
    <w:rsid w:val="2F366FC1"/>
    <w:rsid w:val="2F46135C"/>
    <w:rsid w:val="2F4A6DBB"/>
    <w:rsid w:val="2F4D295B"/>
    <w:rsid w:val="2F5034C7"/>
    <w:rsid w:val="2F583C3E"/>
    <w:rsid w:val="2F5E4FF7"/>
    <w:rsid w:val="2F625574"/>
    <w:rsid w:val="2F743362"/>
    <w:rsid w:val="2F783818"/>
    <w:rsid w:val="2FA3249D"/>
    <w:rsid w:val="2FA44A0B"/>
    <w:rsid w:val="2FAF57D0"/>
    <w:rsid w:val="2FC05B92"/>
    <w:rsid w:val="2FC70776"/>
    <w:rsid w:val="2FDE3BE4"/>
    <w:rsid w:val="2FE3743A"/>
    <w:rsid w:val="2FE74C6C"/>
    <w:rsid w:val="2FEB3FA9"/>
    <w:rsid w:val="2FEC1413"/>
    <w:rsid w:val="2FEF5C51"/>
    <w:rsid w:val="301F1E0F"/>
    <w:rsid w:val="302E6295"/>
    <w:rsid w:val="303329F0"/>
    <w:rsid w:val="303818E5"/>
    <w:rsid w:val="303A25F6"/>
    <w:rsid w:val="303F1851"/>
    <w:rsid w:val="303F79AD"/>
    <w:rsid w:val="30492212"/>
    <w:rsid w:val="30492223"/>
    <w:rsid w:val="304C3A2B"/>
    <w:rsid w:val="30596318"/>
    <w:rsid w:val="30680BB0"/>
    <w:rsid w:val="306F339C"/>
    <w:rsid w:val="30762710"/>
    <w:rsid w:val="30814CF1"/>
    <w:rsid w:val="308E4163"/>
    <w:rsid w:val="309F0234"/>
    <w:rsid w:val="309F57C7"/>
    <w:rsid w:val="30A03CD3"/>
    <w:rsid w:val="30AA77AB"/>
    <w:rsid w:val="30B422FB"/>
    <w:rsid w:val="30C20BA4"/>
    <w:rsid w:val="30C478ED"/>
    <w:rsid w:val="30D103F7"/>
    <w:rsid w:val="30D53AF8"/>
    <w:rsid w:val="30EC01FB"/>
    <w:rsid w:val="30ED591C"/>
    <w:rsid w:val="30F54D00"/>
    <w:rsid w:val="31026564"/>
    <w:rsid w:val="310A5122"/>
    <w:rsid w:val="312107CD"/>
    <w:rsid w:val="31210CA8"/>
    <w:rsid w:val="31215285"/>
    <w:rsid w:val="312D0344"/>
    <w:rsid w:val="31346C1B"/>
    <w:rsid w:val="3135421E"/>
    <w:rsid w:val="313806BA"/>
    <w:rsid w:val="314A407E"/>
    <w:rsid w:val="314F0693"/>
    <w:rsid w:val="31664C04"/>
    <w:rsid w:val="317038BB"/>
    <w:rsid w:val="317632AC"/>
    <w:rsid w:val="317958D0"/>
    <w:rsid w:val="318B34AE"/>
    <w:rsid w:val="318D218C"/>
    <w:rsid w:val="318E419A"/>
    <w:rsid w:val="31964319"/>
    <w:rsid w:val="319A32FE"/>
    <w:rsid w:val="31A31D34"/>
    <w:rsid w:val="31A4229E"/>
    <w:rsid w:val="31A53AB7"/>
    <w:rsid w:val="31A801F9"/>
    <w:rsid w:val="31C57FB2"/>
    <w:rsid w:val="31C932E2"/>
    <w:rsid w:val="31CC7EE5"/>
    <w:rsid w:val="31F61F62"/>
    <w:rsid w:val="32012AEE"/>
    <w:rsid w:val="320358D0"/>
    <w:rsid w:val="32052FE4"/>
    <w:rsid w:val="320B77FD"/>
    <w:rsid w:val="321166F2"/>
    <w:rsid w:val="321976B1"/>
    <w:rsid w:val="321D6876"/>
    <w:rsid w:val="3220390C"/>
    <w:rsid w:val="322121D9"/>
    <w:rsid w:val="322A1170"/>
    <w:rsid w:val="322B51BC"/>
    <w:rsid w:val="322F26BF"/>
    <w:rsid w:val="32313F22"/>
    <w:rsid w:val="32447DF8"/>
    <w:rsid w:val="324736B6"/>
    <w:rsid w:val="32565E63"/>
    <w:rsid w:val="32643522"/>
    <w:rsid w:val="326470BA"/>
    <w:rsid w:val="326D0D7C"/>
    <w:rsid w:val="32744A8B"/>
    <w:rsid w:val="32753DA5"/>
    <w:rsid w:val="32763BC7"/>
    <w:rsid w:val="32886DB3"/>
    <w:rsid w:val="32895C45"/>
    <w:rsid w:val="328C67A7"/>
    <w:rsid w:val="32936105"/>
    <w:rsid w:val="32983017"/>
    <w:rsid w:val="329D4B54"/>
    <w:rsid w:val="32A43D99"/>
    <w:rsid w:val="32B141E0"/>
    <w:rsid w:val="32B27592"/>
    <w:rsid w:val="32B44D2D"/>
    <w:rsid w:val="32BC5879"/>
    <w:rsid w:val="32C90A49"/>
    <w:rsid w:val="32FA2D7F"/>
    <w:rsid w:val="32FC6C4E"/>
    <w:rsid w:val="330326BB"/>
    <w:rsid w:val="33085CC5"/>
    <w:rsid w:val="33100DE3"/>
    <w:rsid w:val="33262CBA"/>
    <w:rsid w:val="332B323C"/>
    <w:rsid w:val="332E3189"/>
    <w:rsid w:val="3333740C"/>
    <w:rsid w:val="335B62EC"/>
    <w:rsid w:val="335E56AE"/>
    <w:rsid w:val="335E79BA"/>
    <w:rsid w:val="3360061D"/>
    <w:rsid w:val="336549AB"/>
    <w:rsid w:val="337174FF"/>
    <w:rsid w:val="33782709"/>
    <w:rsid w:val="338E0F57"/>
    <w:rsid w:val="3390201E"/>
    <w:rsid w:val="3392025F"/>
    <w:rsid w:val="33A134F0"/>
    <w:rsid w:val="33A8285D"/>
    <w:rsid w:val="33AC1E29"/>
    <w:rsid w:val="33B17041"/>
    <w:rsid w:val="33B202F3"/>
    <w:rsid w:val="33B20F64"/>
    <w:rsid w:val="33CD3F6B"/>
    <w:rsid w:val="33D47319"/>
    <w:rsid w:val="33E33586"/>
    <w:rsid w:val="33E57A29"/>
    <w:rsid w:val="33EE53FA"/>
    <w:rsid w:val="33FD7485"/>
    <w:rsid w:val="33FF4DA0"/>
    <w:rsid w:val="34153577"/>
    <w:rsid w:val="34203CE1"/>
    <w:rsid w:val="342425FD"/>
    <w:rsid w:val="342D258E"/>
    <w:rsid w:val="34467089"/>
    <w:rsid w:val="34523AB5"/>
    <w:rsid w:val="34635CAD"/>
    <w:rsid w:val="346B4B47"/>
    <w:rsid w:val="346E4F77"/>
    <w:rsid w:val="34762AAC"/>
    <w:rsid w:val="348402A8"/>
    <w:rsid w:val="349A6F27"/>
    <w:rsid w:val="349C0953"/>
    <w:rsid w:val="349D307E"/>
    <w:rsid w:val="34A7514A"/>
    <w:rsid w:val="34B510BB"/>
    <w:rsid w:val="34BB2714"/>
    <w:rsid w:val="34C25EF7"/>
    <w:rsid w:val="34CC620E"/>
    <w:rsid w:val="34D20F28"/>
    <w:rsid w:val="34E22DC0"/>
    <w:rsid w:val="34E326FC"/>
    <w:rsid w:val="350233D4"/>
    <w:rsid w:val="35074561"/>
    <w:rsid w:val="35195F01"/>
    <w:rsid w:val="35313A72"/>
    <w:rsid w:val="35493C91"/>
    <w:rsid w:val="355C0228"/>
    <w:rsid w:val="356A29C5"/>
    <w:rsid w:val="35770D21"/>
    <w:rsid w:val="357800DF"/>
    <w:rsid w:val="358527FB"/>
    <w:rsid w:val="358B5BCF"/>
    <w:rsid w:val="358F51D7"/>
    <w:rsid w:val="359A77E8"/>
    <w:rsid w:val="35A1790B"/>
    <w:rsid w:val="35A45B99"/>
    <w:rsid w:val="35A84940"/>
    <w:rsid w:val="35B01090"/>
    <w:rsid w:val="35BE2E37"/>
    <w:rsid w:val="35BF7697"/>
    <w:rsid w:val="35DA3339"/>
    <w:rsid w:val="35DD2073"/>
    <w:rsid w:val="35DF75FB"/>
    <w:rsid w:val="35E918F1"/>
    <w:rsid w:val="35EB21A5"/>
    <w:rsid w:val="35F52D00"/>
    <w:rsid w:val="35F828FD"/>
    <w:rsid w:val="35FF153A"/>
    <w:rsid w:val="36013048"/>
    <w:rsid w:val="360339FD"/>
    <w:rsid w:val="3606622C"/>
    <w:rsid w:val="36077316"/>
    <w:rsid w:val="360D32F1"/>
    <w:rsid w:val="3613278E"/>
    <w:rsid w:val="361F5623"/>
    <w:rsid w:val="362B28B7"/>
    <w:rsid w:val="362C5C24"/>
    <w:rsid w:val="3631762B"/>
    <w:rsid w:val="36356D4F"/>
    <w:rsid w:val="36405687"/>
    <w:rsid w:val="36414112"/>
    <w:rsid w:val="364E4A7E"/>
    <w:rsid w:val="36543E79"/>
    <w:rsid w:val="365F3D60"/>
    <w:rsid w:val="36645530"/>
    <w:rsid w:val="36660320"/>
    <w:rsid w:val="366C7BA5"/>
    <w:rsid w:val="367851C1"/>
    <w:rsid w:val="369510BC"/>
    <w:rsid w:val="36973632"/>
    <w:rsid w:val="36A111C5"/>
    <w:rsid w:val="36A30194"/>
    <w:rsid w:val="36D21A02"/>
    <w:rsid w:val="36E85056"/>
    <w:rsid w:val="3708411D"/>
    <w:rsid w:val="370E0FEC"/>
    <w:rsid w:val="37104DEB"/>
    <w:rsid w:val="37166BDC"/>
    <w:rsid w:val="37286612"/>
    <w:rsid w:val="372C24A3"/>
    <w:rsid w:val="372D0977"/>
    <w:rsid w:val="372F66F4"/>
    <w:rsid w:val="37337382"/>
    <w:rsid w:val="374D0B4E"/>
    <w:rsid w:val="374D3C1C"/>
    <w:rsid w:val="374D5647"/>
    <w:rsid w:val="374F42A7"/>
    <w:rsid w:val="37506DBE"/>
    <w:rsid w:val="3759338C"/>
    <w:rsid w:val="375A30C5"/>
    <w:rsid w:val="37654002"/>
    <w:rsid w:val="3770253F"/>
    <w:rsid w:val="377A7524"/>
    <w:rsid w:val="377C0259"/>
    <w:rsid w:val="378E3E66"/>
    <w:rsid w:val="37AC0E75"/>
    <w:rsid w:val="37AC63CE"/>
    <w:rsid w:val="37C244FC"/>
    <w:rsid w:val="37CA1D15"/>
    <w:rsid w:val="37D95C79"/>
    <w:rsid w:val="37DC0098"/>
    <w:rsid w:val="37E75BE2"/>
    <w:rsid w:val="37E81F7B"/>
    <w:rsid w:val="37E82F8E"/>
    <w:rsid w:val="37E91E9F"/>
    <w:rsid w:val="37E920E0"/>
    <w:rsid w:val="37FB64C2"/>
    <w:rsid w:val="38026A1B"/>
    <w:rsid w:val="3807648B"/>
    <w:rsid w:val="38173CE1"/>
    <w:rsid w:val="38197832"/>
    <w:rsid w:val="381E7591"/>
    <w:rsid w:val="383903C6"/>
    <w:rsid w:val="383C423B"/>
    <w:rsid w:val="38415136"/>
    <w:rsid w:val="384D66AB"/>
    <w:rsid w:val="38551750"/>
    <w:rsid w:val="386C1D38"/>
    <w:rsid w:val="387A25A5"/>
    <w:rsid w:val="3887148F"/>
    <w:rsid w:val="38963295"/>
    <w:rsid w:val="389D2F53"/>
    <w:rsid w:val="38A945B7"/>
    <w:rsid w:val="38B15CF9"/>
    <w:rsid w:val="38B85753"/>
    <w:rsid w:val="38B931EA"/>
    <w:rsid w:val="38C241DB"/>
    <w:rsid w:val="38CC2A09"/>
    <w:rsid w:val="38D27745"/>
    <w:rsid w:val="38D677A2"/>
    <w:rsid w:val="38D770AE"/>
    <w:rsid w:val="38F1408E"/>
    <w:rsid w:val="38F70050"/>
    <w:rsid w:val="38FC33FC"/>
    <w:rsid w:val="38FD0E84"/>
    <w:rsid w:val="38FF1B5B"/>
    <w:rsid w:val="390273B1"/>
    <w:rsid w:val="390A1188"/>
    <w:rsid w:val="39137D16"/>
    <w:rsid w:val="39153767"/>
    <w:rsid w:val="39225CA9"/>
    <w:rsid w:val="3923070B"/>
    <w:rsid w:val="392C49BB"/>
    <w:rsid w:val="39381E2B"/>
    <w:rsid w:val="393A389E"/>
    <w:rsid w:val="3942282F"/>
    <w:rsid w:val="3953338B"/>
    <w:rsid w:val="39553940"/>
    <w:rsid w:val="396B7002"/>
    <w:rsid w:val="396C2A15"/>
    <w:rsid w:val="39707C30"/>
    <w:rsid w:val="39793DDC"/>
    <w:rsid w:val="39AC01F9"/>
    <w:rsid w:val="39B73BAC"/>
    <w:rsid w:val="39B7517F"/>
    <w:rsid w:val="39BA3B51"/>
    <w:rsid w:val="39C13165"/>
    <w:rsid w:val="39C20795"/>
    <w:rsid w:val="39DE3D2B"/>
    <w:rsid w:val="39E90E2B"/>
    <w:rsid w:val="39E94D86"/>
    <w:rsid w:val="39F1638E"/>
    <w:rsid w:val="39FB1B18"/>
    <w:rsid w:val="3A001C79"/>
    <w:rsid w:val="3A03692D"/>
    <w:rsid w:val="3A1513BA"/>
    <w:rsid w:val="3A2E618D"/>
    <w:rsid w:val="3A3E52E7"/>
    <w:rsid w:val="3A4109A1"/>
    <w:rsid w:val="3A424466"/>
    <w:rsid w:val="3A604E19"/>
    <w:rsid w:val="3A742C8C"/>
    <w:rsid w:val="3A7B2702"/>
    <w:rsid w:val="3A896EEE"/>
    <w:rsid w:val="3A900B55"/>
    <w:rsid w:val="3A9C399E"/>
    <w:rsid w:val="3AA07361"/>
    <w:rsid w:val="3AA85C09"/>
    <w:rsid w:val="3AAA2893"/>
    <w:rsid w:val="3ABB15C7"/>
    <w:rsid w:val="3AD8279E"/>
    <w:rsid w:val="3AE11C0C"/>
    <w:rsid w:val="3AE30B6E"/>
    <w:rsid w:val="3AE73EDB"/>
    <w:rsid w:val="3AF008C9"/>
    <w:rsid w:val="3AF149C5"/>
    <w:rsid w:val="3AF713FA"/>
    <w:rsid w:val="3B08641D"/>
    <w:rsid w:val="3B0B1CA9"/>
    <w:rsid w:val="3B1B5EA6"/>
    <w:rsid w:val="3B1C7A19"/>
    <w:rsid w:val="3B2B5582"/>
    <w:rsid w:val="3B4234D4"/>
    <w:rsid w:val="3B647C84"/>
    <w:rsid w:val="3B7600B7"/>
    <w:rsid w:val="3B7622BA"/>
    <w:rsid w:val="3B7C1C88"/>
    <w:rsid w:val="3B7E779B"/>
    <w:rsid w:val="3B8107C8"/>
    <w:rsid w:val="3B8972AA"/>
    <w:rsid w:val="3B8B4BF7"/>
    <w:rsid w:val="3BA219B8"/>
    <w:rsid w:val="3BA96003"/>
    <w:rsid w:val="3BB67BA7"/>
    <w:rsid w:val="3BC205BC"/>
    <w:rsid w:val="3BC61A51"/>
    <w:rsid w:val="3BCD08A7"/>
    <w:rsid w:val="3BDF089F"/>
    <w:rsid w:val="3BE14893"/>
    <w:rsid w:val="3BE63BAE"/>
    <w:rsid w:val="3BE8265C"/>
    <w:rsid w:val="3BE92A35"/>
    <w:rsid w:val="3BEB460F"/>
    <w:rsid w:val="3BEC1CB8"/>
    <w:rsid w:val="3BEF1DA2"/>
    <w:rsid w:val="3BF64635"/>
    <w:rsid w:val="3BF956C3"/>
    <w:rsid w:val="3C0E5CDB"/>
    <w:rsid w:val="3C195860"/>
    <w:rsid w:val="3C2F32D0"/>
    <w:rsid w:val="3C360DE6"/>
    <w:rsid w:val="3C467833"/>
    <w:rsid w:val="3C4D3B02"/>
    <w:rsid w:val="3C553044"/>
    <w:rsid w:val="3C5B1D89"/>
    <w:rsid w:val="3C652EF5"/>
    <w:rsid w:val="3C6C29B2"/>
    <w:rsid w:val="3C7412BD"/>
    <w:rsid w:val="3C85498F"/>
    <w:rsid w:val="3C8946A5"/>
    <w:rsid w:val="3C8E6C34"/>
    <w:rsid w:val="3C903393"/>
    <w:rsid w:val="3CA372A1"/>
    <w:rsid w:val="3CA600E0"/>
    <w:rsid w:val="3CB765A9"/>
    <w:rsid w:val="3CBA4326"/>
    <w:rsid w:val="3CBC0BE3"/>
    <w:rsid w:val="3CC4370D"/>
    <w:rsid w:val="3CC614DA"/>
    <w:rsid w:val="3CD01DA9"/>
    <w:rsid w:val="3CDA38F5"/>
    <w:rsid w:val="3CDD517D"/>
    <w:rsid w:val="3CE214AA"/>
    <w:rsid w:val="3CE27D8E"/>
    <w:rsid w:val="3CE33FC3"/>
    <w:rsid w:val="3CEA3B31"/>
    <w:rsid w:val="3CF66FA0"/>
    <w:rsid w:val="3CF9401E"/>
    <w:rsid w:val="3CFC6325"/>
    <w:rsid w:val="3D093C71"/>
    <w:rsid w:val="3D0F72F6"/>
    <w:rsid w:val="3D131752"/>
    <w:rsid w:val="3D1A22C0"/>
    <w:rsid w:val="3D294B1B"/>
    <w:rsid w:val="3D2B034D"/>
    <w:rsid w:val="3D2B37F6"/>
    <w:rsid w:val="3D4A6765"/>
    <w:rsid w:val="3D5A60CA"/>
    <w:rsid w:val="3D6677CE"/>
    <w:rsid w:val="3D957A51"/>
    <w:rsid w:val="3D9F26CD"/>
    <w:rsid w:val="3D9F4364"/>
    <w:rsid w:val="3DA702BF"/>
    <w:rsid w:val="3DA82F6E"/>
    <w:rsid w:val="3DA8529E"/>
    <w:rsid w:val="3DAC7FB0"/>
    <w:rsid w:val="3DB92106"/>
    <w:rsid w:val="3DBC1B09"/>
    <w:rsid w:val="3DCF457D"/>
    <w:rsid w:val="3DCF4793"/>
    <w:rsid w:val="3DD107B7"/>
    <w:rsid w:val="3DD36635"/>
    <w:rsid w:val="3DD96352"/>
    <w:rsid w:val="3DF169A7"/>
    <w:rsid w:val="3DF2399F"/>
    <w:rsid w:val="3DF40FE4"/>
    <w:rsid w:val="3DF650A4"/>
    <w:rsid w:val="3E0519AD"/>
    <w:rsid w:val="3E167168"/>
    <w:rsid w:val="3E214014"/>
    <w:rsid w:val="3E2A55D1"/>
    <w:rsid w:val="3E352F2A"/>
    <w:rsid w:val="3E4A1D40"/>
    <w:rsid w:val="3E4C287B"/>
    <w:rsid w:val="3E606251"/>
    <w:rsid w:val="3E633FD2"/>
    <w:rsid w:val="3E68503F"/>
    <w:rsid w:val="3E6A62CB"/>
    <w:rsid w:val="3E6F32D2"/>
    <w:rsid w:val="3E742C66"/>
    <w:rsid w:val="3E7E19E7"/>
    <w:rsid w:val="3E8572BF"/>
    <w:rsid w:val="3E917B82"/>
    <w:rsid w:val="3E9656A5"/>
    <w:rsid w:val="3E997463"/>
    <w:rsid w:val="3E997A46"/>
    <w:rsid w:val="3EA818D8"/>
    <w:rsid w:val="3EAD718B"/>
    <w:rsid w:val="3ECD5479"/>
    <w:rsid w:val="3ED3043A"/>
    <w:rsid w:val="3ED62B90"/>
    <w:rsid w:val="3EE34DD3"/>
    <w:rsid w:val="3EF11C3B"/>
    <w:rsid w:val="3EF434CC"/>
    <w:rsid w:val="3EF80CA3"/>
    <w:rsid w:val="3EFB6FF7"/>
    <w:rsid w:val="3EFF0A75"/>
    <w:rsid w:val="3F0224AF"/>
    <w:rsid w:val="3F054910"/>
    <w:rsid w:val="3F0F22BA"/>
    <w:rsid w:val="3F1054CE"/>
    <w:rsid w:val="3F120578"/>
    <w:rsid w:val="3F1E5BD7"/>
    <w:rsid w:val="3F2534F3"/>
    <w:rsid w:val="3F3755C8"/>
    <w:rsid w:val="3F3A1B65"/>
    <w:rsid w:val="3F3A5EB9"/>
    <w:rsid w:val="3F3D56DE"/>
    <w:rsid w:val="3F522210"/>
    <w:rsid w:val="3F5249E1"/>
    <w:rsid w:val="3F544AF6"/>
    <w:rsid w:val="3F5C361D"/>
    <w:rsid w:val="3F5D22C3"/>
    <w:rsid w:val="3F5E64F5"/>
    <w:rsid w:val="3F656E2C"/>
    <w:rsid w:val="3F6D5029"/>
    <w:rsid w:val="3F7B0026"/>
    <w:rsid w:val="3F7F592D"/>
    <w:rsid w:val="3F92376D"/>
    <w:rsid w:val="3F9C1CD6"/>
    <w:rsid w:val="3FB035B9"/>
    <w:rsid w:val="3FB05F21"/>
    <w:rsid w:val="3FB52E94"/>
    <w:rsid w:val="3FC45A80"/>
    <w:rsid w:val="3FDE13B9"/>
    <w:rsid w:val="3FE029F1"/>
    <w:rsid w:val="3FE457AE"/>
    <w:rsid w:val="3FE57701"/>
    <w:rsid w:val="400141FF"/>
    <w:rsid w:val="400C4E03"/>
    <w:rsid w:val="400E630F"/>
    <w:rsid w:val="40126EBB"/>
    <w:rsid w:val="401A4D54"/>
    <w:rsid w:val="40262C07"/>
    <w:rsid w:val="404209E3"/>
    <w:rsid w:val="40451C67"/>
    <w:rsid w:val="404A1B2B"/>
    <w:rsid w:val="404A601E"/>
    <w:rsid w:val="404C52F4"/>
    <w:rsid w:val="4058593B"/>
    <w:rsid w:val="405C0FC1"/>
    <w:rsid w:val="406957E0"/>
    <w:rsid w:val="40733CBA"/>
    <w:rsid w:val="407A4DF7"/>
    <w:rsid w:val="40894B59"/>
    <w:rsid w:val="408B2442"/>
    <w:rsid w:val="40AF50ED"/>
    <w:rsid w:val="40B16CC2"/>
    <w:rsid w:val="40B81BAD"/>
    <w:rsid w:val="40BB2365"/>
    <w:rsid w:val="40C21A44"/>
    <w:rsid w:val="40C32C58"/>
    <w:rsid w:val="40C608EB"/>
    <w:rsid w:val="40D23962"/>
    <w:rsid w:val="40D61BC8"/>
    <w:rsid w:val="40DC4F1D"/>
    <w:rsid w:val="40DF2097"/>
    <w:rsid w:val="40E71ABD"/>
    <w:rsid w:val="40EB768D"/>
    <w:rsid w:val="40EF738A"/>
    <w:rsid w:val="40F167F2"/>
    <w:rsid w:val="41064063"/>
    <w:rsid w:val="411470C5"/>
    <w:rsid w:val="413C11C7"/>
    <w:rsid w:val="413C7EC8"/>
    <w:rsid w:val="41447F0E"/>
    <w:rsid w:val="414733E0"/>
    <w:rsid w:val="41487727"/>
    <w:rsid w:val="414C39D2"/>
    <w:rsid w:val="414D0C36"/>
    <w:rsid w:val="41542B77"/>
    <w:rsid w:val="4155040A"/>
    <w:rsid w:val="41566753"/>
    <w:rsid w:val="416A21FA"/>
    <w:rsid w:val="416B09D7"/>
    <w:rsid w:val="416D399E"/>
    <w:rsid w:val="416F6A98"/>
    <w:rsid w:val="417D1E08"/>
    <w:rsid w:val="417D5552"/>
    <w:rsid w:val="41874A4B"/>
    <w:rsid w:val="4188208C"/>
    <w:rsid w:val="418B5DBD"/>
    <w:rsid w:val="419B51EE"/>
    <w:rsid w:val="41A1609B"/>
    <w:rsid w:val="41B11897"/>
    <w:rsid w:val="41C57D35"/>
    <w:rsid w:val="41E659FB"/>
    <w:rsid w:val="41EA0D4C"/>
    <w:rsid w:val="41F34606"/>
    <w:rsid w:val="41F51213"/>
    <w:rsid w:val="4200399D"/>
    <w:rsid w:val="4205328D"/>
    <w:rsid w:val="420E20BD"/>
    <w:rsid w:val="421647B9"/>
    <w:rsid w:val="42214B6D"/>
    <w:rsid w:val="42263E3B"/>
    <w:rsid w:val="422C70F1"/>
    <w:rsid w:val="42305330"/>
    <w:rsid w:val="42382F41"/>
    <w:rsid w:val="423C6CFA"/>
    <w:rsid w:val="42442693"/>
    <w:rsid w:val="424A7DF2"/>
    <w:rsid w:val="42616794"/>
    <w:rsid w:val="427102D5"/>
    <w:rsid w:val="4276696F"/>
    <w:rsid w:val="427B064E"/>
    <w:rsid w:val="428036CF"/>
    <w:rsid w:val="428670A3"/>
    <w:rsid w:val="428D1B97"/>
    <w:rsid w:val="42996825"/>
    <w:rsid w:val="429E0F2A"/>
    <w:rsid w:val="42A82444"/>
    <w:rsid w:val="42B5102C"/>
    <w:rsid w:val="42B608A5"/>
    <w:rsid w:val="42BC6C8F"/>
    <w:rsid w:val="42C52FD7"/>
    <w:rsid w:val="42C5446D"/>
    <w:rsid w:val="42CE5FC3"/>
    <w:rsid w:val="42D33A50"/>
    <w:rsid w:val="42E11334"/>
    <w:rsid w:val="42E94337"/>
    <w:rsid w:val="42FE6C02"/>
    <w:rsid w:val="43031943"/>
    <w:rsid w:val="431327F1"/>
    <w:rsid w:val="43182DB2"/>
    <w:rsid w:val="431E4B73"/>
    <w:rsid w:val="432D1B1D"/>
    <w:rsid w:val="43651E79"/>
    <w:rsid w:val="4368794F"/>
    <w:rsid w:val="437518D1"/>
    <w:rsid w:val="438D1E49"/>
    <w:rsid w:val="43AE105F"/>
    <w:rsid w:val="43B23B98"/>
    <w:rsid w:val="43B45DD9"/>
    <w:rsid w:val="43B525FE"/>
    <w:rsid w:val="43C80076"/>
    <w:rsid w:val="43CD4F82"/>
    <w:rsid w:val="43D8550E"/>
    <w:rsid w:val="43DC0C7D"/>
    <w:rsid w:val="43EA69D8"/>
    <w:rsid w:val="43EB414E"/>
    <w:rsid w:val="43EE020C"/>
    <w:rsid w:val="43F61357"/>
    <w:rsid w:val="440026EF"/>
    <w:rsid w:val="44172128"/>
    <w:rsid w:val="441805FD"/>
    <w:rsid w:val="44210C59"/>
    <w:rsid w:val="44390E25"/>
    <w:rsid w:val="443F6D81"/>
    <w:rsid w:val="44405E6B"/>
    <w:rsid w:val="44433468"/>
    <w:rsid w:val="44437F9F"/>
    <w:rsid w:val="44493A52"/>
    <w:rsid w:val="444F5C68"/>
    <w:rsid w:val="44613E6E"/>
    <w:rsid w:val="446A5324"/>
    <w:rsid w:val="447E7804"/>
    <w:rsid w:val="44943661"/>
    <w:rsid w:val="44950E83"/>
    <w:rsid w:val="44A05C5C"/>
    <w:rsid w:val="44AC3CFA"/>
    <w:rsid w:val="44AC7417"/>
    <w:rsid w:val="44B16853"/>
    <w:rsid w:val="44BE1DEF"/>
    <w:rsid w:val="44BF0A6C"/>
    <w:rsid w:val="44FD1CA4"/>
    <w:rsid w:val="450622C7"/>
    <w:rsid w:val="450A45A5"/>
    <w:rsid w:val="450D5FAD"/>
    <w:rsid w:val="45102D84"/>
    <w:rsid w:val="45172F07"/>
    <w:rsid w:val="451B12E9"/>
    <w:rsid w:val="451D5184"/>
    <w:rsid w:val="452809A3"/>
    <w:rsid w:val="452F3716"/>
    <w:rsid w:val="453C65FD"/>
    <w:rsid w:val="453D303F"/>
    <w:rsid w:val="454552DF"/>
    <w:rsid w:val="454B256E"/>
    <w:rsid w:val="455B779F"/>
    <w:rsid w:val="455D76E4"/>
    <w:rsid w:val="45646F33"/>
    <w:rsid w:val="45671007"/>
    <w:rsid w:val="456C331B"/>
    <w:rsid w:val="4583405B"/>
    <w:rsid w:val="45950308"/>
    <w:rsid w:val="45A26739"/>
    <w:rsid w:val="45AC3B2C"/>
    <w:rsid w:val="45B07140"/>
    <w:rsid w:val="45B3407C"/>
    <w:rsid w:val="45C43431"/>
    <w:rsid w:val="45DE711B"/>
    <w:rsid w:val="45EE3358"/>
    <w:rsid w:val="46066722"/>
    <w:rsid w:val="461976C3"/>
    <w:rsid w:val="461C0664"/>
    <w:rsid w:val="463D42BA"/>
    <w:rsid w:val="463F2C5B"/>
    <w:rsid w:val="4643274A"/>
    <w:rsid w:val="464E5898"/>
    <w:rsid w:val="46521A41"/>
    <w:rsid w:val="465D50F1"/>
    <w:rsid w:val="467700E2"/>
    <w:rsid w:val="46771C91"/>
    <w:rsid w:val="467E1F2C"/>
    <w:rsid w:val="467F06A4"/>
    <w:rsid w:val="4694259D"/>
    <w:rsid w:val="46974BEE"/>
    <w:rsid w:val="46A64B43"/>
    <w:rsid w:val="46A87EB8"/>
    <w:rsid w:val="46AA5A85"/>
    <w:rsid w:val="46AC6264"/>
    <w:rsid w:val="46AF3DAD"/>
    <w:rsid w:val="46B16BA9"/>
    <w:rsid w:val="46B441C2"/>
    <w:rsid w:val="46BF0760"/>
    <w:rsid w:val="46C01696"/>
    <w:rsid w:val="46C52BE0"/>
    <w:rsid w:val="46CB099D"/>
    <w:rsid w:val="46D01F89"/>
    <w:rsid w:val="46D118AB"/>
    <w:rsid w:val="46F84006"/>
    <w:rsid w:val="470033AC"/>
    <w:rsid w:val="47081659"/>
    <w:rsid w:val="47123940"/>
    <w:rsid w:val="4726595C"/>
    <w:rsid w:val="47292AEA"/>
    <w:rsid w:val="472A74E5"/>
    <w:rsid w:val="4734181A"/>
    <w:rsid w:val="47600773"/>
    <w:rsid w:val="47661F26"/>
    <w:rsid w:val="476C29D6"/>
    <w:rsid w:val="476E25F3"/>
    <w:rsid w:val="47783B12"/>
    <w:rsid w:val="477D5156"/>
    <w:rsid w:val="477F2265"/>
    <w:rsid w:val="4783053A"/>
    <w:rsid w:val="47890AD6"/>
    <w:rsid w:val="478D2FF6"/>
    <w:rsid w:val="478F6037"/>
    <w:rsid w:val="4798720D"/>
    <w:rsid w:val="47A37CAA"/>
    <w:rsid w:val="47BF7C9C"/>
    <w:rsid w:val="47C2246C"/>
    <w:rsid w:val="47C40C58"/>
    <w:rsid w:val="47CA5F05"/>
    <w:rsid w:val="47D81075"/>
    <w:rsid w:val="47DA1720"/>
    <w:rsid w:val="47E11737"/>
    <w:rsid w:val="47E77D53"/>
    <w:rsid w:val="47EE48C0"/>
    <w:rsid w:val="47F35E3E"/>
    <w:rsid w:val="47FB766F"/>
    <w:rsid w:val="4803118B"/>
    <w:rsid w:val="48064E6E"/>
    <w:rsid w:val="4808575C"/>
    <w:rsid w:val="480B439D"/>
    <w:rsid w:val="48121CA2"/>
    <w:rsid w:val="48216C79"/>
    <w:rsid w:val="48234E9F"/>
    <w:rsid w:val="48267835"/>
    <w:rsid w:val="482F10F4"/>
    <w:rsid w:val="48396D65"/>
    <w:rsid w:val="483C2C0A"/>
    <w:rsid w:val="483F2EDB"/>
    <w:rsid w:val="48474DE5"/>
    <w:rsid w:val="48606A0B"/>
    <w:rsid w:val="486D78BB"/>
    <w:rsid w:val="486E4136"/>
    <w:rsid w:val="48915636"/>
    <w:rsid w:val="48985F31"/>
    <w:rsid w:val="48AC6E35"/>
    <w:rsid w:val="48B619BB"/>
    <w:rsid w:val="48BD43A0"/>
    <w:rsid w:val="48C53CF5"/>
    <w:rsid w:val="48C96968"/>
    <w:rsid w:val="48E977B9"/>
    <w:rsid w:val="48F84416"/>
    <w:rsid w:val="490874C4"/>
    <w:rsid w:val="491A6A98"/>
    <w:rsid w:val="491D4AAF"/>
    <w:rsid w:val="4926292B"/>
    <w:rsid w:val="492F22AB"/>
    <w:rsid w:val="49371235"/>
    <w:rsid w:val="494324F6"/>
    <w:rsid w:val="49455D20"/>
    <w:rsid w:val="49524E56"/>
    <w:rsid w:val="497B341F"/>
    <w:rsid w:val="49967AF4"/>
    <w:rsid w:val="49B415EE"/>
    <w:rsid w:val="49B63FD6"/>
    <w:rsid w:val="49BF4D00"/>
    <w:rsid w:val="49D1562B"/>
    <w:rsid w:val="49DE1EF5"/>
    <w:rsid w:val="49E579C4"/>
    <w:rsid w:val="49EA2381"/>
    <w:rsid w:val="49F43753"/>
    <w:rsid w:val="49F54A10"/>
    <w:rsid w:val="49F94CE9"/>
    <w:rsid w:val="49FE0E45"/>
    <w:rsid w:val="4A040938"/>
    <w:rsid w:val="4A0D0E28"/>
    <w:rsid w:val="4A106C64"/>
    <w:rsid w:val="4A11169A"/>
    <w:rsid w:val="4A1A0131"/>
    <w:rsid w:val="4A212635"/>
    <w:rsid w:val="4A2175B6"/>
    <w:rsid w:val="4A246FCD"/>
    <w:rsid w:val="4A250C92"/>
    <w:rsid w:val="4A3E56F1"/>
    <w:rsid w:val="4A3F0D79"/>
    <w:rsid w:val="4A4260CB"/>
    <w:rsid w:val="4A4A1807"/>
    <w:rsid w:val="4A611E1A"/>
    <w:rsid w:val="4A7055A6"/>
    <w:rsid w:val="4A8C584B"/>
    <w:rsid w:val="4A906B51"/>
    <w:rsid w:val="4A9C47ED"/>
    <w:rsid w:val="4AA71D5E"/>
    <w:rsid w:val="4AAA6CA9"/>
    <w:rsid w:val="4AAC134C"/>
    <w:rsid w:val="4AC951F4"/>
    <w:rsid w:val="4AE008D2"/>
    <w:rsid w:val="4AE2639D"/>
    <w:rsid w:val="4AF07B1A"/>
    <w:rsid w:val="4B0B3617"/>
    <w:rsid w:val="4B110177"/>
    <w:rsid w:val="4B1525EA"/>
    <w:rsid w:val="4B2815DF"/>
    <w:rsid w:val="4B2F0336"/>
    <w:rsid w:val="4B32137E"/>
    <w:rsid w:val="4B473F5E"/>
    <w:rsid w:val="4B49191E"/>
    <w:rsid w:val="4B507FB2"/>
    <w:rsid w:val="4B517DAB"/>
    <w:rsid w:val="4B647620"/>
    <w:rsid w:val="4B695935"/>
    <w:rsid w:val="4B696000"/>
    <w:rsid w:val="4B711FF6"/>
    <w:rsid w:val="4B775059"/>
    <w:rsid w:val="4B7A55E6"/>
    <w:rsid w:val="4B8021F7"/>
    <w:rsid w:val="4B82653E"/>
    <w:rsid w:val="4B894031"/>
    <w:rsid w:val="4B8C1A83"/>
    <w:rsid w:val="4B946154"/>
    <w:rsid w:val="4BAA6B1F"/>
    <w:rsid w:val="4BB04F28"/>
    <w:rsid w:val="4BB12731"/>
    <w:rsid w:val="4BB82C12"/>
    <w:rsid w:val="4BBD5933"/>
    <w:rsid w:val="4BC562A3"/>
    <w:rsid w:val="4BC7680D"/>
    <w:rsid w:val="4BE10A59"/>
    <w:rsid w:val="4BE123D1"/>
    <w:rsid w:val="4BED0980"/>
    <w:rsid w:val="4BF90797"/>
    <w:rsid w:val="4BFF725A"/>
    <w:rsid w:val="4C045F2F"/>
    <w:rsid w:val="4C0A534C"/>
    <w:rsid w:val="4C0F01F9"/>
    <w:rsid w:val="4C12544B"/>
    <w:rsid w:val="4C270B31"/>
    <w:rsid w:val="4C2A719A"/>
    <w:rsid w:val="4C3202E6"/>
    <w:rsid w:val="4C3C6AE9"/>
    <w:rsid w:val="4C434C1E"/>
    <w:rsid w:val="4C496A36"/>
    <w:rsid w:val="4C5402B3"/>
    <w:rsid w:val="4C6370A1"/>
    <w:rsid w:val="4C667875"/>
    <w:rsid w:val="4C736886"/>
    <w:rsid w:val="4C7F7CEF"/>
    <w:rsid w:val="4C821AA7"/>
    <w:rsid w:val="4C944B0C"/>
    <w:rsid w:val="4CA43125"/>
    <w:rsid w:val="4CA74742"/>
    <w:rsid w:val="4CAC2A11"/>
    <w:rsid w:val="4CB01CB9"/>
    <w:rsid w:val="4CBE469F"/>
    <w:rsid w:val="4CC11B75"/>
    <w:rsid w:val="4CCD33EA"/>
    <w:rsid w:val="4CCF426B"/>
    <w:rsid w:val="4CD061C1"/>
    <w:rsid w:val="4CE06178"/>
    <w:rsid w:val="4CE62DD9"/>
    <w:rsid w:val="4D033F9C"/>
    <w:rsid w:val="4D055E23"/>
    <w:rsid w:val="4D120488"/>
    <w:rsid w:val="4D1740EA"/>
    <w:rsid w:val="4D222C22"/>
    <w:rsid w:val="4D2249C0"/>
    <w:rsid w:val="4D2433AC"/>
    <w:rsid w:val="4D4070B0"/>
    <w:rsid w:val="4D4A4A28"/>
    <w:rsid w:val="4D4F2FCB"/>
    <w:rsid w:val="4D570A24"/>
    <w:rsid w:val="4D5D7D7F"/>
    <w:rsid w:val="4D615067"/>
    <w:rsid w:val="4D6214C3"/>
    <w:rsid w:val="4D625C01"/>
    <w:rsid w:val="4D752D5C"/>
    <w:rsid w:val="4D817A82"/>
    <w:rsid w:val="4D8817F2"/>
    <w:rsid w:val="4D8F350E"/>
    <w:rsid w:val="4D924E46"/>
    <w:rsid w:val="4D970517"/>
    <w:rsid w:val="4D9877E4"/>
    <w:rsid w:val="4DA91767"/>
    <w:rsid w:val="4DBB5A90"/>
    <w:rsid w:val="4DBD22E7"/>
    <w:rsid w:val="4DC73507"/>
    <w:rsid w:val="4DCF1CB4"/>
    <w:rsid w:val="4DDA6A5F"/>
    <w:rsid w:val="4DDB7205"/>
    <w:rsid w:val="4DDF772B"/>
    <w:rsid w:val="4DEB15AD"/>
    <w:rsid w:val="4DF87443"/>
    <w:rsid w:val="4E302009"/>
    <w:rsid w:val="4E325E79"/>
    <w:rsid w:val="4E370600"/>
    <w:rsid w:val="4E435024"/>
    <w:rsid w:val="4E4E7E80"/>
    <w:rsid w:val="4E534A5B"/>
    <w:rsid w:val="4E5C5562"/>
    <w:rsid w:val="4E5F22C6"/>
    <w:rsid w:val="4E5F69A8"/>
    <w:rsid w:val="4E655726"/>
    <w:rsid w:val="4E716700"/>
    <w:rsid w:val="4E753BE4"/>
    <w:rsid w:val="4E754A02"/>
    <w:rsid w:val="4E784630"/>
    <w:rsid w:val="4E7F4257"/>
    <w:rsid w:val="4E825AB6"/>
    <w:rsid w:val="4E8A7107"/>
    <w:rsid w:val="4E95725E"/>
    <w:rsid w:val="4E9A6CF9"/>
    <w:rsid w:val="4EA65FD0"/>
    <w:rsid w:val="4EA96F07"/>
    <w:rsid w:val="4EAD4E5F"/>
    <w:rsid w:val="4ED33DCB"/>
    <w:rsid w:val="4EE34782"/>
    <w:rsid w:val="4EE63F4F"/>
    <w:rsid w:val="4F007E65"/>
    <w:rsid w:val="4F0A1AF8"/>
    <w:rsid w:val="4F203D73"/>
    <w:rsid w:val="4F2072BE"/>
    <w:rsid w:val="4F27252E"/>
    <w:rsid w:val="4F2D457C"/>
    <w:rsid w:val="4F2D5E44"/>
    <w:rsid w:val="4F323E26"/>
    <w:rsid w:val="4F366689"/>
    <w:rsid w:val="4F3913E8"/>
    <w:rsid w:val="4F3B5197"/>
    <w:rsid w:val="4F501419"/>
    <w:rsid w:val="4F594DAC"/>
    <w:rsid w:val="4F5E44D9"/>
    <w:rsid w:val="4F6C3F07"/>
    <w:rsid w:val="4F6E32DD"/>
    <w:rsid w:val="4F830574"/>
    <w:rsid w:val="4F8D5FB6"/>
    <w:rsid w:val="4F966DBE"/>
    <w:rsid w:val="4F9753D7"/>
    <w:rsid w:val="4F9A078D"/>
    <w:rsid w:val="4F9D5157"/>
    <w:rsid w:val="4FA54804"/>
    <w:rsid w:val="4FBF34BA"/>
    <w:rsid w:val="4FC633C3"/>
    <w:rsid w:val="4FC772F2"/>
    <w:rsid w:val="4FCA2B98"/>
    <w:rsid w:val="4FCB218A"/>
    <w:rsid w:val="4FCE7BAE"/>
    <w:rsid w:val="4FDD7B67"/>
    <w:rsid w:val="4FDF25A5"/>
    <w:rsid w:val="4FE42FCB"/>
    <w:rsid w:val="4FFB4FE1"/>
    <w:rsid w:val="500344EA"/>
    <w:rsid w:val="500B7B4C"/>
    <w:rsid w:val="502C2CA4"/>
    <w:rsid w:val="503C3296"/>
    <w:rsid w:val="5041577C"/>
    <w:rsid w:val="50476C20"/>
    <w:rsid w:val="504A5D02"/>
    <w:rsid w:val="504B0F0D"/>
    <w:rsid w:val="5050226F"/>
    <w:rsid w:val="50527689"/>
    <w:rsid w:val="505E6691"/>
    <w:rsid w:val="50640B3B"/>
    <w:rsid w:val="506633AA"/>
    <w:rsid w:val="507237E3"/>
    <w:rsid w:val="50911DB8"/>
    <w:rsid w:val="509336FE"/>
    <w:rsid w:val="50943033"/>
    <w:rsid w:val="509D389C"/>
    <w:rsid w:val="50A642FD"/>
    <w:rsid w:val="50AF647F"/>
    <w:rsid w:val="50BB317D"/>
    <w:rsid w:val="50C76AEB"/>
    <w:rsid w:val="50D06E68"/>
    <w:rsid w:val="50D37C72"/>
    <w:rsid w:val="50E466DC"/>
    <w:rsid w:val="50E75A57"/>
    <w:rsid w:val="50EA1869"/>
    <w:rsid w:val="50F71D3E"/>
    <w:rsid w:val="50FD00F4"/>
    <w:rsid w:val="50FF056E"/>
    <w:rsid w:val="510F2A7F"/>
    <w:rsid w:val="512746EF"/>
    <w:rsid w:val="51283E4C"/>
    <w:rsid w:val="51291D35"/>
    <w:rsid w:val="512B3A7F"/>
    <w:rsid w:val="51300C4D"/>
    <w:rsid w:val="513049B1"/>
    <w:rsid w:val="5136300E"/>
    <w:rsid w:val="51414399"/>
    <w:rsid w:val="515D5FD6"/>
    <w:rsid w:val="51633834"/>
    <w:rsid w:val="51653405"/>
    <w:rsid w:val="516A7012"/>
    <w:rsid w:val="51721A38"/>
    <w:rsid w:val="517D016D"/>
    <w:rsid w:val="51890449"/>
    <w:rsid w:val="518E3CF1"/>
    <w:rsid w:val="519B65FE"/>
    <w:rsid w:val="51A30823"/>
    <w:rsid w:val="51A45867"/>
    <w:rsid w:val="51AD7250"/>
    <w:rsid w:val="51CD43DD"/>
    <w:rsid w:val="51CE7CC8"/>
    <w:rsid w:val="51CF1465"/>
    <w:rsid w:val="51D1247D"/>
    <w:rsid w:val="51E3431D"/>
    <w:rsid w:val="51EB2DE9"/>
    <w:rsid w:val="51EC4955"/>
    <w:rsid w:val="51ED2CE3"/>
    <w:rsid w:val="51ED3290"/>
    <w:rsid w:val="51F067B7"/>
    <w:rsid w:val="51F266CE"/>
    <w:rsid w:val="51F76A27"/>
    <w:rsid w:val="52077D46"/>
    <w:rsid w:val="521255C5"/>
    <w:rsid w:val="52187D0D"/>
    <w:rsid w:val="5225687C"/>
    <w:rsid w:val="522E046E"/>
    <w:rsid w:val="523547E0"/>
    <w:rsid w:val="52361B9C"/>
    <w:rsid w:val="52362A26"/>
    <w:rsid w:val="523B0BAD"/>
    <w:rsid w:val="523B7753"/>
    <w:rsid w:val="524B7169"/>
    <w:rsid w:val="524D3789"/>
    <w:rsid w:val="524E301A"/>
    <w:rsid w:val="524F210B"/>
    <w:rsid w:val="5250515D"/>
    <w:rsid w:val="525852F2"/>
    <w:rsid w:val="525D267C"/>
    <w:rsid w:val="526921DD"/>
    <w:rsid w:val="527B1073"/>
    <w:rsid w:val="52915993"/>
    <w:rsid w:val="5297132B"/>
    <w:rsid w:val="529F28D8"/>
    <w:rsid w:val="529F6FBB"/>
    <w:rsid w:val="52B13290"/>
    <w:rsid w:val="52B90DC7"/>
    <w:rsid w:val="52C076EC"/>
    <w:rsid w:val="52C25708"/>
    <w:rsid w:val="52C315CC"/>
    <w:rsid w:val="52CC5ABE"/>
    <w:rsid w:val="52CD10CA"/>
    <w:rsid w:val="52CF6D34"/>
    <w:rsid w:val="52EB6F11"/>
    <w:rsid w:val="52F0249E"/>
    <w:rsid w:val="52FD6A32"/>
    <w:rsid w:val="530D6AAB"/>
    <w:rsid w:val="531973FC"/>
    <w:rsid w:val="53387CD2"/>
    <w:rsid w:val="5353575F"/>
    <w:rsid w:val="535B2E70"/>
    <w:rsid w:val="535C4E8B"/>
    <w:rsid w:val="535D5E4C"/>
    <w:rsid w:val="536278AA"/>
    <w:rsid w:val="53673357"/>
    <w:rsid w:val="53676B5F"/>
    <w:rsid w:val="536E21FF"/>
    <w:rsid w:val="53707438"/>
    <w:rsid w:val="5385006E"/>
    <w:rsid w:val="538A4A6D"/>
    <w:rsid w:val="538C18DC"/>
    <w:rsid w:val="53910E70"/>
    <w:rsid w:val="53921BBC"/>
    <w:rsid w:val="53B2707B"/>
    <w:rsid w:val="53B45677"/>
    <w:rsid w:val="53C0579F"/>
    <w:rsid w:val="53D23CC3"/>
    <w:rsid w:val="53DD2466"/>
    <w:rsid w:val="53DE11D6"/>
    <w:rsid w:val="53E34323"/>
    <w:rsid w:val="53F40360"/>
    <w:rsid w:val="53FE0C17"/>
    <w:rsid w:val="540463E4"/>
    <w:rsid w:val="5407756C"/>
    <w:rsid w:val="540A5EE2"/>
    <w:rsid w:val="54191438"/>
    <w:rsid w:val="542247A4"/>
    <w:rsid w:val="5427381E"/>
    <w:rsid w:val="543A1E06"/>
    <w:rsid w:val="543B788E"/>
    <w:rsid w:val="5442060B"/>
    <w:rsid w:val="54447CBB"/>
    <w:rsid w:val="545062A7"/>
    <w:rsid w:val="545C3555"/>
    <w:rsid w:val="5461132F"/>
    <w:rsid w:val="54617320"/>
    <w:rsid w:val="547A28DC"/>
    <w:rsid w:val="54827775"/>
    <w:rsid w:val="548C3C7E"/>
    <w:rsid w:val="54A656E0"/>
    <w:rsid w:val="54AC5134"/>
    <w:rsid w:val="54C833B7"/>
    <w:rsid w:val="54DE502D"/>
    <w:rsid w:val="54DE6078"/>
    <w:rsid w:val="54DF2784"/>
    <w:rsid w:val="54E86EBD"/>
    <w:rsid w:val="54F2526E"/>
    <w:rsid w:val="54FE2E33"/>
    <w:rsid w:val="55075D9B"/>
    <w:rsid w:val="550B3CF8"/>
    <w:rsid w:val="55162F3C"/>
    <w:rsid w:val="55184BBF"/>
    <w:rsid w:val="551874CA"/>
    <w:rsid w:val="551E6A56"/>
    <w:rsid w:val="552006D3"/>
    <w:rsid w:val="552511A0"/>
    <w:rsid w:val="55301CB3"/>
    <w:rsid w:val="55327054"/>
    <w:rsid w:val="553A26BA"/>
    <w:rsid w:val="553D4226"/>
    <w:rsid w:val="554B637E"/>
    <w:rsid w:val="554D6204"/>
    <w:rsid w:val="5556054C"/>
    <w:rsid w:val="55676C2B"/>
    <w:rsid w:val="557B1A25"/>
    <w:rsid w:val="55862A42"/>
    <w:rsid w:val="55990578"/>
    <w:rsid w:val="55A56891"/>
    <w:rsid w:val="55AC66CB"/>
    <w:rsid w:val="55B71F92"/>
    <w:rsid w:val="55C33131"/>
    <w:rsid w:val="55CD41AB"/>
    <w:rsid w:val="55CD7903"/>
    <w:rsid w:val="55E172A0"/>
    <w:rsid w:val="55E24605"/>
    <w:rsid w:val="55F81C60"/>
    <w:rsid w:val="55FA0F14"/>
    <w:rsid w:val="56045286"/>
    <w:rsid w:val="56097F90"/>
    <w:rsid w:val="56107511"/>
    <w:rsid w:val="56133E90"/>
    <w:rsid w:val="561F369F"/>
    <w:rsid w:val="5625126F"/>
    <w:rsid w:val="562C3D93"/>
    <w:rsid w:val="56344B27"/>
    <w:rsid w:val="563F747D"/>
    <w:rsid w:val="56474D43"/>
    <w:rsid w:val="564C1D1D"/>
    <w:rsid w:val="565F1E2E"/>
    <w:rsid w:val="56652F8C"/>
    <w:rsid w:val="56670F45"/>
    <w:rsid w:val="5669554E"/>
    <w:rsid w:val="566E5D97"/>
    <w:rsid w:val="566F1BE2"/>
    <w:rsid w:val="567B004B"/>
    <w:rsid w:val="56812138"/>
    <w:rsid w:val="56815E63"/>
    <w:rsid w:val="56825178"/>
    <w:rsid w:val="568F784B"/>
    <w:rsid w:val="56A17AE8"/>
    <w:rsid w:val="56B1636C"/>
    <w:rsid w:val="56C62996"/>
    <w:rsid w:val="56C9634D"/>
    <w:rsid w:val="56D41BE8"/>
    <w:rsid w:val="56D54BC7"/>
    <w:rsid w:val="56E32800"/>
    <w:rsid w:val="56E41BA7"/>
    <w:rsid w:val="56E768DE"/>
    <w:rsid w:val="56EC7A5D"/>
    <w:rsid w:val="56F424FF"/>
    <w:rsid w:val="56F4599D"/>
    <w:rsid w:val="56F57C47"/>
    <w:rsid w:val="570D0322"/>
    <w:rsid w:val="57180ACE"/>
    <w:rsid w:val="5718113B"/>
    <w:rsid w:val="571B61B6"/>
    <w:rsid w:val="57213E7D"/>
    <w:rsid w:val="5723561B"/>
    <w:rsid w:val="572362C9"/>
    <w:rsid w:val="572F37C6"/>
    <w:rsid w:val="573568EF"/>
    <w:rsid w:val="5736629C"/>
    <w:rsid w:val="574511BD"/>
    <w:rsid w:val="57540996"/>
    <w:rsid w:val="57802A35"/>
    <w:rsid w:val="57815555"/>
    <w:rsid w:val="57882730"/>
    <w:rsid w:val="578C3658"/>
    <w:rsid w:val="57AD7E3A"/>
    <w:rsid w:val="57B66918"/>
    <w:rsid w:val="57B67E42"/>
    <w:rsid w:val="57BA5F2B"/>
    <w:rsid w:val="57BB3665"/>
    <w:rsid w:val="57BC796D"/>
    <w:rsid w:val="57BD6FCE"/>
    <w:rsid w:val="57CE5E8C"/>
    <w:rsid w:val="57D214D2"/>
    <w:rsid w:val="57DA1A42"/>
    <w:rsid w:val="57DD425E"/>
    <w:rsid w:val="57FD7EA9"/>
    <w:rsid w:val="58002D08"/>
    <w:rsid w:val="58057728"/>
    <w:rsid w:val="5813707A"/>
    <w:rsid w:val="58142903"/>
    <w:rsid w:val="581D1F94"/>
    <w:rsid w:val="582872BA"/>
    <w:rsid w:val="5829318A"/>
    <w:rsid w:val="582D7EE9"/>
    <w:rsid w:val="58312C61"/>
    <w:rsid w:val="583343BB"/>
    <w:rsid w:val="583439B3"/>
    <w:rsid w:val="583B5787"/>
    <w:rsid w:val="58567936"/>
    <w:rsid w:val="58595511"/>
    <w:rsid w:val="586759C7"/>
    <w:rsid w:val="586D4BE9"/>
    <w:rsid w:val="58905FCC"/>
    <w:rsid w:val="58AD7359"/>
    <w:rsid w:val="58C07CA9"/>
    <w:rsid w:val="58C5235F"/>
    <w:rsid w:val="58CB35D4"/>
    <w:rsid w:val="58DE5A38"/>
    <w:rsid w:val="58ED2719"/>
    <w:rsid w:val="58FA7B16"/>
    <w:rsid w:val="58FB22A6"/>
    <w:rsid w:val="59003437"/>
    <w:rsid w:val="59035499"/>
    <w:rsid w:val="59182EE7"/>
    <w:rsid w:val="591D7A2A"/>
    <w:rsid w:val="5921212C"/>
    <w:rsid w:val="5935330C"/>
    <w:rsid w:val="59395687"/>
    <w:rsid w:val="59407518"/>
    <w:rsid w:val="594934AD"/>
    <w:rsid w:val="59591E8D"/>
    <w:rsid w:val="59652CA2"/>
    <w:rsid w:val="596F472F"/>
    <w:rsid w:val="5974345D"/>
    <w:rsid w:val="597534AA"/>
    <w:rsid w:val="59763334"/>
    <w:rsid w:val="598334E1"/>
    <w:rsid w:val="59951C91"/>
    <w:rsid w:val="59982867"/>
    <w:rsid w:val="59A11ED6"/>
    <w:rsid w:val="59AB0DFC"/>
    <w:rsid w:val="59C1557F"/>
    <w:rsid w:val="59C34F85"/>
    <w:rsid w:val="59C8615E"/>
    <w:rsid w:val="59D41CD5"/>
    <w:rsid w:val="59E4715C"/>
    <w:rsid w:val="59E5799E"/>
    <w:rsid w:val="59E57E93"/>
    <w:rsid w:val="59E62F4F"/>
    <w:rsid w:val="59E771C2"/>
    <w:rsid w:val="59E84659"/>
    <w:rsid w:val="59FF2575"/>
    <w:rsid w:val="5A067BD8"/>
    <w:rsid w:val="5A0E45FA"/>
    <w:rsid w:val="5A174419"/>
    <w:rsid w:val="5A1C15DB"/>
    <w:rsid w:val="5A3279A1"/>
    <w:rsid w:val="5A344FB0"/>
    <w:rsid w:val="5A360707"/>
    <w:rsid w:val="5A440589"/>
    <w:rsid w:val="5A482568"/>
    <w:rsid w:val="5A5755C9"/>
    <w:rsid w:val="5A5A13C0"/>
    <w:rsid w:val="5A772EA3"/>
    <w:rsid w:val="5A7D29E6"/>
    <w:rsid w:val="5A7E3C77"/>
    <w:rsid w:val="5A821401"/>
    <w:rsid w:val="5A860D7B"/>
    <w:rsid w:val="5A8649B6"/>
    <w:rsid w:val="5A8A2B4B"/>
    <w:rsid w:val="5A9F5080"/>
    <w:rsid w:val="5AAB6618"/>
    <w:rsid w:val="5AC52E1B"/>
    <w:rsid w:val="5AE91049"/>
    <w:rsid w:val="5AEF582B"/>
    <w:rsid w:val="5B0B5334"/>
    <w:rsid w:val="5B1B7ACD"/>
    <w:rsid w:val="5B247C71"/>
    <w:rsid w:val="5B2A406A"/>
    <w:rsid w:val="5B2A7A78"/>
    <w:rsid w:val="5B392BD6"/>
    <w:rsid w:val="5B561D67"/>
    <w:rsid w:val="5B7416B3"/>
    <w:rsid w:val="5B741939"/>
    <w:rsid w:val="5B774FD6"/>
    <w:rsid w:val="5B814790"/>
    <w:rsid w:val="5B82237F"/>
    <w:rsid w:val="5B824855"/>
    <w:rsid w:val="5B856A19"/>
    <w:rsid w:val="5B88245B"/>
    <w:rsid w:val="5B8A0D7A"/>
    <w:rsid w:val="5B8B0F7C"/>
    <w:rsid w:val="5B9E05AD"/>
    <w:rsid w:val="5BA337D9"/>
    <w:rsid w:val="5BBB1AC4"/>
    <w:rsid w:val="5BE11C63"/>
    <w:rsid w:val="5BE53F7E"/>
    <w:rsid w:val="5BF24E07"/>
    <w:rsid w:val="5BFB55EA"/>
    <w:rsid w:val="5C005C87"/>
    <w:rsid w:val="5C15792E"/>
    <w:rsid w:val="5C1A5869"/>
    <w:rsid w:val="5C2404DB"/>
    <w:rsid w:val="5C290BF2"/>
    <w:rsid w:val="5C4E1E1E"/>
    <w:rsid w:val="5C4F343B"/>
    <w:rsid w:val="5C54608B"/>
    <w:rsid w:val="5C6A79EB"/>
    <w:rsid w:val="5C912690"/>
    <w:rsid w:val="5C970365"/>
    <w:rsid w:val="5CA45389"/>
    <w:rsid w:val="5CB30BE8"/>
    <w:rsid w:val="5CB53DD7"/>
    <w:rsid w:val="5CCB04A2"/>
    <w:rsid w:val="5CCD7E04"/>
    <w:rsid w:val="5CCE6FEA"/>
    <w:rsid w:val="5CD51F6A"/>
    <w:rsid w:val="5CD54099"/>
    <w:rsid w:val="5CD6026B"/>
    <w:rsid w:val="5CE319F6"/>
    <w:rsid w:val="5CE41E2A"/>
    <w:rsid w:val="5CE42846"/>
    <w:rsid w:val="5CE9406B"/>
    <w:rsid w:val="5CEA2058"/>
    <w:rsid w:val="5CFD9166"/>
    <w:rsid w:val="5D130D14"/>
    <w:rsid w:val="5D3F028D"/>
    <w:rsid w:val="5D464016"/>
    <w:rsid w:val="5D563089"/>
    <w:rsid w:val="5D566DF5"/>
    <w:rsid w:val="5D5736EC"/>
    <w:rsid w:val="5D592213"/>
    <w:rsid w:val="5D7067ED"/>
    <w:rsid w:val="5D77660D"/>
    <w:rsid w:val="5D7A7C97"/>
    <w:rsid w:val="5D8A240A"/>
    <w:rsid w:val="5D8A4019"/>
    <w:rsid w:val="5D9907FA"/>
    <w:rsid w:val="5DC15F6D"/>
    <w:rsid w:val="5DC1666E"/>
    <w:rsid w:val="5DCD2A8F"/>
    <w:rsid w:val="5DCD4FAD"/>
    <w:rsid w:val="5DD45E20"/>
    <w:rsid w:val="5DD77F01"/>
    <w:rsid w:val="5DDB7AE1"/>
    <w:rsid w:val="5DF376B4"/>
    <w:rsid w:val="5DF40AE7"/>
    <w:rsid w:val="5DF974C4"/>
    <w:rsid w:val="5E150E16"/>
    <w:rsid w:val="5E156702"/>
    <w:rsid w:val="5E284971"/>
    <w:rsid w:val="5E2C3CE8"/>
    <w:rsid w:val="5E480DBB"/>
    <w:rsid w:val="5E4B0589"/>
    <w:rsid w:val="5E532C32"/>
    <w:rsid w:val="5E5D5BAD"/>
    <w:rsid w:val="5E6B78B9"/>
    <w:rsid w:val="5E72530D"/>
    <w:rsid w:val="5E7B3471"/>
    <w:rsid w:val="5E811840"/>
    <w:rsid w:val="5EAC620C"/>
    <w:rsid w:val="5EAF12A6"/>
    <w:rsid w:val="5EB56E43"/>
    <w:rsid w:val="5EBF60CC"/>
    <w:rsid w:val="5EBF6AA7"/>
    <w:rsid w:val="5ED82627"/>
    <w:rsid w:val="5EDB6E5E"/>
    <w:rsid w:val="5F050603"/>
    <w:rsid w:val="5F073AC0"/>
    <w:rsid w:val="5F0F5BF5"/>
    <w:rsid w:val="5F1070E5"/>
    <w:rsid w:val="5F137093"/>
    <w:rsid w:val="5F144956"/>
    <w:rsid w:val="5F2E4A29"/>
    <w:rsid w:val="5F3B5980"/>
    <w:rsid w:val="5F475DFB"/>
    <w:rsid w:val="5F4A6912"/>
    <w:rsid w:val="5F5D3310"/>
    <w:rsid w:val="5F792AFF"/>
    <w:rsid w:val="5F826595"/>
    <w:rsid w:val="5F901AC8"/>
    <w:rsid w:val="5F993F7A"/>
    <w:rsid w:val="5FA342D5"/>
    <w:rsid w:val="5FA40581"/>
    <w:rsid w:val="5FA42829"/>
    <w:rsid w:val="5FB24F46"/>
    <w:rsid w:val="5FBF418B"/>
    <w:rsid w:val="5FC03F1C"/>
    <w:rsid w:val="5FC128D4"/>
    <w:rsid w:val="5FC577B3"/>
    <w:rsid w:val="5FD02E83"/>
    <w:rsid w:val="5FE15D7D"/>
    <w:rsid w:val="5FED681E"/>
    <w:rsid w:val="5FFB751D"/>
    <w:rsid w:val="5FFC1DCE"/>
    <w:rsid w:val="600475A4"/>
    <w:rsid w:val="600B2CBA"/>
    <w:rsid w:val="600F19CA"/>
    <w:rsid w:val="602423C7"/>
    <w:rsid w:val="603F2394"/>
    <w:rsid w:val="604407B5"/>
    <w:rsid w:val="60487E62"/>
    <w:rsid w:val="605A5C34"/>
    <w:rsid w:val="60630B92"/>
    <w:rsid w:val="606E4C0D"/>
    <w:rsid w:val="60734E0E"/>
    <w:rsid w:val="60811477"/>
    <w:rsid w:val="60844109"/>
    <w:rsid w:val="6090580E"/>
    <w:rsid w:val="60935B47"/>
    <w:rsid w:val="60C76F62"/>
    <w:rsid w:val="60CE1254"/>
    <w:rsid w:val="60D321CB"/>
    <w:rsid w:val="60D467A9"/>
    <w:rsid w:val="60D96580"/>
    <w:rsid w:val="60EA12BA"/>
    <w:rsid w:val="60EB3CE8"/>
    <w:rsid w:val="60F05363"/>
    <w:rsid w:val="60F955EF"/>
    <w:rsid w:val="61034470"/>
    <w:rsid w:val="61041400"/>
    <w:rsid w:val="6108421E"/>
    <w:rsid w:val="610C08D6"/>
    <w:rsid w:val="611504BF"/>
    <w:rsid w:val="611758AE"/>
    <w:rsid w:val="61233B56"/>
    <w:rsid w:val="6129287D"/>
    <w:rsid w:val="6132559A"/>
    <w:rsid w:val="614A57AA"/>
    <w:rsid w:val="61535DEE"/>
    <w:rsid w:val="615628BC"/>
    <w:rsid w:val="6166167A"/>
    <w:rsid w:val="616B1A35"/>
    <w:rsid w:val="616D02E8"/>
    <w:rsid w:val="616E1A7D"/>
    <w:rsid w:val="617020C2"/>
    <w:rsid w:val="61755B39"/>
    <w:rsid w:val="617637D1"/>
    <w:rsid w:val="617A0C46"/>
    <w:rsid w:val="618A6F1A"/>
    <w:rsid w:val="619952F0"/>
    <w:rsid w:val="61A33787"/>
    <w:rsid w:val="61A66AB4"/>
    <w:rsid w:val="61B94C34"/>
    <w:rsid w:val="61BC38FA"/>
    <w:rsid w:val="61BE0E4F"/>
    <w:rsid w:val="61C85E7F"/>
    <w:rsid w:val="61CD78CF"/>
    <w:rsid w:val="61DA14FE"/>
    <w:rsid w:val="61E53D34"/>
    <w:rsid w:val="61E73697"/>
    <w:rsid w:val="61EE3162"/>
    <w:rsid w:val="61F62056"/>
    <w:rsid w:val="620208E6"/>
    <w:rsid w:val="62074A2F"/>
    <w:rsid w:val="620E46C5"/>
    <w:rsid w:val="620F37AC"/>
    <w:rsid w:val="621536B2"/>
    <w:rsid w:val="621C707C"/>
    <w:rsid w:val="621E0130"/>
    <w:rsid w:val="62271A32"/>
    <w:rsid w:val="622904BB"/>
    <w:rsid w:val="62292F8A"/>
    <w:rsid w:val="622A199E"/>
    <w:rsid w:val="622D74F5"/>
    <w:rsid w:val="6245212D"/>
    <w:rsid w:val="6245710A"/>
    <w:rsid w:val="624B2E9D"/>
    <w:rsid w:val="624F2006"/>
    <w:rsid w:val="62504ABA"/>
    <w:rsid w:val="62510C1A"/>
    <w:rsid w:val="62550B75"/>
    <w:rsid w:val="625C5461"/>
    <w:rsid w:val="62607DE0"/>
    <w:rsid w:val="626F13F7"/>
    <w:rsid w:val="62757089"/>
    <w:rsid w:val="62893709"/>
    <w:rsid w:val="629105C7"/>
    <w:rsid w:val="62A975CA"/>
    <w:rsid w:val="62AB5771"/>
    <w:rsid w:val="62AE05DB"/>
    <w:rsid w:val="62B60A29"/>
    <w:rsid w:val="62BA5EE7"/>
    <w:rsid w:val="62D572CD"/>
    <w:rsid w:val="62DD4B35"/>
    <w:rsid w:val="62F04E93"/>
    <w:rsid w:val="62F14EED"/>
    <w:rsid w:val="62F936F2"/>
    <w:rsid w:val="62FF3767"/>
    <w:rsid w:val="63074094"/>
    <w:rsid w:val="63166006"/>
    <w:rsid w:val="631F1A5C"/>
    <w:rsid w:val="63256E52"/>
    <w:rsid w:val="6328082B"/>
    <w:rsid w:val="6337684E"/>
    <w:rsid w:val="63403C73"/>
    <w:rsid w:val="6351410B"/>
    <w:rsid w:val="635D4427"/>
    <w:rsid w:val="635F082F"/>
    <w:rsid w:val="63710CD7"/>
    <w:rsid w:val="637D427E"/>
    <w:rsid w:val="639A0C81"/>
    <w:rsid w:val="639A36B2"/>
    <w:rsid w:val="63A00543"/>
    <w:rsid w:val="63B31BEC"/>
    <w:rsid w:val="63BE2991"/>
    <w:rsid w:val="63D62DC2"/>
    <w:rsid w:val="63D672A4"/>
    <w:rsid w:val="63DD727B"/>
    <w:rsid w:val="63E900E8"/>
    <w:rsid w:val="63F105D2"/>
    <w:rsid w:val="63F21E60"/>
    <w:rsid w:val="63F4037D"/>
    <w:rsid w:val="63F56D28"/>
    <w:rsid w:val="64003000"/>
    <w:rsid w:val="64020FD8"/>
    <w:rsid w:val="640B49C1"/>
    <w:rsid w:val="64107D36"/>
    <w:rsid w:val="64156CD8"/>
    <w:rsid w:val="643917C9"/>
    <w:rsid w:val="64413D22"/>
    <w:rsid w:val="64470699"/>
    <w:rsid w:val="644B6CD5"/>
    <w:rsid w:val="645571E4"/>
    <w:rsid w:val="645F56D4"/>
    <w:rsid w:val="646253D3"/>
    <w:rsid w:val="64627D01"/>
    <w:rsid w:val="646535AC"/>
    <w:rsid w:val="646F1D71"/>
    <w:rsid w:val="647214F9"/>
    <w:rsid w:val="6473435B"/>
    <w:rsid w:val="64864D44"/>
    <w:rsid w:val="64937DBE"/>
    <w:rsid w:val="649C0A5D"/>
    <w:rsid w:val="649E2AD6"/>
    <w:rsid w:val="64A01013"/>
    <w:rsid w:val="64A81CAF"/>
    <w:rsid w:val="64B83FE9"/>
    <w:rsid w:val="64C76164"/>
    <w:rsid w:val="64D3186F"/>
    <w:rsid w:val="64DC4773"/>
    <w:rsid w:val="64EF2266"/>
    <w:rsid w:val="64F33559"/>
    <w:rsid w:val="64FD2EEA"/>
    <w:rsid w:val="64FF1ABC"/>
    <w:rsid w:val="650B22E3"/>
    <w:rsid w:val="650E3520"/>
    <w:rsid w:val="651D0967"/>
    <w:rsid w:val="654069DE"/>
    <w:rsid w:val="65413B3E"/>
    <w:rsid w:val="654B3E81"/>
    <w:rsid w:val="6551078B"/>
    <w:rsid w:val="65547627"/>
    <w:rsid w:val="655555A6"/>
    <w:rsid w:val="655B28DC"/>
    <w:rsid w:val="655D3488"/>
    <w:rsid w:val="655F14F0"/>
    <w:rsid w:val="65660277"/>
    <w:rsid w:val="656E6D13"/>
    <w:rsid w:val="65990AED"/>
    <w:rsid w:val="65A573A0"/>
    <w:rsid w:val="65A63707"/>
    <w:rsid w:val="65A80F59"/>
    <w:rsid w:val="65AA319F"/>
    <w:rsid w:val="65AC5539"/>
    <w:rsid w:val="65BB595A"/>
    <w:rsid w:val="65C858A2"/>
    <w:rsid w:val="65E82859"/>
    <w:rsid w:val="65EA1755"/>
    <w:rsid w:val="65F22562"/>
    <w:rsid w:val="65F65692"/>
    <w:rsid w:val="66024F99"/>
    <w:rsid w:val="6602637E"/>
    <w:rsid w:val="66065E37"/>
    <w:rsid w:val="660A505D"/>
    <w:rsid w:val="660C7338"/>
    <w:rsid w:val="661055F7"/>
    <w:rsid w:val="66372459"/>
    <w:rsid w:val="66407FD5"/>
    <w:rsid w:val="664A1F46"/>
    <w:rsid w:val="665346CA"/>
    <w:rsid w:val="6661498D"/>
    <w:rsid w:val="6667571D"/>
    <w:rsid w:val="666B3926"/>
    <w:rsid w:val="666D606B"/>
    <w:rsid w:val="66786477"/>
    <w:rsid w:val="667A19E6"/>
    <w:rsid w:val="667E5965"/>
    <w:rsid w:val="667F58D3"/>
    <w:rsid w:val="668C5B9C"/>
    <w:rsid w:val="66A421AD"/>
    <w:rsid w:val="66B21902"/>
    <w:rsid w:val="66C240B5"/>
    <w:rsid w:val="66C47E13"/>
    <w:rsid w:val="66C77BCC"/>
    <w:rsid w:val="66CF58C8"/>
    <w:rsid w:val="66D00FF0"/>
    <w:rsid w:val="66DF617E"/>
    <w:rsid w:val="66E50A5C"/>
    <w:rsid w:val="66E5305A"/>
    <w:rsid w:val="66FA0A76"/>
    <w:rsid w:val="66FA2904"/>
    <w:rsid w:val="66FE00E5"/>
    <w:rsid w:val="670314C2"/>
    <w:rsid w:val="670A28DD"/>
    <w:rsid w:val="670C12ED"/>
    <w:rsid w:val="671300CD"/>
    <w:rsid w:val="671604B0"/>
    <w:rsid w:val="671F2137"/>
    <w:rsid w:val="67256725"/>
    <w:rsid w:val="672C3BD3"/>
    <w:rsid w:val="67441F0C"/>
    <w:rsid w:val="674465E9"/>
    <w:rsid w:val="67456CEF"/>
    <w:rsid w:val="67594618"/>
    <w:rsid w:val="675B3954"/>
    <w:rsid w:val="675F4E37"/>
    <w:rsid w:val="676B6466"/>
    <w:rsid w:val="6776404D"/>
    <w:rsid w:val="679406A3"/>
    <w:rsid w:val="67954429"/>
    <w:rsid w:val="67A2383F"/>
    <w:rsid w:val="67B07AFB"/>
    <w:rsid w:val="67B26E00"/>
    <w:rsid w:val="67BA3B34"/>
    <w:rsid w:val="67C47F84"/>
    <w:rsid w:val="67CC2C5F"/>
    <w:rsid w:val="67D14CFB"/>
    <w:rsid w:val="67D85572"/>
    <w:rsid w:val="67DD10E7"/>
    <w:rsid w:val="67E51A4F"/>
    <w:rsid w:val="67E81C89"/>
    <w:rsid w:val="67EF77E3"/>
    <w:rsid w:val="67F16AAB"/>
    <w:rsid w:val="67FF2225"/>
    <w:rsid w:val="68022928"/>
    <w:rsid w:val="68163291"/>
    <w:rsid w:val="68244FDF"/>
    <w:rsid w:val="682634A6"/>
    <w:rsid w:val="682824F4"/>
    <w:rsid w:val="68335612"/>
    <w:rsid w:val="683D75EE"/>
    <w:rsid w:val="683F6341"/>
    <w:rsid w:val="68413BF7"/>
    <w:rsid w:val="684A3899"/>
    <w:rsid w:val="68516552"/>
    <w:rsid w:val="685819BA"/>
    <w:rsid w:val="685D249D"/>
    <w:rsid w:val="68600066"/>
    <w:rsid w:val="6861776A"/>
    <w:rsid w:val="687222C2"/>
    <w:rsid w:val="6879445C"/>
    <w:rsid w:val="687A5897"/>
    <w:rsid w:val="687D194E"/>
    <w:rsid w:val="68945561"/>
    <w:rsid w:val="689D6C87"/>
    <w:rsid w:val="68A05E34"/>
    <w:rsid w:val="68AD0074"/>
    <w:rsid w:val="68AD09A1"/>
    <w:rsid w:val="68CF78A2"/>
    <w:rsid w:val="68D4182F"/>
    <w:rsid w:val="68DA458B"/>
    <w:rsid w:val="68E565D8"/>
    <w:rsid w:val="68ED4DA7"/>
    <w:rsid w:val="68FC5EBD"/>
    <w:rsid w:val="690D65A1"/>
    <w:rsid w:val="69122538"/>
    <w:rsid w:val="69194FE8"/>
    <w:rsid w:val="691D6C1E"/>
    <w:rsid w:val="691F4315"/>
    <w:rsid w:val="692C2AEA"/>
    <w:rsid w:val="69383028"/>
    <w:rsid w:val="694D0C27"/>
    <w:rsid w:val="69544350"/>
    <w:rsid w:val="696740B2"/>
    <w:rsid w:val="696C0671"/>
    <w:rsid w:val="69703FA0"/>
    <w:rsid w:val="698455B8"/>
    <w:rsid w:val="69997B9C"/>
    <w:rsid w:val="69A53B11"/>
    <w:rsid w:val="69A84304"/>
    <w:rsid w:val="69AA3132"/>
    <w:rsid w:val="69AC5DA1"/>
    <w:rsid w:val="69B52A42"/>
    <w:rsid w:val="69B67148"/>
    <w:rsid w:val="69BE4DB3"/>
    <w:rsid w:val="69C36A1D"/>
    <w:rsid w:val="69CF0E91"/>
    <w:rsid w:val="69CF0ED8"/>
    <w:rsid w:val="69D02241"/>
    <w:rsid w:val="69D52B56"/>
    <w:rsid w:val="69D54DDD"/>
    <w:rsid w:val="69D96877"/>
    <w:rsid w:val="69DC0162"/>
    <w:rsid w:val="69E028D2"/>
    <w:rsid w:val="69E14758"/>
    <w:rsid w:val="69E47DEF"/>
    <w:rsid w:val="69E874BD"/>
    <w:rsid w:val="69E93C5A"/>
    <w:rsid w:val="69ED52FE"/>
    <w:rsid w:val="69F31D1B"/>
    <w:rsid w:val="69F54308"/>
    <w:rsid w:val="69FC31CB"/>
    <w:rsid w:val="6A0A7A54"/>
    <w:rsid w:val="6A0C706C"/>
    <w:rsid w:val="6A242290"/>
    <w:rsid w:val="6A2622A1"/>
    <w:rsid w:val="6A29523C"/>
    <w:rsid w:val="6A35577F"/>
    <w:rsid w:val="6A3A22EA"/>
    <w:rsid w:val="6A3B76D1"/>
    <w:rsid w:val="6A3F2D1D"/>
    <w:rsid w:val="6A592054"/>
    <w:rsid w:val="6A6F04CF"/>
    <w:rsid w:val="6A777087"/>
    <w:rsid w:val="6A807B72"/>
    <w:rsid w:val="6A820574"/>
    <w:rsid w:val="6A9274CB"/>
    <w:rsid w:val="6A99048F"/>
    <w:rsid w:val="6AA077DB"/>
    <w:rsid w:val="6AA22738"/>
    <w:rsid w:val="6AA47C92"/>
    <w:rsid w:val="6AB909BB"/>
    <w:rsid w:val="6ABA0C51"/>
    <w:rsid w:val="6ABD020C"/>
    <w:rsid w:val="6ABD3E18"/>
    <w:rsid w:val="6ADD6D64"/>
    <w:rsid w:val="6AE032BE"/>
    <w:rsid w:val="6AE24014"/>
    <w:rsid w:val="6AF12E6D"/>
    <w:rsid w:val="6AFA5927"/>
    <w:rsid w:val="6B0F06C2"/>
    <w:rsid w:val="6B2B6878"/>
    <w:rsid w:val="6B313A43"/>
    <w:rsid w:val="6B4F0589"/>
    <w:rsid w:val="6B585A95"/>
    <w:rsid w:val="6B5C172C"/>
    <w:rsid w:val="6B633F4F"/>
    <w:rsid w:val="6B70680D"/>
    <w:rsid w:val="6B816F14"/>
    <w:rsid w:val="6B82736C"/>
    <w:rsid w:val="6B8A779B"/>
    <w:rsid w:val="6B947D7E"/>
    <w:rsid w:val="6BA94B8D"/>
    <w:rsid w:val="6BAD6C20"/>
    <w:rsid w:val="6BAF0432"/>
    <w:rsid w:val="6BB456BB"/>
    <w:rsid w:val="6BB62A44"/>
    <w:rsid w:val="6BC164A3"/>
    <w:rsid w:val="6BD2493B"/>
    <w:rsid w:val="6BD51433"/>
    <w:rsid w:val="6BE052CE"/>
    <w:rsid w:val="6BF2692A"/>
    <w:rsid w:val="6BF358A4"/>
    <w:rsid w:val="6C051F4E"/>
    <w:rsid w:val="6C096C12"/>
    <w:rsid w:val="6C1A5960"/>
    <w:rsid w:val="6C304BD6"/>
    <w:rsid w:val="6C311D32"/>
    <w:rsid w:val="6C377C16"/>
    <w:rsid w:val="6C417EB8"/>
    <w:rsid w:val="6C450EF0"/>
    <w:rsid w:val="6C613F45"/>
    <w:rsid w:val="6C756221"/>
    <w:rsid w:val="6C7B08BB"/>
    <w:rsid w:val="6C816AF9"/>
    <w:rsid w:val="6C846694"/>
    <w:rsid w:val="6C947428"/>
    <w:rsid w:val="6C954D50"/>
    <w:rsid w:val="6CA21112"/>
    <w:rsid w:val="6CA841D2"/>
    <w:rsid w:val="6CB10385"/>
    <w:rsid w:val="6CDF0F3A"/>
    <w:rsid w:val="6CE47854"/>
    <w:rsid w:val="6CE72999"/>
    <w:rsid w:val="6D011AA2"/>
    <w:rsid w:val="6D0D25B8"/>
    <w:rsid w:val="6D1A2893"/>
    <w:rsid w:val="6D2A2544"/>
    <w:rsid w:val="6D34343E"/>
    <w:rsid w:val="6D490A6B"/>
    <w:rsid w:val="6D4E3368"/>
    <w:rsid w:val="6D5610FF"/>
    <w:rsid w:val="6D582A6D"/>
    <w:rsid w:val="6D604FD1"/>
    <w:rsid w:val="6D635FBA"/>
    <w:rsid w:val="6D6534EB"/>
    <w:rsid w:val="6D6972E3"/>
    <w:rsid w:val="6D6C0EA8"/>
    <w:rsid w:val="6D7025D5"/>
    <w:rsid w:val="6D732F9C"/>
    <w:rsid w:val="6D846F22"/>
    <w:rsid w:val="6D9239A2"/>
    <w:rsid w:val="6DA305C4"/>
    <w:rsid w:val="6DA524EE"/>
    <w:rsid w:val="6DAE5920"/>
    <w:rsid w:val="6DB664EE"/>
    <w:rsid w:val="6DC325DE"/>
    <w:rsid w:val="6DC64BAC"/>
    <w:rsid w:val="6DC91BE5"/>
    <w:rsid w:val="6DDA4BA3"/>
    <w:rsid w:val="6DFE5138"/>
    <w:rsid w:val="6E037AD7"/>
    <w:rsid w:val="6E056523"/>
    <w:rsid w:val="6E074EC9"/>
    <w:rsid w:val="6E0F5F0C"/>
    <w:rsid w:val="6E160E52"/>
    <w:rsid w:val="6E2E569B"/>
    <w:rsid w:val="6E4064F1"/>
    <w:rsid w:val="6E4E39FC"/>
    <w:rsid w:val="6E5545BD"/>
    <w:rsid w:val="6E5D1964"/>
    <w:rsid w:val="6E614B19"/>
    <w:rsid w:val="6E616F13"/>
    <w:rsid w:val="6E7203E4"/>
    <w:rsid w:val="6E7369B5"/>
    <w:rsid w:val="6E7375B5"/>
    <w:rsid w:val="6E743900"/>
    <w:rsid w:val="6E7B3BEF"/>
    <w:rsid w:val="6E7B5CAB"/>
    <w:rsid w:val="6E7F3D55"/>
    <w:rsid w:val="6E80227A"/>
    <w:rsid w:val="6E936F9B"/>
    <w:rsid w:val="6E940B17"/>
    <w:rsid w:val="6EAA56FE"/>
    <w:rsid w:val="6EB37B5B"/>
    <w:rsid w:val="6EC1762C"/>
    <w:rsid w:val="6ED50081"/>
    <w:rsid w:val="6ED70BA2"/>
    <w:rsid w:val="6EDB7671"/>
    <w:rsid w:val="6EF77260"/>
    <w:rsid w:val="6F0B4C6A"/>
    <w:rsid w:val="6F226923"/>
    <w:rsid w:val="6F2302E3"/>
    <w:rsid w:val="6F314C13"/>
    <w:rsid w:val="6F382FA6"/>
    <w:rsid w:val="6F391F60"/>
    <w:rsid w:val="6F694006"/>
    <w:rsid w:val="6F6C5490"/>
    <w:rsid w:val="6F6D23E0"/>
    <w:rsid w:val="6F6D4CE5"/>
    <w:rsid w:val="6F6D6A5C"/>
    <w:rsid w:val="6F75014C"/>
    <w:rsid w:val="6F761900"/>
    <w:rsid w:val="6FA71AD5"/>
    <w:rsid w:val="6FAF2607"/>
    <w:rsid w:val="6FC328B5"/>
    <w:rsid w:val="6FD34CE8"/>
    <w:rsid w:val="6FD47D24"/>
    <w:rsid w:val="6FE17D06"/>
    <w:rsid w:val="6FEA289F"/>
    <w:rsid w:val="6FEC3757"/>
    <w:rsid w:val="6FF320BF"/>
    <w:rsid w:val="6FF536DD"/>
    <w:rsid w:val="6FF7301B"/>
    <w:rsid w:val="6FF96665"/>
    <w:rsid w:val="6FFD71B3"/>
    <w:rsid w:val="70092381"/>
    <w:rsid w:val="70093037"/>
    <w:rsid w:val="700D2412"/>
    <w:rsid w:val="70112883"/>
    <w:rsid w:val="70243856"/>
    <w:rsid w:val="702A055B"/>
    <w:rsid w:val="703F2471"/>
    <w:rsid w:val="704A511A"/>
    <w:rsid w:val="704B4131"/>
    <w:rsid w:val="70531ED5"/>
    <w:rsid w:val="705A528C"/>
    <w:rsid w:val="7068062C"/>
    <w:rsid w:val="70797E89"/>
    <w:rsid w:val="707F47B3"/>
    <w:rsid w:val="70867905"/>
    <w:rsid w:val="70954F53"/>
    <w:rsid w:val="70971294"/>
    <w:rsid w:val="709F7BD9"/>
    <w:rsid w:val="70A51792"/>
    <w:rsid w:val="70A92DC8"/>
    <w:rsid w:val="70A94A40"/>
    <w:rsid w:val="70B774F6"/>
    <w:rsid w:val="70BB13B4"/>
    <w:rsid w:val="70D80F32"/>
    <w:rsid w:val="70D97C76"/>
    <w:rsid w:val="70F12A55"/>
    <w:rsid w:val="70F76E40"/>
    <w:rsid w:val="710C1219"/>
    <w:rsid w:val="711337D0"/>
    <w:rsid w:val="711D7FAC"/>
    <w:rsid w:val="712B4686"/>
    <w:rsid w:val="713173E8"/>
    <w:rsid w:val="71420658"/>
    <w:rsid w:val="7143472C"/>
    <w:rsid w:val="71440341"/>
    <w:rsid w:val="71531561"/>
    <w:rsid w:val="71597148"/>
    <w:rsid w:val="71693DCF"/>
    <w:rsid w:val="71715206"/>
    <w:rsid w:val="71743A1D"/>
    <w:rsid w:val="71774D56"/>
    <w:rsid w:val="71901CEF"/>
    <w:rsid w:val="719438F4"/>
    <w:rsid w:val="719D7F3F"/>
    <w:rsid w:val="71B55DFD"/>
    <w:rsid w:val="71B75A51"/>
    <w:rsid w:val="71B834E8"/>
    <w:rsid w:val="71BF4078"/>
    <w:rsid w:val="71D0750E"/>
    <w:rsid w:val="71D277C6"/>
    <w:rsid w:val="71D803D1"/>
    <w:rsid w:val="71DF4622"/>
    <w:rsid w:val="71E501C6"/>
    <w:rsid w:val="71F10578"/>
    <w:rsid w:val="71F40A44"/>
    <w:rsid w:val="71F56263"/>
    <w:rsid w:val="71FB6BC8"/>
    <w:rsid w:val="7202163F"/>
    <w:rsid w:val="72341FD3"/>
    <w:rsid w:val="72364FB6"/>
    <w:rsid w:val="723B04C8"/>
    <w:rsid w:val="724266AF"/>
    <w:rsid w:val="724E6817"/>
    <w:rsid w:val="725F40EB"/>
    <w:rsid w:val="72600D68"/>
    <w:rsid w:val="72604620"/>
    <w:rsid w:val="726B02C1"/>
    <w:rsid w:val="726D2C67"/>
    <w:rsid w:val="727C2338"/>
    <w:rsid w:val="72862316"/>
    <w:rsid w:val="729A0F74"/>
    <w:rsid w:val="72A21DB8"/>
    <w:rsid w:val="72A700F5"/>
    <w:rsid w:val="72BD1FAF"/>
    <w:rsid w:val="72BE7DA1"/>
    <w:rsid w:val="72C02A90"/>
    <w:rsid w:val="72EB23D5"/>
    <w:rsid w:val="72F03574"/>
    <w:rsid w:val="72F77CB6"/>
    <w:rsid w:val="72FA423D"/>
    <w:rsid w:val="73025BA4"/>
    <w:rsid w:val="731438BD"/>
    <w:rsid w:val="731F143E"/>
    <w:rsid w:val="73216743"/>
    <w:rsid w:val="732D5C49"/>
    <w:rsid w:val="733155C8"/>
    <w:rsid w:val="73403A1F"/>
    <w:rsid w:val="73407A23"/>
    <w:rsid w:val="73422D3C"/>
    <w:rsid w:val="735171FE"/>
    <w:rsid w:val="73625723"/>
    <w:rsid w:val="737007D9"/>
    <w:rsid w:val="73861499"/>
    <w:rsid w:val="738B5B50"/>
    <w:rsid w:val="73A11102"/>
    <w:rsid w:val="73AA53A0"/>
    <w:rsid w:val="73B04F6B"/>
    <w:rsid w:val="73B452D9"/>
    <w:rsid w:val="73D20D1A"/>
    <w:rsid w:val="73E168D2"/>
    <w:rsid w:val="73E873C4"/>
    <w:rsid w:val="73EC193B"/>
    <w:rsid w:val="73F07AA4"/>
    <w:rsid w:val="74010DBC"/>
    <w:rsid w:val="74054701"/>
    <w:rsid w:val="740D2C3F"/>
    <w:rsid w:val="74135925"/>
    <w:rsid w:val="74152A06"/>
    <w:rsid w:val="74176620"/>
    <w:rsid w:val="74262CDB"/>
    <w:rsid w:val="742827DB"/>
    <w:rsid w:val="7429075B"/>
    <w:rsid w:val="742D098E"/>
    <w:rsid w:val="742D6CA9"/>
    <w:rsid w:val="742E58A2"/>
    <w:rsid w:val="742F147C"/>
    <w:rsid w:val="74525628"/>
    <w:rsid w:val="74562CF1"/>
    <w:rsid w:val="745A5E80"/>
    <w:rsid w:val="745F06BF"/>
    <w:rsid w:val="746C713B"/>
    <w:rsid w:val="748D2368"/>
    <w:rsid w:val="749217E0"/>
    <w:rsid w:val="74923068"/>
    <w:rsid w:val="749D7B3F"/>
    <w:rsid w:val="74B22D8C"/>
    <w:rsid w:val="74C26B38"/>
    <w:rsid w:val="74C55474"/>
    <w:rsid w:val="74C55FC1"/>
    <w:rsid w:val="74CC7EC1"/>
    <w:rsid w:val="74D06B63"/>
    <w:rsid w:val="74DA7552"/>
    <w:rsid w:val="74E41FDD"/>
    <w:rsid w:val="74EF6361"/>
    <w:rsid w:val="74F00D7B"/>
    <w:rsid w:val="74F347DF"/>
    <w:rsid w:val="74FA7FE6"/>
    <w:rsid w:val="74FD4A9B"/>
    <w:rsid w:val="75036430"/>
    <w:rsid w:val="750B11C6"/>
    <w:rsid w:val="750C3FF3"/>
    <w:rsid w:val="750E6C81"/>
    <w:rsid w:val="751D43A6"/>
    <w:rsid w:val="75230A9A"/>
    <w:rsid w:val="75367802"/>
    <w:rsid w:val="754163AB"/>
    <w:rsid w:val="75453AE1"/>
    <w:rsid w:val="754F4BAD"/>
    <w:rsid w:val="75533119"/>
    <w:rsid w:val="75573AC9"/>
    <w:rsid w:val="75595449"/>
    <w:rsid w:val="755B307D"/>
    <w:rsid w:val="7572283C"/>
    <w:rsid w:val="758641A3"/>
    <w:rsid w:val="758A08EA"/>
    <w:rsid w:val="758B283A"/>
    <w:rsid w:val="758E5275"/>
    <w:rsid w:val="75BD313A"/>
    <w:rsid w:val="75BF09C7"/>
    <w:rsid w:val="75BF6D3D"/>
    <w:rsid w:val="75D0419D"/>
    <w:rsid w:val="75D800EB"/>
    <w:rsid w:val="75DC1EF4"/>
    <w:rsid w:val="75DD7BCA"/>
    <w:rsid w:val="75E50837"/>
    <w:rsid w:val="75ED02CE"/>
    <w:rsid w:val="75EF5520"/>
    <w:rsid w:val="75EF6BD7"/>
    <w:rsid w:val="75F63713"/>
    <w:rsid w:val="75FE4A3C"/>
    <w:rsid w:val="761258D4"/>
    <w:rsid w:val="76134713"/>
    <w:rsid w:val="76143A54"/>
    <w:rsid w:val="76284CE1"/>
    <w:rsid w:val="762D6256"/>
    <w:rsid w:val="7637074A"/>
    <w:rsid w:val="763B63B0"/>
    <w:rsid w:val="764772A3"/>
    <w:rsid w:val="76741EF9"/>
    <w:rsid w:val="767B7960"/>
    <w:rsid w:val="767E0C6B"/>
    <w:rsid w:val="76826888"/>
    <w:rsid w:val="7691181B"/>
    <w:rsid w:val="76956794"/>
    <w:rsid w:val="769A6195"/>
    <w:rsid w:val="769F5EDA"/>
    <w:rsid w:val="76A44430"/>
    <w:rsid w:val="76A71FBB"/>
    <w:rsid w:val="76AA5D81"/>
    <w:rsid w:val="76AB50DC"/>
    <w:rsid w:val="76B50450"/>
    <w:rsid w:val="76BB316D"/>
    <w:rsid w:val="76BB3C83"/>
    <w:rsid w:val="76C80EC7"/>
    <w:rsid w:val="76EC260D"/>
    <w:rsid w:val="76F229DF"/>
    <w:rsid w:val="76F73D47"/>
    <w:rsid w:val="77006E1F"/>
    <w:rsid w:val="77032A24"/>
    <w:rsid w:val="771670C1"/>
    <w:rsid w:val="772C164B"/>
    <w:rsid w:val="772C16E9"/>
    <w:rsid w:val="772E1F8C"/>
    <w:rsid w:val="77316A71"/>
    <w:rsid w:val="773736A8"/>
    <w:rsid w:val="77536779"/>
    <w:rsid w:val="77683E14"/>
    <w:rsid w:val="77734EA5"/>
    <w:rsid w:val="777E537D"/>
    <w:rsid w:val="77A06542"/>
    <w:rsid w:val="77A922C9"/>
    <w:rsid w:val="77AC049C"/>
    <w:rsid w:val="77B23714"/>
    <w:rsid w:val="77BB772D"/>
    <w:rsid w:val="77C33F18"/>
    <w:rsid w:val="77D43FD2"/>
    <w:rsid w:val="77E22F48"/>
    <w:rsid w:val="77EA419F"/>
    <w:rsid w:val="77F03E2F"/>
    <w:rsid w:val="77FA155A"/>
    <w:rsid w:val="781137AD"/>
    <w:rsid w:val="781D13FA"/>
    <w:rsid w:val="78242C2B"/>
    <w:rsid w:val="782817E9"/>
    <w:rsid w:val="78360DEC"/>
    <w:rsid w:val="78402148"/>
    <w:rsid w:val="78407E26"/>
    <w:rsid w:val="78555C26"/>
    <w:rsid w:val="7857093C"/>
    <w:rsid w:val="785A4EEE"/>
    <w:rsid w:val="78640057"/>
    <w:rsid w:val="786F115C"/>
    <w:rsid w:val="787755B6"/>
    <w:rsid w:val="78810787"/>
    <w:rsid w:val="78826969"/>
    <w:rsid w:val="788E3AAC"/>
    <w:rsid w:val="789F55BA"/>
    <w:rsid w:val="78AB6B00"/>
    <w:rsid w:val="78B515B5"/>
    <w:rsid w:val="78BC6FFF"/>
    <w:rsid w:val="78C107B1"/>
    <w:rsid w:val="78C21620"/>
    <w:rsid w:val="78CE2D76"/>
    <w:rsid w:val="78EE2375"/>
    <w:rsid w:val="78FA244C"/>
    <w:rsid w:val="78FE1B78"/>
    <w:rsid w:val="79024116"/>
    <w:rsid w:val="790B5E4F"/>
    <w:rsid w:val="790D572F"/>
    <w:rsid w:val="7911339B"/>
    <w:rsid w:val="79233654"/>
    <w:rsid w:val="793E4F07"/>
    <w:rsid w:val="79455569"/>
    <w:rsid w:val="79470AE2"/>
    <w:rsid w:val="795123A8"/>
    <w:rsid w:val="79524E02"/>
    <w:rsid w:val="79535AC3"/>
    <w:rsid w:val="79620961"/>
    <w:rsid w:val="79987ED2"/>
    <w:rsid w:val="79AE1AE3"/>
    <w:rsid w:val="79AE77FB"/>
    <w:rsid w:val="79AF50E3"/>
    <w:rsid w:val="79B85AA8"/>
    <w:rsid w:val="79C342A8"/>
    <w:rsid w:val="79C34F9F"/>
    <w:rsid w:val="79C81B6A"/>
    <w:rsid w:val="79D46A29"/>
    <w:rsid w:val="79E83652"/>
    <w:rsid w:val="79EF6059"/>
    <w:rsid w:val="79FA50C7"/>
    <w:rsid w:val="7A074D7D"/>
    <w:rsid w:val="7A1053E1"/>
    <w:rsid w:val="7A17618B"/>
    <w:rsid w:val="7A177139"/>
    <w:rsid w:val="7A1E05C7"/>
    <w:rsid w:val="7A205516"/>
    <w:rsid w:val="7A3F1ABF"/>
    <w:rsid w:val="7A413A99"/>
    <w:rsid w:val="7A4609B6"/>
    <w:rsid w:val="7A4642A9"/>
    <w:rsid w:val="7A4972A5"/>
    <w:rsid w:val="7A4B4246"/>
    <w:rsid w:val="7A4B6B30"/>
    <w:rsid w:val="7A544A7B"/>
    <w:rsid w:val="7A5C009B"/>
    <w:rsid w:val="7A5D3D51"/>
    <w:rsid w:val="7A5F0CF7"/>
    <w:rsid w:val="7A6737D5"/>
    <w:rsid w:val="7A675EA5"/>
    <w:rsid w:val="7A6B3865"/>
    <w:rsid w:val="7A7041ED"/>
    <w:rsid w:val="7A832390"/>
    <w:rsid w:val="7A92679C"/>
    <w:rsid w:val="7A955810"/>
    <w:rsid w:val="7A985E92"/>
    <w:rsid w:val="7A9A1D5D"/>
    <w:rsid w:val="7A9C2E47"/>
    <w:rsid w:val="7ABE675F"/>
    <w:rsid w:val="7AC019FF"/>
    <w:rsid w:val="7ACA6FB9"/>
    <w:rsid w:val="7AD51BEF"/>
    <w:rsid w:val="7AF46C5F"/>
    <w:rsid w:val="7AF91BCC"/>
    <w:rsid w:val="7B0C5BAE"/>
    <w:rsid w:val="7B230651"/>
    <w:rsid w:val="7B2374FE"/>
    <w:rsid w:val="7B24476E"/>
    <w:rsid w:val="7B34342A"/>
    <w:rsid w:val="7B3873CB"/>
    <w:rsid w:val="7B412669"/>
    <w:rsid w:val="7B472446"/>
    <w:rsid w:val="7B496993"/>
    <w:rsid w:val="7B6B35F1"/>
    <w:rsid w:val="7B763C81"/>
    <w:rsid w:val="7B783675"/>
    <w:rsid w:val="7B796807"/>
    <w:rsid w:val="7B8352C9"/>
    <w:rsid w:val="7BAA07E8"/>
    <w:rsid w:val="7BAB6832"/>
    <w:rsid w:val="7BAC2D3A"/>
    <w:rsid w:val="7BAE3C97"/>
    <w:rsid w:val="7BB16076"/>
    <w:rsid w:val="7BB46DB9"/>
    <w:rsid w:val="7BC12C72"/>
    <w:rsid w:val="7BD53F1A"/>
    <w:rsid w:val="7BD74454"/>
    <w:rsid w:val="7BE96DEC"/>
    <w:rsid w:val="7C0148DF"/>
    <w:rsid w:val="7C021A51"/>
    <w:rsid w:val="7C033C13"/>
    <w:rsid w:val="7C041A0F"/>
    <w:rsid w:val="7C110306"/>
    <w:rsid w:val="7C1A1B2C"/>
    <w:rsid w:val="7C1A63E7"/>
    <w:rsid w:val="7C212B8A"/>
    <w:rsid w:val="7C3C3809"/>
    <w:rsid w:val="7C3D66BC"/>
    <w:rsid w:val="7C6212C4"/>
    <w:rsid w:val="7C8464A1"/>
    <w:rsid w:val="7C9D2D7B"/>
    <w:rsid w:val="7CA26867"/>
    <w:rsid w:val="7CB43A8E"/>
    <w:rsid w:val="7CC106AB"/>
    <w:rsid w:val="7CDF4250"/>
    <w:rsid w:val="7D09113D"/>
    <w:rsid w:val="7D0B1257"/>
    <w:rsid w:val="7D157A0E"/>
    <w:rsid w:val="7D1658AD"/>
    <w:rsid w:val="7D1B2E27"/>
    <w:rsid w:val="7D1D4159"/>
    <w:rsid w:val="7D243099"/>
    <w:rsid w:val="7D356F30"/>
    <w:rsid w:val="7D4B3993"/>
    <w:rsid w:val="7D5F5E30"/>
    <w:rsid w:val="7D656BAD"/>
    <w:rsid w:val="7D680D06"/>
    <w:rsid w:val="7D6B45FB"/>
    <w:rsid w:val="7D6C208F"/>
    <w:rsid w:val="7D897D56"/>
    <w:rsid w:val="7D8F519C"/>
    <w:rsid w:val="7D9B14E5"/>
    <w:rsid w:val="7DA753B2"/>
    <w:rsid w:val="7DAA42B2"/>
    <w:rsid w:val="7DAA569A"/>
    <w:rsid w:val="7DB025C3"/>
    <w:rsid w:val="7DB1501E"/>
    <w:rsid w:val="7DB31B42"/>
    <w:rsid w:val="7DB676D9"/>
    <w:rsid w:val="7DBE16CF"/>
    <w:rsid w:val="7DC37DE3"/>
    <w:rsid w:val="7DD45912"/>
    <w:rsid w:val="7DD93D26"/>
    <w:rsid w:val="7DF51E1E"/>
    <w:rsid w:val="7E0D1B9F"/>
    <w:rsid w:val="7E0D4E8F"/>
    <w:rsid w:val="7E107D04"/>
    <w:rsid w:val="7E202441"/>
    <w:rsid w:val="7E214E29"/>
    <w:rsid w:val="7E2E0E57"/>
    <w:rsid w:val="7E304C9A"/>
    <w:rsid w:val="7E5341B1"/>
    <w:rsid w:val="7E573431"/>
    <w:rsid w:val="7E613E8F"/>
    <w:rsid w:val="7E616C7B"/>
    <w:rsid w:val="7E733A70"/>
    <w:rsid w:val="7E7B6F02"/>
    <w:rsid w:val="7E7C322C"/>
    <w:rsid w:val="7E8A0780"/>
    <w:rsid w:val="7E974F26"/>
    <w:rsid w:val="7EA574A2"/>
    <w:rsid w:val="7EAF5D14"/>
    <w:rsid w:val="7EBB0DC0"/>
    <w:rsid w:val="7EC42E15"/>
    <w:rsid w:val="7EC50C54"/>
    <w:rsid w:val="7ED11A3C"/>
    <w:rsid w:val="7ED91C72"/>
    <w:rsid w:val="7EEB5BB3"/>
    <w:rsid w:val="7EF05AD7"/>
    <w:rsid w:val="7EFA2ADA"/>
    <w:rsid w:val="7F1568D7"/>
    <w:rsid w:val="7F1E3F4E"/>
    <w:rsid w:val="7F2E0D24"/>
    <w:rsid w:val="7F312E91"/>
    <w:rsid w:val="7F33645C"/>
    <w:rsid w:val="7F370B28"/>
    <w:rsid w:val="7F4E4DC2"/>
    <w:rsid w:val="7F5A577A"/>
    <w:rsid w:val="7F66205C"/>
    <w:rsid w:val="7F704CA4"/>
    <w:rsid w:val="7F8A0815"/>
    <w:rsid w:val="7F915ABD"/>
    <w:rsid w:val="7FA41496"/>
    <w:rsid w:val="7FA8327A"/>
    <w:rsid w:val="7FB12AEF"/>
    <w:rsid w:val="7FB32EED"/>
    <w:rsid w:val="7FB6358D"/>
    <w:rsid w:val="7FBF394E"/>
    <w:rsid w:val="7FCA19E0"/>
    <w:rsid w:val="7FD82F39"/>
    <w:rsid w:val="7FE076F1"/>
    <w:rsid w:val="7FF56F47"/>
    <w:rsid w:val="EBF78395"/>
    <w:rsid w:val="EFB350A0"/>
    <w:rsid w:val="F5D2B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  <w:textAlignment w:val="center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Emphasis"/>
    <w:basedOn w:val="7"/>
    <w:qFormat/>
    <w:uiPriority w:val="0"/>
  </w:style>
  <w:style w:type="character" w:styleId="11">
    <w:name w:val="Hyperlink"/>
    <w:basedOn w:val="7"/>
    <w:qFormat/>
    <w:uiPriority w:val="0"/>
    <w:rPr>
      <w:color w:val="333333"/>
      <w:u w:val="none"/>
    </w:rPr>
  </w:style>
  <w:style w:type="character" w:styleId="12">
    <w:name w:val="HTML Code"/>
    <w:basedOn w:val="7"/>
    <w:qFormat/>
    <w:uiPriority w:val="0"/>
    <w:rPr>
      <w:rFonts w:ascii="Consolas" w:hAnsi="Consolas" w:eastAsia="Consolas" w:cs="Consolas"/>
      <w:color w:val="E83E8C"/>
      <w:sz w:val="21"/>
      <w:szCs w:val="21"/>
    </w:rPr>
  </w:style>
  <w:style w:type="character" w:styleId="13">
    <w:name w:val="HTML Keyboard"/>
    <w:basedOn w:val="7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212529"/>
    </w:rPr>
  </w:style>
  <w:style w:type="character" w:styleId="14">
    <w:name w:val="HTML Sample"/>
    <w:basedOn w:val="7"/>
    <w:qFormat/>
    <w:uiPriority w:val="0"/>
    <w:rPr>
      <w:rFonts w:hint="default" w:ascii="Consolas" w:hAnsi="Consolas" w:eastAsia="Consolas" w:cs="Consolas"/>
      <w:sz w:val="21"/>
      <w:szCs w:val="21"/>
    </w:rPr>
  </w:style>
  <w:style w:type="table" w:customStyle="1" w:styleId="1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8">
    <w:name w:val="wx-space"/>
    <w:basedOn w:val="7"/>
    <w:qFormat/>
    <w:uiPriority w:val="0"/>
  </w:style>
  <w:style w:type="character" w:customStyle="1" w:styleId="19">
    <w:name w:val="hover5"/>
    <w:basedOn w:val="7"/>
    <w:qFormat/>
    <w:uiPriority w:val="0"/>
    <w:rPr>
      <w:color w:val="000000"/>
      <w:shd w:val="clear" w:fill="FFFFFF"/>
    </w:rPr>
  </w:style>
  <w:style w:type="character" w:customStyle="1" w:styleId="20">
    <w:name w:val="wx-space1"/>
    <w:basedOn w:val="7"/>
    <w:qFormat/>
    <w:uiPriority w:val="0"/>
  </w:style>
  <w:style w:type="character" w:customStyle="1" w:styleId="21">
    <w:name w:val="time"/>
    <w:basedOn w:val="7"/>
    <w:qFormat/>
    <w:uiPriority w:val="0"/>
    <w:rPr>
      <w:color w:val="888888"/>
    </w:rPr>
  </w:style>
  <w:style w:type="character" w:customStyle="1" w:styleId="22">
    <w:name w:val="time1"/>
    <w:basedOn w:val="7"/>
    <w:qFormat/>
    <w:uiPriority w:val="0"/>
    <w:rPr>
      <w:color w:val="888888"/>
    </w:rPr>
  </w:style>
  <w:style w:type="character" w:customStyle="1" w:styleId="23">
    <w:name w:val="time2"/>
    <w:basedOn w:val="7"/>
    <w:qFormat/>
    <w:uiPriority w:val="0"/>
    <w:rPr>
      <w:color w:val="C71E1E"/>
      <w:sz w:val="18"/>
      <w:szCs w:val="18"/>
      <w:u w:val="none"/>
    </w:rPr>
  </w:style>
  <w:style w:type="character" w:customStyle="1" w:styleId="24">
    <w:name w:val="time3"/>
    <w:basedOn w:val="7"/>
    <w:qFormat/>
    <w:uiPriority w:val="0"/>
    <w:rPr>
      <w:shd w:val="clear" w:fill="F5F7FB"/>
    </w:rPr>
  </w:style>
  <w:style w:type="character" w:customStyle="1" w:styleId="25">
    <w:name w:val="time4"/>
    <w:basedOn w:val="7"/>
    <w:qFormat/>
    <w:uiPriority w:val="0"/>
    <w:rPr>
      <w:color w:val="CC330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3542</Words>
  <Characters>3966</Characters>
  <Lines>0</Lines>
  <Paragraphs>0</Paragraphs>
  <TotalTime>88</TotalTime>
  <ScaleCrop>false</ScaleCrop>
  <LinksUpToDate>false</LinksUpToDate>
  <CharactersWithSpaces>4121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2024-04-20T16:44:00Z</dcterms:created>
  <dc:creator>新一天</dc:creator>
  <cp:lastModifiedBy>Y</cp:lastModifiedBy>
  <dcterms:modified xsi:type="dcterms:W3CDTF">2025-10-13T10:12:07Z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4B5FDDC259FB49A4A0EBEC5A4BB60567_11</vt:lpwstr>
  </property>
  <property fmtid="{D5CDD505-2E9C-101B-9397-08002B2CF9AE}" pid="4" name="KSOTemplateDocerSaveRecord">
    <vt:lpwstr>eyJoZGlkIjoiYTI1ZWRhODIzZjNkMzE5ODI3Y2UwZTM2NjQ3YjE4YjIiLCJ1c2VySWQiOiI1Mzg0MzA5MzAifQ==</vt:lpwstr>
  </property>
</Properties>
</file>