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68FBC4">
      <w:pPr>
        <w:pStyle w:val="2"/>
        <w:widowControl/>
        <w:spacing w:line="660" w:lineRule="exact"/>
        <w:jc w:val="both"/>
        <w:rPr>
          <w:rFonts w:hint="eastAsia" w:ascii="方正小标宋简体" w:hAnsi="方正小标宋简体" w:eastAsia="方正小标宋简体" w:cs="方正小标宋简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24"/>
          <w:szCs w:val="24"/>
          <w:lang w:val="en-US" w:eastAsia="zh-CN"/>
        </w:rPr>
        <w:t>附件二</w:t>
      </w:r>
    </w:p>
    <w:p w14:paraId="3D5AF52F">
      <w:pPr>
        <w:pStyle w:val="2"/>
        <w:widowControl/>
        <w:spacing w:line="450" w:lineRule="atLeast"/>
        <w:ind w:right="450"/>
        <w:jc w:val="center"/>
        <w:rPr>
          <w:rStyle w:val="5"/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岳阳楼区人民政府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eastAsia="zh-CN"/>
        </w:rPr>
        <w:t>专职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  <w:t>法律顾问单位拟安排顾问律师情况表</w:t>
      </w:r>
    </w:p>
    <w:bookmarkEnd w:id="0"/>
    <w:tbl>
      <w:tblPr>
        <w:tblStyle w:val="3"/>
        <w:tblW w:w="88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4"/>
        <w:gridCol w:w="1770"/>
        <w:gridCol w:w="1278"/>
        <w:gridCol w:w="1955"/>
        <w:gridCol w:w="2334"/>
      </w:tblGrid>
      <w:tr w14:paraId="1E8DB6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AF03F8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    名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AABDAA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35C101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别</w:t>
            </w: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15A858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397EFAC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相片</w:t>
            </w:r>
          </w:p>
        </w:tc>
      </w:tr>
      <w:tr w14:paraId="6C0D7B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72B520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出生年月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A2E89B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059378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族</w:t>
            </w: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17337D5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F4777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8132C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243783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政治面貌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A357C1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B13F318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贯</w:t>
            </w: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38C1C10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3657A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6BCB9D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83D69D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律所职务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48B428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FD27A5D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称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5D3823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D23577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F937B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132652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执业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时间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755963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E36FF7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擅长领域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DBB6D4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F211D7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8E1EA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BDD37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学历学位</w:t>
            </w:r>
          </w:p>
        </w:tc>
        <w:tc>
          <w:tcPr>
            <w:tcW w:w="30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99E903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F2E7C8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社会职务</w:t>
            </w:r>
          </w:p>
        </w:tc>
        <w:tc>
          <w:tcPr>
            <w:tcW w:w="23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67F56F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930B0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D428E3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律师执业</w:t>
            </w:r>
          </w:p>
          <w:p w14:paraId="775AE1EB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号</w:t>
            </w:r>
          </w:p>
        </w:tc>
        <w:tc>
          <w:tcPr>
            <w:tcW w:w="30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6F362C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27D3CE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法律职业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资格</w:t>
            </w:r>
          </w:p>
          <w:p w14:paraId="5395BB8E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证号</w:t>
            </w:r>
          </w:p>
        </w:tc>
        <w:tc>
          <w:tcPr>
            <w:tcW w:w="23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AA1053B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8E633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0" w:hRule="atLeast"/>
          <w:jc w:val="center"/>
        </w:trPr>
        <w:tc>
          <w:tcPr>
            <w:tcW w:w="15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4F4778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个人简历</w:t>
            </w:r>
          </w:p>
        </w:tc>
        <w:tc>
          <w:tcPr>
            <w:tcW w:w="733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3848CEE6">
            <w:pPr>
              <w:widowControl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 </w:t>
            </w:r>
          </w:p>
        </w:tc>
      </w:tr>
      <w:tr w14:paraId="17FD86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6A25B7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荣誉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或成就</w:t>
            </w:r>
          </w:p>
        </w:tc>
        <w:tc>
          <w:tcPr>
            <w:tcW w:w="73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1353DCB9">
            <w:pPr>
              <w:widowControl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 </w:t>
            </w:r>
          </w:p>
        </w:tc>
      </w:tr>
      <w:tr w14:paraId="245684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1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B2D735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个人承诺</w:t>
            </w:r>
          </w:p>
        </w:tc>
        <w:tc>
          <w:tcPr>
            <w:tcW w:w="73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073002F">
            <w:pPr>
              <w:pStyle w:val="2"/>
              <w:widowControl/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3367C428">
            <w:pPr>
              <w:pStyle w:val="2"/>
              <w:widowControl/>
              <w:numPr>
                <w:ilvl w:val="0"/>
                <w:numId w:val="1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保守在履行职责过程中知悉的国家秘密和政府工作秘密；</w:t>
            </w:r>
          </w:p>
          <w:p w14:paraId="1342086E">
            <w:pPr>
              <w:pStyle w:val="2"/>
              <w:widowControl/>
              <w:numPr>
                <w:ilvl w:val="0"/>
                <w:numId w:val="1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不得同时接受他人委托，办理与楼区政府有利害冲突的法律事务；</w:t>
            </w:r>
          </w:p>
          <w:p w14:paraId="1187691C">
            <w:pPr>
              <w:pStyle w:val="2"/>
              <w:widowControl/>
              <w:numPr>
                <w:ilvl w:val="0"/>
                <w:numId w:val="1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不得利用法律顾问工作便利，为本人或他人牟取不正当利益；</w:t>
            </w:r>
          </w:p>
          <w:p w14:paraId="6D90F0F6">
            <w:pPr>
              <w:pStyle w:val="2"/>
              <w:widowControl/>
              <w:numPr>
                <w:ilvl w:val="0"/>
                <w:numId w:val="1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不得从事其他任何有损楼区政府利益或形象的活动；</w:t>
            </w:r>
          </w:p>
          <w:p w14:paraId="28C58B47">
            <w:pPr>
              <w:pStyle w:val="2"/>
              <w:widowControl/>
              <w:numPr>
                <w:ilvl w:val="0"/>
                <w:numId w:val="1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出具的法律意见应当合法、及时、客观、公正。</w:t>
            </w:r>
          </w:p>
          <w:p w14:paraId="16AD025C">
            <w:pPr>
              <w:pStyle w:val="2"/>
              <w:widowControl/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7BF81411">
            <w:pPr>
              <w:pStyle w:val="2"/>
              <w:widowControl/>
              <w:ind w:firstLine="42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                 本人签字：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年    月    日</w:t>
            </w:r>
          </w:p>
        </w:tc>
      </w:tr>
      <w:tr w14:paraId="162C16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BCA0AD"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律所意见</w:t>
            </w:r>
          </w:p>
        </w:tc>
        <w:tc>
          <w:tcPr>
            <w:tcW w:w="73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18A673F">
            <w:pPr>
              <w:pStyle w:val="2"/>
              <w:widowControl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  </w:t>
            </w:r>
          </w:p>
          <w:p w14:paraId="54A92818">
            <w:pPr>
              <w:pStyle w:val="2"/>
              <w:widowControl/>
              <w:ind w:firstLine="42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      </w:t>
            </w:r>
          </w:p>
          <w:p w14:paraId="4844A0F1">
            <w:pPr>
              <w:pStyle w:val="2"/>
              <w:widowControl/>
              <w:ind w:firstLine="42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                         </w:t>
            </w:r>
          </w:p>
          <w:p w14:paraId="37EE0C70">
            <w:pPr>
              <w:pStyle w:val="2"/>
              <w:widowControl/>
              <w:ind w:firstLine="2400" w:firstLineChars="10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律所名称：（盖章）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年    月    日</w:t>
            </w:r>
          </w:p>
        </w:tc>
      </w:tr>
    </w:tbl>
    <w:p w14:paraId="1BD68398">
      <w:r>
        <w:rPr>
          <w:rFonts w:hint="eastAsia" w:ascii="仿宋_GB2312" w:hAnsi="仿宋_GB2312" w:eastAsia="仿宋_GB2312" w:cs="仿宋_GB2312"/>
        </w:rPr>
        <w:t>注</w:t>
      </w:r>
      <w:r>
        <w:rPr>
          <w:rFonts w:hint="eastAsia" w:ascii="仿宋_GB2312" w:hAnsi="仿宋_GB2312" w:eastAsia="仿宋_GB2312" w:cs="仿宋_GB2312"/>
          <w:lang w:val="en-US" w:eastAsia="zh-CN"/>
        </w:rPr>
        <w:t>:简历</w:t>
      </w:r>
      <w:r>
        <w:rPr>
          <w:rFonts w:hint="eastAsia" w:ascii="仿宋_GB2312" w:hAnsi="仿宋_GB2312" w:eastAsia="仿宋_GB2312" w:cs="仿宋_GB2312"/>
        </w:rPr>
        <w:t>和荣誉可另附文件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1B8C7E"/>
    <w:multiLevelType w:val="singleLevel"/>
    <w:tmpl w:val="141B8C7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5YjNmMjJmYTY4MGJmYzFhYzE4MzU5MWViZTRmYmIifQ=="/>
  </w:docVars>
  <w:rsids>
    <w:rsidRoot w:val="1E3A4975"/>
    <w:rsid w:val="002F3F42"/>
    <w:rsid w:val="1E3A4975"/>
    <w:rsid w:val="2F332B44"/>
    <w:rsid w:val="348123EB"/>
    <w:rsid w:val="51FB0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260</Words>
  <Characters>304</Characters>
  <Lines>0</Lines>
  <Paragraphs>0</Paragraphs>
  <TotalTime>1</TotalTime>
  <ScaleCrop>false</ScaleCrop>
  <LinksUpToDate>false</LinksUpToDate>
  <CharactersWithSpaces>358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2022-09-20T09:03:00Z</dcterms:created>
  <dc:creator>德志责运</dc:creator>
  <cp:lastModifiedBy>August·</cp:lastModifiedBy>
  <dcterms:modified xsi:type="dcterms:W3CDTF">2025-06-10T07:00:50Z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711EF0FDD74F4F8E950A62435C9FFE51</vt:lpwstr>
  </property>
  <property fmtid="{D5CDD505-2E9C-101B-9397-08002B2CF9AE}" pid="4" name="KSOTemplateDocerSaveRecord">
    <vt:lpwstr>eyJoZGlkIjoiYjc4ZmM0NTZiOWNhOTBjZGNmNmRiNDM2MTg3OGFlNzIiLCJ1c2VySWQiOiIxMDQyNTE3ODcxIn0=</vt:lpwstr>
  </property>
</Properties>
</file>