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C14F5E">
      <w:pPr>
        <w:wordWrap/>
        <w:spacing w:line="560" w:lineRule="exact"/>
        <w:ind w:right="0"/>
        <w:jc w:val="center"/>
        <w:rPr>
          <w:rFonts w:hint="eastAsia" w:ascii="方正小标宋简体" w:hAnsi="方正小标宋简体" w:eastAsia="方正小标宋简体" w:cs="方正小标宋简体"/>
          <w:color w:val="auto"/>
          <w:w w:val="100"/>
          <w:sz w:val="44"/>
          <w:szCs w:val="44"/>
        </w:rPr>
      </w:pPr>
      <w:r>
        <w:rPr>
          <w:rFonts w:hint="eastAsia" w:ascii="方正小标宋简体" w:hAnsi="方正小标宋简体" w:eastAsia="方正小标宋简体" w:cs="方正小标宋简体"/>
          <w:color w:val="auto"/>
          <w:w w:val="100"/>
          <w:sz w:val="44"/>
          <w:szCs w:val="44"/>
        </w:rPr>
        <w:t>岳阳楼区202</w:t>
      </w:r>
      <w:r>
        <w:rPr>
          <w:rFonts w:hint="eastAsia" w:ascii="方正小标宋简体" w:hAnsi="方正小标宋简体" w:eastAsia="方正小标宋简体" w:cs="方正小标宋简体"/>
          <w:color w:val="auto"/>
          <w:w w:val="100"/>
          <w:sz w:val="44"/>
          <w:szCs w:val="44"/>
          <w:lang w:val="en-US" w:eastAsia="zh-CN"/>
        </w:rPr>
        <w:t>5</w:t>
      </w:r>
      <w:r>
        <w:rPr>
          <w:rFonts w:hint="eastAsia" w:ascii="方正小标宋简体" w:hAnsi="方正小标宋简体" w:eastAsia="方正小标宋简体" w:cs="方正小标宋简体"/>
          <w:color w:val="auto"/>
          <w:w w:val="100"/>
          <w:sz w:val="44"/>
          <w:szCs w:val="44"/>
        </w:rPr>
        <w:t>年度城乡居民基本医疗保险</w:t>
      </w:r>
    </w:p>
    <w:p w14:paraId="15D29572">
      <w:pPr>
        <w:wordWrap/>
        <w:spacing w:line="560" w:lineRule="exact"/>
        <w:ind w:right="0"/>
        <w:jc w:val="center"/>
        <w:rPr>
          <w:rFonts w:hint="default" w:ascii="方正小标宋简体" w:hAnsi="方正小标宋简体" w:eastAsia="方正小标宋简体" w:cs="方正小标宋简体"/>
          <w:color w:val="auto"/>
          <w:w w:val="100"/>
          <w:sz w:val="44"/>
          <w:szCs w:val="44"/>
          <w:lang w:val="en-US" w:eastAsia="zh-CN"/>
        </w:rPr>
      </w:pPr>
      <w:r>
        <w:rPr>
          <w:rFonts w:hint="eastAsia" w:ascii="方正小标宋简体" w:hAnsi="方正小标宋简体" w:eastAsia="方正小标宋简体" w:cs="方正小标宋简体"/>
          <w:color w:val="auto"/>
          <w:w w:val="100"/>
          <w:sz w:val="44"/>
          <w:szCs w:val="44"/>
        </w:rPr>
        <w:t>参保缴费工作实施方案</w:t>
      </w:r>
      <w:r>
        <w:rPr>
          <w:rFonts w:hint="eastAsia" w:ascii="方正小标宋简体" w:hAnsi="方正小标宋简体" w:eastAsia="方正小标宋简体" w:cs="方正小标宋简体"/>
          <w:color w:val="auto"/>
          <w:w w:val="100"/>
          <w:sz w:val="44"/>
          <w:szCs w:val="44"/>
          <w:lang w:val="en-US" w:eastAsia="zh-CN"/>
        </w:rPr>
        <w:t>征求意见稿</w:t>
      </w:r>
    </w:p>
    <w:p w14:paraId="314751F2">
      <w:pPr>
        <w:wordWrap/>
        <w:spacing w:line="560" w:lineRule="exact"/>
        <w:ind w:right="0"/>
        <w:rPr>
          <w:rFonts w:ascii="仿宋_GB2312" w:hAnsi="仿宋_GB2312" w:eastAsia="仿宋_GB2312" w:cs="仿宋_GB2312"/>
          <w:color w:val="auto"/>
          <w:sz w:val="32"/>
          <w:szCs w:val="32"/>
        </w:rPr>
      </w:pPr>
      <w:bookmarkStart w:id="4" w:name="_GoBack"/>
      <w:bookmarkEnd w:id="4"/>
    </w:p>
    <w:p w14:paraId="309980D5">
      <w:pPr>
        <w:widowControl/>
        <w:wordWrap/>
        <w:spacing w:line="560" w:lineRule="exact"/>
        <w:ind w:right="0" w:firstLine="640" w:firstLineChars="200"/>
        <w:jc w:val="left"/>
        <w:rPr>
          <w:color w:val="000000"/>
        </w:rPr>
      </w:pPr>
      <w:r>
        <w:rPr>
          <w:rFonts w:hint="eastAsia" w:ascii="仿宋" w:hAnsi="仿宋" w:eastAsia="仿宋" w:cs="仿宋"/>
          <w:color w:val="auto"/>
          <w:kern w:val="0"/>
          <w:sz w:val="32"/>
          <w:szCs w:val="32"/>
          <w:lang w:val="en-US" w:eastAsia="zh-CN"/>
        </w:rPr>
        <w:t>为贯彻落实党中央、国务院和省委、省政府关于进一步深化医疗保障制度改革的决策部署，持续巩固全民参保成果，根据《中华人民共和国基本医疗卫生与健康促进法》关于“公民有依法参加基本医疗保险的权利和义务”的规定以及《国务院办公厅关于健全基本医疗保险参保长效机制的指导意见》（国办发〔2024〕38号）、《国家医保局 财政部 国家税务总局关于做好 2024年城乡居民基本医疗保障有关工作的通知》（医保发〔2024〕19号）、</w:t>
      </w:r>
      <w:r>
        <w:rPr>
          <w:rFonts w:hint="eastAsia" w:ascii="仿宋" w:hAnsi="仿宋" w:eastAsia="仿宋" w:cs="仿宋"/>
          <w:color w:val="000000" w:themeColor="text1"/>
          <w:kern w:val="0"/>
          <w:sz w:val="32"/>
          <w:szCs w:val="32"/>
          <w:lang w:val="en-US" w:eastAsia="zh-CN"/>
          <w14:textFill>
            <w14:solidFill>
              <w14:schemeClr w14:val="tx1"/>
            </w14:solidFill>
          </w14:textFill>
        </w:rPr>
        <w:t>《湖南省医疗保障局 湖南省教育厅 湖南省民政厅 湖南省财政厅 湖南省农业农村厅 国家税务总局湖南省税务局 湖南省残疾人联合会关于做好2025年度城乡居民基本医疗保险参保缴费工作的通知》(湘医保发〔2024〕41号)、</w:t>
      </w:r>
      <w:r>
        <w:rPr>
          <w:rFonts w:hint="eastAsia" w:ascii="仿宋" w:hAnsi="仿宋" w:eastAsia="仿宋" w:cs="仿宋"/>
          <w:color w:val="000000"/>
          <w:kern w:val="0"/>
          <w:sz w:val="32"/>
          <w:szCs w:val="32"/>
          <w:lang w:val="en-US" w:eastAsia="zh-CN"/>
        </w:rPr>
        <w:t>《岳阳市医疗保障局 岳阳市教育体育局 岳阳市民政局 岳阳市财政局 岳阳市农业农村局 国家税务总局岳阳市税务局 岳阳市残疾人联合会关于印发&lt;岳阳市2025年度城乡居民医保费征收工作方案&gt;的通知》（岳医保发〔2024〕20号）等文件精神，现就做好全</w:t>
      </w:r>
      <w:r>
        <w:rPr>
          <w:rFonts w:hint="eastAsia" w:ascii="仿宋" w:hAnsi="仿宋" w:eastAsia="仿宋" w:cs="仿宋"/>
          <w:b w:val="0"/>
          <w:bCs w:val="0"/>
          <w:color w:val="000000"/>
          <w:kern w:val="0"/>
          <w:sz w:val="32"/>
          <w:szCs w:val="32"/>
          <w:lang w:val="en-US" w:eastAsia="zh-CN"/>
        </w:rPr>
        <w:t>区2</w:t>
      </w:r>
      <w:r>
        <w:rPr>
          <w:rFonts w:hint="eastAsia" w:ascii="仿宋" w:hAnsi="仿宋" w:eastAsia="仿宋" w:cs="仿宋"/>
          <w:color w:val="000000"/>
          <w:kern w:val="0"/>
          <w:sz w:val="32"/>
          <w:szCs w:val="32"/>
          <w:lang w:val="en-US" w:eastAsia="zh-CN"/>
        </w:rPr>
        <w:t>025年度城乡居民基本医疗保险（以下简称“居民医保”）参保缴费工作有关事项通知如下：</w:t>
      </w:r>
    </w:p>
    <w:p w14:paraId="1B6838C2">
      <w:pPr>
        <w:wordWrap/>
        <w:spacing w:line="560" w:lineRule="exact"/>
        <w:ind w:right="0" w:firstLine="640" w:firstLineChars="200"/>
        <w:rPr>
          <w:rFonts w:ascii="黑体" w:hAnsi="黑体" w:eastAsia="黑体" w:cs="黑体"/>
          <w:color w:val="000000"/>
          <w:sz w:val="32"/>
          <w:szCs w:val="32"/>
        </w:rPr>
      </w:pPr>
      <w:r>
        <w:rPr>
          <w:rFonts w:hint="eastAsia" w:ascii="黑体" w:hAnsi="黑体" w:eastAsia="黑体" w:cs="黑体"/>
          <w:color w:val="000000"/>
          <w:sz w:val="32"/>
          <w:szCs w:val="32"/>
        </w:rPr>
        <w:t>一、工作目标</w:t>
      </w:r>
    </w:p>
    <w:p w14:paraId="0EBC18DC">
      <w:pPr>
        <w:widowControl w:val="0"/>
        <w:shd w:val="clear" w:color="auto" w:fill="auto"/>
        <w:wordWrap/>
        <w:autoSpaceDE w:val="0"/>
        <w:autoSpaceDN w:val="0"/>
        <w:adjustRightInd w:val="0"/>
        <w:snapToGrid w:val="0"/>
        <w:spacing w:beforeAutospacing="0" w:after="0" w:afterAutospacing="0" w:line="560" w:lineRule="exact"/>
        <w:ind w:left="0" w:right="0" w:firstLine="640" w:firstLineChars="200"/>
        <w:jc w:val="both"/>
        <w:textAlignment w:val="auto"/>
        <w:outlineLvl w:val="9"/>
        <w:rPr>
          <w:rFonts w:hint="default" w:ascii="仿宋_GB2312" w:hAnsi="仿宋_GB2312" w:eastAsia="仿宋_GB2312" w:cs="仿宋_GB2312"/>
          <w:i w:val="0"/>
          <w:caps w:val="0"/>
          <w:snapToGrid w:val="0"/>
          <w:color w:val="000000"/>
          <w:spacing w:val="0"/>
          <w:kern w:val="2"/>
          <w:sz w:val="32"/>
          <w:szCs w:val="32"/>
          <w:shd w:val="clear" w:color="auto" w:fill="FFFFFF"/>
          <w:lang w:val="en-US" w:eastAsia="zh-CN" w:bidi="ar-SA"/>
        </w:rPr>
      </w:pPr>
      <w:r>
        <w:rPr>
          <w:rFonts w:hint="eastAsia" w:ascii="仿宋" w:hAnsi="仿宋" w:eastAsia="仿宋" w:cs="仿宋"/>
          <w:i w:val="0"/>
          <w:caps w:val="0"/>
          <w:snapToGrid w:val="0"/>
          <w:color w:val="000000"/>
          <w:spacing w:val="0"/>
          <w:kern w:val="2"/>
          <w:sz w:val="32"/>
          <w:szCs w:val="32"/>
          <w:shd w:val="clear" w:color="auto" w:fill="FFFFFF"/>
          <w:lang w:val="en-US" w:eastAsia="zh-CN" w:bidi="ar-SA"/>
        </w:rPr>
        <w:t>坚持以人民为中心的发展思想，以实现覆盖全民、依法参保为目标，深入实施全民参保计划，将全</w:t>
      </w:r>
      <w:r>
        <w:rPr>
          <w:rFonts w:hint="eastAsia" w:ascii="仿宋" w:hAnsi="仿宋" w:eastAsia="仿宋" w:cs="仿宋"/>
          <w:b w:val="0"/>
          <w:bCs w:val="0"/>
          <w:i w:val="0"/>
          <w:caps w:val="0"/>
          <w:snapToGrid w:val="0"/>
          <w:color w:val="000000"/>
          <w:spacing w:val="0"/>
          <w:kern w:val="2"/>
          <w:sz w:val="32"/>
          <w:szCs w:val="32"/>
          <w:shd w:val="clear" w:color="auto" w:fill="FFFFFF"/>
          <w:lang w:val="en-US" w:eastAsia="zh-CN" w:bidi="ar-SA"/>
        </w:rPr>
        <w:t>区</w:t>
      </w:r>
      <w:r>
        <w:rPr>
          <w:rFonts w:hint="eastAsia" w:ascii="仿宋" w:hAnsi="仿宋" w:eastAsia="仿宋" w:cs="仿宋"/>
          <w:i w:val="0"/>
          <w:caps w:val="0"/>
          <w:snapToGrid w:val="0"/>
          <w:color w:val="000000"/>
          <w:spacing w:val="0"/>
          <w:kern w:val="2"/>
          <w:sz w:val="32"/>
          <w:szCs w:val="32"/>
          <w:shd w:val="clear" w:color="auto" w:fill="FFFFFF"/>
          <w:lang w:val="en-US" w:eastAsia="zh-CN" w:bidi="ar-SA"/>
        </w:rPr>
        <w:t>常住人口基本医疗保险（含居民医保、职工医保）参保率持续稳定在95%以上，确保防止返贫监测对象（包括脱</w:t>
      </w:r>
      <w:bookmarkStart w:id="0" w:name="OLE_LINK9"/>
      <w:r>
        <w:rPr>
          <w:rFonts w:hint="eastAsia" w:ascii="仿宋" w:hAnsi="仿宋" w:eastAsia="仿宋" w:cs="仿宋"/>
          <w:i w:val="0"/>
          <w:caps w:val="0"/>
          <w:snapToGrid w:val="0"/>
          <w:color w:val="000000"/>
          <w:spacing w:val="0"/>
          <w:kern w:val="2"/>
          <w:sz w:val="32"/>
          <w:szCs w:val="32"/>
          <w:shd w:val="clear" w:color="auto" w:fill="FFFFFF"/>
          <w:lang w:val="en-US" w:eastAsia="zh-CN" w:bidi="ar-SA"/>
        </w:rPr>
        <w:t>贫不稳</w:t>
      </w:r>
      <w:bookmarkEnd w:id="0"/>
      <w:r>
        <w:rPr>
          <w:rFonts w:hint="eastAsia" w:ascii="仿宋" w:hAnsi="仿宋" w:eastAsia="仿宋" w:cs="仿宋"/>
          <w:i w:val="0"/>
          <w:caps w:val="0"/>
          <w:snapToGrid w:val="0"/>
          <w:color w:val="000000"/>
          <w:spacing w:val="0"/>
          <w:kern w:val="2"/>
          <w:sz w:val="32"/>
          <w:szCs w:val="32"/>
          <w:shd w:val="clear" w:color="auto" w:fill="FFFFFF"/>
          <w:lang w:val="en-US" w:eastAsia="zh-CN" w:bidi="ar-SA"/>
        </w:rPr>
        <w:t>定户、边缘易致贫户、突发严重困难户，以下简称“监测对象”）、低保对象、最低生活保障边缘家庭成员、特困供养人员、重度残疾人、孤儿、事实无人抚养儿童等困难群众和脱贫人口参保全覆盖。</w:t>
      </w:r>
    </w:p>
    <w:p w14:paraId="41EB5A7F">
      <w:pPr>
        <w:wordWrap/>
        <w:spacing w:line="560" w:lineRule="exact"/>
        <w:ind w:right="0" w:firstLine="640" w:firstLineChars="200"/>
        <w:rPr>
          <w:rFonts w:ascii="黑体" w:hAnsi="黑体" w:eastAsia="黑体" w:cs="黑体"/>
          <w:color w:val="000000"/>
          <w:sz w:val="32"/>
          <w:szCs w:val="32"/>
        </w:rPr>
      </w:pPr>
      <w:r>
        <w:rPr>
          <w:rFonts w:hint="eastAsia" w:ascii="黑体" w:hAnsi="黑体" w:eastAsia="黑体" w:cs="黑体"/>
          <w:color w:val="000000"/>
          <w:sz w:val="32"/>
          <w:szCs w:val="32"/>
        </w:rPr>
        <w:t>二、参保缴费政策</w:t>
      </w:r>
    </w:p>
    <w:p w14:paraId="7CFCCED5">
      <w:pPr>
        <w:widowControl/>
        <w:wordWrap/>
        <w:spacing w:line="560" w:lineRule="exact"/>
        <w:ind w:right="0" w:firstLine="643" w:firstLineChars="200"/>
        <w:jc w:val="left"/>
        <w:rPr>
          <w:color w:val="000000"/>
        </w:rPr>
      </w:pPr>
      <w:r>
        <w:rPr>
          <w:rFonts w:hint="eastAsia" w:ascii="楷体" w:hAnsi="楷体" w:eastAsia="楷体" w:cs="楷体"/>
          <w:b/>
          <w:bCs/>
          <w:color w:val="000000"/>
          <w:sz w:val="32"/>
          <w:szCs w:val="32"/>
        </w:rPr>
        <w:t>（一）参保对象范围。</w:t>
      </w:r>
      <w:r>
        <w:rPr>
          <w:rFonts w:hint="eastAsia" w:ascii="仿宋" w:hAnsi="仿宋" w:eastAsia="仿宋" w:cs="仿宋"/>
          <w:color w:val="000000"/>
          <w:kern w:val="0"/>
          <w:sz w:val="32"/>
          <w:szCs w:val="32"/>
          <w:lang w:val="en-US" w:eastAsia="zh-CN"/>
        </w:rPr>
        <w:t>除职工基本医疗保险应参保人员以及按国家规定享有其他保障的人员以外，其他所有城乡居民均属居民医保制度覆盖范围。具体包括农村居民、城镇非从业居民，在校学生及学龄前儿童，社区矫正对象，在我区居住且办理了港澳台居民居住证的未就业港澳台居民，在我区就读的港澳台大学生、外国国籍留学生，在我区居住且办理了永久居留证的未就业的外国人，以及国家规定的其他人员。</w:t>
      </w:r>
    </w:p>
    <w:p w14:paraId="3DC29FC1">
      <w:pPr>
        <w:shd w:val="clear" w:color="auto" w:fill="auto"/>
        <w:wordWrap/>
        <w:autoSpaceDE w:val="0"/>
        <w:adjustRightInd w:val="0"/>
        <w:snapToGrid w:val="0"/>
        <w:spacing w:line="560" w:lineRule="exact"/>
        <w:ind w:left="0" w:right="0" w:firstLine="643" w:firstLineChars="200"/>
        <w:jc w:val="both"/>
        <w:textAlignment w:val="auto"/>
        <w:outlineLvl w:val="9"/>
        <w:rPr>
          <w:rFonts w:hint="eastAsia" w:ascii="仿宋" w:hAnsi="仿宋" w:eastAsia="仿宋" w:cs="仿宋"/>
          <w:i w:val="0"/>
          <w:caps w:val="0"/>
          <w:color w:val="000000"/>
          <w:spacing w:val="0"/>
          <w:kern w:val="2"/>
          <w:sz w:val="32"/>
          <w:szCs w:val="32"/>
          <w:shd w:val="clear" w:color="auto" w:fill="FFFFFF"/>
          <w:lang w:val="en-US" w:eastAsia="zh-CN" w:bidi="ar-SA"/>
        </w:rPr>
      </w:pPr>
      <w:r>
        <w:rPr>
          <w:rFonts w:hint="eastAsia" w:ascii="楷体" w:hAnsi="楷体" w:eastAsia="楷体" w:cs="楷体"/>
          <w:b/>
          <w:bCs/>
          <w:color w:val="000000"/>
          <w:sz w:val="32"/>
          <w:szCs w:val="32"/>
          <w:lang w:val="en-US" w:eastAsia="zh-CN"/>
        </w:rPr>
        <w:t>（二）</w:t>
      </w:r>
      <w:r>
        <w:rPr>
          <w:rFonts w:hint="eastAsia" w:ascii="楷体" w:hAnsi="楷体" w:eastAsia="楷体" w:cs="楷体"/>
          <w:b/>
          <w:bCs/>
          <w:color w:val="000000"/>
          <w:sz w:val="32"/>
          <w:szCs w:val="32"/>
        </w:rPr>
        <w:t>参保缴费</w:t>
      </w:r>
      <w:r>
        <w:rPr>
          <w:rFonts w:hint="eastAsia" w:ascii="楷体" w:hAnsi="楷体" w:eastAsia="楷体" w:cs="楷体"/>
          <w:b/>
          <w:bCs/>
          <w:color w:val="000000"/>
          <w:sz w:val="32"/>
          <w:szCs w:val="32"/>
          <w:lang w:val="en-US" w:eastAsia="zh-CN"/>
        </w:rPr>
        <w:t>原则</w:t>
      </w:r>
      <w:r>
        <w:rPr>
          <w:rFonts w:hint="eastAsia" w:ascii="楷体" w:hAnsi="楷体" w:eastAsia="楷体" w:cs="楷体"/>
          <w:b/>
          <w:bCs/>
          <w:color w:val="000000"/>
          <w:sz w:val="32"/>
          <w:szCs w:val="32"/>
        </w:rPr>
        <w:t>。</w:t>
      </w:r>
      <w:r>
        <w:rPr>
          <w:rFonts w:hint="eastAsia" w:ascii="仿宋" w:hAnsi="仿宋" w:eastAsia="仿宋" w:cs="仿宋"/>
          <w:i w:val="0"/>
          <w:caps w:val="0"/>
          <w:color w:val="000000"/>
          <w:spacing w:val="0"/>
          <w:kern w:val="2"/>
          <w:sz w:val="32"/>
          <w:szCs w:val="32"/>
          <w:shd w:val="clear" w:color="auto" w:fill="FFFFFF"/>
          <w:lang w:val="en-US" w:eastAsia="zh-CN" w:bidi="ar-SA"/>
        </w:rPr>
        <w:t>居民医保费征收工作按照政府主导</w:t>
      </w:r>
      <w:r>
        <w:rPr>
          <w:rFonts w:hint="eastAsia" w:ascii="仿宋" w:hAnsi="仿宋" w:eastAsia="仿宋" w:cs="仿宋"/>
          <w:b/>
          <w:bCs/>
          <w:i w:val="0"/>
          <w:caps w:val="0"/>
          <w:color w:val="000000"/>
          <w:spacing w:val="0"/>
          <w:kern w:val="2"/>
          <w:sz w:val="32"/>
          <w:szCs w:val="32"/>
          <w:shd w:val="clear" w:color="auto" w:fill="FFFFFF"/>
          <w:lang w:val="en-US" w:eastAsia="zh-CN" w:bidi="ar-SA"/>
        </w:rPr>
        <w:t>，</w:t>
      </w:r>
      <w:r>
        <w:rPr>
          <w:rFonts w:hint="eastAsia" w:ascii="仿宋" w:hAnsi="仿宋" w:eastAsia="仿宋" w:cs="仿宋"/>
          <w:i w:val="0"/>
          <w:caps w:val="0"/>
          <w:color w:val="000000"/>
          <w:spacing w:val="0"/>
          <w:kern w:val="2"/>
          <w:sz w:val="32"/>
          <w:szCs w:val="32"/>
          <w:shd w:val="clear" w:color="auto" w:fill="FFFFFF"/>
          <w:lang w:val="en-US" w:eastAsia="zh-CN" w:bidi="ar-SA"/>
        </w:rPr>
        <w:t>税务征收</w:t>
      </w:r>
      <w:r>
        <w:rPr>
          <w:rFonts w:hint="eastAsia" w:ascii="仿宋" w:hAnsi="仿宋" w:eastAsia="仿宋" w:cs="仿宋"/>
          <w:b/>
          <w:bCs/>
          <w:i w:val="0"/>
          <w:caps w:val="0"/>
          <w:color w:val="000000"/>
          <w:spacing w:val="0"/>
          <w:kern w:val="2"/>
          <w:sz w:val="32"/>
          <w:szCs w:val="32"/>
          <w:shd w:val="clear" w:color="auto" w:fill="FFFFFF"/>
          <w:lang w:val="en-US" w:eastAsia="zh-CN" w:bidi="ar-SA"/>
        </w:rPr>
        <w:t>，</w:t>
      </w:r>
      <w:r>
        <w:rPr>
          <w:rFonts w:hint="eastAsia" w:ascii="仿宋" w:hAnsi="仿宋" w:eastAsia="仿宋" w:cs="仿宋"/>
          <w:b w:val="0"/>
          <w:bCs w:val="0"/>
          <w:color w:val="000000"/>
          <w:sz w:val="32"/>
          <w:szCs w:val="32"/>
        </w:rPr>
        <w:t>各</w:t>
      </w:r>
      <w:r>
        <w:rPr>
          <w:rFonts w:hint="eastAsia" w:ascii="仿宋" w:hAnsi="仿宋" w:eastAsia="仿宋" w:cs="仿宋"/>
          <w:color w:val="000000"/>
          <w:spacing w:val="2"/>
          <w:sz w:val="32"/>
          <w:szCs w:val="32"/>
          <w:lang w:eastAsia="zh-CN"/>
        </w:rPr>
        <w:t>乡镇、管理处、街道</w:t>
      </w:r>
      <w:r>
        <w:rPr>
          <w:rFonts w:hint="eastAsia" w:ascii="仿宋" w:hAnsi="仿宋" w:eastAsia="仿宋" w:cs="仿宋"/>
          <w:i w:val="0"/>
          <w:caps w:val="0"/>
          <w:color w:val="000000"/>
          <w:spacing w:val="0"/>
          <w:kern w:val="2"/>
          <w:sz w:val="32"/>
          <w:szCs w:val="32"/>
          <w:shd w:val="clear" w:color="auto" w:fill="FFFFFF"/>
          <w:lang w:val="en-US" w:eastAsia="zh-CN" w:bidi="ar-SA"/>
        </w:rPr>
        <w:t>主抓</w:t>
      </w:r>
      <w:r>
        <w:rPr>
          <w:rFonts w:hint="eastAsia" w:ascii="仿宋" w:hAnsi="仿宋" w:eastAsia="仿宋" w:cs="仿宋"/>
          <w:b/>
          <w:bCs/>
          <w:i w:val="0"/>
          <w:caps w:val="0"/>
          <w:color w:val="000000"/>
          <w:spacing w:val="0"/>
          <w:kern w:val="2"/>
          <w:sz w:val="32"/>
          <w:szCs w:val="32"/>
          <w:shd w:val="clear" w:color="auto" w:fill="FFFFFF"/>
          <w:lang w:val="en-US" w:eastAsia="zh-CN" w:bidi="ar-SA"/>
        </w:rPr>
        <w:t>，</w:t>
      </w:r>
      <w:r>
        <w:rPr>
          <w:rFonts w:hint="eastAsia" w:ascii="仿宋" w:hAnsi="仿宋" w:eastAsia="仿宋" w:cs="仿宋"/>
          <w:i w:val="0"/>
          <w:caps w:val="0"/>
          <w:color w:val="000000"/>
          <w:spacing w:val="0"/>
          <w:kern w:val="2"/>
          <w:sz w:val="32"/>
          <w:szCs w:val="32"/>
          <w:shd w:val="clear" w:color="auto" w:fill="FFFFFF"/>
          <w:lang w:val="en-US" w:eastAsia="zh-CN" w:bidi="ar-SA"/>
        </w:rPr>
        <w:t>部门协作的原则，实行政府统一组织、多方协作配合、集中征收或委托代收。进一步放开在常住地、就业地参保的户籍限制，居民未在户籍所在地参加居民医保的，也可在常住地参加居民医保。推动外地户籍中小学生、学龄前儿童在常住地参保。大中专院校学生（含新生）以学校为单位在学校所在地整体参保，由所在学校负责组织统一办理参保登记手续</w:t>
      </w:r>
      <w:r>
        <w:rPr>
          <w:rFonts w:hint="eastAsia" w:ascii="仿宋" w:hAnsi="仿宋" w:eastAsia="仿宋" w:cs="仿宋"/>
          <w:i w:val="0"/>
          <w:caps w:val="0"/>
          <w:snapToGrid w:val="0"/>
          <w:color w:val="000000"/>
          <w:spacing w:val="0"/>
          <w:kern w:val="2"/>
          <w:sz w:val="32"/>
          <w:szCs w:val="32"/>
          <w:shd w:val="clear" w:color="auto" w:fill="FFFFFF"/>
          <w:lang w:val="en-US" w:eastAsia="zh-CN" w:bidi="ar-SA"/>
        </w:rPr>
        <w:t>。大中专院校学生参保缴费按照相关文件实行一年一缴，不得按学制年限一次性缴费。</w:t>
      </w:r>
      <w:r>
        <w:rPr>
          <w:rFonts w:hint="eastAsia" w:ascii="仿宋" w:hAnsi="仿宋" w:eastAsia="仿宋" w:cs="仿宋"/>
          <w:i w:val="0"/>
          <w:caps w:val="0"/>
          <w:color w:val="000000"/>
          <w:spacing w:val="0"/>
          <w:kern w:val="2"/>
          <w:sz w:val="32"/>
          <w:szCs w:val="32"/>
          <w:shd w:val="clear" w:color="auto" w:fill="FFFFFF"/>
          <w:lang w:val="en-US" w:eastAsia="zh-CN" w:bidi="ar-SA"/>
        </w:rPr>
        <w:t>居民不得重复参加居民医保，也不得同时参加居民医保和职工医保。</w:t>
      </w:r>
    </w:p>
    <w:p w14:paraId="3A28A18D">
      <w:pPr>
        <w:widowControl w:val="0"/>
        <w:shd w:val="clear" w:color="auto" w:fill="auto"/>
        <w:wordWrap/>
        <w:adjustRightInd w:val="0"/>
        <w:snapToGrid w:val="0"/>
        <w:spacing w:beforeAutospacing="0" w:afterAutospacing="0" w:line="560" w:lineRule="exact"/>
        <w:ind w:left="0" w:right="0" w:firstLine="643" w:firstLineChars="200"/>
        <w:jc w:val="both"/>
        <w:textAlignment w:val="auto"/>
        <w:rPr>
          <w:rFonts w:hint="eastAsia" w:ascii="仿宋" w:hAnsi="仿宋" w:eastAsia="仿宋" w:cs="仿宋"/>
          <w:color w:val="000000"/>
          <w:sz w:val="32"/>
          <w:szCs w:val="32"/>
        </w:rPr>
      </w:pPr>
      <w:r>
        <w:rPr>
          <w:rFonts w:hint="eastAsia" w:ascii="楷体" w:hAnsi="楷体" w:eastAsia="楷体" w:cs="楷体"/>
          <w:b/>
          <w:bCs/>
          <w:color w:val="000000"/>
          <w:sz w:val="32"/>
          <w:szCs w:val="32"/>
        </w:rPr>
        <w:t>（</w:t>
      </w:r>
      <w:r>
        <w:rPr>
          <w:rFonts w:hint="eastAsia" w:ascii="楷体" w:hAnsi="楷体" w:eastAsia="楷体" w:cs="楷体"/>
          <w:b/>
          <w:bCs/>
          <w:color w:val="000000"/>
          <w:sz w:val="32"/>
          <w:szCs w:val="32"/>
          <w:lang w:val="en-US" w:eastAsia="zh-CN"/>
        </w:rPr>
        <w:t>三</w:t>
      </w:r>
      <w:r>
        <w:rPr>
          <w:rFonts w:hint="eastAsia" w:ascii="楷体" w:hAnsi="楷体" w:eastAsia="楷体" w:cs="楷体"/>
          <w:b/>
          <w:bCs/>
          <w:color w:val="000000"/>
          <w:sz w:val="32"/>
          <w:szCs w:val="32"/>
        </w:rPr>
        <w:t>）财政补助标准。</w:t>
      </w:r>
      <w:r>
        <w:rPr>
          <w:rFonts w:hint="eastAsia" w:ascii="仿宋" w:hAnsi="仿宋" w:eastAsia="仿宋" w:cs="仿宋"/>
          <w:i w:val="0"/>
          <w:caps w:val="0"/>
          <w:color w:val="000000"/>
          <w:spacing w:val="0"/>
          <w:kern w:val="2"/>
          <w:sz w:val="32"/>
          <w:szCs w:val="32"/>
          <w:shd w:val="clear" w:color="auto" w:fill="FFFFFF"/>
          <w:lang w:val="en-US" w:eastAsia="zh-CN" w:bidi="ar-SA"/>
        </w:rPr>
        <w:t>2024年居民医保财政补助标准为</w:t>
      </w:r>
      <w:r>
        <w:rPr>
          <w:rFonts w:hint="eastAsia" w:ascii="仿宋" w:hAnsi="仿宋" w:eastAsia="仿宋" w:cs="仿宋"/>
          <w:i w:val="0"/>
          <w:caps w:val="0"/>
          <w:color w:val="000000"/>
          <w:spacing w:val="0"/>
          <w:kern w:val="2"/>
          <w:sz w:val="32"/>
          <w:szCs w:val="32"/>
          <w:shd w:val="clear" w:color="auto" w:fill="FFFFFF"/>
          <w:lang w:eastAsia="zh-CN" w:bidi="ar-SA"/>
        </w:rPr>
        <w:t>6</w:t>
      </w:r>
      <w:r>
        <w:rPr>
          <w:rFonts w:hint="eastAsia" w:ascii="仿宋" w:hAnsi="仿宋" w:eastAsia="仿宋" w:cs="仿宋"/>
          <w:i w:val="0"/>
          <w:caps w:val="0"/>
          <w:color w:val="000000"/>
          <w:spacing w:val="0"/>
          <w:kern w:val="2"/>
          <w:sz w:val="32"/>
          <w:szCs w:val="32"/>
          <w:shd w:val="clear" w:color="auto" w:fill="FFFFFF"/>
          <w:lang w:val="en-US" w:eastAsia="zh-CN" w:bidi="ar-SA"/>
        </w:rPr>
        <w:t>7</w:t>
      </w:r>
      <w:r>
        <w:rPr>
          <w:rFonts w:hint="eastAsia" w:ascii="仿宋" w:hAnsi="仿宋" w:eastAsia="仿宋" w:cs="仿宋"/>
          <w:i w:val="0"/>
          <w:caps w:val="0"/>
          <w:color w:val="000000"/>
          <w:spacing w:val="0"/>
          <w:kern w:val="2"/>
          <w:sz w:val="32"/>
          <w:szCs w:val="32"/>
          <w:shd w:val="clear" w:color="auto" w:fill="FFFFFF"/>
          <w:lang w:eastAsia="zh-CN" w:bidi="ar-SA"/>
        </w:rPr>
        <w:t>0</w:t>
      </w:r>
      <w:r>
        <w:rPr>
          <w:rFonts w:hint="eastAsia" w:ascii="仿宋" w:hAnsi="仿宋" w:eastAsia="仿宋" w:cs="仿宋"/>
          <w:i w:val="0"/>
          <w:caps w:val="0"/>
          <w:color w:val="000000"/>
          <w:spacing w:val="0"/>
          <w:kern w:val="2"/>
          <w:sz w:val="32"/>
          <w:szCs w:val="32"/>
          <w:shd w:val="clear" w:color="auto" w:fill="FFFFFF"/>
          <w:lang w:val="en-US" w:eastAsia="zh-CN" w:bidi="ar-SA"/>
        </w:rPr>
        <w:t>元</w:t>
      </w:r>
      <w:r>
        <w:rPr>
          <w:rFonts w:hint="eastAsia" w:ascii="仿宋" w:hAnsi="仿宋" w:eastAsia="仿宋" w:cs="仿宋"/>
          <w:i w:val="0"/>
          <w:caps w:val="0"/>
          <w:color w:val="000000"/>
          <w:spacing w:val="0"/>
          <w:kern w:val="2"/>
          <w:sz w:val="32"/>
          <w:szCs w:val="32"/>
          <w:shd w:val="clear" w:color="auto" w:fill="FFFFFF"/>
          <w:lang w:eastAsia="zh-CN" w:bidi="ar-SA"/>
        </w:rPr>
        <w:t>/</w:t>
      </w:r>
      <w:r>
        <w:rPr>
          <w:rFonts w:hint="eastAsia" w:ascii="仿宋" w:hAnsi="仿宋" w:eastAsia="仿宋" w:cs="仿宋"/>
          <w:i w:val="0"/>
          <w:caps w:val="0"/>
          <w:color w:val="000000"/>
          <w:spacing w:val="0"/>
          <w:kern w:val="2"/>
          <w:sz w:val="32"/>
          <w:szCs w:val="32"/>
          <w:shd w:val="clear" w:color="auto" w:fill="FFFFFF"/>
          <w:lang w:val="en-US" w:eastAsia="zh-CN" w:bidi="ar-SA"/>
        </w:rPr>
        <w:t>人。2025年居民医保财政补助标准按照国家规定执行。其中省、市（州）、县（市</w:t>
      </w:r>
      <w:r>
        <w:rPr>
          <w:rFonts w:hint="eastAsia" w:ascii="仿宋" w:hAnsi="仿宋" w:eastAsia="仿宋" w:cs="仿宋"/>
          <w:b/>
          <w:bCs/>
          <w:i w:val="0"/>
          <w:caps w:val="0"/>
          <w:color w:val="000000"/>
          <w:spacing w:val="0"/>
          <w:kern w:val="2"/>
          <w:sz w:val="32"/>
          <w:szCs w:val="32"/>
          <w:shd w:val="clear" w:color="auto" w:fill="FFFFFF"/>
          <w:lang w:val="en-US" w:eastAsia="zh-CN" w:bidi="ar-SA"/>
        </w:rPr>
        <w:t>、</w:t>
      </w:r>
      <w:r>
        <w:rPr>
          <w:rFonts w:hint="eastAsia" w:ascii="仿宋" w:hAnsi="仿宋" w:eastAsia="仿宋" w:cs="仿宋"/>
          <w:i w:val="0"/>
          <w:caps w:val="0"/>
          <w:color w:val="000000"/>
          <w:spacing w:val="0"/>
          <w:kern w:val="2"/>
          <w:sz w:val="32"/>
          <w:szCs w:val="32"/>
          <w:shd w:val="clear" w:color="auto" w:fill="FFFFFF"/>
          <w:lang w:val="en-US" w:eastAsia="zh-CN" w:bidi="ar-SA"/>
        </w:rPr>
        <w:t>区）三级财政对城乡居民医</w:t>
      </w:r>
      <w:bookmarkStart w:id="1" w:name="OLE_LINK11"/>
      <w:r>
        <w:rPr>
          <w:rFonts w:hint="eastAsia" w:ascii="仿宋" w:hAnsi="仿宋" w:eastAsia="仿宋" w:cs="仿宋"/>
          <w:i w:val="0"/>
          <w:caps w:val="0"/>
          <w:color w:val="000000"/>
          <w:spacing w:val="0"/>
          <w:kern w:val="2"/>
          <w:sz w:val="32"/>
          <w:szCs w:val="32"/>
          <w:shd w:val="clear" w:color="auto" w:fill="FFFFFF"/>
          <w:lang w:val="en-US" w:eastAsia="zh-CN" w:bidi="ar-SA"/>
        </w:rPr>
        <w:t>保参保补助分</w:t>
      </w:r>
      <w:bookmarkEnd w:id="1"/>
      <w:r>
        <w:rPr>
          <w:rFonts w:hint="eastAsia" w:ascii="仿宋" w:hAnsi="仿宋" w:eastAsia="仿宋" w:cs="仿宋"/>
          <w:i w:val="0"/>
          <w:caps w:val="0"/>
          <w:color w:val="000000"/>
          <w:spacing w:val="0"/>
          <w:kern w:val="2"/>
          <w:sz w:val="32"/>
          <w:szCs w:val="32"/>
          <w:shd w:val="clear" w:color="auto" w:fill="FFFFFF"/>
          <w:lang w:val="en-US" w:eastAsia="zh-CN" w:bidi="ar-SA"/>
        </w:rPr>
        <w:t>担方式按照《湖南省人民政府办公厅关于印发〈医疗卫生领域省与市县财政事权和支出责任划分改革实施方案〉的通知》（湘政办发〔2019〕40号）的规定执行。要求各县（市</w:t>
      </w:r>
      <w:r>
        <w:rPr>
          <w:rFonts w:hint="eastAsia" w:ascii="仿宋" w:hAnsi="仿宋" w:eastAsia="仿宋" w:cs="仿宋"/>
          <w:b/>
          <w:bCs/>
          <w:i w:val="0"/>
          <w:caps w:val="0"/>
          <w:color w:val="000000"/>
          <w:spacing w:val="0"/>
          <w:kern w:val="2"/>
          <w:sz w:val="32"/>
          <w:szCs w:val="32"/>
          <w:shd w:val="clear" w:color="auto" w:fill="FFFFFF"/>
          <w:lang w:val="en-US" w:eastAsia="zh-CN" w:bidi="ar-SA"/>
        </w:rPr>
        <w:t>、</w:t>
      </w:r>
      <w:r>
        <w:rPr>
          <w:rFonts w:hint="eastAsia" w:ascii="仿宋" w:hAnsi="仿宋" w:eastAsia="仿宋" w:cs="仿宋"/>
          <w:i w:val="0"/>
          <w:caps w:val="0"/>
          <w:color w:val="000000"/>
          <w:spacing w:val="0"/>
          <w:kern w:val="2"/>
          <w:sz w:val="32"/>
          <w:szCs w:val="32"/>
          <w:shd w:val="clear" w:color="auto" w:fill="FFFFFF"/>
          <w:lang w:val="en-US" w:eastAsia="zh-CN" w:bidi="ar-SA"/>
        </w:rPr>
        <w:t>区）财政部门要按照规定标准足额安排预算，并及时拨付补助资金。市、县两级财政补助资金须于2025年7月底前全部到位。</w:t>
      </w:r>
      <w:bookmarkStart w:id="2" w:name="OLE_LINK12"/>
      <w:r>
        <w:rPr>
          <w:rFonts w:hint="eastAsia" w:ascii="仿宋" w:hAnsi="仿宋" w:eastAsia="仿宋" w:cs="仿宋"/>
          <w:i w:val="0"/>
          <w:caps w:val="0"/>
          <w:color w:val="000000"/>
          <w:spacing w:val="0"/>
          <w:kern w:val="2"/>
          <w:sz w:val="32"/>
          <w:szCs w:val="32"/>
          <w:shd w:val="clear" w:color="auto" w:fill="FFFFFF"/>
          <w:lang w:val="en-US" w:eastAsia="zh-CN" w:bidi="ar-SA"/>
        </w:rPr>
        <w:t>未按规定及时足额到位的，省财政将相应扣减中央和省级财政补助资金，扣减部分由</w:t>
      </w:r>
      <w:r>
        <w:rPr>
          <w:rFonts w:hint="eastAsia" w:ascii="仿宋" w:hAnsi="仿宋" w:eastAsia="仿宋" w:cs="仿宋"/>
          <w:b w:val="0"/>
          <w:bCs w:val="0"/>
          <w:i w:val="0"/>
          <w:caps w:val="0"/>
          <w:color w:val="000000"/>
          <w:spacing w:val="0"/>
          <w:kern w:val="2"/>
          <w:sz w:val="32"/>
          <w:szCs w:val="32"/>
          <w:shd w:val="clear" w:color="auto" w:fill="FFFFFF"/>
          <w:lang w:val="en-US" w:eastAsia="zh-CN" w:bidi="ar-SA"/>
        </w:rPr>
        <w:t>市（州）、县（市、区）财政</w:t>
      </w:r>
      <w:r>
        <w:rPr>
          <w:rFonts w:hint="eastAsia" w:ascii="仿宋" w:hAnsi="仿宋" w:eastAsia="仿宋" w:cs="仿宋"/>
          <w:i w:val="0"/>
          <w:caps w:val="0"/>
          <w:color w:val="000000"/>
          <w:spacing w:val="0"/>
          <w:kern w:val="2"/>
          <w:sz w:val="32"/>
          <w:szCs w:val="32"/>
          <w:shd w:val="clear" w:color="auto" w:fill="FFFFFF"/>
          <w:lang w:val="en-US" w:eastAsia="zh-CN" w:bidi="ar-SA"/>
        </w:rPr>
        <w:t>自行补足。</w:t>
      </w:r>
      <w:bookmarkEnd w:id="2"/>
    </w:p>
    <w:p w14:paraId="467726D5">
      <w:pPr>
        <w:widowControl/>
        <w:wordWrap/>
        <w:spacing w:line="560" w:lineRule="exact"/>
        <w:ind w:right="0" w:firstLine="643" w:firstLineChars="200"/>
        <w:jc w:val="left"/>
        <w:rPr>
          <w:rFonts w:hint="eastAsia" w:ascii="仿宋" w:hAnsi="仿宋" w:eastAsia="仿宋" w:cs="仿宋"/>
          <w:i w:val="0"/>
          <w:caps w:val="0"/>
          <w:snapToGrid w:val="0"/>
          <w:color w:val="auto"/>
          <w:spacing w:val="0"/>
          <w:kern w:val="2"/>
          <w:sz w:val="32"/>
          <w:szCs w:val="32"/>
          <w:shd w:val="clear" w:color="auto" w:fill="FFFFFF"/>
          <w:lang w:val="en-US" w:eastAsia="zh-CN" w:bidi="ar-SA"/>
        </w:rPr>
      </w:pPr>
      <w:r>
        <w:rPr>
          <w:rFonts w:hint="eastAsia" w:ascii="楷体" w:hAnsi="楷体" w:eastAsia="楷体" w:cs="楷体"/>
          <w:b/>
          <w:bCs/>
          <w:color w:val="000000"/>
          <w:sz w:val="32"/>
          <w:szCs w:val="32"/>
        </w:rPr>
        <w:t>（</w:t>
      </w:r>
      <w:r>
        <w:rPr>
          <w:rFonts w:hint="eastAsia" w:ascii="楷体" w:hAnsi="楷体" w:eastAsia="楷体" w:cs="楷体"/>
          <w:b/>
          <w:bCs/>
          <w:color w:val="000000"/>
          <w:sz w:val="32"/>
          <w:szCs w:val="32"/>
          <w:lang w:val="en-US" w:eastAsia="zh-CN"/>
        </w:rPr>
        <w:t>四</w:t>
      </w:r>
      <w:r>
        <w:rPr>
          <w:rFonts w:hint="eastAsia" w:ascii="楷体" w:hAnsi="楷体" w:eastAsia="楷体" w:cs="楷体"/>
          <w:b/>
          <w:bCs/>
          <w:color w:val="000000"/>
          <w:sz w:val="32"/>
          <w:szCs w:val="32"/>
        </w:rPr>
        <w:t>）个人缴费标准。</w:t>
      </w:r>
      <w:r>
        <w:rPr>
          <w:rFonts w:hint="eastAsia" w:ascii="仿宋" w:hAnsi="仿宋" w:eastAsia="仿宋" w:cs="仿宋"/>
          <w:i w:val="0"/>
          <w:caps w:val="0"/>
          <w:snapToGrid w:val="0"/>
          <w:color w:val="000000"/>
          <w:spacing w:val="0"/>
          <w:kern w:val="2"/>
          <w:sz w:val="32"/>
          <w:szCs w:val="32"/>
          <w:shd w:val="clear" w:color="auto" w:fill="FFFFFF"/>
          <w:lang w:val="en-US" w:eastAsia="zh-CN" w:bidi="ar-SA"/>
        </w:rPr>
        <w:t>城乡居民按年度一次性缴纳基本医疗保险费</w:t>
      </w:r>
      <w:bookmarkStart w:id="3" w:name="OLE_LINK15"/>
      <w:r>
        <w:rPr>
          <w:rFonts w:hint="eastAsia" w:ascii="仿宋" w:hAnsi="仿宋" w:eastAsia="仿宋" w:cs="仿宋"/>
          <w:i w:val="0"/>
          <w:caps w:val="0"/>
          <w:snapToGrid w:val="0"/>
          <w:color w:val="000000"/>
          <w:spacing w:val="0"/>
          <w:kern w:val="2"/>
          <w:sz w:val="32"/>
          <w:szCs w:val="32"/>
          <w:shd w:val="clear" w:color="auto" w:fill="FFFFFF"/>
          <w:lang w:val="en-US" w:eastAsia="zh-CN" w:bidi="ar-SA"/>
        </w:rPr>
        <w:t>。</w:t>
      </w:r>
      <w:bookmarkEnd w:id="3"/>
      <w:r>
        <w:rPr>
          <w:rFonts w:hint="eastAsia" w:ascii="仿宋" w:hAnsi="仿宋" w:eastAsia="仿宋" w:cs="仿宋"/>
          <w:i w:val="0"/>
          <w:caps w:val="0"/>
          <w:snapToGrid w:val="0"/>
          <w:color w:val="000000"/>
          <w:spacing w:val="0"/>
          <w:kern w:val="2"/>
          <w:sz w:val="32"/>
          <w:szCs w:val="32"/>
          <w:shd w:val="clear" w:color="auto" w:fill="FFFFFF"/>
          <w:lang w:val="en-US" w:eastAsia="zh-CN" w:bidi="ar-SA"/>
        </w:rPr>
        <w:t>为适应医疗费用增长和基本医疗需求提升，确保参保人员医保权益，按照全省居民医保征缴工作要求，2025年度全区</w:t>
      </w:r>
      <w:r>
        <w:rPr>
          <w:rFonts w:hint="eastAsia" w:ascii="仿宋" w:hAnsi="仿宋" w:eastAsia="仿宋" w:cs="仿宋"/>
          <w:i w:val="0"/>
          <w:caps w:val="0"/>
          <w:snapToGrid w:val="0"/>
          <w:color w:val="auto"/>
          <w:spacing w:val="0"/>
          <w:kern w:val="2"/>
          <w:sz w:val="32"/>
          <w:szCs w:val="32"/>
          <w:shd w:val="clear" w:color="auto" w:fill="FFFFFF"/>
          <w:lang w:val="en-US" w:eastAsia="zh-CN" w:bidi="ar-SA"/>
        </w:rPr>
        <w:t>居民医保个人缴费标准统一为400元/人。原则上，居民应在集中参保缴费期内，按个人缴费标准参保缴费，除规定的特殊情形外，在集中参保缴费期外参保的，按照个人缴费标准加财政补助标准之和缴费，并设置等待期。</w:t>
      </w:r>
    </w:p>
    <w:p w14:paraId="5D950394">
      <w:pPr>
        <w:widowControl/>
        <w:wordWrap/>
        <w:spacing w:line="560" w:lineRule="exact"/>
        <w:ind w:right="0" w:firstLine="643" w:firstLineChars="200"/>
        <w:jc w:val="left"/>
        <w:rPr>
          <w:rFonts w:hint="eastAsia" w:ascii="仿宋" w:hAnsi="仿宋" w:eastAsia="仿宋" w:cs="仿宋"/>
          <w:color w:val="auto"/>
          <w:sz w:val="32"/>
          <w:szCs w:val="32"/>
        </w:rPr>
      </w:pPr>
      <w:r>
        <w:rPr>
          <w:rFonts w:hint="eastAsia" w:ascii="楷体" w:hAnsi="楷体" w:eastAsia="楷体" w:cs="楷体"/>
          <w:b/>
          <w:bCs/>
          <w:color w:val="auto"/>
          <w:sz w:val="32"/>
          <w:szCs w:val="32"/>
        </w:rPr>
        <w:t>（</w:t>
      </w:r>
      <w:r>
        <w:rPr>
          <w:rFonts w:hint="eastAsia" w:ascii="楷体" w:hAnsi="楷体" w:eastAsia="楷体" w:cs="楷体"/>
          <w:b/>
          <w:bCs/>
          <w:color w:val="auto"/>
          <w:sz w:val="32"/>
          <w:szCs w:val="32"/>
          <w:lang w:val="en-US" w:eastAsia="zh-CN"/>
        </w:rPr>
        <w:t>五</w:t>
      </w:r>
      <w:r>
        <w:rPr>
          <w:rFonts w:hint="eastAsia" w:ascii="楷体" w:hAnsi="楷体" w:eastAsia="楷体" w:cs="楷体"/>
          <w:b/>
          <w:bCs/>
          <w:color w:val="auto"/>
          <w:sz w:val="32"/>
          <w:szCs w:val="32"/>
        </w:rPr>
        <w:t>）困难群众参保资助政策。</w:t>
      </w:r>
      <w:r>
        <w:rPr>
          <w:rFonts w:hint="eastAsia" w:ascii="仿宋" w:hAnsi="仿宋" w:eastAsia="仿宋" w:cs="仿宋"/>
          <w:color w:val="auto"/>
          <w:sz w:val="32"/>
          <w:szCs w:val="32"/>
        </w:rPr>
        <w:t>对特困</w:t>
      </w:r>
      <w:r>
        <w:rPr>
          <w:rFonts w:hint="eastAsia" w:ascii="仿宋" w:hAnsi="仿宋" w:eastAsia="仿宋" w:cs="仿宋"/>
          <w:color w:val="auto"/>
          <w:sz w:val="32"/>
          <w:szCs w:val="32"/>
          <w:lang w:val="en-US" w:eastAsia="zh-CN"/>
        </w:rPr>
        <w:t>供养</w:t>
      </w:r>
      <w:r>
        <w:rPr>
          <w:rFonts w:hint="eastAsia" w:ascii="仿宋" w:hAnsi="仿宋" w:eastAsia="仿宋" w:cs="仿宋"/>
          <w:color w:val="auto"/>
          <w:sz w:val="32"/>
          <w:szCs w:val="32"/>
        </w:rPr>
        <w:t>人员参加居民医保的个人缴费部分给予全额资助（重度残疾人、孤儿、事实无人抚养儿童参照执行），对退役军人</w:t>
      </w:r>
      <w:r>
        <w:rPr>
          <w:rFonts w:hint="eastAsia" w:ascii="仿宋" w:hAnsi="仿宋" w:eastAsia="仿宋" w:cs="仿宋"/>
          <w:color w:val="auto"/>
          <w:sz w:val="32"/>
          <w:szCs w:val="32"/>
          <w:lang w:val="en-US" w:eastAsia="zh-CN"/>
        </w:rPr>
        <w:t>事务</w:t>
      </w:r>
      <w:r>
        <w:rPr>
          <w:rFonts w:hint="eastAsia" w:ascii="仿宋" w:hAnsi="仿宋" w:eastAsia="仿宋" w:cs="仿宋"/>
          <w:color w:val="auto"/>
          <w:sz w:val="32"/>
          <w:szCs w:val="32"/>
        </w:rPr>
        <w:t>局认定的困难退役军人</w:t>
      </w:r>
      <w:r>
        <w:rPr>
          <w:rFonts w:hint="eastAsia" w:ascii="仿宋" w:hAnsi="仿宋" w:eastAsia="仿宋" w:cs="仿宋"/>
          <w:color w:val="auto"/>
          <w:sz w:val="32"/>
          <w:szCs w:val="32"/>
          <w:lang w:val="en-US" w:eastAsia="zh-CN"/>
        </w:rPr>
        <w:t>参加</w:t>
      </w:r>
      <w:r>
        <w:rPr>
          <w:rFonts w:hint="eastAsia" w:ascii="仿宋" w:hAnsi="仿宋" w:eastAsia="仿宋" w:cs="仿宋"/>
          <w:color w:val="auto"/>
          <w:sz w:val="32"/>
          <w:szCs w:val="32"/>
        </w:rPr>
        <w:t>居民医保</w:t>
      </w:r>
      <w:r>
        <w:rPr>
          <w:rFonts w:hint="eastAsia" w:ascii="仿宋" w:hAnsi="仿宋" w:eastAsia="仿宋" w:cs="仿宋"/>
          <w:color w:val="auto"/>
          <w:sz w:val="32"/>
          <w:szCs w:val="32"/>
          <w:lang w:val="en-US" w:eastAsia="zh-CN"/>
        </w:rPr>
        <w:t>的</w:t>
      </w:r>
      <w:r>
        <w:rPr>
          <w:rFonts w:hint="eastAsia" w:ascii="仿宋" w:hAnsi="仿宋" w:eastAsia="仿宋" w:cs="仿宋"/>
          <w:color w:val="auto"/>
          <w:sz w:val="32"/>
          <w:szCs w:val="32"/>
        </w:rPr>
        <w:t>个人缴费部分给予</w:t>
      </w:r>
      <w:r>
        <w:rPr>
          <w:rFonts w:hint="eastAsia" w:ascii="仿宋" w:hAnsi="仿宋" w:eastAsia="仿宋" w:cs="仿宋"/>
          <w:color w:val="auto"/>
          <w:sz w:val="32"/>
          <w:szCs w:val="32"/>
          <w:lang w:val="en-US" w:eastAsia="zh-CN"/>
        </w:rPr>
        <w:t>全额</w:t>
      </w:r>
      <w:r>
        <w:rPr>
          <w:rFonts w:hint="eastAsia" w:ascii="仿宋" w:hAnsi="仿宋" w:eastAsia="仿宋" w:cs="仿宋"/>
          <w:color w:val="auto"/>
          <w:sz w:val="32"/>
          <w:szCs w:val="32"/>
        </w:rPr>
        <w:t>资助</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经费由区财政解决</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对</w:t>
      </w:r>
      <w:r>
        <w:rPr>
          <w:rFonts w:hint="eastAsia" w:ascii="仿宋" w:hAnsi="仿宋" w:eastAsia="仿宋" w:cs="仿宋"/>
          <w:color w:val="auto"/>
          <w:sz w:val="32"/>
          <w:szCs w:val="32"/>
          <w:lang w:val="en-US" w:eastAsia="zh-CN"/>
        </w:rPr>
        <w:t>最低生活保障对象</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防止返贫</w:t>
      </w:r>
      <w:r>
        <w:rPr>
          <w:rFonts w:hint="eastAsia" w:ascii="仿宋" w:hAnsi="仿宋" w:eastAsia="仿宋" w:cs="仿宋"/>
          <w:color w:val="auto"/>
          <w:sz w:val="32"/>
          <w:szCs w:val="32"/>
        </w:rPr>
        <w:t>监测对象、最低生活保障边缘家庭成员给予50%的资助</w:t>
      </w:r>
      <w:r>
        <w:rPr>
          <w:rFonts w:hint="eastAsia" w:ascii="仿宋" w:hAnsi="仿宋" w:eastAsia="仿宋" w:cs="仿宋"/>
          <w:color w:val="auto"/>
          <w:sz w:val="32"/>
          <w:szCs w:val="32"/>
          <w:lang w:eastAsia="zh-CN"/>
        </w:rPr>
        <w:t>，</w:t>
      </w:r>
      <w:r>
        <w:rPr>
          <w:rFonts w:hint="eastAsia" w:ascii="仿宋" w:hAnsi="仿宋" w:eastAsia="仿宋" w:cs="仿宋"/>
          <w:color w:val="auto"/>
          <w:spacing w:val="16"/>
          <w:sz w:val="32"/>
          <w:szCs w:val="32"/>
        </w:rPr>
        <w:t>对三级、四级残疾人的居民医保个人缴费部分给予50%资助</w:t>
      </w:r>
      <w:r>
        <w:rPr>
          <w:rFonts w:hint="eastAsia" w:ascii="仿宋" w:hAnsi="仿宋" w:eastAsia="仿宋" w:cs="仿宋"/>
          <w:color w:val="auto"/>
          <w:spacing w:val="18"/>
          <w:sz w:val="32"/>
          <w:szCs w:val="32"/>
        </w:rPr>
        <w:t>(</w:t>
      </w:r>
      <w:r>
        <w:rPr>
          <w:rFonts w:hint="eastAsia" w:ascii="仿宋" w:hAnsi="仿宋" w:eastAsia="仿宋" w:cs="仿宋"/>
          <w:color w:val="auto"/>
          <w:sz w:val="32"/>
          <w:szCs w:val="32"/>
        </w:rPr>
        <w:t>经费由区残联承担)</w:t>
      </w:r>
      <w:r>
        <w:rPr>
          <w:rFonts w:hint="eastAsia" w:ascii="仿宋" w:hAnsi="仿宋" w:eastAsia="仿宋" w:cs="仿宋"/>
          <w:color w:val="auto"/>
          <w:spacing w:val="18"/>
          <w:sz w:val="32"/>
          <w:szCs w:val="32"/>
        </w:rPr>
        <w:t>。</w:t>
      </w:r>
      <w:r>
        <w:rPr>
          <w:rFonts w:hint="eastAsia" w:ascii="仿宋" w:hAnsi="仿宋" w:eastAsia="仿宋" w:cs="仿宋"/>
          <w:color w:val="auto"/>
          <w:sz w:val="32"/>
          <w:szCs w:val="32"/>
        </w:rPr>
        <w:t>鼓励有条件的</w:t>
      </w:r>
      <w:r>
        <w:rPr>
          <w:rFonts w:hint="eastAsia" w:ascii="仿宋" w:hAnsi="仿宋" w:eastAsia="仿宋" w:cs="仿宋"/>
          <w:b w:val="0"/>
          <w:bCs w:val="0"/>
          <w:color w:val="auto"/>
          <w:sz w:val="32"/>
          <w:szCs w:val="32"/>
        </w:rPr>
        <w:t>各</w:t>
      </w:r>
      <w:r>
        <w:rPr>
          <w:rFonts w:hint="eastAsia" w:ascii="仿宋" w:hAnsi="仿宋" w:eastAsia="仿宋" w:cs="仿宋"/>
          <w:color w:val="auto"/>
          <w:spacing w:val="2"/>
          <w:sz w:val="32"/>
          <w:szCs w:val="32"/>
          <w:lang w:eastAsia="zh-CN"/>
        </w:rPr>
        <w:t>乡镇、管理处、街道、</w:t>
      </w:r>
      <w:r>
        <w:rPr>
          <w:rFonts w:hint="eastAsia" w:ascii="仿宋" w:hAnsi="仿宋" w:eastAsia="仿宋" w:cs="仿宋"/>
          <w:color w:val="auto"/>
          <w:sz w:val="32"/>
          <w:szCs w:val="32"/>
        </w:rPr>
        <w:t>集体、单位或其他社会经济组织对城乡居民参保缴费给予扶持或资助。</w:t>
      </w:r>
    </w:p>
    <w:p w14:paraId="60C615E5">
      <w:pPr>
        <w:widowControl/>
        <w:wordWrap/>
        <w:spacing w:line="560" w:lineRule="exact"/>
        <w:ind w:right="0" w:firstLine="640" w:firstLineChars="200"/>
        <w:jc w:val="left"/>
        <w:rPr>
          <w:rFonts w:ascii="仿宋_GB2312" w:hAnsi="仿宋_GB2312" w:eastAsia="仿宋_GB2312" w:cs="仿宋_GB2312"/>
          <w:color w:val="auto"/>
          <w:sz w:val="32"/>
          <w:szCs w:val="32"/>
        </w:rPr>
      </w:pPr>
      <w:r>
        <w:rPr>
          <w:rFonts w:hint="eastAsia" w:ascii="仿宋" w:hAnsi="仿宋" w:eastAsia="仿宋" w:cs="仿宋"/>
          <w:color w:val="auto"/>
          <w:sz w:val="32"/>
          <w:szCs w:val="32"/>
        </w:rPr>
        <w:t>在集中参保缴费期内相关部门动态新增的困难对象，可享受参保资助政策</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实行同缴同补</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个人只需按规定缴纳应缴部分资金。</w:t>
      </w:r>
      <w:r>
        <w:rPr>
          <w:rFonts w:hint="eastAsia" w:ascii="仿宋" w:hAnsi="仿宋" w:eastAsia="仿宋" w:cs="仿宋"/>
          <w:color w:val="auto"/>
          <w:spacing w:val="-6"/>
          <w:kern w:val="0"/>
          <w:sz w:val="32"/>
          <w:szCs w:val="32"/>
          <w:shd w:val="clear" w:color="auto" w:fill="FFFFFF"/>
          <w:lang w:val="en-US" w:eastAsia="zh-CN"/>
        </w:rPr>
        <w:t>在集中参保缴费期外相关部门动态新增的困难对象，纳入下一年度参保缴费的资助范围。</w:t>
      </w:r>
      <w:r>
        <w:rPr>
          <w:rFonts w:hint="eastAsia" w:ascii="仿宋" w:hAnsi="仿宋" w:eastAsia="仿宋" w:cs="仿宋"/>
          <w:color w:val="auto"/>
          <w:kern w:val="0"/>
          <w:sz w:val="32"/>
          <w:szCs w:val="32"/>
          <w:lang w:val="en-US" w:eastAsia="zh-CN"/>
        </w:rPr>
        <w:t>困难群众在户籍地参保的，资助参保政策“免申即享”；因特殊情况在异地参加居民医保且未享受当地参保资助政策的，可回户籍地申请享受参保资助政策。</w:t>
      </w:r>
    </w:p>
    <w:p w14:paraId="7AD60392">
      <w:pPr>
        <w:widowControl w:val="0"/>
        <w:numPr>
          <w:ilvl w:val="0"/>
          <w:numId w:val="0"/>
        </w:numPr>
        <w:shd w:val="clear" w:color="auto" w:fill="auto"/>
        <w:wordWrap/>
        <w:adjustRightInd w:val="0"/>
        <w:snapToGrid w:val="0"/>
        <w:spacing w:beforeAutospacing="0" w:afterAutospacing="0" w:line="560" w:lineRule="exact"/>
        <w:ind w:right="0" w:firstLine="643" w:firstLineChars="200"/>
        <w:jc w:val="both"/>
        <w:textAlignment w:val="auto"/>
        <w:outlineLvl w:val="9"/>
        <w:rPr>
          <w:rFonts w:hint="eastAsia" w:ascii="仿宋" w:hAnsi="仿宋" w:eastAsia="仿宋" w:cs="仿宋"/>
          <w:color w:val="auto"/>
          <w:spacing w:val="0"/>
          <w:kern w:val="0"/>
          <w:sz w:val="32"/>
          <w:szCs w:val="32"/>
          <w:shd w:val="clear" w:color="auto" w:fill="FFFFFF"/>
          <w:lang w:val="en-US" w:eastAsia="zh-CN"/>
        </w:rPr>
      </w:pPr>
      <w:r>
        <w:rPr>
          <w:rFonts w:hint="eastAsia" w:ascii="楷体" w:hAnsi="楷体" w:eastAsia="楷体" w:cs="楷体"/>
          <w:b/>
          <w:bCs/>
          <w:color w:val="auto"/>
          <w:sz w:val="32"/>
          <w:szCs w:val="32"/>
          <w:lang w:val="en-US" w:eastAsia="zh-CN"/>
        </w:rPr>
        <w:t>（六）</w:t>
      </w:r>
      <w:r>
        <w:rPr>
          <w:rFonts w:hint="eastAsia" w:ascii="楷体" w:hAnsi="楷体" w:eastAsia="楷体" w:cs="楷体"/>
          <w:b/>
          <w:bCs/>
          <w:color w:val="auto"/>
          <w:sz w:val="32"/>
          <w:szCs w:val="32"/>
        </w:rPr>
        <w:t>参保缴费时间</w:t>
      </w:r>
      <w:r>
        <w:rPr>
          <w:rFonts w:hint="eastAsia" w:ascii="楷体" w:hAnsi="楷体" w:eastAsia="楷体" w:cs="楷体"/>
          <w:b/>
          <w:bCs/>
          <w:color w:val="auto"/>
          <w:sz w:val="32"/>
          <w:szCs w:val="32"/>
          <w:lang w:eastAsia="zh-CN"/>
        </w:rPr>
        <w:t>和待遇享受期</w:t>
      </w:r>
      <w:r>
        <w:rPr>
          <w:rFonts w:hint="default" w:ascii="楷体" w:hAnsi="楷体" w:eastAsia="楷体" w:cs="楷体"/>
          <w:b/>
          <w:bCs/>
          <w:color w:val="auto"/>
          <w:sz w:val="32"/>
          <w:szCs w:val="32"/>
        </w:rPr>
        <w:t>。</w:t>
      </w:r>
      <w:r>
        <w:rPr>
          <w:rFonts w:hint="eastAsia" w:ascii="仿宋" w:hAnsi="仿宋" w:eastAsia="仿宋" w:cs="仿宋"/>
          <w:color w:val="auto"/>
          <w:kern w:val="2"/>
          <w:sz w:val="32"/>
          <w:szCs w:val="32"/>
          <w:lang w:val="en-US" w:eastAsia="zh-CN" w:bidi="ar-SA"/>
        </w:rPr>
        <w:t>2025年度居民医保集中参保缴费期为2024年9月1日至12月31日，</w:t>
      </w:r>
      <w:r>
        <w:rPr>
          <w:rFonts w:hint="eastAsia" w:ascii="仿宋" w:hAnsi="仿宋" w:eastAsia="仿宋" w:cs="仿宋"/>
          <w:color w:val="auto"/>
          <w:sz w:val="32"/>
          <w:szCs w:val="32"/>
        </w:rPr>
        <w:t>待遇享受期为</w:t>
      </w:r>
      <w:r>
        <w:rPr>
          <w:rFonts w:hint="eastAsia" w:ascii="仿宋" w:hAnsi="仿宋" w:eastAsia="仿宋" w:cs="仿宋"/>
          <w:color w:val="auto"/>
          <w:sz w:val="32"/>
          <w:szCs w:val="32"/>
          <w:lang w:val="en-US" w:eastAsia="zh-CN"/>
        </w:rPr>
        <w:t>2025</w:t>
      </w:r>
      <w:r>
        <w:rPr>
          <w:rFonts w:hint="eastAsia" w:ascii="仿宋" w:hAnsi="仿宋" w:eastAsia="仿宋" w:cs="仿宋"/>
          <w:color w:val="auto"/>
          <w:sz w:val="32"/>
          <w:szCs w:val="32"/>
        </w:rPr>
        <w:t>年1月1日至12月31日。</w:t>
      </w:r>
    </w:p>
    <w:p w14:paraId="2A3614F1">
      <w:pPr>
        <w:widowControl w:val="0"/>
        <w:numPr>
          <w:ilvl w:val="0"/>
          <w:numId w:val="0"/>
        </w:numPr>
        <w:shd w:val="clear" w:color="auto" w:fill="auto"/>
        <w:wordWrap/>
        <w:adjustRightInd w:val="0"/>
        <w:snapToGrid w:val="0"/>
        <w:spacing w:beforeAutospacing="0" w:afterAutospacing="0" w:line="560" w:lineRule="exact"/>
        <w:ind w:right="0" w:firstLine="640" w:firstLineChars="200"/>
        <w:jc w:val="both"/>
        <w:textAlignment w:val="auto"/>
        <w:outlineLvl w:val="9"/>
        <w:rPr>
          <w:rFonts w:hint="eastAsia" w:ascii="仿宋" w:hAnsi="仿宋" w:eastAsia="仿宋" w:cs="仿宋"/>
          <w:strike w:val="0"/>
          <w:dstrike w:val="0"/>
          <w:color w:val="auto"/>
          <w:spacing w:val="0"/>
          <w:kern w:val="0"/>
          <w:sz w:val="32"/>
          <w:szCs w:val="32"/>
          <w:shd w:val="clear" w:color="auto" w:fill="FFFFFF"/>
          <w:lang w:val="en-US" w:eastAsia="zh-CN"/>
        </w:rPr>
      </w:pPr>
      <w:r>
        <w:rPr>
          <w:rFonts w:hint="eastAsia" w:ascii="仿宋" w:hAnsi="仿宋" w:eastAsia="仿宋" w:cs="仿宋"/>
          <w:color w:val="auto"/>
          <w:sz w:val="32"/>
          <w:szCs w:val="32"/>
        </w:rPr>
        <w:t>新入学大中专院校学生医保待遇享受期为</w:t>
      </w:r>
      <w:r>
        <w:rPr>
          <w:rFonts w:hint="eastAsia" w:ascii="仿宋" w:hAnsi="仿宋" w:eastAsia="仿宋" w:cs="仿宋"/>
          <w:color w:val="auto"/>
          <w:sz w:val="32"/>
          <w:szCs w:val="32"/>
          <w:lang w:val="en-US" w:eastAsia="zh-CN"/>
        </w:rPr>
        <w:t>2024</w:t>
      </w:r>
      <w:r>
        <w:rPr>
          <w:rFonts w:hint="eastAsia" w:ascii="仿宋" w:hAnsi="仿宋" w:eastAsia="仿宋" w:cs="仿宋"/>
          <w:color w:val="auto"/>
          <w:sz w:val="32"/>
          <w:szCs w:val="32"/>
        </w:rPr>
        <w:t>年9月1日至</w:t>
      </w:r>
      <w:r>
        <w:rPr>
          <w:rFonts w:hint="eastAsia" w:ascii="仿宋" w:hAnsi="仿宋" w:eastAsia="仿宋" w:cs="仿宋"/>
          <w:color w:val="auto"/>
          <w:sz w:val="32"/>
          <w:szCs w:val="32"/>
          <w:lang w:val="en-US" w:eastAsia="zh-CN"/>
        </w:rPr>
        <w:t>2025</w:t>
      </w:r>
      <w:r>
        <w:rPr>
          <w:rFonts w:hint="eastAsia" w:ascii="仿宋" w:hAnsi="仿宋" w:eastAsia="仿宋" w:cs="仿宋"/>
          <w:color w:val="auto"/>
          <w:sz w:val="32"/>
          <w:szCs w:val="32"/>
        </w:rPr>
        <w:t>年12月31日</w:t>
      </w:r>
      <w:r>
        <w:rPr>
          <w:rFonts w:hint="eastAsia" w:ascii="仿宋" w:hAnsi="仿宋" w:eastAsia="仿宋" w:cs="仿宋"/>
          <w:color w:val="auto"/>
          <w:sz w:val="32"/>
          <w:szCs w:val="32"/>
          <w:lang w:eastAsia="zh-CN"/>
        </w:rPr>
        <w:t>；</w:t>
      </w:r>
      <w:r>
        <w:rPr>
          <w:rFonts w:hint="eastAsia" w:ascii="仿宋" w:hAnsi="仿宋" w:eastAsia="仿宋" w:cs="仿宋"/>
          <w:strike w:val="0"/>
          <w:dstrike w:val="0"/>
          <w:color w:val="auto"/>
          <w:sz w:val="32"/>
          <w:szCs w:val="32"/>
          <w:lang w:eastAsia="zh-CN"/>
        </w:rPr>
        <w:t>原</w:t>
      </w:r>
      <w:r>
        <w:rPr>
          <w:rFonts w:hint="eastAsia" w:ascii="仿宋" w:hAnsi="仿宋" w:eastAsia="仿宋" w:cs="仿宋"/>
          <w:strike w:val="0"/>
          <w:dstrike w:val="0"/>
          <w:color w:val="auto"/>
          <w:sz w:val="32"/>
          <w:szCs w:val="32"/>
          <w:lang w:val="en-US" w:eastAsia="zh-CN"/>
        </w:rPr>
        <w:t>已</w:t>
      </w:r>
      <w:r>
        <w:rPr>
          <w:rFonts w:hint="eastAsia" w:ascii="仿宋" w:hAnsi="仿宋" w:eastAsia="仿宋" w:cs="仿宋"/>
          <w:strike w:val="0"/>
          <w:dstrike w:val="0"/>
          <w:color w:val="auto"/>
          <w:sz w:val="32"/>
          <w:szCs w:val="32"/>
          <w:lang w:eastAsia="zh-CN"/>
        </w:rPr>
        <w:t>按照学年</w:t>
      </w:r>
      <w:r>
        <w:rPr>
          <w:rFonts w:hint="eastAsia" w:ascii="仿宋" w:hAnsi="仿宋" w:eastAsia="仿宋" w:cs="仿宋"/>
          <w:strike w:val="0"/>
          <w:dstrike w:val="0"/>
          <w:color w:val="auto"/>
          <w:sz w:val="32"/>
          <w:szCs w:val="32"/>
          <w:lang w:val="en-US" w:eastAsia="zh-CN"/>
        </w:rPr>
        <w:t>度</w:t>
      </w:r>
      <w:r>
        <w:rPr>
          <w:rFonts w:hint="eastAsia" w:ascii="仿宋" w:hAnsi="仿宋" w:eastAsia="仿宋" w:cs="仿宋"/>
          <w:strike w:val="0"/>
          <w:dstrike w:val="0"/>
          <w:color w:val="auto"/>
          <w:sz w:val="32"/>
          <w:szCs w:val="32"/>
          <w:lang w:eastAsia="zh-CN"/>
        </w:rPr>
        <w:t>缴纳</w:t>
      </w:r>
      <w:r>
        <w:rPr>
          <w:rFonts w:hint="eastAsia" w:ascii="仿宋" w:hAnsi="仿宋" w:eastAsia="仿宋" w:cs="仿宋"/>
          <w:strike w:val="0"/>
          <w:dstrike w:val="0"/>
          <w:color w:val="auto"/>
          <w:sz w:val="32"/>
          <w:szCs w:val="32"/>
          <w:lang w:val="en-US" w:eastAsia="zh-CN"/>
        </w:rPr>
        <w:t>城乡居民医疗保险费</w:t>
      </w:r>
      <w:r>
        <w:rPr>
          <w:rFonts w:hint="eastAsia" w:ascii="仿宋" w:hAnsi="仿宋" w:eastAsia="仿宋" w:cs="仿宋"/>
          <w:strike w:val="0"/>
          <w:dstrike w:val="0"/>
          <w:color w:val="auto"/>
          <w:sz w:val="32"/>
          <w:szCs w:val="32"/>
          <w:lang w:eastAsia="zh-CN"/>
        </w:rPr>
        <w:t>的大中专院校</w:t>
      </w:r>
      <w:r>
        <w:rPr>
          <w:rFonts w:hint="eastAsia" w:ascii="仿宋" w:hAnsi="仿宋" w:eastAsia="仿宋" w:cs="仿宋"/>
          <w:strike w:val="0"/>
          <w:dstrike w:val="0"/>
          <w:color w:val="auto"/>
          <w:sz w:val="32"/>
          <w:szCs w:val="32"/>
          <w:lang w:val="en-US" w:eastAsia="zh-CN"/>
        </w:rPr>
        <w:t>学生（含应届毕业生）</w:t>
      </w:r>
      <w:r>
        <w:rPr>
          <w:rFonts w:hint="eastAsia" w:ascii="仿宋" w:hAnsi="仿宋" w:eastAsia="仿宋" w:cs="仿宋"/>
          <w:strike w:val="0"/>
          <w:dstrike w:val="0"/>
          <w:color w:val="auto"/>
          <w:sz w:val="32"/>
          <w:szCs w:val="32"/>
          <w:lang w:eastAsia="zh-CN"/>
        </w:rPr>
        <w:t>，</w:t>
      </w:r>
      <w:r>
        <w:rPr>
          <w:rFonts w:hint="eastAsia" w:ascii="仿宋" w:hAnsi="仿宋" w:eastAsia="仿宋" w:cs="仿宋"/>
          <w:strike w:val="0"/>
          <w:dstrike w:val="0"/>
          <w:color w:val="auto"/>
          <w:sz w:val="32"/>
          <w:szCs w:val="32"/>
          <w:lang w:val="en-US" w:eastAsia="zh-CN"/>
        </w:rPr>
        <w:t>医保待遇享受期统一延长至当年的12月31日</w:t>
      </w:r>
      <w:r>
        <w:rPr>
          <w:rFonts w:hint="eastAsia" w:ascii="仿宋" w:hAnsi="仿宋" w:eastAsia="仿宋" w:cs="仿宋"/>
          <w:strike w:val="0"/>
          <w:dstrike w:val="0"/>
          <w:color w:val="auto"/>
          <w:sz w:val="32"/>
          <w:szCs w:val="32"/>
        </w:rPr>
        <w:t>。</w:t>
      </w:r>
    </w:p>
    <w:p w14:paraId="093237E5">
      <w:pPr>
        <w:widowControl/>
        <w:wordWrap/>
        <w:spacing w:line="560" w:lineRule="exact"/>
        <w:ind w:right="0" w:firstLine="640" w:firstLineChars="200"/>
        <w:jc w:val="left"/>
        <w:rPr>
          <w:rFonts w:hint="eastAsia" w:ascii="仿宋" w:hAnsi="仿宋" w:eastAsia="仿宋" w:cs="仿宋"/>
          <w:color w:val="auto"/>
          <w:sz w:val="32"/>
          <w:szCs w:val="32"/>
        </w:rPr>
      </w:pPr>
      <w:r>
        <w:rPr>
          <w:rFonts w:hint="eastAsia" w:ascii="仿宋" w:hAnsi="仿宋" w:eastAsia="仿宋" w:cs="仿宋"/>
          <w:color w:val="auto"/>
          <w:kern w:val="0"/>
          <w:sz w:val="32"/>
          <w:szCs w:val="32"/>
          <w:shd w:val="clear" w:color="auto" w:fill="FFFFFF"/>
          <w:lang w:val="en-US" w:eastAsia="zh-CN"/>
        </w:rPr>
        <w:t>新生儿由监护人凭户口簿在户籍地、常住地或出生地参加居民医保，</w:t>
      </w:r>
      <w:r>
        <w:rPr>
          <w:rFonts w:hint="eastAsia" w:ascii="仿宋" w:hAnsi="仿宋" w:eastAsia="仿宋" w:cs="仿宋"/>
          <w:color w:val="auto"/>
          <w:kern w:val="2"/>
          <w:sz w:val="32"/>
          <w:szCs w:val="32"/>
          <w:lang w:val="en-US" w:eastAsia="zh-CN" w:bidi="ar-SA"/>
        </w:rPr>
        <w:t>也可通过我省“一件事一次办”平台在办理出生医学证明时同步办理居民医保参保登记。</w:t>
      </w:r>
      <w:r>
        <w:rPr>
          <w:rFonts w:hint="eastAsia" w:ascii="仿宋" w:hAnsi="仿宋" w:eastAsia="仿宋" w:cs="仿宋"/>
          <w:strike w:val="0"/>
          <w:color w:val="auto"/>
          <w:kern w:val="0"/>
          <w:sz w:val="32"/>
          <w:szCs w:val="32"/>
          <w:shd w:val="clear" w:color="auto" w:fill="FFFFFF"/>
          <w:lang w:val="en-US" w:eastAsia="zh-CN"/>
        </w:rPr>
        <w:t>新生儿在</w:t>
      </w:r>
      <w:r>
        <w:rPr>
          <w:rFonts w:hint="eastAsia" w:ascii="仿宋" w:hAnsi="仿宋" w:eastAsia="仿宋" w:cs="仿宋"/>
          <w:color w:val="auto"/>
          <w:kern w:val="0"/>
          <w:sz w:val="32"/>
          <w:szCs w:val="32"/>
          <w:shd w:val="clear" w:color="auto" w:fill="FFFFFF"/>
          <w:lang w:val="en-US" w:eastAsia="zh-CN"/>
        </w:rPr>
        <w:t>出生后90天内</w:t>
      </w:r>
      <w:r>
        <w:rPr>
          <w:rFonts w:hint="eastAsia" w:ascii="仿宋" w:hAnsi="仿宋" w:eastAsia="仿宋" w:cs="仿宋"/>
          <w:strike w:val="0"/>
          <w:color w:val="auto"/>
          <w:kern w:val="0"/>
          <w:sz w:val="32"/>
          <w:szCs w:val="32"/>
          <w:shd w:val="clear" w:color="auto" w:fill="FFFFFF"/>
          <w:lang w:val="en-US" w:eastAsia="zh-CN"/>
        </w:rPr>
        <w:t>参保并缴纳出生年度居民医保费，</w:t>
      </w:r>
      <w:r>
        <w:rPr>
          <w:rFonts w:hint="eastAsia" w:ascii="仿宋" w:hAnsi="仿宋" w:eastAsia="仿宋" w:cs="仿宋"/>
          <w:color w:val="auto"/>
          <w:kern w:val="0"/>
          <w:sz w:val="32"/>
          <w:szCs w:val="32"/>
          <w:shd w:val="clear" w:color="auto" w:fill="FFFFFF"/>
          <w:lang w:val="en-US" w:eastAsia="zh-CN"/>
        </w:rPr>
        <w:t>自出生之日所发生的合规医疗费用均可纳入医保报销。</w:t>
      </w:r>
      <w:r>
        <w:rPr>
          <w:rFonts w:hint="eastAsia" w:ascii="仿宋" w:hAnsi="仿宋" w:eastAsia="仿宋" w:cs="仿宋"/>
          <w:color w:val="auto"/>
          <w:spacing w:val="-6"/>
          <w:kern w:val="2"/>
          <w:sz w:val="32"/>
          <w:szCs w:val="32"/>
          <w:lang w:val="en-US" w:eastAsia="zh-CN" w:bidi="ar-SA"/>
        </w:rPr>
        <w:t>儿童福利机构接收的儿童，经核实未参保的可随参随缴，自进入儿童福利机构之日起享受医保待遇。因劳动关系终止导致职工医保断保的人员</w:t>
      </w:r>
      <w:r>
        <w:rPr>
          <w:rFonts w:hint="eastAsia" w:ascii="仿宋" w:hAnsi="仿宋" w:eastAsia="仿宋" w:cs="仿宋"/>
          <w:color w:val="auto"/>
          <w:kern w:val="0"/>
          <w:sz w:val="32"/>
          <w:szCs w:val="32"/>
          <w:lang w:val="en-US" w:eastAsia="zh-CN"/>
        </w:rPr>
        <w:t>，在断保 90天内凭职工医保参保缴费证明参保并缴纳断保年度居民医保费，可自职工医保断保之日起享受居民医保待遇</w:t>
      </w:r>
      <w:r>
        <w:rPr>
          <w:rFonts w:hint="eastAsia" w:ascii="仿宋" w:hAnsi="仿宋" w:eastAsia="仿宋" w:cs="仿宋"/>
          <w:color w:val="auto"/>
          <w:kern w:val="0"/>
          <w:sz w:val="32"/>
          <w:szCs w:val="32"/>
          <w:shd w:val="clear" w:color="auto" w:fill="FFFFFF"/>
          <w:lang w:val="en-US" w:eastAsia="zh-CN"/>
        </w:rPr>
        <w:t>。</w:t>
      </w:r>
      <w:r>
        <w:rPr>
          <w:rFonts w:hint="eastAsia" w:ascii="仿宋" w:hAnsi="仿宋" w:eastAsia="仿宋" w:cs="仿宋"/>
          <w:strike w:val="0"/>
          <w:color w:val="auto"/>
          <w:spacing w:val="0"/>
          <w:kern w:val="0"/>
          <w:sz w:val="32"/>
          <w:szCs w:val="32"/>
          <w:shd w:val="clear" w:color="auto" w:fill="FFFFFF"/>
          <w:lang w:eastAsia="zh-CN"/>
        </w:rPr>
        <w:t>退役</w:t>
      </w:r>
      <w:r>
        <w:rPr>
          <w:rFonts w:hint="eastAsia" w:ascii="仿宋" w:hAnsi="仿宋" w:eastAsia="仿宋" w:cs="仿宋"/>
          <w:color w:val="auto"/>
          <w:spacing w:val="0"/>
          <w:kern w:val="0"/>
          <w:sz w:val="32"/>
          <w:szCs w:val="32"/>
          <w:shd w:val="clear" w:color="auto" w:fill="FFFFFF"/>
        </w:rPr>
        <w:t>军人、征兵工作退回人员</w:t>
      </w:r>
      <w:r>
        <w:rPr>
          <w:rFonts w:hint="eastAsia" w:ascii="仿宋" w:hAnsi="仿宋" w:eastAsia="仿宋" w:cs="仿宋"/>
          <w:color w:val="auto"/>
          <w:spacing w:val="0"/>
          <w:kern w:val="0"/>
          <w:sz w:val="32"/>
          <w:szCs w:val="32"/>
          <w:shd w:val="clear" w:color="auto" w:fill="FFFFFF"/>
          <w:lang w:eastAsia="zh-CN"/>
        </w:rPr>
        <w:t>、</w:t>
      </w:r>
      <w:r>
        <w:rPr>
          <w:rFonts w:hint="eastAsia" w:ascii="仿宋" w:hAnsi="仿宋" w:eastAsia="仿宋" w:cs="仿宋"/>
          <w:color w:val="auto"/>
          <w:spacing w:val="0"/>
          <w:kern w:val="0"/>
          <w:sz w:val="32"/>
          <w:szCs w:val="32"/>
          <w:shd w:val="clear" w:color="auto" w:fill="FFFFFF"/>
        </w:rPr>
        <w:t>刑满释放人员</w:t>
      </w:r>
      <w:r>
        <w:rPr>
          <w:rFonts w:hint="eastAsia" w:ascii="仿宋" w:hAnsi="仿宋" w:eastAsia="仿宋" w:cs="仿宋"/>
          <w:color w:val="auto"/>
          <w:spacing w:val="0"/>
          <w:kern w:val="0"/>
          <w:sz w:val="32"/>
          <w:szCs w:val="32"/>
          <w:shd w:val="clear" w:color="auto" w:fill="FFFFFF"/>
          <w:lang w:eastAsia="zh-CN"/>
        </w:rPr>
        <w:t>、</w:t>
      </w:r>
      <w:r>
        <w:rPr>
          <w:rFonts w:hint="eastAsia" w:ascii="仿宋" w:hAnsi="仿宋" w:eastAsia="仿宋" w:cs="仿宋"/>
          <w:color w:val="auto"/>
          <w:kern w:val="0"/>
          <w:sz w:val="32"/>
          <w:szCs w:val="32"/>
          <w:lang w:val="en-US" w:eastAsia="zh-CN"/>
        </w:rPr>
        <w:t>社区矫正对象接续当年度医保关系，可自参保缴费之日起享受医保待遇。</w:t>
      </w:r>
      <w:r>
        <w:rPr>
          <w:rFonts w:hint="eastAsia" w:ascii="仿宋" w:hAnsi="仿宋" w:eastAsia="仿宋" w:cs="仿宋"/>
          <w:i w:val="0"/>
          <w:caps w:val="0"/>
          <w:snapToGrid w:val="0"/>
          <w:color w:val="auto"/>
          <w:spacing w:val="0"/>
          <w:kern w:val="2"/>
          <w:sz w:val="32"/>
          <w:szCs w:val="32"/>
          <w:shd w:val="clear" w:color="auto" w:fill="FFFFFF"/>
          <w:lang w:val="en-US" w:eastAsia="zh-CN" w:bidi="ar-SA"/>
        </w:rPr>
        <w:t>在集中参保缴费期外相关部门动态新增的困难对象，未参保缴费的按个人缴费标准补缴，自补缴之日起享受医保待遇，不享受当年参保资助政策。</w:t>
      </w:r>
    </w:p>
    <w:p w14:paraId="66A387FA">
      <w:pPr>
        <w:widowControl/>
        <w:numPr>
          <w:ilvl w:val="0"/>
          <w:numId w:val="0"/>
        </w:numPr>
        <w:wordWrap/>
        <w:spacing w:line="560" w:lineRule="exact"/>
        <w:ind w:left="0" w:leftChars="0" w:right="0" w:firstLine="643" w:firstLineChars="200"/>
        <w:jc w:val="left"/>
        <w:rPr>
          <w:rFonts w:hint="eastAsia" w:ascii="仿宋" w:hAnsi="仿宋" w:eastAsia="仿宋" w:cs="仿宋"/>
          <w:color w:val="auto"/>
          <w:kern w:val="0"/>
          <w:sz w:val="32"/>
          <w:szCs w:val="32"/>
          <w:lang w:val="en-US" w:eastAsia="zh-CN"/>
        </w:rPr>
      </w:pPr>
      <w:r>
        <w:rPr>
          <w:rFonts w:hint="eastAsia" w:ascii="楷体" w:hAnsi="楷体" w:eastAsia="楷体" w:cs="楷体"/>
          <w:b/>
          <w:bCs/>
          <w:color w:val="auto"/>
          <w:sz w:val="32"/>
          <w:szCs w:val="32"/>
          <w:lang w:val="en-US" w:eastAsia="zh-CN"/>
        </w:rPr>
        <w:t>（七）建立居民参保激励约束机制。</w:t>
      </w:r>
      <w:r>
        <w:rPr>
          <w:rFonts w:hint="eastAsia" w:ascii="仿宋" w:hAnsi="仿宋" w:eastAsia="仿宋" w:cs="仿宋"/>
          <w:color w:val="auto"/>
          <w:kern w:val="0"/>
          <w:sz w:val="32"/>
          <w:szCs w:val="32"/>
          <w:lang w:val="en-US" w:eastAsia="zh-CN"/>
        </w:rPr>
        <w:t>按照国家明确的方向，自2025年起，建立对居民医保连续参保人员和零报销人员的大病保险待遇激励机制；除政策规定的特殊情形外，对未在居民医保集中参保缴费期内参保或未连续参保的人员，设置参保后固定待遇等待期3个月（按90天计算）。具体的激励和约束措施，按照我省健全基本医疗保险参保长效机制的实施意见有关规定执行。</w:t>
      </w:r>
    </w:p>
    <w:p w14:paraId="71B5C2BC">
      <w:pPr>
        <w:wordWrap/>
        <w:spacing w:line="560" w:lineRule="exact"/>
        <w:ind w:right="0" w:firstLine="640" w:firstLineChars="200"/>
        <w:rPr>
          <w:rFonts w:hint="eastAsia" w:ascii="黑体" w:hAnsi="黑体" w:eastAsia="黑体" w:cs="黑体"/>
          <w:color w:val="000000"/>
          <w:sz w:val="32"/>
          <w:szCs w:val="32"/>
        </w:rPr>
      </w:pPr>
      <w:r>
        <w:rPr>
          <w:rFonts w:hint="eastAsia" w:ascii="黑体" w:hAnsi="黑体" w:eastAsia="黑体" w:cs="黑体"/>
          <w:color w:val="000000"/>
          <w:sz w:val="32"/>
          <w:szCs w:val="32"/>
        </w:rPr>
        <w:t>三、工作职责</w:t>
      </w:r>
    </w:p>
    <w:p w14:paraId="5B267308">
      <w:pPr>
        <w:wordWrap/>
        <w:spacing w:line="560" w:lineRule="exact"/>
        <w:ind w:right="0" w:firstLine="643" w:firstLineChars="200"/>
        <w:rPr>
          <w:rFonts w:hint="eastAsia" w:ascii="仿宋" w:hAnsi="仿宋" w:eastAsia="仿宋" w:cs="仿宋"/>
          <w:color w:val="auto"/>
          <w:sz w:val="32"/>
          <w:szCs w:val="32"/>
        </w:rPr>
      </w:pPr>
      <w:r>
        <w:rPr>
          <w:rFonts w:hint="eastAsia" w:ascii="楷体" w:hAnsi="楷体" w:eastAsia="楷体" w:cs="楷体"/>
          <w:b/>
          <w:bCs/>
          <w:color w:val="000000"/>
          <w:sz w:val="32"/>
          <w:szCs w:val="32"/>
        </w:rPr>
        <w:t>各</w:t>
      </w:r>
      <w:r>
        <w:rPr>
          <w:rFonts w:hint="eastAsia" w:ascii="楷体" w:hAnsi="楷体" w:eastAsia="楷体" w:cs="楷体"/>
          <w:b/>
          <w:bCs/>
          <w:color w:val="000000"/>
          <w:sz w:val="32"/>
          <w:szCs w:val="32"/>
          <w:lang w:val="en-US" w:eastAsia="zh-CN"/>
        </w:rPr>
        <w:t>乡镇、</w:t>
      </w:r>
      <w:r>
        <w:rPr>
          <w:rFonts w:hint="eastAsia" w:ascii="楷体" w:hAnsi="楷体" w:eastAsia="楷体" w:cs="楷体"/>
          <w:b/>
          <w:bCs/>
          <w:color w:val="000000"/>
          <w:sz w:val="32"/>
          <w:szCs w:val="32"/>
        </w:rPr>
        <w:t>街道</w:t>
      </w:r>
      <w:r>
        <w:rPr>
          <w:rFonts w:hint="eastAsia" w:ascii="楷体" w:hAnsi="楷体" w:eastAsia="楷体" w:cs="楷体"/>
          <w:b/>
          <w:bCs/>
          <w:color w:val="000000"/>
          <w:sz w:val="32"/>
          <w:szCs w:val="32"/>
          <w:lang w:eastAsia="zh-CN"/>
        </w:rPr>
        <w:t>、</w:t>
      </w:r>
      <w:r>
        <w:rPr>
          <w:rFonts w:hint="eastAsia" w:ascii="楷体" w:hAnsi="楷体" w:eastAsia="楷体" w:cs="楷体"/>
          <w:b/>
          <w:bCs/>
          <w:color w:val="000000"/>
          <w:sz w:val="32"/>
          <w:szCs w:val="32"/>
          <w:lang w:val="en-US" w:eastAsia="zh-CN"/>
        </w:rPr>
        <w:t>管理处</w:t>
      </w:r>
      <w:r>
        <w:rPr>
          <w:rFonts w:hint="eastAsia" w:ascii="楷体" w:hAnsi="楷体" w:eastAsia="楷体" w:cs="楷体"/>
          <w:b/>
          <w:bCs/>
          <w:color w:val="000000"/>
          <w:sz w:val="32"/>
          <w:szCs w:val="32"/>
        </w:rPr>
        <w:t>：</w:t>
      </w:r>
      <w:r>
        <w:rPr>
          <w:rFonts w:hint="eastAsia" w:ascii="仿宋" w:hAnsi="仿宋" w:eastAsia="仿宋" w:cs="仿宋"/>
          <w:color w:val="000000"/>
          <w:sz w:val="32"/>
          <w:szCs w:val="32"/>
        </w:rPr>
        <w:t>负责本辖区城乡居民（含幼儿园、中小学、大中专院校、民办学校学生）</w:t>
      </w:r>
      <w:r>
        <w:rPr>
          <w:rFonts w:hint="eastAsia" w:ascii="仿宋" w:hAnsi="仿宋" w:eastAsia="仿宋" w:cs="仿宋"/>
          <w:color w:val="000000"/>
          <w:sz w:val="32"/>
          <w:szCs w:val="32"/>
          <w:lang w:val="en-US" w:eastAsia="zh-CN"/>
        </w:rPr>
        <w:t>医保</w:t>
      </w:r>
      <w:r>
        <w:rPr>
          <w:rFonts w:hint="eastAsia" w:ascii="仿宋" w:hAnsi="仿宋" w:eastAsia="仿宋" w:cs="仿宋"/>
          <w:color w:val="000000"/>
          <w:sz w:val="32"/>
          <w:szCs w:val="32"/>
        </w:rPr>
        <w:t>及职工</w:t>
      </w:r>
      <w:r>
        <w:rPr>
          <w:rFonts w:hint="eastAsia" w:ascii="仿宋" w:hAnsi="仿宋" w:eastAsia="仿宋" w:cs="仿宋"/>
          <w:color w:val="000000"/>
          <w:sz w:val="32"/>
          <w:szCs w:val="32"/>
          <w:lang w:val="en-US" w:eastAsia="zh-CN"/>
        </w:rPr>
        <w:t>医保</w:t>
      </w:r>
      <w:r>
        <w:rPr>
          <w:rFonts w:hint="eastAsia" w:ascii="仿宋" w:hAnsi="仿宋" w:eastAsia="仿宋" w:cs="仿宋"/>
          <w:color w:val="000000"/>
          <w:sz w:val="32"/>
          <w:szCs w:val="32"/>
        </w:rPr>
        <w:t>的摸底工作，城乡居民基本医疗保险费征缴工作的组织、宣传和协调，加强对</w:t>
      </w:r>
      <w:r>
        <w:rPr>
          <w:rFonts w:hint="eastAsia" w:ascii="仿宋" w:hAnsi="仿宋" w:eastAsia="仿宋" w:cs="仿宋"/>
          <w:color w:val="000000"/>
          <w:sz w:val="32"/>
          <w:szCs w:val="32"/>
          <w:lang w:val="en-US" w:eastAsia="zh-CN"/>
        </w:rPr>
        <w:t>本</w:t>
      </w:r>
      <w:r>
        <w:rPr>
          <w:rFonts w:hint="eastAsia" w:ascii="仿宋" w:hAnsi="仿宋" w:eastAsia="仿宋" w:cs="仿宋"/>
          <w:color w:val="000000"/>
          <w:spacing w:val="2"/>
          <w:sz w:val="32"/>
          <w:szCs w:val="32"/>
          <w:lang w:eastAsia="zh-CN"/>
        </w:rPr>
        <w:t>乡镇、管理处、街道</w:t>
      </w:r>
      <w:r>
        <w:rPr>
          <w:rFonts w:hint="eastAsia" w:ascii="仿宋" w:hAnsi="仿宋" w:eastAsia="仿宋" w:cs="仿宋"/>
          <w:color w:val="000000"/>
          <w:sz w:val="32"/>
          <w:szCs w:val="32"/>
        </w:rPr>
        <w:t>社会事业综合服务中心、社区网络平台、社区代办点管理，充分调动网格员积极性，按照居民人口数，合理分配任务，细化责任</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rPr>
        <w:t>社区（村）负责入户宣传，引导居民自主申报缴纳，并及时催缴，协调督促辖区内学校</w:t>
      </w:r>
      <w:r>
        <w:rPr>
          <w:rFonts w:hint="eastAsia" w:ascii="仿宋" w:hAnsi="仿宋" w:eastAsia="仿宋" w:cs="仿宋"/>
          <w:color w:val="auto"/>
          <w:sz w:val="32"/>
          <w:szCs w:val="32"/>
        </w:rPr>
        <w:t>整体参保，</w:t>
      </w:r>
      <w:r>
        <w:rPr>
          <w:rFonts w:hint="eastAsia" w:ascii="仿宋" w:hAnsi="仿宋" w:eastAsia="仿宋" w:cs="仿宋"/>
          <w:color w:val="auto"/>
          <w:sz w:val="32"/>
          <w:szCs w:val="32"/>
          <w:lang w:val="en-US" w:eastAsia="zh-CN"/>
        </w:rPr>
        <w:t>协调督促辖区内特困人员、残疾人、低保对象、困难退捕渔民、防止返贫监测对象、脱贫人口等困难群体参保，确保完成考核指标</w:t>
      </w:r>
      <w:r>
        <w:rPr>
          <w:rFonts w:hint="eastAsia" w:ascii="仿宋" w:hAnsi="仿宋" w:eastAsia="仿宋" w:cs="仿宋"/>
          <w:color w:val="auto"/>
          <w:sz w:val="32"/>
          <w:szCs w:val="32"/>
        </w:rPr>
        <w:t>。</w:t>
      </w:r>
    </w:p>
    <w:p w14:paraId="001ECB71">
      <w:pPr>
        <w:wordWrap/>
        <w:spacing w:line="560" w:lineRule="exact"/>
        <w:ind w:right="0" w:firstLine="643" w:firstLineChars="200"/>
        <w:rPr>
          <w:rFonts w:hint="eastAsia" w:ascii="仿宋" w:hAnsi="仿宋" w:eastAsia="仿宋" w:cs="仿宋"/>
          <w:color w:val="auto"/>
          <w:sz w:val="32"/>
          <w:szCs w:val="32"/>
          <w:shd w:val="clear" w:color="auto" w:fill="auto"/>
        </w:rPr>
      </w:pPr>
      <w:r>
        <w:rPr>
          <w:rFonts w:hint="eastAsia" w:ascii="楷体" w:hAnsi="楷体" w:eastAsia="楷体" w:cs="楷体"/>
          <w:b/>
          <w:bCs/>
          <w:color w:val="auto"/>
          <w:sz w:val="32"/>
          <w:szCs w:val="32"/>
        </w:rPr>
        <w:t>区税务局：</w:t>
      </w:r>
      <w:r>
        <w:rPr>
          <w:rFonts w:hint="eastAsia" w:ascii="仿宋" w:hAnsi="仿宋" w:eastAsia="仿宋" w:cs="仿宋"/>
          <w:color w:val="auto"/>
          <w:sz w:val="32"/>
          <w:szCs w:val="32"/>
        </w:rPr>
        <w:t>全面履行城乡居民医保费征收职责，加大征缴力度。持续优化城乡居民医保费征收信息系统，拓宽缴费渠道，</w:t>
      </w:r>
      <w:r>
        <w:rPr>
          <w:rFonts w:hint="eastAsia" w:ascii="仿宋" w:hAnsi="仿宋" w:eastAsia="仿宋" w:cs="仿宋"/>
          <w:color w:val="auto"/>
          <w:sz w:val="32"/>
          <w:szCs w:val="32"/>
          <w:lang w:val="en-US" w:eastAsia="zh-CN"/>
        </w:rPr>
        <w:t>鼓励和引导居民选择网上缴费方式。</w:t>
      </w:r>
      <w:r>
        <w:rPr>
          <w:rFonts w:hint="eastAsia" w:ascii="仿宋" w:hAnsi="仿宋" w:eastAsia="仿宋" w:cs="仿宋"/>
          <w:color w:val="auto"/>
          <w:sz w:val="32"/>
          <w:szCs w:val="32"/>
        </w:rPr>
        <w:t>及时上报处理湘税社保APP疑难问题，做好系统数据运维管理，提高数据传输效率，</w:t>
      </w:r>
      <w:r>
        <w:rPr>
          <w:rFonts w:hint="eastAsia" w:ascii="仿宋" w:hAnsi="仿宋" w:eastAsia="仿宋" w:cs="仿宋"/>
          <w:color w:val="auto"/>
          <w:kern w:val="0"/>
          <w:sz w:val="32"/>
          <w:szCs w:val="32"/>
          <w:lang w:val="en-US" w:eastAsia="zh-CN"/>
        </w:rPr>
        <w:t>要及时回传缴费信息，加强与医保部门数据比对</w:t>
      </w:r>
      <w:r>
        <w:rPr>
          <w:rFonts w:hint="eastAsia" w:ascii="仿宋" w:hAnsi="仿宋" w:eastAsia="仿宋" w:cs="仿宋"/>
          <w:color w:val="auto"/>
          <w:sz w:val="32"/>
          <w:szCs w:val="32"/>
        </w:rPr>
        <w:t>。</w:t>
      </w:r>
      <w:r>
        <w:rPr>
          <w:rFonts w:hint="eastAsia" w:ascii="仿宋" w:hAnsi="仿宋" w:eastAsia="仿宋" w:cs="仿宋"/>
          <w:i w:val="0"/>
          <w:caps w:val="0"/>
          <w:color w:val="auto"/>
          <w:spacing w:val="0"/>
          <w:kern w:val="2"/>
          <w:sz w:val="32"/>
          <w:szCs w:val="32"/>
          <w:shd w:val="clear" w:color="auto" w:fill="FFFFFF"/>
          <w:lang w:val="en-US" w:eastAsia="zh-CN" w:bidi="ar-SA"/>
        </w:rPr>
        <w:t>会同有关部门加强对代收居民医保费的监督管理，督促落实限期限额缴库等工作要求。负责</w:t>
      </w:r>
      <w:r>
        <w:rPr>
          <w:rFonts w:hint="eastAsia" w:ascii="仿宋" w:hAnsi="仿宋" w:eastAsia="仿宋" w:cs="仿宋"/>
          <w:color w:val="auto"/>
          <w:sz w:val="32"/>
          <w:szCs w:val="32"/>
          <w:shd w:val="clear" w:color="auto" w:fill="auto"/>
          <w:lang w:val="en-US" w:eastAsia="zh-CN"/>
        </w:rPr>
        <w:t>协调对接省属</w:t>
      </w:r>
      <w:r>
        <w:rPr>
          <w:rFonts w:hint="eastAsia" w:ascii="仿宋" w:hAnsi="仿宋" w:eastAsia="仿宋" w:cs="仿宋"/>
          <w:color w:val="auto"/>
          <w:spacing w:val="2"/>
          <w:sz w:val="32"/>
          <w:szCs w:val="32"/>
          <w:shd w:val="clear" w:color="auto" w:fill="auto"/>
        </w:rPr>
        <w:t>大中专院校</w:t>
      </w:r>
      <w:r>
        <w:rPr>
          <w:rFonts w:hint="eastAsia" w:ascii="仿宋" w:hAnsi="仿宋" w:eastAsia="仿宋" w:cs="仿宋"/>
          <w:color w:val="auto"/>
          <w:sz w:val="32"/>
          <w:szCs w:val="32"/>
          <w:shd w:val="clear" w:color="auto" w:fill="auto"/>
          <w:lang w:val="en-US" w:eastAsia="zh-CN"/>
        </w:rPr>
        <w:t>做好大学生以</w:t>
      </w:r>
      <w:r>
        <w:rPr>
          <w:rFonts w:hint="eastAsia" w:ascii="仿宋" w:hAnsi="仿宋" w:eastAsia="仿宋" w:cs="仿宋"/>
          <w:color w:val="auto"/>
          <w:spacing w:val="2"/>
          <w:sz w:val="32"/>
          <w:szCs w:val="32"/>
          <w:shd w:val="clear" w:color="auto" w:fill="auto"/>
          <w:lang w:val="en-US" w:eastAsia="zh-CN"/>
        </w:rPr>
        <w:t>学校为单位，在学校所在地整体参保工作</w:t>
      </w:r>
      <w:r>
        <w:rPr>
          <w:rFonts w:hint="eastAsia" w:ascii="仿宋" w:hAnsi="仿宋" w:eastAsia="仿宋" w:cs="仿宋"/>
          <w:color w:val="auto"/>
          <w:spacing w:val="2"/>
          <w:sz w:val="32"/>
          <w:szCs w:val="32"/>
          <w:shd w:val="clear" w:color="auto" w:fill="auto"/>
          <w:lang w:eastAsia="zh-CN"/>
        </w:rPr>
        <w:t>。</w:t>
      </w:r>
    </w:p>
    <w:p w14:paraId="7D5FD341">
      <w:pPr>
        <w:wordWrap/>
        <w:spacing w:line="560" w:lineRule="exact"/>
        <w:ind w:right="0" w:firstLine="643" w:firstLineChars="200"/>
        <w:rPr>
          <w:rFonts w:hint="eastAsia" w:ascii="仿宋_GB2312" w:eastAsia="仿宋_GB2312"/>
          <w:color w:val="auto"/>
          <w:sz w:val="32"/>
          <w:szCs w:val="32"/>
        </w:rPr>
      </w:pPr>
      <w:r>
        <w:rPr>
          <w:rFonts w:hint="eastAsia" w:ascii="楷体" w:hAnsi="楷体" w:eastAsia="楷体" w:cs="楷体"/>
          <w:b/>
          <w:bCs/>
          <w:color w:val="auto"/>
          <w:sz w:val="32"/>
          <w:szCs w:val="32"/>
        </w:rPr>
        <w:t>区医保局：</w:t>
      </w:r>
      <w:r>
        <w:rPr>
          <w:rFonts w:hint="eastAsia" w:ascii="仿宋" w:hAnsi="仿宋" w:eastAsia="仿宋" w:cs="仿宋"/>
          <w:color w:val="auto"/>
          <w:sz w:val="32"/>
          <w:szCs w:val="32"/>
        </w:rPr>
        <w:t>密切配合区税务局做好城乡居民参保缴费工作，明确各类困难群体参保资助标准，并向区财政局申请落实困难群体参保补助资金。集中征缴工作开展前，在医保信息系统做好各类困难群体身份精准标识，建立困难群体参保资助工作台账，将核定后的困难群体资助人员名单和参保资助金额及个人应缴金额等信息反馈区税务局，由区税务局根据缴费人当前特殊标识征收困难群体个人应缴费款。在医保信息系统准确记录困难群众参保资助、个人缴费金额。</w:t>
      </w:r>
    </w:p>
    <w:p w14:paraId="3CE3F3D4">
      <w:pPr>
        <w:wordWrap/>
        <w:spacing w:line="560" w:lineRule="exact"/>
        <w:ind w:right="0" w:firstLine="643" w:firstLineChars="200"/>
        <w:rPr>
          <w:rFonts w:hint="eastAsia" w:ascii="仿宋" w:hAnsi="仿宋" w:eastAsia="仿宋" w:cs="仿宋"/>
          <w:color w:val="auto"/>
          <w:sz w:val="32"/>
          <w:szCs w:val="32"/>
          <w:u w:val="none"/>
          <w:lang w:val="en-US" w:eastAsia="zh-CN"/>
        </w:rPr>
      </w:pPr>
      <w:r>
        <w:rPr>
          <w:rFonts w:hint="eastAsia" w:ascii="楷体" w:hAnsi="楷体" w:eastAsia="楷体" w:cs="楷体"/>
          <w:b/>
          <w:bCs/>
          <w:color w:val="auto"/>
          <w:sz w:val="32"/>
          <w:szCs w:val="32"/>
        </w:rPr>
        <w:t>区财政局：</w:t>
      </w:r>
      <w:r>
        <w:rPr>
          <w:rFonts w:hint="eastAsia" w:ascii="仿宋" w:hAnsi="仿宋" w:eastAsia="仿宋" w:cs="仿宋"/>
          <w:color w:val="auto"/>
          <w:sz w:val="32"/>
          <w:szCs w:val="32"/>
        </w:rPr>
        <w:t>负责</w:t>
      </w:r>
      <w:r>
        <w:rPr>
          <w:rFonts w:hint="eastAsia" w:ascii="仿宋" w:hAnsi="仿宋" w:eastAsia="仿宋" w:cs="仿宋"/>
          <w:color w:val="auto"/>
          <w:sz w:val="32"/>
          <w:szCs w:val="32"/>
          <w:lang w:val="en-US" w:eastAsia="zh-CN"/>
        </w:rPr>
        <w:t>及时</w:t>
      </w:r>
      <w:r>
        <w:rPr>
          <w:rFonts w:hint="eastAsia" w:ascii="仿宋" w:hAnsi="仿宋" w:eastAsia="仿宋" w:cs="仿宋"/>
          <w:color w:val="auto"/>
          <w:sz w:val="32"/>
          <w:szCs w:val="32"/>
        </w:rPr>
        <w:t>足额安排医疗救助参保补助资金，并在集中参保缴费期结束后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及时将困难群众参保资助资金划入医疗保险基金财政专</w:t>
      </w:r>
      <w:r>
        <w:rPr>
          <w:rFonts w:hint="eastAsia" w:ascii="仿宋" w:hAnsi="仿宋" w:eastAsia="仿宋" w:cs="仿宋"/>
          <w:color w:val="auto"/>
          <w:sz w:val="32"/>
          <w:szCs w:val="32"/>
          <w:u w:val="none"/>
        </w:rPr>
        <w:t>户</w:t>
      </w:r>
      <w:r>
        <w:rPr>
          <w:rFonts w:hint="eastAsia" w:ascii="仿宋" w:hAnsi="仿宋" w:eastAsia="仿宋" w:cs="仿宋"/>
          <w:color w:val="auto"/>
          <w:sz w:val="32"/>
          <w:szCs w:val="32"/>
          <w:u w:val="none"/>
          <w:lang w:val="en-US" w:eastAsia="zh-CN"/>
        </w:rPr>
        <w:t>并做好征缴工作经费的保障。</w:t>
      </w:r>
    </w:p>
    <w:p w14:paraId="610E48E3">
      <w:pPr>
        <w:wordWrap/>
        <w:spacing w:line="560" w:lineRule="exact"/>
        <w:ind w:right="0" w:firstLine="643" w:firstLineChars="200"/>
        <w:rPr>
          <w:rFonts w:hint="eastAsia" w:ascii="仿宋" w:hAnsi="仿宋" w:eastAsia="仿宋" w:cs="仿宋"/>
          <w:strike/>
          <w:dstrike w:val="0"/>
          <w:color w:val="auto"/>
          <w:spacing w:val="1"/>
          <w:sz w:val="32"/>
          <w:szCs w:val="32"/>
          <w:lang w:val="en-US" w:eastAsia="zh-CN"/>
        </w:rPr>
      </w:pPr>
      <w:r>
        <w:rPr>
          <w:rFonts w:hint="eastAsia" w:ascii="楷体" w:hAnsi="楷体" w:eastAsia="楷体" w:cs="楷体"/>
          <w:b/>
          <w:bCs/>
          <w:color w:val="auto"/>
          <w:sz w:val="32"/>
          <w:szCs w:val="32"/>
        </w:rPr>
        <w:t>区教育局</w:t>
      </w:r>
      <w:r>
        <w:rPr>
          <w:rFonts w:hint="eastAsia" w:ascii="楷体" w:hAnsi="楷体" w:eastAsia="楷体" w:cs="楷体"/>
          <w:b/>
          <w:bCs/>
          <w:color w:val="auto"/>
          <w:sz w:val="32"/>
          <w:szCs w:val="32"/>
          <w:lang w:eastAsia="zh-CN"/>
        </w:rPr>
        <w:t>：</w:t>
      </w:r>
      <w:r>
        <w:rPr>
          <w:rFonts w:hint="eastAsia" w:ascii="仿宋" w:hAnsi="仿宋" w:eastAsia="仿宋" w:cs="仿宋"/>
          <w:color w:val="auto"/>
          <w:kern w:val="0"/>
          <w:sz w:val="32"/>
          <w:szCs w:val="32"/>
          <w:lang w:val="en-US" w:eastAsia="zh-CN"/>
        </w:rPr>
        <w:t>要</w:t>
      </w:r>
      <w:r>
        <w:rPr>
          <w:rFonts w:hint="eastAsia" w:ascii="仿宋" w:hAnsi="仿宋" w:eastAsia="仿宋" w:cs="仿宋"/>
          <w:color w:val="auto"/>
          <w:sz w:val="32"/>
          <w:szCs w:val="32"/>
          <w:lang w:val="en-US" w:eastAsia="zh-CN"/>
        </w:rPr>
        <w:t>积极配合医保部门，加强工作协同与数据共享，不断提高学生基本医保参保水平。负责督促中小学校、幼儿园配合做好参保缴费动员工作，并将人员名单提供给医保、税务部门进行参保信息比对。</w:t>
      </w:r>
      <w:r>
        <w:rPr>
          <w:rFonts w:hint="eastAsia" w:ascii="仿宋" w:hAnsi="仿宋" w:eastAsia="仿宋" w:cs="仿宋"/>
          <w:color w:val="auto"/>
          <w:sz w:val="32"/>
          <w:szCs w:val="32"/>
        </w:rPr>
        <w:t>负责协调市教育体育局，对</w:t>
      </w:r>
      <w:r>
        <w:rPr>
          <w:rFonts w:hint="eastAsia" w:ascii="仿宋" w:hAnsi="仿宋" w:eastAsia="仿宋" w:cs="仿宋"/>
          <w:color w:val="auto"/>
          <w:sz w:val="32"/>
          <w:szCs w:val="32"/>
          <w:lang w:val="en-US" w:eastAsia="zh-CN"/>
        </w:rPr>
        <w:t>市属</w:t>
      </w:r>
      <w:r>
        <w:rPr>
          <w:rFonts w:hint="eastAsia" w:ascii="仿宋" w:hAnsi="仿宋" w:eastAsia="仿宋" w:cs="仿宋"/>
          <w:color w:val="auto"/>
          <w:sz w:val="32"/>
          <w:szCs w:val="32"/>
        </w:rPr>
        <w:t>全日制普通大中专院校(包括民办学校)、市直学校参加城乡居民医保的情况进行调查摸底</w:t>
      </w:r>
      <w:r>
        <w:rPr>
          <w:rFonts w:hint="eastAsia" w:ascii="仿宋" w:hAnsi="仿宋" w:eastAsia="仿宋" w:cs="仿宋"/>
          <w:color w:val="auto"/>
          <w:spacing w:val="7"/>
          <w:sz w:val="32"/>
          <w:szCs w:val="32"/>
        </w:rPr>
        <w:t>，</w:t>
      </w:r>
      <w:r>
        <w:rPr>
          <w:rFonts w:hint="eastAsia" w:ascii="仿宋" w:hAnsi="仿宋" w:eastAsia="仿宋" w:cs="仿宋"/>
          <w:color w:val="auto"/>
          <w:kern w:val="0"/>
          <w:sz w:val="32"/>
          <w:szCs w:val="32"/>
          <w:lang w:val="en-US" w:eastAsia="zh-CN"/>
        </w:rPr>
        <w:t>督促学校发放录取通知书时告知学生医保缴费须知，在学生录取工作结束后30天内向医保、税务部门提供大中专院校在校学生清册，对拒不配合组织动员学生在学校所在地整体参加城乡居民医保的学校进行约谈，联合医保、税务部门进行督促整改。</w:t>
      </w:r>
    </w:p>
    <w:p w14:paraId="30354601">
      <w:pPr>
        <w:wordWrap/>
        <w:spacing w:line="560" w:lineRule="exact"/>
        <w:ind w:right="0" w:firstLine="643" w:firstLineChars="200"/>
        <w:jc w:val="both"/>
        <w:rPr>
          <w:rFonts w:hint="eastAsia" w:ascii="仿宋" w:hAnsi="仿宋" w:eastAsia="仿宋" w:cs="仿宋"/>
          <w:color w:val="auto"/>
          <w:sz w:val="32"/>
          <w:szCs w:val="32"/>
        </w:rPr>
      </w:pPr>
      <w:r>
        <w:rPr>
          <w:rFonts w:hint="eastAsia" w:ascii="楷体" w:hAnsi="楷体" w:eastAsia="楷体" w:cs="楷体"/>
          <w:b/>
          <w:bCs/>
          <w:color w:val="auto"/>
          <w:sz w:val="32"/>
          <w:szCs w:val="32"/>
        </w:rPr>
        <w:t>区民政局：</w:t>
      </w:r>
      <w:r>
        <w:rPr>
          <w:rFonts w:hint="eastAsia" w:ascii="仿宋" w:hAnsi="仿宋" w:eastAsia="仿宋" w:cs="仿宋"/>
          <w:color w:val="auto"/>
          <w:sz w:val="32"/>
          <w:szCs w:val="32"/>
        </w:rPr>
        <w:t>负责核定特困人员、最低生活保障对象、最低生活保障边缘家庭成员、孤儿、事实无人抚养儿童等社会救助对象名单，并</w:t>
      </w:r>
      <w:r>
        <w:rPr>
          <w:rFonts w:hint="eastAsia" w:ascii="仿宋" w:hAnsi="仿宋" w:eastAsia="仿宋" w:cs="仿宋"/>
          <w:color w:val="auto"/>
          <w:sz w:val="32"/>
          <w:szCs w:val="32"/>
          <w:lang w:val="en-US" w:eastAsia="zh-CN"/>
        </w:rPr>
        <w:t>在每月10日以前</w:t>
      </w:r>
      <w:r>
        <w:rPr>
          <w:rFonts w:hint="eastAsia" w:ascii="仿宋" w:hAnsi="仿宋" w:eastAsia="仿宋" w:cs="仿宋"/>
          <w:color w:val="auto"/>
          <w:sz w:val="32"/>
          <w:szCs w:val="32"/>
        </w:rPr>
        <w:t>将动态调整信息反馈给医保、税务部门，协助做好参保缴费相关工作。</w:t>
      </w:r>
    </w:p>
    <w:p w14:paraId="5257D391">
      <w:pPr>
        <w:widowControl/>
        <w:wordWrap/>
        <w:spacing w:line="560" w:lineRule="exact"/>
        <w:ind w:right="0" w:firstLine="643" w:firstLineChars="200"/>
        <w:jc w:val="left"/>
        <w:rPr>
          <w:rFonts w:hint="eastAsia" w:ascii="仿宋_GB2312" w:hAnsi="仿宋_GB2312" w:eastAsia="仿宋_GB2312" w:cs="仿宋_GB2312"/>
          <w:color w:val="auto"/>
          <w:sz w:val="32"/>
          <w:szCs w:val="32"/>
        </w:rPr>
      </w:pPr>
      <w:r>
        <w:rPr>
          <w:rFonts w:hint="eastAsia" w:ascii="楷体" w:hAnsi="楷体" w:eastAsia="楷体" w:cs="楷体"/>
          <w:b/>
          <w:bCs/>
          <w:color w:val="auto"/>
          <w:sz w:val="32"/>
          <w:szCs w:val="32"/>
        </w:rPr>
        <w:t>区</w:t>
      </w:r>
      <w:r>
        <w:rPr>
          <w:rFonts w:hint="eastAsia" w:ascii="楷体" w:hAnsi="楷体" w:eastAsia="楷体" w:cs="楷体"/>
          <w:b/>
          <w:bCs/>
          <w:color w:val="auto"/>
          <w:sz w:val="32"/>
          <w:szCs w:val="32"/>
          <w:lang w:val="en-US" w:eastAsia="zh-CN"/>
        </w:rPr>
        <w:t>农业农村</w:t>
      </w:r>
      <w:r>
        <w:rPr>
          <w:rFonts w:hint="eastAsia" w:ascii="楷体" w:hAnsi="楷体" w:eastAsia="楷体" w:cs="楷体"/>
          <w:b/>
          <w:bCs/>
          <w:color w:val="auto"/>
          <w:sz w:val="32"/>
          <w:szCs w:val="32"/>
        </w:rPr>
        <w:t>局：</w:t>
      </w:r>
      <w:r>
        <w:rPr>
          <w:rFonts w:hint="eastAsia" w:ascii="仿宋" w:hAnsi="仿宋" w:eastAsia="仿宋" w:cs="仿宋"/>
          <w:color w:val="auto"/>
          <w:sz w:val="32"/>
          <w:szCs w:val="32"/>
        </w:rPr>
        <w:t>负责核定监测对象、脱贫人口</w:t>
      </w:r>
      <w:r>
        <w:rPr>
          <w:rFonts w:hint="eastAsia" w:ascii="仿宋" w:hAnsi="仿宋" w:eastAsia="仿宋" w:cs="仿宋"/>
          <w:color w:val="auto"/>
          <w:sz w:val="32"/>
          <w:szCs w:val="32"/>
          <w:lang w:val="en-US" w:eastAsia="zh-CN"/>
        </w:rPr>
        <w:t>名单</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并</w:t>
      </w:r>
      <w:r>
        <w:rPr>
          <w:rFonts w:hint="eastAsia" w:ascii="仿宋" w:hAnsi="仿宋" w:eastAsia="仿宋" w:cs="仿宋"/>
          <w:color w:val="auto"/>
          <w:sz w:val="32"/>
          <w:szCs w:val="32"/>
          <w:lang w:val="en-US" w:eastAsia="zh-CN"/>
        </w:rPr>
        <w:t>每月10日以前</w:t>
      </w:r>
      <w:r>
        <w:rPr>
          <w:rFonts w:hint="eastAsia" w:ascii="仿宋" w:hAnsi="仿宋" w:eastAsia="仿宋" w:cs="仿宋"/>
          <w:color w:val="auto"/>
          <w:sz w:val="32"/>
          <w:szCs w:val="32"/>
        </w:rPr>
        <w:t>将监测对象动态调整信息反馈给医保、税务部门，</w:t>
      </w:r>
      <w:r>
        <w:rPr>
          <w:rFonts w:hint="eastAsia" w:ascii="仿宋" w:hAnsi="仿宋" w:eastAsia="仿宋" w:cs="仿宋"/>
          <w:color w:val="auto"/>
          <w:kern w:val="0"/>
          <w:sz w:val="31"/>
          <w:szCs w:val="31"/>
          <w:lang w:val="en-US" w:eastAsia="zh-CN"/>
        </w:rPr>
        <w:t>协助做好参保缴费相关工作。</w:t>
      </w:r>
      <w:r>
        <w:rPr>
          <w:rFonts w:hint="eastAsia" w:ascii="仿宋" w:hAnsi="仿宋" w:eastAsia="仿宋" w:cs="仿宋"/>
          <w:color w:val="auto"/>
          <w:spacing w:val="3"/>
          <w:sz w:val="32"/>
          <w:szCs w:val="32"/>
        </w:rPr>
        <w:t>负责将监测对象、</w:t>
      </w:r>
      <w:r>
        <w:rPr>
          <w:rFonts w:hint="eastAsia" w:ascii="仿宋" w:hAnsi="仿宋" w:eastAsia="仿宋" w:cs="仿宋"/>
          <w:color w:val="auto"/>
          <w:spacing w:val="2"/>
          <w:sz w:val="32"/>
          <w:szCs w:val="32"/>
        </w:rPr>
        <w:t>稳定脱贫</w:t>
      </w:r>
      <w:r>
        <w:rPr>
          <w:rFonts w:hint="eastAsia" w:ascii="仿宋" w:hAnsi="仿宋" w:eastAsia="仿宋" w:cs="仿宋"/>
          <w:color w:val="auto"/>
          <w:spacing w:val="5"/>
          <w:sz w:val="32"/>
          <w:szCs w:val="32"/>
        </w:rPr>
        <w:t>人口资助参保经费及时拨付至医保、税务部门，完成参保缴费。</w:t>
      </w:r>
    </w:p>
    <w:p w14:paraId="08BC8782">
      <w:pPr>
        <w:wordWrap/>
        <w:spacing w:line="560" w:lineRule="exact"/>
        <w:ind w:right="0" w:firstLine="643" w:firstLineChars="200"/>
        <w:jc w:val="both"/>
        <w:rPr>
          <w:rFonts w:hint="eastAsia" w:ascii="仿宋_GB2312" w:hAnsi="仿宋_GB2312" w:eastAsia="仿宋_GB2312" w:cs="仿宋_GB2312"/>
          <w:color w:val="auto"/>
          <w:sz w:val="32"/>
          <w:szCs w:val="32"/>
        </w:rPr>
      </w:pPr>
      <w:r>
        <w:rPr>
          <w:rFonts w:hint="eastAsia" w:ascii="楷体" w:hAnsi="楷体" w:eastAsia="楷体" w:cs="楷体"/>
          <w:b/>
          <w:bCs/>
          <w:color w:val="auto"/>
          <w:sz w:val="32"/>
          <w:szCs w:val="32"/>
        </w:rPr>
        <w:t>区残联：</w:t>
      </w:r>
      <w:r>
        <w:rPr>
          <w:rFonts w:hint="eastAsia" w:ascii="仿宋" w:hAnsi="仿宋" w:eastAsia="仿宋" w:cs="仿宋"/>
          <w:color w:val="auto"/>
          <w:sz w:val="32"/>
          <w:szCs w:val="32"/>
        </w:rPr>
        <w:t>负责督促核实正在享受相关待遇或动态新增的重度残疾人员以及其他持证的残疾人参加城乡居民医保的状况，对经核实发现未参保的要</w:t>
      </w:r>
      <w:r>
        <w:rPr>
          <w:rFonts w:hint="eastAsia" w:ascii="仿宋" w:hAnsi="仿宋" w:eastAsia="仿宋" w:cs="仿宋"/>
          <w:color w:val="auto"/>
          <w:sz w:val="32"/>
          <w:szCs w:val="32"/>
          <w:lang w:val="en-US" w:eastAsia="zh-CN"/>
        </w:rPr>
        <w:t>在每月10日以前</w:t>
      </w:r>
      <w:r>
        <w:rPr>
          <w:rFonts w:hint="eastAsia" w:ascii="仿宋" w:hAnsi="仿宋" w:eastAsia="仿宋" w:cs="仿宋"/>
          <w:color w:val="auto"/>
          <w:sz w:val="32"/>
          <w:szCs w:val="32"/>
        </w:rPr>
        <w:t>将名单反馈医保、税务部门，并协助督促其办理参保缴费手续。</w:t>
      </w:r>
      <w:r>
        <w:rPr>
          <w:rFonts w:hint="eastAsia" w:ascii="仿宋" w:hAnsi="仿宋" w:eastAsia="仿宋" w:cs="仿宋"/>
          <w:color w:val="auto"/>
          <w:spacing w:val="3"/>
          <w:sz w:val="32"/>
          <w:szCs w:val="32"/>
        </w:rPr>
        <w:t>负责将三级、四级残疾人资</w:t>
      </w:r>
      <w:r>
        <w:rPr>
          <w:rFonts w:hint="eastAsia" w:ascii="仿宋" w:hAnsi="仿宋" w:eastAsia="仿宋" w:cs="仿宋"/>
          <w:color w:val="auto"/>
          <w:spacing w:val="6"/>
          <w:sz w:val="32"/>
          <w:szCs w:val="32"/>
        </w:rPr>
        <w:t>助参保经费及时拨付至医保、税务部门，完成</w:t>
      </w:r>
      <w:r>
        <w:rPr>
          <w:rFonts w:hint="eastAsia" w:ascii="仿宋" w:hAnsi="仿宋" w:eastAsia="仿宋" w:cs="仿宋"/>
          <w:color w:val="auto"/>
          <w:spacing w:val="5"/>
          <w:sz w:val="32"/>
          <w:szCs w:val="32"/>
        </w:rPr>
        <w:t>参保缴费。</w:t>
      </w:r>
    </w:p>
    <w:p w14:paraId="616F1652">
      <w:pPr>
        <w:wordWrap/>
        <w:spacing w:line="560" w:lineRule="exact"/>
        <w:ind w:right="0" w:firstLine="643" w:firstLineChars="200"/>
        <w:rPr>
          <w:rFonts w:ascii="仿宋_GB2312" w:hAnsi="仿宋_GB2312" w:eastAsia="仿宋_GB2312" w:cs="仿宋_GB2312"/>
          <w:color w:val="auto"/>
          <w:sz w:val="32"/>
          <w:szCs w:val="32"/>
        </w:rPr>
      </w:pPr>
      <w:r>
        <w:rPr>
          <w:rFonts w:hint="eastAsia" w:ascii="楷体" w:hAnsi="楷体" w:eastAsia="楷体" w:cs="楷体"/>
          <w:b/>
          <w:bCs/>
          <w:color w:val="auto"/>
          <w:sz w:val="32"/>
          <w:szCs w:val="32"/>
        </w:rPr>
        <w:t>区退役军人</w:t>
      </w:r>
      <w:r>
        <w:rPr>
          <w:rFonts w:hint="eastAsia" w:ascii="楷体" w:hAnsi="楷体" w:eastAsia="楷体" w:cs="楷体"/>
          <w:b/>
          <w:bCs/>
          <w:color w:val="auto"/>
          <w:sz w:val="32"/>
          <w:szCs w:val="32"/>
          <w:lang w:val="en-US" w:eastAsia="zh-CN"/>
        </w:rPr>
        <w:t>事务</w:t>
      </w:r>
      <w:r>
        <w:rPr>
          <w:rFonts w:hint="eastAsia" w:ascii="楷体" w:hAnsi="楷体" w:eastAsia="楷体" w:cs="楷体"/>
          <w:b/>
          <w:bCs/>
          <w:color w:val="auto"/>
          <w:sz w:val="32"/>
          <w:szCs w:val="32"/>
        </w:rPr>
        <w:t>局：</w:t>
      </w:r>
      <w:r>
        <w:rPr>
          <w:rFonts w:hint="eastAsia" w:ascii="仿宋" w:hAnsi="仿宋" w:eastAsia="仿宋" w:cs="仿宋"/>
          <w:color w:val="auto"/>
          <w:spacing w:val="3"/>
          <w:sz w:val="32"/>
          <w:szCs w:val="32"/>
        </w:rPr>
        <w:t>负责核定困难退役军人资助参保名单及动态信息，及时反馈</w:t>
      </w:r>
      <w:r>
        <w:rPr>
          <w:rFonts w:hint="eastAsia" w:ascii="仿宋" w:hAnsi="仿宋" w:eastAsia="仿宋" w:cs="仿宋"/>
          <w:color w:val="auto"/>
          <w:spacing w:val="2"/>
          <w:sz w:val="32"/>
          <w:szCs w:val="32"/>
        </w:rPr>
        <w:t>给医保、税务部门。负责将困难退役军人资助参保经费及时拨付至医保、税务部门，完成参保缴费</w:t>
      </w:r>
      <w:r>
        <w:rPr>
          <w:rFonts w:hint="eastAsia" w:ascii="仿宋" w:hAnsi="仿宋" w:eastAsia="仿宋" w:cs="仿宋"/>
          <w:color w:val="auto"/>
          <w:sz w:val="32"/>
          <w:szCs w:val="32"/>
        </w:rPr>
        <w:t>。</w:t>
      </w:r>
    </w:p>
    <w:p w14:paraId="261A48D1">
      <w:pPr>
        <w:wordWrap/>
        <w:spacing w:line="560" w:lineRule="exact"/>
        <w:ind w:right="0" w:firstLine="640" w:firstLineChars="200"/>
        <w:rPr>
          <w:rFonts w:ascii="黑体" w:hAnsi="黑体" w:eastAsia="黑体" w:cs="黑体"/>
          <w:color w:val="auto"/>
          <w:sz w:val="32"/>
          <w:szCs w:val="32"/>
        </w:rPr>
      </w:pPr>
      <w:r>
        <w:rPr>
          <w:rFonts w:hint="eastAsia" w:ascii="黑体" w:hAnsi="黑体" w:eastAsia="黑体" w:cs="黑体"/>
          <w:color w:val="auto"/>
          <w:sz w:val="32"/>
          <w:szCs w:val="32"/>
        </w:rPr>
        <w:t>四、工作要求</w:t>
      </w:r>
    </w:p>
    <w:p w14:paraId="18F7624D">
      <w:pPr>
        <w:wordWrap/>
        <w:spacing w:line="560" w:lineRule="exact"/>
        <w:ind w:right="0" w:firstLine="643" w:firstLineChars="200"/>
        <w:rPr>
          <w:rFonts w:hint="eastAsia" w:ascii="仿宋" w:hAnsi="仿宋" w:eastAsia="仿宋" w:cs="仿宋"/>
          <w:color w:val="auto"/>
          <w:spacing w:val="2"/>
          <w:sz w:val="32"/>
          <w:szCs w:val="32"/>
        </w:rPr>
      </w:pPr>
      <w:r>
        <w:rPr>
          <w:rFonts w:hint="eastAsia" w:ascii="楷体" w:hAnsi="楷体" w:eastAsia="楷体" w:cs="楷体"/>
          <w:b/>
          <w:bCs/>
          <w:color w:val="auto"/>
          <w:sz w:val="32"/>
          <w:szCs w:val="32"/>
        </w:rPr>
        <w:t>（一）强化组织领导。</w:t>
      </w:r>
      <w:r>
        <w:rPr>
          <w:rFonts w:hint="eastAsia" w:ascii="仿宋" w:hAnsi="仿宋" w:eastAsia="仿宋" w:cs="仿宋"/>
          <w:color w:val="auto"/>
          <w:spacing w:val="2"/>
          <w:sz w:val="32"/>
          <w:szCs w:val="32"/>
        </w:rPr>
        <w:t>岳阳楼区基本医保全覆盖工作领导小组各成员单位要继续发挥各自职能职责，联动配合，区医保局要继续做好组织实施和推进具体协调工作。各</w:t>
      </w:r>
      <w:r>
        <w:rPr>
          <w:rFonts w:hint="eastAsia" w:ascii="仿宋" w:hAnsi="仿宋" w:eastAsia="仿宋" w:cs="仿宋"/>
          <w:color w:val="auto"/>
          <w:spacing w:val="2"/>
          <w:sz w:val="32"/>
          <w:szCs w:val="32"/>
          <w:lang w:eastAsia="zh-CN"/>
        </w:rPr>
        <w:t>乡镇、管理处、街道</w:t>
      </w:r>
      <w:r>
        <w:rPr>
          <w:rFonts w:hint="eastAsia" w:ascii="仿宋" w:hAnsi="仿宋" w:eastAsia="仿宋" w:cs="仿宋"/>
          <w:color w:val="auto"/>
          <w:spacing w:val="2"/>
          <w:sz w:val="32"/>
          <w:szCs w:val="32"/>
        </w:rPr>
        <w:t>要成立主要负责人为组长，分管负责人及社会事业综合服务中心负责人为成员的城乡居民医保征缴工作小组，切实建立</w:t>
      </w:r>
      <w:r>
        <w:rPr>
          <w:rFonts w:hint="eastAsia" w:ascii="仿宋" w:hAnsi="仿宋" w:eastAsia="仿宋" w:cs="仿宋"/>
          <w:color w:val="auto"/>
          <w:spacing w:val="2"/>
          <w:sz w:val="32"/>
          <w:szCs w:val="32"/>
          <w:lang w:eastAsia="zh-CN"/>
        </w:rPr>
        <w:t>乡镇、管理处、街道</w:t>
      </w:r>
      <w:r>
        <w:rPr>
          <w:rFonts w:hint="eastAsia" w:ascii="仿宋" w:hAnsi="仿宋" w:eastAsia="仿宋" w:cs="仿宋"/>
          <w:color w:val="auto"/>
          <w:spacing w:val="2"/>
          <w:sz w:val="32"/>
          <w:szCs w:val="32"/>
        </w:rPr>
        <w:t>主要负责人牵头，分管负责人具体抓落实的工作机制。</w:t>
      </w:r>
    </w:p>
    <w:p w14:paraId="17EF74E0">
      <w:pPr>
        <w:wordWrap/>
        <w:spacing w:line="560" w:lineRule="exact"/>
        <w:ind w:right="0" w:firstLine="643" w:firstLineChars="200"/>
        <w:rPr>
          <w:rFonts w:hint="eastAsia" w:ascii="仿宋" w:hAnsi="仿宋" w:eastAsia="仿宋" w:cs="仿宋"/>
          <w:b w:val="0"/>
          <w:bCs w:val="0"/>
          <w:strike/>
          <w:dstrike w:val="0"/>
          <w:color w:val="auto"/>
          <w:sz w:val="32"/>
          <w:szCs w:val="32"/>
        </w:rPr>
      </w:pPr>
      <w:r>
        <w:rPr>
          <w:rFonts w:hint="eastAsia" w:ascii="楷体" w:hAnsi="楷体" w:eastAsia="楷体" w:cs="楷体"/>
          <w:b/>
          <w:bCs/>
          <w:color w:val="auto"/>
          <w:sz w:val="32"/>
          <w:szCs w:val="32"/>
        </w:rPr>
        <w:t>（二）</w:t>
      </w:r>
      <w:r>
        <w:rPr>
          <w:rFonts w:hint="eastAsia" w:ascii="楷体" w:hAnsi="楷体" w:eastAsia="楷体" w:cs="楷体"/>
          <w:b/>
          <w:bCs/>
          <w:color w:val="auto"/>
          <w:sz w:val="32"/>
          <w:szCs w:val="32"/>
          <w:lang w:val="en-US" w:eastAsia="zh-CN"/>
        </w:rPr>
        <w:t>夯实基础建设</w:t>
      </w:r>
      <w:r>
        <w:rPr>
          <w:rFonts w:hint="eastAsia" w:ascii="楷体" w:hAnsi="楷体" w:eastAsia="楷体" w:cs="楷体"/>
          <w:b/>
          <w:bCs/>
          <w:color w:val="auto"/>
          <w:sz w:val="32"/>
          <w:szCs w:val="32"/>
        </w:rPr>
        <w:t>。</w:t>
      </w:r>
      <w:r>
        <w:rPr>
          <w:rFonts w:hint="eastAsia" w:ascii="仿宋" w:hAnsi="仿宋" w:eastAsia="仿宋" w:cs="仿宋"/>
          <w:b w:val="0"/>
          <w:bCs w:val="0"/>
          <w:color w:val="000000"/>
          <w:sz w:val="32"/>
          <w:szCs w:val="32"/>
        </w:rPr>
        <w:t>各</w:t>
      </w:r>
      <w:r>
        <w:rPr>
          <w:rFonts w:hint="eastAsia" w:ascii="仿宋" w:hAnsi="仿宋" w:eastAsia="仿宋" w:cs="仿宋"/>
          <w:color w:val="000000"/>
          <w:spacing w:val="2"/>
          <w:sz w:val="32"/>
          <w:szCs w:val="32"/>
          <w:lang w:eastAsia="zh-CN"/>
        </w:rPr>
        <w:t>乡镇、街道、管理处</w:t>
      </w:r>
      <w:r>
        <w:rPr>
          <w:rFonts w:hint="eastAsia" w:ascii="仿宋" w:hAnsi="仿宋" w:eastAsia="仿宋" w:cs="仿宋"/>
          <w:b w:val="0"/>
          <w:bCs w:val="0"/>
          <w:color w:val="000000"/>
          <w:sz w:val="32"/>
          <w:szCs w:val="32"/>
        </w:rPr>
        <w:t>要在社区（村）</w:t>
      </w:r>
      <w:r>
        <w:rPr>
          <w:rFonts w:hint="eastAsia" w:ascii="仿宋" w:hAnsi="仿宋" w:eastAsia="仿宋" w:cs="仿宋"/>
          <w:b w:val="0"/>
          <w:bCs w:val="0"/>
          <w:color w:val="auto"/>
          <w:sz w:val="32"/>
          <w:szCs w:val="32"/>
        </w:rPr>
        <w:t>明确</w:t>
      </w:r>
      <w:r>
        <w:rPr>
          <w:rFonts w:hint="eastAsia" w:ascii="仿宋" w:hAnsi="仿宋" w:eastAsia="仿宋" w:cs="仿宋"/>
          <w:b w:val="0"/>
          <w:bCs w:val="0"/>
          <w:color w:val="auto"/>
          <w:sz w:val="32"/>
          <w:szCs w:val="32"/>
          <w:lang w:val="en-US" w:eastAsia="zh-CN"/>
        </w:rPr>
        <w:t>一</w:t>
      </w:r>
      <w:r>
        <w:rPr>
          <w:rFonts w:hint="eastAsia" w:ascii="仿宋" w:hAnsi="仿宋" w:eastAsia="仿宋" w:cs="仿宋"/>
          <w:b w:val="0"/>
          <w:bCs w:val="0"/>
          <w:color w:val="auto"/>
          <w:sz w:val="32"/>
          <w:szCs w:val="32"/>
        </w:rPr>
        <w:t>名思想素质高、业务能力强的工作人员负责城乡居民医疗保险经办工作。配合税务、医保部门做好城乡居民医保征缴宣传工作，及时准确掌握居民医保参保情况，对掌握的未参保对象</w:t>
      </w:r>
      <w:r>
        <w:rPr>
          <w:rFonts w:hint="eastAsia" w:ascii="仿宋" w:hAnsi="仿宋" w:eastAsia="仿宋" w:cs="仿宋"/>
          <w:b w:val="0"/>
          <w:bCs w:val="0"/>
          <w:color w:val="auto"/>
          <w:sz w:val="32"/>
          <w:szCs w:val="32"/>
          <w:lang w:val="en-US" w:eastAsia="zh-CN"/>
        </w:rPr>
        <w:t>组织</w:t>
      </w:r>
      <w:r>
        <w:rPr>
          <w:rFonts w:hint="eastAsia" w:ascii="仿宋" w:hAnsi="仿宋" w:eastAsia="仿宋" w:cs="仿宋"/>
          <w:b w:val="0"/>
          <w:bCs w:val="0"/>
          <w:color w:val="auto"/>
          <w:sz w:val="32"/>
          <w:szCs w:val="32"/>
        </w:rPr>
        <w:t>进行入户或电话催缴，及时处理居民在医保参保过程中出现各类问题。</w:t>
      </w:r>
    </w:p>
    <w:p w14:paraId="0A3E3583">
      <w:pPr>
        <w:widowControl/>
        <w:wordWrap/>
        <w:spacing w:line="560" w:lineRule="exact"/>
        <w:ind w:right="0" w:firstLine="643" w:firstLineChars="200"/>
        <w:jc w:val="left"/>
        <w:rPr>
          <w:rFonts w:hint="eastAsia" w:ascii="仿宋" w:hAnsi="仿宋" w:eastAsia="仿宋" w:cs="仿宋"/>
          <w:color w:val="auto"/>
          <w:sz w:val="32"/>
          <w:szCs w:val="32"/>
        </w:rPr>
      </w:pPr>
      <w:r>
        <w:rPr>
          <w:rFonts w:hint="eastAsia" w:ascii="楷体" w:hAnsi="楷体" w:eastAsia="楷体" w:cs="楷体"/>
          <w:b/>
          <w:bCs/>
          <w:color w:val="auto"/>
          <w:sz w:val="32"/>
          <w:szCs w:val="32"/>
        </w:rPr>
        <w:t>（三）优化缴费服务。</w:t>
      </w:r>
      <w:r>
        <w:rPr>
          <w:rFonts w:hint="eastAsia" w:ascii="仿宋" w:hAnsi="仿宋" w:eastAsia="仿宋" w:cs="仿宋"/>
          <w:color w:val="auto"/>
          <w:kern w:val="0"/>
          <w:sz w:val="32"/>
          <w:szCs w:val="32"/>
          <w:lang w:val="en-US" w:eastAsia="zh-CN"/>
        </w:rPr>
        <w:t xml:space="preserve">建立统一高效的医保费征管体系。支 </w:t>
      </w:r>
    </w:p>
    <w:p w14:paraId="7B6615C4">
      <w:pPr>
        <w:widowControl/>
        <w:wordWrap/>
        <w:spacing w:line="560" w:lineRule="exact"/>
        <w:ind w:right="0"/>
        <w:jc w:val="left"/>
        <w:rPr>
          <w:color w:val="auto"/>
        </w:rPr>
      </w:pPr>
      <w:r>
        <w:rPr>
          <w:rFonts w:hint="eastAsia" w:ascii="仿宋" w:hAnsi="仿宋" w:eastAsia="仿宋" w:cs="仿宋"/>
          <w:color w:val="auto"/>
          <w:kern w:val="0"/>
          <w:sz w:val="32"/>
          <w:szCs w:val="32"/>
          <w:lang w:val="en-US" w:eastAsia="zh-CN"/>
        </w:rPr>
        <w:t>持职工医保个人账户用于支付近亲属参加我省居民医保的个人缴费。各地要继续按照基本医疗保险全覆盖的要求，以</w:t>
      </w:r>
      <w:r>
        <w:rPr>
          <w:rFonts w:hint="eastAsia" w:ascii="仿宋" w:hAnsi="仿宋" w:eastAsia="仿宋" w:cs="仿宋"/>
          <w:color w:val="000000"/>
          <w:spacing w:val="2"/>
          <w:sz w:val="32"/>
          <w:szCs w:val="32"/>
          <w:lang w:eastAsia="zh-CN"/>
        </w:rPr>
        <w:t>乡镇、街道、管理处</w:t>
      </w:r>
      <w:r>
        <w:rPr>
          <w:rFonts w:hint="eastAsia" w:ascii="仿宋" w:hAnsi="仿宋" w:eastAsia="仿宋" w:cs="仿宋"/>
          <w:color w:val="000000"/>
          <w:kern w:val="0"/>
          <w:sz w:val="32"/>
          <w:szCs w:val="32"/>
          <w:lang w:val="en-US" w:eastAsia="zh-CN"/>
        </w:rPr>
        <w:t>为支点、社区（村）为末端，建立“税务工作人员+</w:t>
      </w:r>
      <w:r>
        <w:rPr>
          <w:rFonts w:hint="eastAsia" w:ascii="仿宋" w:hAnsi="仿宋" w:eastAsia="仿宋" w:cs="仿宋"/>
          <w:color w:val="auto"/>
          <w:kern w:val="0"/>
          <w:sz w:val="32"/>
          <w:szCs w:val="32"/>
          <w:lang w:val="en-US" w:eastAsia="zh-CN"/>
        </w:rPr>
        <w:t>社保专干+协管员”网格化管理机制。</w:t>
      </w:r>
      <w:r>
        <w:rPr>
          <w:rFonts w:hint="eastAsia" w:ascii="仿宋" w:hAnsi="仿宋" w:eastAsia="仿宋" w:cs="仿宋"/>
          <w:color w:val="auto"/>
          <w:sz w:val="32"/>
          <w:szCs w:val="32"/>
        </w:rPr>
        <w:t>在集中参保缴费期内，各单位要根据参保缴费进度情况，加强分析研判，对未参保人员实行精准推送式宣传。区税务局要会同医保、银行及各</w:t>
      </w:r>
      <w:r>
        <w:rPr>
          <w:rFonts w:hint="eastAsia" w:ascii="仿宋" w:hAnsi="仿宋" w:eastAsia="仿宋" w:cs="仿宋"/>
          <w:color w:val="auto"/>
          <w:spacing w:val="2"/>
          <w:sz w:val="32"/>
          <w:szCs w:val="32"/>
          <w:lang w:eastAsia="zh-CN"/>
        </w:rPr>
        <w:t>乡镇、管理处、街道</w:t>
      </w:r>
      <w:r>
        <w:rPr>
          <w:rFonts w:hint="eastAsia" w:ascii="仿宋" w:hAnsi="仿宋" w:eastAsia="仿宋" w:cs="仿宋"/>
          <w:color w:val="auto"/>
          <w:sz w:val="32"/>
          <w:szCs w:val="32"/>
        </w:rPr>
        <w:t>加强推进代办点网点建设，要大力推行“湘税社保”APP、微信小程序、手机银行等“非接触式”缴费方式</w:t>
      </w:r>
      <w:r>
        <w:rPr>
          <w:rFonts w:hint="eastAsia" w:ascii="仿宋" w:hAnsi="仿宋" w:eastAsia="仿宋" w:cs="仿宋"/>
          <w:color w:val="auto"/>
          <w:kern w:val="0"/>
          <w:sz w:val="32"/>
          <w:szCs w:val="32"/>
          <w:lang w:val="en-US" w:eastAsia="zh-CN"/>
        </w:rPr>
        <w:t>，鼓励有条件的院校通过税务部门的“湘税社保”APP或微信小程序、国有商业银行等便利化缴费渠道组织学生参保缴费。</w:t>
      </w:r>
    </w:p>
    <w:p w14:paraId="43318F6D">
      <w:pPr>
        <w:wordWrap/>
        <w:autoSpaceDE w:val="0"/>
        <w:spacing w:line="560" w:lineRule="exact"/>
        <w:ind w:right="0" w:firstLine="643" w:firstLineChars="200"/>
        <w:rPr>
          <w:rFonts w:ascii="仿宋_GB2312" w:eastAsia="仿宋_GB2312"/>
          <w:color w:val="auto"/>
          <w:sz w:val="32"/>
          <w:szCs w:val="32"/>
        </w:rPr>
      </w:pPr>
      <w:r>
        <w:rPr>
          <w:rFonts w:hint="eastAsia" w:ascii="楷体" w:hAnsi="楷体" w:eastAsia="楷体" w:cs="楷体"/>
          <w:b/>
          <w:bCs/>
          <w:color w:val="auto"/>
          <w:sz w:val="32"/>
          <w:szCs w:val="32"/>
        </w:rPr>
        <w:t>（四）加强宣传引导。</w:t>
      </w:r>
      <w:r>
        <w:rPr>
          <w:rFonts w:hint="eastAsia" w:ascii="仿宋" w:hAnsi="仿宋" w:eastAsia="仿宋" w:cs="仿宋"/>
          <w:color w:val="auto"/>
          <w:sz w:val="32"/>
          <w:szCs w:val="32"/>
        </w:rPr>
        <w:t>全面落实国家和省</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市</w:t>
      </w:r>
      <w:r>
        <w:rPr>
          <w:rFonts w:hint="eastAsia" w:ascii="仿宋" w:hAnsi="仿宋" w:eastAsia="仿宋" w:cs="仿宋"/>
          <w:color w:val="auto"/>
          <w:sz w:val="32"/>
          <w:szCs w:val="32"/>
        </w:rPr>
        <w:t>已经出台的城乡居民医保惠民政策，明确告知参保居民可以享受的医保权益，主动公开政策咨询电话，及时回应群众关切。要探索创新医保政策宣传方式，拓展宣传渠道，通过媒体、网络、短信等方式开展广泛的宣传动员工作，让广大城乡居民全面熟悉城乡居民医保待遇保障政策，深刻理解城乡居民医保缴费政策，充分认识参加城乡居民医保的必要性和重要性，引导群众积极主动参保缴费。</w:t>
      </w:r>
    </w:p>
    <w:p w14:paraId="380D7763">
      <w:pPr>
        <w:wordWrap/>
        <w:autoSpaceDE w:val="0"/>
        <w:spacing w:line="560" w:lineRule="exact"/>
        <w:ind w:right="0" w:firstLine="643" w:firstLineChars="200"/>
        <w:rPr>
          <w:rFonts w:hint="eastAsia" w:ascii="仿宋" w:hAnsi="仿宋" w:eastAsia="仿宋" w:cs="仿宋"/>
          <w:color w:val="auto"/>
          <w:sz w:val="32"/>
          <w:szCs w:val="32"/>
        </w:rPr>
      </w:pPr>
      <w:r>
        <w:rPr>
          <w:rFonts w:hint="eastAsia" w:ascii="楷体" w:hAnsi="楷体" w:eastAsia="楷体" w:cs="楷体"/>
          <w:b/>
          <w:bCs/>
          <w:color w:val="auto"/>
          <w:sz w:val="32"/>
          <w:szCs w:val="32"/>
        </w:rPr>
        <w:t>（五）严格考核制度。</w:t>
      </w:r>
      <w:r>
        <w:rPr>
          <w:rFonts w:hint="eastAsia" w:ascii="仿宋" w:hAnsi="仿宋" w:eastAsia="仿宋" w:cs="仿宋"/>
          <w:color w:val="auto"/>
          <w:sz w:val="32"/>
          <w:szCs w:val="32"/>
        </w:rPr>
        <w:t>城乡居民医保征缴</w:t>
      </w:r>
      <w:r>
        <w:rPr>
          <w:rFonts w:hint="eastAsia" w:ascii="仿宋" w:hAnsi="仿宋" w:eastAsia="仿宋" w:cs="仿宋"/>
          <w:color w:val="auto"/>
          <w:sz w:val="32"/>
          <w:szCs w:val="32"/>
          <w:lang w:val="en-US" w:eastAsia="zh-CN"/>
        </w:rPr>
        <w:t>督查</w:t>
      </w:r>
      <w:r>
        <w:rPr>
          <w:rFonts w:hint="eastAsia" w:ascii="仿宋" w:hAnsi="仿宋" w:eastAsia="仿宋" w:cs="仿宋"/>
          <w:color w:val="auto"/>
          <w:sz w:val="32"/>
          <w:szCs w:val="32"/>
        </w:rPr>
        <w:t>工作由区政府督查室牵头、会同区税务局、区医保局成立专项督查组，定期开展工作督查考评，并将考评结果纳入年终绩效考核。从202</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年</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月开始对</w:t>
      </w:r>
      <w:r>
        <w:rPr>
          <w:rFonts w:hint="eastAsia" w:ascii="仿宋" w:hAnsi="仿宋" w:eastAsia="仿宋" w:cs="仿宋"/>
          <w:color w:val="auto"/>
          <w:spacing w:val="2"/>
          <w:sz w:val="32"/>
          <w:szCs w:val="32"/>
          <w:lang w:eastAsia="zh-CN"/>
        </w:rPr>
        <w:t>乡镇、管理处、街道</w:t>
      </w:r>
      <w:r>
        <w:rPr>
          <w:rFonts w:hint="eastAsia" w:ascii="仿宋" w:hAnsi="仿宋" w:eastAsia="仿宋" w:cs="仿宋"/>
          <w:color w:val="auto"/>
          <w:sz w:val="32"/>
          <w:szCs w:val="32"/>
        </w:rPr>
        <w:t>的征缴进度实行即时通报</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对缴费期内基本医疗保险参保率未达到常住人口数95%的</w:t>
      </w:r>
      <w:r>
        <w:rPr>
          <w:rFonts w:hint="eastAsia" w:ascii="仿宋" w:hAnsi="仿宋" w:eastAsia="仿宋" w:cs="仿宋"/>
          <w:color w:val="auto"/>
          <w:spacing w:val="2"/>
          <w:sz w:val="32"/>
          <w:szCs w:val="32"/>
          <w:lang w:eastAsia="zh-CN"/>
        </w:rPr>
        <w:t>乡镇、管理处、街道</w:t>
      </w:r>
      <w:r>
        <w:rPr>
          <w:rFonts w:hint="eastAsia" w:ascii="仿宋" w:hAnsi="仿宋" w:eastAsia="仿宋" w:cs="仿宋"/>
          <w:color w:val="auto"/>
          <w:sz w:val="32"/>
          <w:szCs w:val="32"/>
        </w:rPr>
        <w:t>按规定进行考核扣分；对工作不力、进度缓慢的</w:t>
      </w:r>
      <w:r>
        <w:rPr>
          <w:rFonts w:hint="eastAsia" w:ascii="仿宋" w:hAnsi="仿宋" w:eastAsia="仿宋" w:cs="仿宋"/>
          <w:color w:val="auto"/>
          <w:spacing w:val="2"/>
          <w:sz w:val="32"/>
          <w:szCs w:val="32"/>
          <w:lang w:eastAsia="zh-CN"/>
        </w:rPr>
        <w:t>乡镇、管理处、街道</w:t>
      </w:r>
      <w:r>
        <w:rPr>
          <w:rFonts w:hint="eastAsia" w:ascii="仿宋" w:hAnsi="仿宋" w:eastAsia="仿宋" w:cs="仿宋"/>
          <w:color w:val="auto"/>
          <w:sz w:val="32"/>
          <w:szCs w:val="32"/>
        </w:rPr>
        <w:t>、社区(村</w:t>
      </w:r>
      <w:r>
        <w:rPr>
          <w:rFonts w:hint="eastAsia" w:ascii="仿宋" w:hAnsi="仿宋" w:eastAsia="仿宋" w:cs="仿宋"/>
          <w:color w:val="auto"/>
          <w:sz w:val="32"/>
          <w:szCs w:val="32"/>
          <w:lang w:val="en-US" w:eastAsia="zh-CN"/>
        </w:rPr>
        <w:t>组</w:t>
      </w:r>
      <w:r>
        <w:rPr>
          <w:rFonts w:hint="eastAsia" w:ascii="仿宋" w:hAnsi="仿宋" w:eastAsia="仿宋" w:cs="仿宋"/>
          <w:color w:val="auto"/>
          <w:sz w:val="32"/>
          <w:szCs w:val="32"/>
        </w:rPr>
        <w:t>)予以通报批评；对不负责任遗漏群众参保及造成不良影响的单位，从严追究相关人员责任。</w:t>
      </w:r>
    </w:p>
    <w:p w14:paraId="3A2B9650">
      <w:pPr>
        <w:pStyle w:val="2"/>
        <w:wordWrap/>
        <w:spacing w:line="560" w:lineRule="exact"/>
        <w:ind w:right="0"/>
        <w:rPr>
          <w:rFonts w:hint="eastAsia" w:ascii="仿宋" w:hAnsi="仿宋" w:eastAsia="仿宋" w:cs="仿宋"/>
          <w:color w:val="auto"/>
          <w:sz w:val="32"/>
          <w:szCs w:val="32"/>
        </w:rPr>
      </w:pPr>
    </w:p>
    <w:p w14:paraId="5B974B79">
      <w:pPr>
        <w:wordWrap/>
        <w:spacing w:line="560" w:lineRule="exact"/>
        <w:ind w:right="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p>
    <w:p w14:paraId="283EED38">
      <w:pPr>
        <w:ind w:firstLine="640" w:firstLineChars="200"/>
        <w:rPr>
          <w:rFonts w:hint="eastAsia" w:ascii="仿宋_GB2312" w:hAnsi="仿宋_GB2312" w:eastAsia="仿宋_GB2312" w:cs="仿宋_GB2312"/>
          <w:color w:val="auto"/>
          <w:sz w:val="32"/>
          <w:szCs w:val="32"/>
        </w:rPr>
      </w:pPr>
    </w:p>
    <w:p w14:paraId="22273CD8">
      <w:pPr>
        <w:pStyle w:val="6"/>
        <w:rPr>
          <w:rFonts w:hint="eastAsia"/>
          <w:color w:val="auto"/>
        </w:rPr>
      </w:pPr>
    </w:p>
    <w:p w14:paraId="2D9E88DF">
      <w:pPr>
        <w:widowControl w:val="0"/>
        <w:numPr>
          <w:ilvl w:val="0"/>
          <w:numId w:val="0"/>
        </w:numPr>
        <w:wordWrap/>
        <w:autoSpaceDE w:val="0"/>
        <w:adjustRightInd/>
        <w:snapToGrid/>
        <w:spacing w:before="0" w:after="0" w:line="560" w:lineRule="exact"/>
        <w:ind w:right="0"/>
        <w:jc w:val="both"/>
        <w:textAlignment w:val="auto"/>
        <w:outlineLvl w:val="9"/>
        <w:rPr>
          <w:rFonts w:ascii="仿宋_GB2312" w:hAnsi="仿宋_GB2312" w:eastAsia="仿宋_GB2312" w:cs="仿宋_GB2312"/>
          <w:color w:val="auto"/>
          <w:sz w:val="32"/>
          <w:szCs w:val="32"/>
        </w:rPr>
      </w:pPr>
    </w:p>
    <w:sectPr>
      <w:footerReference r:id="rId3" w:type="default"/>
      <w:pgSz w:w="11906" w:h="16838"/>
      <w:pgMar w:top="2098" w:right="1474" w:bottom="1474" w:left="1588" w:header="851" w:footer="992" w:gutter="0"/>
      <w:pgNumType w:start="2"/>
      <w:cols w:space="720" w:num="1"/>
      <w:docGrid w:type="lines" w:linePitch="28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7166F9F-62DE-4F5C-B999-F57F7A6E7AC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2" w:fontKey="{237098A5-FF1A-4750-A2C7-9A42138FBCA0}"/>
  </w:font>
  <w:font w:name="??">
    <w:altName w:val="Segoe Print"/>
    <w:panose1 w:val="00000000000000000000"/>
    <w:charset w:val="00"/>
    <w:family w:val="auto"/>
    <w:pitch w:val="default"/>
    <w:sig w:usb0="00000000" w:usb1="00000000" w:usb2="00000000" w:usb3="00000000" w:csb0="00000001" w:csb1="00000000"/>
  </w:font>
  <w:font w:name="方正小标宋简体">
    <w:panose1 w:val="02000000000000000000"/>
    <w:charset w:val="86"/>
    <w:family w:val="auto"/>
    <w:pitch w:val="default"/>
    <w:sig w:usb0="00000001" w:usb1="080E0000" w:usb2="00000000" w:usb3="00000000" w:csb0="00040000" w:csb1="00000000"/>
    <w:embedRegular r:id="rId3" w:fontKey="{88503CC7-E5DE-44DB-9D07-EDDD0D0C12A3}"/>
  </w:font>
  <w:font w:name="仿宋">
    <w:panose1 w:val="02010609060101010101"/>
    <w:charset w:val="86"/>
    <w:family w:val="auto"/>
    <w:pitch w:val="default"/>
    <w:sig w:usb0="800002BF" w:usb1="38CF7CFA" w:usb2="00000016" w:usb3="00000000" w:csb0="00040001" w:csb1="00000000"/>
    <w:embedRegular r:id="rId4" w:fontKey="{FFBAE7C4-411B-4B10-887E-C7FE738D2104}"/>
  </w:font>
  <w:font w:name="楷体">
    <w:panose1 w:val="02010609060101010101"/>
    <w:charset w:val="86"/>
    <w:family w:val="auto"/>
    <w:pitch w:val="default"/>
    <w:sig w:usb0="800002BF" w:usb1="38CF7CFA" w:usb2="00000016" w:usb3="00000000" w:csb0="00040001" w:csb1="00000000"/>
    <w:embedRegular r:id="rId5" w:fontKey="{709F155B-2A8B-446C-92A6-CFD8E43AFAA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04C3F8">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7"/>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4YWJiMmNjNTBlYzViODhmOTVlN2ViYTY0MjBmYjEifQ=="/>
  </w:docVars>
  <w:rsids>
    <w:rsidRoot w:val="00C64D51"/>
    <w:rsid w:val="00006309"/>
    <w:rsid w:val="000470D9"/>
    <w:rsid w:val="000E5034"/>
    <w:rsid w:val="00145350"/>
    <w:rsid w:val="001572FA"/>
    <w:rsid w:val="0016563D"/>
    <w:rsid w:val="001F1D2C"/>
    <w:rsid w:val="002C35D8"/>
    <w:rsid w:val="002C5CB2"/>
    <w:rsid w:val="00460E02"/>
    <w:rsid w:val="0052481A"/>
    <w:rsid w:val="00535C98"/>
    <w:rsid w:val="00585BAC"/>
    <w:rsid w:val="00633A60"/>
    <w:rsid w:val="00635CDE"/>
    <w:rsid w:val="006C0CC4"/>
    <w:rsid w:val="00894A2E"/>
    <w:rsid w:val="00895B78"/>
    <w:rsid w:val="00930641"/>
    <w:rsid w:val="0096571D"/>
    <w:rsid w:val="009F2E6D"/>
    <w:rsid w:val="00AE799B"/>
    <w:rsid w:val="00AF6828"/>
    <w:rsid w:val="00B36A85"/>
    <w:rsid w:val="00C0705C"/>
    <w:rsid w:val="00C64D51"/>
    <w:rsid w:val="00CC7F32"/>
    <w:rsid w:val="00D42D32"/>
    <w:rsid w:val="00E34EF5"/>
    <w:rsid w:val="00E72CC2"/>
    <w:rsid w:val="00E921E6"/>
    <w:rsid w:val="00F07742"/>
    <w:rsid w:val="00F152EC"/>
    <w:rsid w:val="011E71B8"/>
    <w:rsid w:val="025263E9"/>
    <w:rsid w:val="04C61FB5"/>
    <w:rsid w:val="05F125CA"/>
    <w:rsid w:val="06FB1CCE"/>
    <w:rsid w:val="071C6236"/>
    <w:rsid w:val="075C5614"/>
    <w:rsid w:val="07A06FC4"/>
    <w:rsid w:val="089B1EC4"/>
    <w:rsid w:val="09D771D4"/>
    <w:rsid w:val="09FA43C6"/>
    <w:rsid w:val="0B1B7594"/>
    <w:rsid w:val="0BF873AE"/>
    <w:rsid w:val="0E9F2D3C"/>
    <w:rsid w:val="0F0838EF"/>
    <w:rsid w:val="0FB26719"/>
    <w:rsid w:val="10FE598E"/>
    <w:rsid w:val="113D0264"/>
    <w:rsid w:val="11471302"/>
    <w:rsid w:val="1175349A"/>
    <w:rsid w:val="123003CB"/>
    <w:rsid w:val="12DC3AAD"/>
    <w:rsid w:val="1303728B"/>
    <w:rsid w:val="13D34EB0"/>
    <w:rsid w:val="14CF399E"/>
    <w:rsid w:val="17622820"/>
    <w:rsid w:val="17930E06"/>
    <w:rsid w:val="17C01ED8"/>
    <w:rsid w:val="17EB1239"/>
    <w:rsid w:val="180C2802"/>
    <w:rsid w:val="187638F4"/>
    <w:rsid w:val="19027BC0"/>
    <w:rsid w:val="19157D18"/>
    <w:rsid w:val="19384C7F"/>
    <w:rsid w:val="19F546E8"/>
    <w:rsid w:val="1B244243"/>
    <w:rsid w:val="1C2564C4"/>
    <w:rsid w:val="1D24052A"/>
    <w:rsid w:val="1D4F79D3"/>
    <w:rsid w:val="1D7E1624"/>
    <w:rsid w:val="1E225C80"/>
    <w:rsid w:val="1F141176"/>
    <w:rsid w:val="1FB56800"/>
    <w:rsid w:val="20BF70C4"/>
    <w:rsid w:val="20E835E4"/>
    <w:rsid w:val="21160E3E"/>
    <w:rsid w:val="216B5207"/>
    <w:rsid w:val="21A84D31"/>
    <w:rsid w:val="21AA0DE0"/>
    <w:rsid w:val="22326B0B"/>
    <w:rsid w:val="224C3A30"/>
    <w:rsid w:val="22854DBE"/>
    <w:rsid w:val="235A5E8C"/>
    <w:rsid w:val="235A6A54"/>
    <w:rsid w:val="23E136EE"/>
    <w:rsid w:val="24D3083E"/>
    <w:rsid w:val="253B1C25"/>
    <w:rsid w:val="25AD23FE"/>
    <w:rsid w:val="25BF5294"/>
    <w:rsid w:val="26E32D51"/>
    <w:rsid w:val="27706230"/>
    <w:rsid w:val="277125BE"/>
    <w:rsid w:val="288C7A13"/>
    <w:rsid w:val="29415F1E"/>
    <w:rsid w:val="29610000"/>
    <w:rsid w:val="298A534C"/>
    <w:rsid w:val="2A8C687E"/>
    <w:rsid w:val="2B906D86"/>
    <w:rsid w:val="2BE028CA"/>
    <w:rsid w:val="2C2440A3"/>
    <w:rsid w:val="2D276848"/>
    <w:rsid w:val="2E053E10"/>
    <w:rsid w:val="2E7D5D72"/>
    <w:rsid w:val="2F100B64"/>
    <w:rsid w:val="2F513F2E"/>
    <w:rsid w:val="2FBE00EF"/>
    <w:rsid w:val="30793A93"/>
    <w:rsid w:val="30896BCA"/>
    <w:rsid w:val="30A95F93"/>
    <w:rsid w:val="30BD0622"/>
    <w:rsid w:val="30F30244"/>
    <w:rsid w:val="31476AD2"/>
    <w:rsid w:val="315B2872"/>
    <w:rsid w:val="31EC5663"/>
    <w:rsid w:val="32FE07FB"/>
    <w:rsid w:val="33024B8A"/>
    <w:rsid w:val="33CF1BB5"/>
    <w:rsid w:val="344A48C2"/>
    <w:rsid w:val="375A5440"/>
    <w:rsid w:val="384554A0"/>
    <w:rsid w:val="3A9666AD"/>
    <w:rsid w:val="3BEB2DD8"/>
    <w:rsid w:val="3D471A96"/>
    <w:rsid w:val="3DC76C19"/>
    <w:rsid w:val="3E9F6DE6"/>
    <w:rsid w:val="3F636838"/>
    <w:rsid w:val="40736F4F"/>
    <w:rsid w:val="41973866"/>
    <w:rsid w:val="423A42E6"/>
    <w:rsid w:val="42451C86"/>
    <w:rsid w:val="43A16902"/>
    <w:rsid w:val="43F6411F"/>
    <w:rsid w:val="44873830"/>
    <w:rsid w:val="45AF27D7"/>
    <w:rsid w:val="4741060B"/>
    <w:rsid w:val="47A70D1B"/>
    <w:rsid w:val="47CF5E3A"/>
    <w:rsid w:val="4A357EA0"/>
    <w:rsid w:val="4B133808"/>
    <w:rsid w:val="4B5F11DE"/>
    <w:rsid w:val="4B8D75D5"/>
    <w:rsid w:val="4BA75D86"/>
    <w:rsid w:val="4D4B6B50"/>
    <w:rsid w:val="4DEB39E3"/>
    <w:rsid w:val="4F9460C7"/>
    <w:rsid w:val="508551C2"/>
    <w:rsid w:val="50CF4A20"/>
    <w:rsid w:val="52E533D1"/>
    <w:rsid w:val="540A507B"/>
    <w:rsid w:val="5452714F"/>
    <w:rsid w:val="56036AAB"/>
    <w:rsid w:val="593041E0"/>
    <w:rsid w:val="5B056850"/>
    <w:rsid w:val="5B301727"/>
    <w:rsid w:val="5C264B74"/>
    <w:rsid w:val="5CF07939"/>
    <w:rsid w:val="5D0B04AC"/>
    <w:rsid w:val="5D364D9C"/>
    <w:rsid w:val="5E0F7E5F"/>
    <w:rsid w:val="5E9706A6"/>
    <w:rsid w:val="5EC24E86"/>
    <w:rsid w:val="5EC50114"/>
    <w:rsid w:val="5F6408EC"/>
    <w:rsid w:val="5F7B0372"/>
    <w:rsid w:val="5FE65D8B"/>
    <w:rsid w:val="60426C8C"/>
    <w:rsid w:val="6131633F"/>
    <w:rsid w:val="638953F9"/>
    <w:rsid w:val="63D116E4"/>
    <w:rsid w:val="64007D2C"/>
    <w:rsid w:val="6506442E"/>
    <w:rsid w:val="651E32E1"/>
    <w:rsid w:val="652E506F"/>
    <w:rsid w:val="66C66EDE"/>
    <w:rsid w:val="66E3632D"/>
    <w:rsid w:val="67520F4F"/>
    <w:rsid w:val="67B70F30"/>
    <w:rsid w:val="67CC47DB"/>
    <w:rsid w:val="67DA08F2"/>
    <w:rsid w:val="68AF77AB"/>
    <w:rsid w:val="690746E8"/>
    <w:rsid w:val="695F613F"/>
    <w:rsid w:val="69FF7C3F"/>
    <w:rsid w:val="6B8A6AD7"/>
    <w:rsid w:val="6B9145AA"/>
    <w:rsid w:val="6C685C2F"/>
    <w:rsid w:val="6C7305A9"/>
    <w:rsid w:val="6FA8565D"/>
    <w:rsid w:val="6FF876F4"/>
    <w:rsid w:val="700E08B5"/>
    <w:rsid w:val="704240C4"/>
    <w:rsid w:val="706F478E"/>
    <w:rsid w:val="70AE6490"/>
    <w:rsid w:val="71006572"/>
    <w:rsid w:val="711B76F1"/>
    <w:rsid w:val="71E22697"/>
    <w:rsid w:val="73303587"/>
    <w:rsid w:val="74150026"/>
    <w:rsid w:val="74B93ECA"/>
    <w:rsid w:val="74CB2C01"/>
    <w:rsid w:val="74E657D2"/>
    <w:rsid w:val="74FF43E4"/>
    <w:rsid w:val="760E3167"/>
    <w:rsid w:val="765936A6"/>
    <w:rsid w:val="77C90C27"/>
    <w:rsid w:val="77D5737F"/>
    <w:rsid w:val="785F4189"/>
    <w:rsid w:val="78D33394"/>
    <w:rsid w:val="7AA8775D"/>
    <w:rsid w:val="7AAE4CD2"/>
    <w:rsid w:val="7AC34054"/>
    <w:rsid w:val="7B0D3CB3"/>
    <w:rsid w:val="7B194382"/>
    <w:rsid w:val="7B4707E1"/>
    <w:rsid w:val="7B6C0247"/>
    <w:rsid w:val="7C3A20F4"/>
    <w:rsid w:val="7CBE3CC8"/>
    <w:rsid w:val="7D32101D"/>
    <w:rsid w:val="7D5C4500"/>
    <w:rsid w:val="7D600C9E"/>
    <w:rsid w:val="7EE43E48"/>
    <w:rsid w:val="7F5B0B7E"/>
    <w:rsid w:val="7FFB70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unhideWhenUsed/>
    <w:qFormat/>
    <w:uiPriority w:val="1"/>
  </w:style>
  <w:style w:type="table" w:default="1" w:styleId="10">
    <w:name w:val="Normal Table"/>
    <w:unhideWhenUsed/>
    <w:qFormat/>
    <w:uiPriority w:val="99"/>
    <w:tblPr>
      <w:tblCellMar>
        <w:top w:w="0" w:type="dxa"/>
        <w:left w:w="108" w:type="dxa"/>
        <w:bottom w:w="0" w:type="dxa"/>
        <w:right w:w="108" w:type="dxa"/>
      </w:tblCellMar>
    </w:tblPr>
  </w:style>
  <w:style w:type="paragraph" w:customStyle="1" w:styleId="2">
    <w:name w:val="Footer"/>
    <w:next w:val="1"/>
    <w:qFormat/>
    <w:uiPriority w:val="0"/>
    <w:pPr>
      <w:tabs>
        <w:tab w:val="right" w:pos="4153"/>
        <w:tab w:val="left" w:leader="underscore" w:pos="8306"/>
      </w:tabs>
      <w:kinsoku w:val="0"/>
      <w:autoSpaceDE w:val="0"/>
      <w:autoSpaceDN w:val="0"/>
      <w:adjustRightInd w:val="0"/>
      <w:snapToGrid w:val="0"/>
      <w:spacing w:line="240" w:lineRule="auto"/>
      <w:jc w:val="left"/>
      <w:textAlignment w:val="baseline"/>
    </w:pPr>
    <w:rPr>
      <w:rFonts w:ascii="Arial" w:hAnsi="Arial" w:eastAsia="Arial" w:cs="Arial"/>
      <w:snapToGrid w:val="0"/>
      <w:color w:val="000000"/>
      <w:kern w:val="2"/>
      <w:sz w:val="18"/>
      <w:szCs w:val="18"/>
      <w:lang w:val="en-US" w:eastAsia="zh-CN" w:bidi="ar-SA"/>
    </w:rPr>
  </w:style>
  <w:style w:type="paragraph" w:styleId="3">
    <w:name w:val="index 5"/>
    <w:basedOn w:val="1"/>
    <w:next w:val="1"/>
    <w:qFormat/>
    <w:uiPriority w:val="0"/>
    <w:pPr>
      <w:ind w:left="1680"/>
    </w:pPr>
  </w:style>
  <w:style w:type="paragraph" w:styleId="4">
    <w:name w:val="Body Text"/>
    <w:basedOn w:val="1"/>
    <w:qFormat/>
    <w:uiPriority w:val="0"/>
    <w:rPr>
      <w:rFonts w:eastAsia="仿宋_GB2312"/>
      <w:sz w:val="32"/>
      <w:szCs w:val="20"/>
    </w:rPr>
  </w:style>
  <w:style w:type="paragraph" w:styleId="5">
    <w:name w:val="Date"/>
    <w:basedOn w:val="1"/>
    <w:next w:val="1"/>
    <w:link w:val="13"/>
    <w:qFormat/>
    <w:uiPriority w:val="0"/>
    <w:pPr>
      <w:ind w:left="100" w:leftChars="2500"/>
    </w:pPr>
  </w:style>
  <w:style w:type="paragraph" w:styleId="6">
    <w:name w:val="footer"/>
    <w:basedOn w:val="1"/>
    <w:next w:val="3"/>
    <w:qFormat/>
    <w:uiPriority w:val="0"/>
    <w:pPr>
      <w:tabs>
        <w:tab w:val="center" w:pos="4153"/>
        <w:tab w:val="right" w:pos="8306"/>
      </w:tabs>
      <w:snapToGrid w:val="0"/>
      <w:jc w:val="left"/>
    </w:pPr>
    <w:rPr>
      <w:sz w:val="18"/>
    </w:rPr>
  </w:style>
  <w:style w:type="paragraph" w:styleId="7">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qFormat/>
    <w:uiPriority w:val="0"/>
    <w:pPr>
      <w:widowControl w:val="0"/>
      <w:autoSpaceDE w:val="0"/>
      <w:autoSpaceDN w:val="0"/>
      <w:adjustRightInd w:val="0"/>
      <w:snapToGrid w:val="0"/>
      <w:spacing w:line="640" w:lineRule="exact"/>
      <w:ind w:firstLine="705"/>
      <w:jc w:val="both"/>
    </w:pPr>
    <w:rPr>
      <w:rFonts w:ascii="仿宋_GB2312" w:hAnsi="Times New Roman" w:eastAsia="仿宋_GB2312" w:cs="仿宋_GB2312"/>
      <w:color w:val="000000"/>
      <w:spacing w:val="-2"/>
      <w:kern w:val="2"/>
      <w:sz w:val="36"/>
      <w:szCs w:val="36"/>
      <w:lang w:val="en-US" w:eastAsia="zh-CN" w:bidi="ar-SA"/>
    </w:rPr>
  </w:style>
  <w:style w:type="paragraph" w:styleId="9">
    <w:name w:val="Normal (Web)"/>
    <w:basedOn w:val="1"/>
    <w:qFormat/>
    <w:uiPriority w:val="0"/>
    <w:pPr>
      <w:widowControl/>
      <w:spacing w:before="100" w:beforeAutospacing="1" w:after="100" w:afterAutospacing="1"/>
      <w:jc w:val="left"/>
    </w:pPr>
    <w:rPr>
      <w:rFonts w:ascii="??" w:hAnsi="??" w:cs="??"/>
      <w:kern w:val="0"/>
      <w:sz w:val="24"/>
    </w:rPr>
  </w:style>
  <w:style w:type="character" w:customStyle="1" w:styleId="12">
    <w:name w:val="页眉 Char"/>
    <w:basedOn w:val="11"/>
    <w:link w:val="7"/>
    <w:qFormat/>
    <w:uiPriority w:val="0"/>
    <w:rPr>
      <w:kern w:val="2"/>
      <w:sz w:val="18"/>
      <w:szCs w:val="18"/>
    </w:rPr>
  </w:style>
  <w:style w:type="character" w:customStyle="1" w:styleId="13">
    <w:name w:val="日期 Char"/>
    <w:basedOn w:val="11"/>
    <w:link w:val="5"/>
    <w:qFormat/>
    <w:uiPriority w:val="0"/>
    <w:rPr>
      <w:kern w:val="2"/>
      <w:sz w:val="21"/>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9</Pages>
  <Words>5051</Words>
  <Characters>5152</Characters>
  <Lines>35</Lines>
  <Paragraphs>9</Paragraphs>
  <TotalTime>4</TotalTime>
  <ScaleCrop>false</ScaleCrop>
  <LinksUpToDate>false</LinksUpToDate>
  <CharactersWithSpaces>5194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2020-08-06T06:38:00Z</dcterms:created>
  <dc:creator>lenovo</dc:creator>
  <cp:lastModifiedBy>Z</cp:lastModifiedBy>
  <cp:lastPrinted>2024-10-23T03:55:02Z</cp:lastPrinted>
  <dcterms:modified xsi:type="dcterms:W3CDTF">2024-10-23T03:55:56Z</dcterms:modified>
  <dc:title>岳阳楼区2023年度城乡居民基本医疗</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65D92FBED97E46CB843965F99A1C833D_13</vt:lpwstr>
  </property>
</Properties>
</file>