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7F50C">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14:paraId="3A3A7628">
      <w:pPr>
        <w:spacing w:line="700" w:lineRule="exact"/>
        <w:jc w:val="right"/>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14:paraId="00EE28C7">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C09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4C64063A">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tcPr>
          <w:p w14:paraId="6E868624">
            <w:pPr>
              <w:tabs>
                <w:tab w:val="left" w:pos="1989"/>
              </w:tabs>
              <w:spacing w:before="103" w:line="219" w:lineRule="auto"/>
              <w:ind w:left="708" w:firstLine="784" w:firstLineChars="400"/>
              <w:rPr>
                <w:rFonts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岳阳市第九中学</w:t>
            </w:r>
          </w:p>
        </w:tc>
      </w:tr>
      <w:tr w14:paraId="526D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14:paraId="092C7057">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14:paraId="1D525107">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14:paraId="7A7F9135">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14:paraId="3782CE9F">
            <w:pPr>
              <w:spacing w:before="103" w:line="219" w:lineRule="auto"/>
              <w:ind w:left="708"/>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14:paraId="5E56F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14:paraId="0754CDC0">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14:paraId="14F6FF8C">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242</w:t>
            </w:r>
          </w:p>
        </w:tc>
        <w:tc>
          <w:tcPr>
            <w:tcW w:w="2325" w:type="dxa"/>
            <w:gridSpan w:val="2"/>
          </w:tcPr>
          <w:p w14:paraId="19A44391">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242</w:t>
            </w:r>
          </w:p>
        </w:tc>
        <w:tc>
          <w:tcPr>
            <w:tcW w:w="1679" w:type="dxa"/>
            <w:gridSpan w:val="2"/>
          </w:tcPr>
          <w:p w14:paraId="2E371EE1">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100%</w:t>
            </w:r>
          </w:p>
        </w:tc>
      </w:tr>
      <w:tr w14:paraId="62D0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14:paraId="3CF08E4F">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tcPr>
          <w:p w14:paraId="1A91CBC4">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tcPr>
          <w:p w14:paraId="6719E961">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tcPr>
          <w:p w14:paraId="7A902E7E">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14:paraId="4D2A0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30460431">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tcPr>
          <w:p w14:paraId="586C4A9B">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0.60</w:t>
            </w:r>
          </w:p>
        </w:tc>
        <w:tc>
          <w:tcPr>
            <w:tcW w:w="2325" w:type="dxa"/>
            <w:gridSpan w:val="2"/>
          </w:tcPr>
          <w:p w14:paraId="38AC0D19">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0.60</w:t>
            </w:r>
          </w:p>
        </w:tc>
        <w:tc>
          <w:tcPr>
            <w:tcW w:w="1679" w:type="dxa"/>
            <w:gridSpan w:val="2"/>
          </w:tcPr>
          <w:p w14:paraId="13CED8F8">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0.60</w:t>
            </w:r>
          </w:p>
        </w:tc>
      </w:tr>
      <w:tr w14:paraId="74B1C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418E28EB">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tcPr>
          <w:p w14:paraId="7CA20244">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2BD745FC">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2E6AAAF1">
            <w:pPr>
              <w:rPr>
                <w:rFonts w:asciiTheme="majorEastAsia" w:hAnsiTheme="majorEastAsia" w:eastAsiaTheme="majorEastAsia" w:cstheme="majorEastAsia"/>
                <w:color w:val="000000" w:themeColor="text1"/>
                <w14:textFill>
                  <w14:solidFill>
                    <w14:schemeClr w14:val="tx1"/>
                  </w14:solidFill>
                </w14:textFill>
              </w:rPr>
            </w:pPr>
          </w:p>
        </w:tc>
      </w:tr>
      <w:tr w14:paraId="27F4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1C78F72">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tcPr>
          <w:p w14:paraId="6C00453E">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2C802BDD">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615396AE">
            <w:pPr>
              <w:rPr>
                <w:rFonts w:asciiTheme="majorEastAsia" w:hAnsiTheme="majorEastAsia" w:eastAsiaTheme="majorEastAsia" w:cstheme="majorEastAsia"/>
                <w:color w:val="000000" w:themeColor="text1"/>
                <w14:textFill>
                  <w14:solidFill>
                    <w14:schemeClr w14:val="tx1"/>
                  </w14:solidFill>
                </w14:textFill>
              </w:rPr>
            </w:pPr>
          </w:p>
        </w:tc>
      </w:tr>
      <w:tr w14:paraId="54FBE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30A02414">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tcPr>
          <w:p w14:paraId="12023798">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7F9A7142">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0351CC67">
            <w:pPr>
              <w:rPr>
                <w:rFonts w:asciiTheme="majorEastAsia" w:hAnsiTheme="majorEastAsia" w:eastAsiaTheme="majorEastAsia" w:cstheme="majorEastAsia"/>
                <w:color w:val="000000" w:themeColor="text1"/>
                <w14:textFill>
                  <w14:solidFill>
                    <w14:schemeClr w14:val="tx1"/>
                  </w14:solidFill>
                </w14:textFill>
              </w:rPr>
            </w:pPr>
          </w:p>
        </w:tc>
      </w:tr>
      <w:tr w14:paraId="3826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14:paraId="048538CE">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tcPr>
          <w:p w14:paraId="0867785F">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78FA1BD0">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627E8A75">
            <w:pPr>
              <w:rPr>
                <w:rFonts w:asciiTheme="majorEastAsia" w:hAnsiTheme="majorEastAsia" w:eastAsiaTheme="majorEastAsia" w:cstheme="majorEastAsia"/>
                <w:color w:val="000000" w:themeColor="text1"/>
                <w14:textFill>
                  <w14:solidFill>
                    <w14:schemeClr w14:val="tx1"/>
                  </w14:solidFill>
                </w14:textFill>
              </w:rPr>
            </w:pPr>
          </w:p>
        </w:tc>
      </w:tr>
      <w:tr w14:paraId="0ACEF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57BFEAE0">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tcPr>
          <w:p w14:paraId="55E27280">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0.60</w:t>
            </w:r>
          </w:p>
        </w:tc>
        <w:tc>
          <w:tcPr>
            <w:tcW w:w="2325" w:type="dxa"/>
            <w:gridSpan w:val="2"/>
          </w:tcPr>
          <w:p w14:paraId="465B39BB">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0.60</w:t>
            </w:r>
          </w:p>
        </w:tc>
        <w:tc>
          <w:tcPr>
            <w:tcW w:w="1679" w:type="dxa"/>
            <w:gridSpan w:val="2"/>
          </w:tcPr>
          <w:p w14:paraId="58C8C972">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0.60</w:t>
            </w:r>
          </w:p>
        </w:tc>
      </w:tr>
      <w:tr w14:paraId="2B783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5052A14E">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tcPr>
          <w:p w14:paraId="56A2805F">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30.75</w:t>
            </w:r>
          </w:p>
        </w:tc>
        <w:tc>
          <w:tcPr>
            <w:tcW w:w="2325" w:type="dxa"/>
            <w:gridSpan w:val="2"/>
          </w:tcPr>
          <w:p w14:paraId="44AB495D">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449.51</w:t>
            </w:r>
          </w:p>
        </w:tc>
        <w:tc>
          <w:tcPr>
            <w:tcW w:w="1679" w:type="dxa"/>
            <w:gridSpan w:val="2"/>
          </w:tcPr>
          <w:p w14:paraId="5BE9539C">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0B84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525B90B8">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tcPr>
          <w:p w14:paraId="5DD7E981">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30.75</w:t>
            </w:r>
          </w:p>
        </w:tc>
        <w:tc>
          <w:tcPr>
            <w:tcW w:w="2325" w:type="dxa"/>
            <w:gridSpan w:val="2"/>
          </w:tcPr>
          <w:p w14:paraId="3BFF6436">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449.51</w:t>
            </w:r>
          </w:p>
        </w:tc>
        <w:tc>
          <w:tcPr>
            <w:tcW w:w="1679" w:type="dxa"/>
            <w:gridSpan w:val="2"/>
          </w:tcPr>
          <w:p w14:paraId="27245948">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0DD7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78BAA5C0">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tcPr>
          <w:p w14:paraId="10F3E1C0">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7D25D556">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5E8164A2">
            <w:pPr>
              <w:rPr>
                <w:rFonts w:asciiTheme="majorEastAsia" w:hAnsiTheme="majorEastAsia" w:eastAsiaTheme="majorEastAsia" w:cstheme="majorEastAsia"/>
                <w:color w:val="000000" w:themeColor="text1"/>
                <w14:textFill>
                  <w14:solidFill>
                    <w14:schemeClr w14:val="tx1"/>
                  </w14:solidFill>
                </w14:textFill>
              </w:rPr>
            </w:pPr>
          </w:p>
        </w:tc>
      </w:tr>
      <w:tr w14:paraId="3BE9E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092CB1DD">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tcPr>
          <w:p w14:paraId="22D5CF19">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37430B4D">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57358B9C">
            <w:pPr>
              <w:rPr>
                <w:rFonts w:asciiTheme="majorEastAsia" w:hAnsiTheme="majorEastAsia" w:eastAsiaTheme="majorEastAsia" w:cstheme="majorEastAsia"/>
                <w:color w:val="000000" w:themeColor="text1"/>
                <w14:textFill>
                  <w14:solidFill>
                    <w14:schemeClr w14:val="tx1"/>
                  </w14:solidFill>
                </w14:textFill>
              </w:rPr>
            </w:pPr>
          </w:p>
        </w:tc>
      </w:tr>
      <w:tr w14:paraId="7B63F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19A583D5">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14:paraId="255FB8F4">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1040157C">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4926CAE9">
            <w:pPr>
              <w:rPr>
                <w:rFonts w:asciiTheme="majorEastAsia" w:hAnsiTheme="majorEastAsia" w:eastAsiaTheme="majorEastAsia" w:cstheme="majorEastAsia"/>
                <w:color w:val="000000" w:themeColor="text1"/>
                <w14:textFill>
                  <w14:solidFill>
                    <w14:schemeClr w14:val="tx1"/>
                  </w14:solidFill>
                </w14:textFill>
              </w:rPr>
            </w:pPr>
          </w:p>
        </w:tc>
      </w:tr>
      <w:tr w14:paraId="7A77A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38D22EA3">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14:paraId="51FF8618">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741DDEFF">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1E7AD814">
            <w:pPr>
              <w:rPr>
                <w:rFonts w:asciiTheme="majorEastAsia" w:hAnsiTheme="majorEastAsia" w:eastAsiaTheme="majorEastAsia" w:cstheme="majorEastAsia"/>
                <w:color w:val="000000" w:themeColor="text1"/>
                <w14:textFill>
                  <w14:solidFill>
                    <w14:schemeClr w14:val="tx1"/>
                  </w14:solidFill>
                </w14:textFill>
              </w:rPr>
            </w:pPr>
          </w:p>
        </w:tc>
      </w:tr>
      <w:tr w14:paraId="367E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61FE93DB">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14:paraId="5D342526">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18EF1F03">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69F42133">
            <w:pPr>
              <w:rPr>
                <w:rFonts w:asciiTheme="majorEastAsia" w:hAnsiTheme="majorEastAsia" w:eastAsiaTheme="majorEastAsia" w:cstheme="majorEastAsia"/>
                <w:color w:val="000000" w:themeColor="text1"/>
                <w14:textFill>
                  <w14:solidFill>
                    <w14:schemeClr w14:val="tx1"/>
                  </w14:solidFill>
                </w14:textFill>
              </w:rPr>
            </w:pPr>
          </w:p>
        </w:tc>
      </w:tr>
      <w:tr w14:paraId="2C401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43446557">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tcPr>
          <w:p w14:paraId="728F4577">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263.47</w:t>
            </w:r>
          </w:p>
        </w:tc>
        <w:tc>
          <w:tcPr>
            <w:tcW w:w="2325" w:type="dxa"/>
            <w:gridSpan w:val="2"/>
          </w:tcPr>
          <w:p w14:paraId="5C6607A6">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352.17</w:t>
            </w:r>
          </w:p>
        </w:tc>
        <w:tc>
          <w:tcPr>
            <w:tcW w:w="1679" w:type="dxa"/>
            <w:gridSpan w:val="2"/>
          </w:tcPr>
          <w:p w14:paraId="7D4EFD87">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467.73</w:t>
            </w:r>
          </w:p>
        </w:tc>
      </w:tr>
      <w:tr w14:paraId="71483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065C6F66">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tcPr>
          <w:p w14:paraId="451E06B5">
            <w:pPr>
              <w:ind w:firstLine="630" w:firstLineChars="3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13.52</w:t>
            </w:r>
          </w:p>
        </w:tc>
        <w:tc>
          <w:tcPr>
            <w:tcW w:w="2325" w:type="dxa"/>
            <w:gridSpan w:val="2"/>
          </w:tcPr>
          <w:p w14:paraId="530D1E3F">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60.00</w:t>
            </w:r>
          </w:p>
        </w:tc>
        <w:tc>
          <w:tcPr>
            <w:tcW w:w="1679" w:type="dxa"/>
            <w:gridSpan w:val="2"/>
          </w:tcPr>
          <w:p w14:paraId="07DCC5D8">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16.31</w:t>
            </w:r>
          </w:p>
        </w:tc>
      </w:tr>
      <w:tr w14:paraId="038F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2996A541">
            <w:pPr>
              <w:spacing w:before="135" w:line="198" w:lineRule="auto"/>
              <w:ind w:left="1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水费、电费、差旅费</w:t>
            </w:r>
          </w:p>
        </w:tc>
        <w:tc>
          <w:tcPr>
            <w:tcW w:w="1815" w:type="dxa"/>
            <w:gridSpan w:val="2"/>
          </w:tcPr>
          <w:p w14:paraId="31F72CCD">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17.83</w:t>
            </w:r>
          </w:p>
        </w:tc>
        <w:tc>
          <w:tcPr>
            <w:tcW w:w="2325" w:type="dxa"/>
            <w:gridSpan w:val="2"/>
          </w:tcPr>
          <w:p w14:paraId="70DCD1A1">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62.00</w:t>
            </w:r>
          </w:p>
        </w:tc>
        <w:tc>
          <w:tcPr>
            <w:tcW w:w="1679" w:type="dxa"/>
            <w:gridSpan w:val="2"/>
          </w:tcPr>
          <w:p w14:paraId="6C5D7E05">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34.68</w:t>
            </w:r>
          </w:p>
        </w:tc>
      </w:tr>
      <w:tr w14:paraId="6EA43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2CD5C75B">
            <w:pPr>
              <w:spacing w:before="144" w:line="198" w:lineRule="auto"/>
              <w:ind w:left="11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会议费、培训费</w:t>
            </w:r>
          </w:p>
        </w:tc>
        <w:tc>
          <w:tcPr>
            <w:tcW w:w="1815" w:type="dxa"/>
            <w:gridSpan w:val="2"/>
          </w:tcPr>
          <w:p w14:paraId="4EFC52EB">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2.86</w:t>
            </w:r>
          </w:p>
        </w:tc>
        <w:tc>
          <w:tcPr>
            <w:tcW w:w="2325" w:type="dxa"/>
            <w:gridSpan w:val="2"/>
          </w:tcPr>
          <w:p w14:paraId="4BB516F6">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15.00</w:t>
            </w:r>
          </w:p>
        </w:tc>
        <w:tc>
          <w:tcPr>
            <w:tcW w:w="1679" w:type="dxa"/>
            <w:gridSpan w:val="2"/>
          </w:tcPr>
          <w:p w14:paraId="46BFF7CD">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19.61</w:t>
            </w:r>
          </w:p>
        </w:tc>
      </w:tr>
      <w:tr w14:paraId="1129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71E0465D">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tcPr>
          <w:p w14:paraId="13AEFD6F">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30.94</w:t>
            </w:r>
          </w:p>
        </w:tc>
        <w:tc>
          <w:tcPr>
            <w:tcW w:w="2325" w:type="dxa"/>
            <w:gridSpan w:val="2"/>
          </w:tcPr>
          <w:p w14:paraId="3B3A6C5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366.34</w:t>
            </w:r>
          </w:p>
        </w:tc>
        <w:tc>
          <w:tcPr>
            <w:tcW w:w="1679" w:type="dxa"/>
            <w:gridSpan w:val="2"/>
          </w:tcPr>
          <w:p w14:paraId="64AB3C1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33276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5DAD7DED">
            <w:pPr>
              <w:spacing w:before="145" w:line="198" w:lineRule="auto"/>
              <w:ind w:left="114"/>
              <w:jc w:val="left"/>
              <w:rPr>
                <w:rFonts w:asciiTheme="majorEastAsia" w:hAnsiTheme="majorEastAsia" w:eastAsiaTheme="majorEastAsia" w:cstheme="majorEastAsia"/>
                <w:color w:val="FF0000"/>
                <w:sz w:val="24"/>
              </w:rPr>
            </w:pPr>
            <w:r>
              <w:rPr>
                <w:rFonts w:hint="eastAsia" w:asciiTheme="majorEastAsia" w:hAnsiTheme="majorEastAsia" w:eastAsiaTheme="majorEastAsia" w:cstheme="majorEastAsia"/>
                <w:spacing w:val="1"/>
                <w:sz w:val="24"/>
              </w:rPr>
              <w:t>部门基本支出预算调整</w:t>
            </w:r>
          </w:p>
        </w:tc>
        <w:tc>
          <w:tcPr>
            <w:tcW w:w="1815" w:type="dxa"/>
            <w:gridSpan w:val="2"/>
          </w:tcPr>
          <w:p w14:paraId="45040F07">
            <w:pPr>
              <w:jc w:val="center"/>
              <w:rPr>
                <w:rFonts w:asciiTheme="majorEastAsia" w:hAnsiTheme="majorEastAsia" w:eastAsiaTheme="majorEastAsia" w:cstheme="majorEastAsia"/>
              </w:rPr>
            </w:pPr>
          </w:p>
        </w:tc>
        <w:tc>
          <w:tcPr>
            <w:tcW w:w="2325" w:type="dxa"/>
            <w:gridSpan w:val="2"/>
          </w:tcPr>
          <w:p w14:paraId="4F2F1992">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1146.08</w:t>
            </w:r>
          </w:p>
        </w:tc>
        <w:tc>
          <w:tcPr>
            <w:tcW w:w="1679" w:type="dxa"/>
            <w:gridSpan w:val="2"/>
          </w:tcPr>
          <w:p w14:paraId="048313DF">
            <w:pPr>
              <w:jc w:val="center"/>
              <w:rPr>
                <w:rFonts w:asciiTheme="majorEastAsia" w:hAnsiTheme="majorEastAsia" w:eastAsiaTheme="majorEastAsia" w:cstheme="majorEastAsia"/>
              </w:rPr>
            </w:pPr>
          </w:p>
        </w:tc>
      </w:tr>
      <w:tr w14:paraId="04A0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7DA0EC9D">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14:paraId="770417DC">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14:paraId="43045D5C">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14:paraId="40DA1D56">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14:paraId="2A820E07">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14:paraId="441BCCF2">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14:paraId="7EE5B1AA">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14:paraId="066CC7DF">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14:paraId="33A1DA63">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14:paraId="71C18D6A">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14:paraId="25804A9D">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14:paraId="779F98AF">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14:paraId="600992CA">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14:paraId="5ED1D298">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14:paraId="36CAFDAF">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14:paraId="217E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14:paraId="194648EB">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tcPr>
          <w:p w14:paraId="378D7BED">
            <w:pPr>
              <w:rPr>
                <w:rFonts w:asciiTheme="majorEastAsia" w:hAnsiTheme="majorEastAsia" w:eastAsiaTheme="majorEastAsia" w:cstheme="majorEastAsia"/>
                <w:color w:val="000000" w:themeColor="text1"/>
                <w14:textFill>
                  <w14:solidFill>
                    <w14:schemeClr w14:val="tx1"/>
                  </w14:solidFill>
                </w14:textFill>
              </w:rPr>
            </w:pPr>
          </w:p>
        </w:tc>
        <w:tc>
          <w:tcPr>
            <w:tcW w:w="990" w:type="dxa"/>
          </w:tcPr>
          <w:p w14:paraId="32720BCD">
            <w:pPr>
              <w:rPr>
                <w:rFonts w:asciiTheme="majorEastAsia" w:hAnsiTheme="majorEastAsia" w:eastAsiaTheme="majorEastAsia" w:cstheme="majorEastAsia"/>
                <w:color w:val="000000" w:themeColor="text1"/>
                <w14:textFill>
                  <w14:solidFill>
                    <w14:schemeClr w14:val="tx1"/>
                  </w14:solidFill>
                </w14:textFill>
              </w:rPr>
            </w:pPr>
          </w:p>
        </w:tc>
        <w:tc>
          <w:tcPr>
            <w:tcW w:w="1140" w:type="dxa"/>
          </w:tcPr>
          <w:p w14:paraId="7700ED7A">
            <w:pPr>
              <w:rPr>
                <w:rFonts w:asciiTheme="majorEastAsia" w:hAnsiTheme="majorEastAsia" w:eastAsiaTheme="majorEastAsia" w:cstheme="majorEastAsia"/>
                <w:color w:val="000000" w:themeColor="text1"/>
                <w14:textFill>
                  <w14:solidFill>
                    <w14:schemeClr w14:val="tx1"/>
                  </w14:solidFill>
                </w14:textFill>
              </w:rPr>
            </w:pPr>
          </w:p>
        </w:tc>
        <w:tc>
          <w:tcPr>
            <w:tcW w:w="1185" w:type="dxa"/>
          </w:tcPr>
          <w:p w14:paraId="75AD3975">
            <w:pPr>
              <w:rPr>
                <w:rFonts w:asciiTheme="majorEastAsia" w:hAnsiTheme="majorEastAsia" w:eastAsiaTheme="majorEastAsia" w:cstheme="majorEastAsia"/>
                <w:color w:val="000000" w:themeColor="text1"/>
                <w14:textFill>
                  <w14:solidFill>
                    <w14:schemeClr w14:val="tx1"/>
                  </w14:solidFill>
                </w14:textFill>
              </w:rPr>
            </w:pPr>
          </w:p>
        </w:tc>
        <w:tc>
          <w:tcPr>
            <w:tcW w:w="810" w:type="dxa"/>
          </w:tcPr>
          <w:p w14:paraId="4B1E964B">
            <w:pPr>
              <w:rPr>
                <w:rFonts w:asciiTheme="majorEastAsia" w:hAnsiTheme="majorEastAsia" w:eastAsiaTheme="majorEastAsia" w:cstheme="majorEastAsia"/>
                <w:color w:val="000000" w:themeColor="text1"/>
                <w14:textFill>
                  <w14:solidFill>
                    <w14:schemeClr w14:val="tx1"/>
                  </w14:solidFill>
                </w14:textFill>
              </w:rPr>
            </w:pPr>
          </w:p>
        </w:tc>
        <w:tc>
          <w:tcPr>
            <w:tcW w:w="869" w:type="dxa"/>
          </w:tcPr>
          <w:p w14:paraId="7167ED00">
            <w:pPr>
              <w:rPr>
                <w:rFonts w:asciiTheme="majorEastAsia" w:hAnsiTheme="majorEastAsia" w:eastAsiaTheme="majorEastAsia" w:cstheme="majorEastAsia"/>
                <w:color w:val="000000" w:themeColor="text1"/>
                <w14:textFill>
                  <w14:solidFill>
                    <w14:schemeClr w14:val="tx1"/>
                  </w14:solidFill>
                </w14:textFill>
              </w:rPr>
            </w:pPr>
          </w:p>
        </w:tc>
      </w:tr>
      <w:tr w14:paraId="5E83D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6BB68EBC">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14:paraId="24BEF8E7">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加强宣传教育，提高节约意识；制定相关制度，强化节约意识落实；建立精细化管理体系，加强资源的有效利用。</w:t>
            </w:r>
          </w:p>
        </w:tc>
      </w:tr>
    </w:tbl>
    <w:p w14:paraId="16479509">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14:paraId="1C96515D">
      <w:pPr>
        <w:jc w:val="lef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填表人：         联系电话：            单位负责人签字：         填报日期：</w:t>
      </w:r>
    </w:p>
    <w:p w14:paraId="3518FCB3">
      <w:pPr>
        <w:rPr>
          <w:rFonts w:ascii="黑体" w:hAnsi="黑体" w:eastAsia="黑体" w:cs="黑体"/>
          <w:color w:val="000000" w:themeColor="text1"/>
          <w:spacing w:val="10"/>
          <w:sz w:val="32"/>
          <w:szCs w:val="32"/>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p>
    <w:p w14:paraId="03854991">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14:paraId="45F9C507">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14:paraId="3FA83893">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3B55F415">
        <w:tblPrEx>
          <w:tblCellMar>
            <w:top w:w="0" w:type="dxa"/>
            <w:left w:w="0" w:type="dxa"/>
            <w:bottom w:w="0" w:type="dxa"/>
            <w:right w:w="0" w:type="dxa"/>
          </w:tblCellMar>
        </w:tblPrEx>
        <w:trPr>
          <w:trHeight w:val="484" w:hRule="atLeast"/>
        </w:trPr>
        <w:tc>
          <w:tcPr>
            <w:tcW w:w="1084" w:type="dxa"/>
          </w:tcPr>
          <w:p w14:paraId="102C07BF">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 xml:space="preserve">单位 </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8"/>
            <w:vAlign w:val="center"/>
          </w:tcPr>
          <w:p w14:paraId="25B7CCA2">
            <w:pPr>
              <w:tabs>
                <w:tab w:val="left" w:pos="3596"/>
              </w:tabs>
              <w:ind w:firstLine="3360" w:firstLineChars="1600"/>
              <w:jc w:val="both"/>
            </w:pPr>
            <w:r>
              <w:rPr>
                <w:rFonts w:hint="eastAsia"/>
              </w:rPr>
              <w:t>岳阳市第九中学</w:t>
            </w:r>
          </w:p>
        </w:tc>
      </w:tr>
      <w:tr w14:paraId="3DA4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14:paraId="21E37C4B">
            <w:pPr>
              <w:spacing w:line="418" w:lineRule="auto"/>
              <w:jc w:val="center"/>
              <w:rPr>
                <w:rFonts w:ascii="Arial"/>
                <w:color w:val="000000" w:themeColor="text1"/>
                <w:szCs w:val="21"/>
                <w14:textFill>
                  <w14:solidFill>
                    <w14:schemeClr w14:val="tx1"/>
                  </w14:solidFill>
                </w14:textFill>
              </w:rPr>
            </w:pPr>
          </w:p>
          <w:p w14:paraId="6A092FE1">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14:paraId="1CAEAFCF">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14:paraId="35FF2C4D">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vAlign w:val="center"/>
          </w:tcPr>
          <w:p w14:paraId="1E61E439">
            <w:pPr>
              <w:spacing w:line="240" w:lineRule="exact"/>
              <w:jc w:val="center"/>
              <w:rPr>
                <w:rFonts w:ascii="Arial"/>
                <w:color w:val="000000" w:themeColor="text1"/>
                <w:sz w:val="20"/>
                <w14:textFill>
                  <w14:solidFill>
                    <w14:schemeClr w14:val="tx1"/>
                  </w14:solidFill>
                </w14:textFill>
              </w:rPr>
            </w:pPr>
          </w:p>
        </w:tc>
        <w:tc>
          <w:tcPr>
            <w:tcW w:w="1269" w:type="dxa"/>
            <w:vAlign w:val="center"/>
          </w:tcPr>
          <w:p w14:paraId="79575A75">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319" w:type="dxa"/>
            <w:vAlign w:val="center"/>
          </w:tcPr>
          <w:p w14:paraId="1DD6241D">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1259" w:type="dxa"/>
            <w:vAlign w:val="center"/>
          </w:tcPr>
          <w:p w14:paraId="001FB191">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719" w:type="dxa"/>
            <w:vAlign w:val="center"/>
          </w:tcPr>
          <w:p w14:paraId="15206D3E">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14:paraId="4784C39A">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275" w:type="dxa"/>
            <w:vAlign w:val="center"/>
          </w:tcPr>
          <w:p w14:paraId="2F826A15">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14:paraId="12E5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14:paraId="25CEADA5">
            <w:pPr>
              <w:jc w:val="center"/>
              <w:rPr>
                <w:rFonts w:ascii="Arial"/>
                <w:color w:val="000000" w:themeColor="text1"/>
                <w:szCs w:val="21"/>
                <w14:textFill>
                  <w14:solidFill>
                    <w14:schemeClr w14:val="tx1"/>
                  </w14:solidFill>
                </w14:textFill>
              </w:rPr>
            </w:pPr>
          </w:p>
        </w:tc>
        <w:tc>
          <w:tcPr>
            <w:tcW w:w="2108" w:type="dxa"/>
            <w:gridSpan w:val="2"/>
            <w:vAlign w:val="center"/>
          </w:tcPr>
          <w:p w14:paraId="4BD253AB">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69" w:type="dxa"/>
            <w:vAlign w:val="center"/>
          </w:tcPr>
          <w:p w14:paraId="44305946">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4502.71</w:t>
            </w:r>
          </w:p>
        </w:tc>
        <w:tc>
          <w:tcPr>
            <w:tcW w:w="1319" w:type="dxa"/>
            <w:vAlign w:val="center"/>
          </w:tcPr>
          <w:p w14:paraId="75A72936">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5648.79</w:t>
            </w:r>
          </w:p>
        </w:tc>
        <w:tc>
          <w:tcPr>
            <w:tcW w:w="1259" w:type="dxa"/>
            <w:vAlign w:val="center"/>
          </w:tcPr>
          <w:p w14:paraId="58CC631C">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5648.79</w:t>
            </w:r>
          </w:p>
        </w:tc>
        <w:tc>
          <w:tcPr>
            <w:tcW w:w="719" w:type="dxa"/>
            <w:vAlign w:val="center"/>
          </w:tcPr>
          <w:p w14:paraId="190AF7EF">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802" w:type="dxa"/>
            <w:vAlign w:val="center"/>
          </w:tcPr>
          <w:p w14:paraId="40B22D9A">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1275" w:type="dxa"/>
            <w:vAlign w:val="center"/>
          </w:tcPr>
          <w:p w14:paraId="128C5D2D">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r>
      <w:tr w14:paraId="51744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14:paraId="765DCE0B">
            <w:pPr>
              <w:jc w:val="center"/>
              <w:rPr>
                <w:rFonts w:ascii="Arial"/>
                <w:color w:val="000000" w:themeColor="text1"/>
                <w:szCs w:val="21"/>
                <w14:textFill>
                  <w14:solidFill>
                    <w14:schemeClr w14:val="tx1"/>
                  </w14:solidFill>
                </w14:textFill>
              </w:rPr>
            </w:pPr>
          </w:p>
        </w:tc>
        <w:tc>
          <w:tcPr>
            <w:tcW w:w="4696" w:type="dxa"/>
            <w:gridSpan w:val="4"/>
            <w:vAlign w:val="center"/>
          </w:tcPr>
          <w:p w14:paraId="11467C51">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p>
        </w:tc>
        <w:tc>
          <w:tcPr>
            <w:tcW w:w="4055" w:type="dxa"/>
            <w:gridSpan w:val="4"/>
            <w:vAlign w:val="center"/>
          </w:tcPr>
          <w:p w14:paraId="5922000F">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p>
        </w:tc>
      </w:tr>
      <w:tr w14:paraId="2535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14:paraId="36399AEA">
            <w:pPr>
              <w:jc w:val="center"/>
              <w:rPr>
                <w:rFonts w:ascii="Arial"/>
                <w:color w:val="000000" w:themeColor="text1"/>
                <w:szCs w:val="21"/>
                <w14:textFill>
                  <w14:solidFill>
                    <w14:schemeClr w14:val="tx1"/>
                  </w14:solidFill>
                </w14:textFill>
              </w:rPr>
            </w:pPr>
          </w:p>
        </w:tc>
        <w:tc>
          <w:tcPr>
            <w:tcW w:w="4696" w:type="dxa"/>
            <w:gridSpan w:val="4"/>
            <w:vAlign w:val="center"/>
          </w:tcPr>
          <w:p w14:paraId="709209AC">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其中： </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一般公共预算：</w:t>
            </w:r>
            <w:r>
              <w:rPr>
                <w:rFonts w:hint="eastAsia" w:ascii="宋体" w:hAnsi="宋体" w:eastAsia="宋体" w:cs="宋体"/>
                <w:color w:val="000000" w:themeColor="text1"/>
                <w:szCs w:val="21"/>
                <w14:textFill>
                  <w14:solidFill>
                    <w14:schemeClr w14:val="tx1"/>
                  </w14:solidFill>
                </w14:textFill>
              </w:rPr>
              <w:t>4908.62</w:t>
            </w:r>
          </w:p>
        </w:tc>
        <w:tc>
          <w:tcPr>
            <w:tcW w:w="4055" w:type="dxa"/>
            <w:gridSpan w:val="4"/>
            <w:vAlign w:val="center"/>
          </w:tcPr>
          <w:p w14:paraId="15774203">
            <w:pPr>
              <w:spacing w:line="194"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14:textFill>
                  <w14:solidFill>
                    <w14:schemeClr w14:val="tx1"/>
                  </w14:solidFill>
                </w14:textFill>
              </w:rPr>
              <w:t>5648.79</w:t>
            </w:r>
          </w:p>
        </w:tc>
      </w:tr>
      <w:tr w14:paraId="4CC5A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14:paraId="3958B84D">
            <w:pPr>
              <w:jc w:val="center"/>
              <w:rPr>
                <w:rFonts w:ascii="Arial"/>
                <w:color w:val="000000" w:themeColor="text1"/>
                <w:szCs w:val="21"/>
                <w14:textFill>
                  <w14:solidFill>
                    <w14:schemeClr w14:val="tx1"/>
                  </w14:solidFill>
                </w14:textFill>
              </w:rPr>
            </w:pPr>
          </w:p>
        </w:tc>
        <w:tc>
          <w:tcPr>
            <w:tcW w:w="4696" w:type="dxa"/>
            <w:gridSpan w:val="4"/>
            <w:vAlign w:val="center"/>
          </w:tcPr>
          <w:p w14:paraId="1963D96E">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r>
              <w:rPr>
                <w:rFonts w:hint="eastAsia" w:ascii="宋体" w:hAnsi="宋体" w:eastAsia="宋体" w:cs="宋体"/>
                <w:color w:val="000000" w:themeColor="text1"/>
                <w:szCs w:val="21"/>
                <w14:textFill>
                  <w14:solidFill>
                    <w14:schemeClr w14:val="tx1"/>
                  </w14:solidFill>
                </w14:textFill>
              </w:rPr>
              <w:t>0.00</w:t>
            </w:r>
          </w:p>
        </w:tc>
        <w:tc>
          <w:tcPr>
            <w:tcW w:w="4055" w:type="dxa"/>
            <w:gridSpan w:val="4"/>
            <w:vAlign w:val="center"/>
          </w:tcPr>
          <w:p w14:paraId="7DF04F7C">
            <w:pPr>
              <w:spacing w:line="201" w:lineRule="auto"/>
              <w:ind w:firstLine="840" w:firstLineChars="4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14:textFill>
                  <w14:solidFill>
                    <w14:schemeClr w14:val="tx1"/>
                  </w14:solidFill>
                </w14:textFill>
              </w:rPr>
              <w:t>0.00</w:t>
            </w:r>
          </w:p>
        </w:tc>
      </w:tr>
      <w:tr w14:paraId="7142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14:paraId="7074EC2E">
            <w:pPr>
              <w:jc w:val="center"/>
              <w:rPr>
                <w:rFonts w:ascii="Arial"/>
                <w:color w:val="000000" w:themeColor="text1"/>
                <w:szCs w:val="21"/>
                <w14:textFill>
                  <w14:solidFill>
                    <w14:schemeClr w14:val="tx1"/>
                  </w14:solidFill>
                </w14:textFill>
              </w:rPr>
            </w:pPr>
          </w:p>
        </w:tc>
        <w:tc>
          <w:tcPr>
            <w:tcW w:w="4696" w:type="dxa"/>
            <w:gridSpan w:val="4"/>
            <w:vAlign w:val="center"/>
          </w:tcPr>
          <w:p w14:paraId="2F312DB8">
            <w:pPr>
              <w:spacing w:line="192" w:lineRule="auto"/>
              <w:ind w:firstLine="1050" w:firstLineChars="500"/>
              <w:jc w:val="left"/>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r>
              <w:rPr>
                <w:rFonts w:hint="eastAsia" w:ascii="宋体" w:hAnsi="宋体" w:eastAsia="宋体" w:cs="宋体"/>
                <w:color w:val="000000" w:themeColor="text1"/>
                <w:szCs w:val="21"/>
                <w:lang w:val="en-US" w:eastAsia="zh-CN"/>
                <w14:textFill>
                  <w14:solidFill>
                    <w14:schemeClr w14:val="tx1"/>
                  </w14:solidFill>
                </w14:textFill>
              </w:rPr>
              <w:t>0.00</w:t>
            </w:r>
          </w:p>
        </w:tc>
        <w:tc>
          <w:tcPr>
            <w:tcW w:w="4055" w:type="dxa"/>
            <w:gridSpan w:val="4"/>
            <w:vAlign w:val="center"/>
          </w:tcPr>
          <w:p w14:paraId="720D22BA">
            <w:pPr>
              <w:spacing w:line="239" w:lineRule="exact"/>
              <w:jc w:val="left"/>
              <w:rPr>
                <w:rFonts w:ascii="Arial"/>
                <w:color w:val="000000" w:themeColor="text1"/>
                <w:szCs w:val="21"/>
                <w14:textFill>
                  <w14:solidFill>
                    <w14:schemeClr w14:val="tx1"/>
                  </w14:solidFill>
                </w14:textFill>
              </w:rPr>
            </w:pPr>
          </w:p>
        </w:tc>
      </w:tr>
      <w:tr w14:paraId="3749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14:paraId="32913927">
            <w:pPr>
              <w:jc w:val="center"/>
              <w:rPr>
                <w:rFonts w:ascii="Arial"/>
                <w:color w:val="000000" w:themeColor="text1"/>
                <w:szCs w:val="21"/>
                <w14:textFill>
                  <w14:solidFill>
                    <w14:schemeClr w14:val="tx1"/>
                  </w14:solidFill>
                </w14:textFill>
              </w:rPr>
            </w:pPr>
          </w:p>
        </w:tc>
        <w:tc>
          <w:tcPr>
            <w:tcW w:w="4696" w:type="dxa"/>
            <w:gridSpan w:val="4"/>
            <w:vAlign w:val="center"/>
          </w:tcPr>
          <w:p w14:paraId="50B00521">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r>
              <w:rPr>
                <w:rFonts w:hint="eastAsia" w:ascii="宋体" w:hAnsi="宋体" w:eastAsia="宋体" w:cs="宋体"/>
                <w:color w:val="000000" w:themeColor="text1"/>
                <w:szCs w:val="21"/>
                <w14:textFill>
                  <w14:solidFill>
                    <w14:schemeClr w14:val="tx1"/>
                  </w14:solidFill>
                </w14:textFill>
              </w:rPr>
              <w:t>733.80</w:t>
            </w:r>
          </w:p>
        </w:tc>
        <w:tc>
          <w:tcPr>
            <w:tcW w:w="4055" w:type="dxa"/>
            <w:gridSpan w:val="4"/>
            <w:vAlign w:val="center"/>
          </w:tcPr>
          <w:p w14:paraId="209AB862">
            <w:pPr>
              <w:spacing w:line="240" w:lineRule="exact"/>
              <w:jc w:val="left"/>
              <w:rPr>
                <w:rFonts w:ascii="Arial"/>
                <w:color w:val="000000" w:themeColor="text1"/>
                <w:szCs w:val="21"/>
                <w14:textFill>
                  <w14:solidFill>
                    <w14:schemeClr w14:val="tx1"/>
                  </w14:solidFill>
                </w14:textFill>
              </w:rPr>
            </w:pPr>
          </w:p>
        </w:tc>
      </w:tr>
      <w:tr w14:paraId="6CB4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14:paraId="764B337D">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目</w:t>
            </w:r>
            <w:r>
              <w:rPr>
                <w:rFonts w:ascii="宋体" w:hAnsi="宋体" w:eastAsia="宋体" w:cs="宋体"/>
                <w:color w:val="000000" w:themeColor="text1"/>
                <w:spacing w:val="-35"/>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标</w:t>
            </w:r>
          </w:p>
        </w:tc>
        <w:tc>
          <w:tcPr>
            <w:tcW w:w="4696" w:type="dxa"/>
            <w:gridSpan w:val="4"/>
            <w:vAlign w:val="center"/>
          </w:tcPr>
          <w:p w14:paraId="3A6BDD34">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4055" w:type="dxa"/>
            <w:gridSpan w:val="4"/>
            <w:vAlign w:val="center"/>
          </w:tcPr>
          <w:p w14:paraId="13046B91">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14:paraId="5A251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14:paraId="4F0EA5BE">
            <w:pPr>
              <w:jc w:val="center"/>
              <w:rPr>
                <w:rFonts w:ascii="Arial"/>
                <w:color w:val="000000" w:themeColor="text1"/>
                <w:szCs w:val="21"/>
                <w14:textFill>
                  <w14:solidFill>
                    <w14:schemeClr w14:val="tx1"/>
                  </w14:solidFill>
                </w14:textFill>
              </w:rPr>
            </w:pPr>
          </w:p>
        </w:tc>
        <w:tc>
          <w:tcPr>
            <w:tcW w:w="4696" w:type="dxa"/>
            <w:gridSpan w:val="4"/>
            <w:vAlign w:val="center"/>
          </w:tcPr>
          <w:p w14:paraId="4DD57538">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目标1.加强班子建设，明确职责分工；</w:t>
            </w:r>
          </w:p>
          <w:p w14:paraId="79C61BDC">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目标2.加强师德建设,提升教师素养；</w:t>
            </w:r>
          </w:p>
          <w:p w14:paraId="6610335E">
            <w:pPr>
              <w:pStyle w:val="2"/>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目标3.加强制度建设，规范教师从教；</w:t>
            </w:r>
          </w:p>
          <w:p w14:paraId="6DB98B70">
            <w:pPr>
              <w:pStyle w:val="2"/>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目标4.加强党建引领，倡导奋勇争先；</w:t>
            </w:r>
          </w:p>
          <w:p w14:paraId="2906F4E6">
            <w:pPr>
              <w:spacing w:line="240" w:lineRule="exact"/>
              <w:rPr>
                <w:rFonts w:ascii="Arial"/>
                <w:color w:val="000000" w:themeColor="text1"/>
                <w:sz w:val="20"/>
                <w14:textFill>
                  <w14:solidFill>
                    <w14:schemeClr w14:val="tx1"/>
                  </w14:solidFill>
                </w14:textFill>
              </w:rPr>
            </w:pPr>
          </w:p>
        </w:tc>
        <w:tc>
          <w:tcPr>
            <w:tcW w:w="4055" w:type="dxa"/>
            <w:gridSpan w:val="4"/>
            <w:vAlign w:val="center"/>
          </w:tcPr>
          <w:p w14:paraId="4C2A45F7">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目标1.学校由校长室牵头，透过开学初的行政会议，进一步明确学校每位行政的工作职责。目标2.学校在教师大会上组织教职工学习了党报党刊和先进教师的育人事迹。</w:t>
            </w:r>
          </w:p>
          <w:p w14:paraId="420EC58E">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目标3.学校根据教育发展的新变化，用规章制度严格约束、引导、修正、规范教师的教育行为，最终变规章制度为教师的职业自觉性，保证了学校正常的教育教学秩序。</w:t>
            </w:r>
          </w:p>
          <w:p w14:paraId="45BAFCC1">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目标4.本年度学校党总支组织各种党务会议13次，党员上党课7次，党员集中学习4次，自主学习15次。</w:t>
            </w:r>
          </w:p>
        </w:tc>
      </w:tr>
      <w:tr w14:paraId="1590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14:paraId="49129275">
            <w:pPr>
              <w:spacing w:line="367" w:lineRule="auto"/>
              <w:jc w:val="center"/>
              <w:rPr>
                <w:rFonts w:ascii="Arial"/>
                <w:color w:val="000000" w:themeColor="text1"/>
                <w:szCs w:val="21"/>
                <w14:textFill>
                  <w14:solidFill>
                    <w14:schemeClr w14:val="tx1"/>
                  </w14:solidFill>
                </w14:textFill>
              </w:rPr>
            </w:pPr>
          </w:p>
          <w:p w14:paraId="7C40F688">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14:paraId="17477236">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vAlign w:val="center"/>
          </w:tcPr>
          <w:p w14:paraId="0CF1866E">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69" w:type="dxa"/>
            <w:vAlign w:val="center"/>
          </w:tcPr>
          <w:p w14:paraId="10DAE1E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319" w:type="dxa"/>
            <w:vAlign w:val="center"/>
          </w:tcPr>
          <w:p w14:paraId="41A601D0">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259" w:type="dxa"/>
            <w:vAlign w:val="center"/>
          </w:tcPr>
          <w:p w14:paraId="6E19602C">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vAlign w:val="center"/>
          </w:tcPr>
          <w:p w14:paraId="6BCE2B7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14:paraId="250D30BC">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vAlign w:val="center"/>
          </w:tcPr>
          <w:p w14:paraId="78AA3F79">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566F9662">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1EDB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14:paraId="35AA8F46">
            <w:pPr>
              <w:rPr>
                <w:rFonts w:ascii="Arial"/>
                <w:color w:val="000000" w:themeColor="text1"/>
                <w14:textFill>
                  <w14:solidFill>
                    <w14:schemeClr w14:val="tx1"/>
                  </w14:solidFill>
                </w14:textFill>
              </w:rPr>
            </w:pPr>
          </w:p>
        </w:tc>
        <w:tc>
          <w:tcPr>
            <w:tcW w:w="1079" w:type="dxa"/>
            <w:vMerge w:val="restart"/>
            <w:tcBorders>
              <w:bottom w:val="nil"/>
            </w:tcBorders>
            <w:vAlign w:val="center"/>
          </w:tcPr>
          <w:p w14:paraId="3FED0217">
            <w:pPr>
              <w:spacing w:line="269" w:lineRule="auto"/>
              <w:jc w:val="center"/>
              <w:rPr>
                <w:rFonts w:ascii="Arial"/>
                <w:color w:val="000000" w:themeColor="text1"/>
                <w14:textFill>
                  <w14:solidFill>
                    <w14:schemeClr w14:val="tx1"/>
                  </w14:solidFill>
                </w14:textFill>
              </w:rPr>
            </w:pPr>
          </w:p>
          <w:p w14:paraId="005BA757">
            <w:pPr>
              <w:spacing w:line="269" w:lineRule="auto"/>
              <w:jc w:val="center"/>
              <w:rPr>
                <w:rFonts w:ascii="Arial"/>
                <w:color w:val="000000" w:themeColor="text1"/>
                <w14:textFill>
                  <w14:solidFill>
                    <w14:schemeClr w14:val="tx1"/>
                  </w14:solidFill>
                </w14:textFill>
              </w:rPr>
            </w:pPr>
          </w:p>
          <w:p w14:paraId="76E2DAA7">
            <w:pPr>
              <w:spacing w:line="270" w:lineRule="auto"/>
              <w:jc w:val="center"/>
              <w:rPr>
                <w:rFonts w:ascii="Arial"/>
                <w:color w:val="000000" w:themeColor="text1"/>
                <w14:textFill>
                  <w14:solidFill>
                    <w14:schemeClr w14:val="tx1"/>
                  </w14:solidFill>
                </w14:textFill>
              </w:rPr>
            </w:pPr>
          </w:p>
          <w:p w14:paraId="59F7FF4E">
            <w:pPr>
              <w:spacing w:line="270" w:lineRule="auto"/>
              <w:jc w:val="center"/>
              <w:rPr>
                <w:rFonts w:ascii="Arial"/>
                <w:color w:val="000000" w:themeColor="text1"/>
                <w14:textFill>
                  <w14:solidFill>
                    <w14:schemeClr w14:val="tx1"/>
                  </w14:solidFill>
                </w14:textFill>
              </w:rPr>
            </w:pPr>
          </w:p>
          <w:p w14:paraId="25B3DFF3">
            <w:pPr>
              <w:spacing w:line="48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14:paraId="68ADF514">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p>
        </w:tc>
        <w:tc>
          <w:tcPr>
            <w:tcW w:w="1029" w:type="dxa"/>
            <w:vMerge w:val="restart"/>
            <w:tcBorders>
              <w:bottom w:val="nil"/>
            </w:tcBorders>
            <w:vAlign w:val="center"/>
          </w:tcPr>
          <w:p w14:paraId="15D0018F">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数量指标</w:t>
            </w:r>
          </w:p>
        </w:tc>
        <w:tc>
          <w:tcPr>
            <w:tcW w:w="1269" w:type="dxa"/>
            <w:vAlign w:val="center"/>
          </w:tcPr>
          <w:p w14:paraId="451415EB">
            <w:pPr>
              <w:spacing w:line="239" w:lineRule="exact"/>
              <w:jc w:val="center"/>
              <w:rPr>
                <w:rFonts w:ascii="Arial"/>
                <w:color w:val="auto"/>
                <w:sz w:val="20"/>
              </w:rPr>
            </w:pPr>
            <w:r>
              <w:rPr>
                <w:rFonts w:hint="eastAsia" w:ascii="Arial"/>
                <w:color w:val="auto"/>
                <w:sz w:val="20"/>
              </w:rPr>
              <w:t>组织各种党务会议</w:t>
            </w:r>
          </w:p>
        </w:tc>
        <w:tc>
          <w:tcPr>
            <w:tcW w:w="1319" w:type="dxa"/>
            <w:vAlign w:val="center"/>
          </w:tcPr>
          <w:p w14:paraId="14E176F0">
            <w:pPr>
              <w:spacing w:line="239" w:lineRule="exact"/>
              <w:jc w:val="center"/>
              <w:rPr>
                <w:rFonts w:ascii="Arial"/>
                <w:color w:val="auto"/>
                <w:sz w:val="20"/>
              </w:rPr>
            </w:pPr>
            <w:r>
              <w:rPr>
                <w:rFonts w:hint="eastAsia"/>
                <w:color w:val="auto"/>
                <w:sz w:val="18"/>
                <w:szCs w:val="18"/>
              </w:rPr>
              <w:t>≧</w:t>
            </w:r>
            <w:r>
              <w:rPr>
                <w:rFonts w:hint="eastAsia" w:ascii="Arial" w:hAnsi="Arial" w:cs="Arial"/>
                <w:color w:val="auto"/>
                <w:sz w:val="20"/>
              </w:rPr>
              <w:t>1</w:t>
            </w:r>
            <w:r>
              <w:rPr>
                <w:rFonts w:hint="eastAsia" w:ascii="Arial" w:hAnsi="Arial" w:cs="Arial"/>
                <w:color w:val="auto"/>
                <w:sz w:val="20"/>
                <w:lang w:val="en-US" w:eastAsia="zh-CN"/>
              </w:rPr>
              <w:t>3</w:t>
            </w:r>
            <w:r>
              <w:rPr>
                <w:rFonts w:hint="eastAsia" w:ascii="Arial" w:hAnsi="Arial" w:cs="Arial"/>
                <w:color w:val="auto"/>
                <w:sz w:val="20"/>
              </w:rPr>
              <w:t>次</w:t>
            </w:r>
          </w:p>
        </w:tc>
        <w:tc>
          <w:tcPr>
            <w:tcW w:w="1259" w:type="dxa"/>
            <w:vAlign w:val="center"/>
          </w:tcPr>
          <w:p w14:paraId="14377067">
            <w:pPr>
              <w:spacing w:line="239" w:lineRule="exact"/>
              <w:jc w:val="center"/>
              <w:rPr>
                <w:rFonts w:ascii="Arial"/>
                <w:color w:val="auto"/>
                <w:sz w:val="20"/>
              </w:rPr>
            </w:pPr>
            <w:r>
              <w:rPr>
                <w:rFonts w:hint="eastAsia" w:ascii="Arial"/>
                <w:color w:val="auto"/>
                <w:sz w:val="20"/>
              </w:rPr>
              <w:t>13次</w:t>
            </w:r>
          </w:p>
        </w:tc>
        <w:tc>
          <w:tcPr>
            <w:tcW w:w="719" w:type="dxa"/>
            <w:vAlign w:val="center"/>
          </w:tcPr>
          <w:p w14:paraId="656069F7">
            <w:pPr>
              <w:spacing w:line="230" w:lineRule="exact"/>
              <w:jc w:val="center"/>
              <w:rPr>
                <w:rFonts w:ascii="Arial"/>
                <w:color w:val="auto"/>
                <w:sz w:val="20"/>
              </w:rPr>
            </w:pPr>
            <w:r>
              <w:rPr>
                <w:rFonts w:hint="eastAsia" w:ascii="Arial"/>
                <w:color w:val="auto"/>
                <w:sz w:val="20"/>
              </w:rPr>
              <w:t>7</w:t>
            </w:r>
          </w:p>
        </w:tc>
        <w:tc>
          <w:tcPr>
            <w:tcW w:w="802" w:type="dxa"/>
            <w:vAlign w:val="center"/>
          </w:tcPr>
          <w:p w14:paraId="06847DA0">
            <w:pPr>
              <w:spacing w:line="230" w:lineRule="exact"/>
              <w:jc w:val="center"/>
              <w:rPr>
                <w:rFonts w:ascii="Arial"/>
                <w:color w:val="auto"/>
                <w:sz w:val="20"/>
              </w:rPr>
            </w:pPr>
            <w:r>
              <w:rPr>
                <w:rFonts w:hint="eastAsia" w:ascii="Arial"/>
                <w:color w:val="auto"/>
                <w:sz w:val="20"/>
              </w:rPr>
              <w:t>7</w:t>
            </w:r>
          </w:p>
        </w:tc>
        <w:tc>
          <w:tcPr>
            <w:tcW w:w="1275" w:type="dxa"/>
            <w:vAlign w:val="center"/>
          </w:tcPr>
          <w:p w14:paraId="000DBF64">
            <w:pPr>
              <w:spacing w:line="230" w:lineRule="exact"/>
              <w:jc w:val="center"/>
              <w:rPr>
                <w:rFonts w:ascii="Arial"/>
                <w:color w:val="000000" w:themeColor="text1"/>
                <w:sz w:val="20"/>
                <w14:textFill>
                  <w14:solidFill>
                    <w14:schemeClr w14:val="tx1"/>
                  </w14:solidFill>
                </w14:textFill>
              </w:rPr>
            </w:pPr>
          </w:p>
        </w:tc>
      </w:tr>
      <w:tr w14:paraId="77F8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14:paraId="34809643">
            <w:pPr>
              <w:rPr>
                <w:rFonts w:ascii="Arial"/>
                <w:color w:val="000000" w:themeColor="text1"/>
                <w14:textFill>
                  <w14:solidFill>
                    <w14:schemeClr w14:val="tx1"/>
                  </w14:solidFill>
                </w14:textFill>
              </w:rPr>
            </w:pPr>
          </w:p>
        </w:tc>
        <w:tc>
          <w:tcPr>
            <w:tcW w:w="1079" w:type="dxa"/>
            <w:vMerge w:val="continue"/>
            <w:tcBorders>
              <w:bottom w:val="nil"/>
            </w:tcBorders>
            <w:vAlign w:val="center"/>
          </w:tcPr>
          <w:p w14:paraId="7A999454">
            <w:pPr>
              <w:spacing w:line="269" w:lineRule="auto"/>
              <w:jc w:val="center"/>
              <w:rPr>
                <w:rFonts w:ascii="Arial"/>
                <w:color w:val="000000" w:themeColor="text1"/>
                <w14:textFill>
                  <w14:solidFill>
                    <w14:schemeClr w14:val="tx1"/>
                  </w14:solidFill>
                </w14:textFill>
              </w:rPr>
            </w:pPr>
          </w:p>
        </w:tc>
        <w:tc>
          <w:tcPr>
            <w:tcW w:w="1029" w:type="dxa"/>
            <w:vMerge w:val="continue"/>
            <w:tcBorders>
              <w:bottom w:val="nil"/>
            </w:tcBorders>
            <w:vAlign w:val="center"/>
          </w:tcPr>
          <w:p w14:paraId="675269F7">
            <w:pPr>
              <w:spacing w:line="219" w:lineRule="auto"/>
              <w:jc w:val="center"/>
              <w:rPr>
                <w:rFonts w:ascii="宋体" w:hAnsi="宋体" w:eastAsia="宋体" w:cs="宋体"/>
                <w:color w:val="000000" w:themeColor="text1"/>
                <w:spacing w:val="-2"/>
                <w:szCs w:val="21"/>
                <w14:textFill>
                  <w14:solidFill>
                    <w14:schemeClr w14:val="tx1"/>
                  </w14:solidFill>
                </w14:textFill>
              </w:rPr>
            </w:pPr>
          </w:p>
        </w:tc>
        <w:tc>
          <w:tcPr>
            <w:tcW w:w="1269" w:type="dxa"/>
            <w:vAlign w:val="center"/>
          </w:tcPr>
          <w:p w14:paraId="570CE769">
            <w:pPr>
              <w:spacing w:line="239" w:lineRule="exact"/>
              <w:jc w:val="center"/>
              <w:rPr>
                <w:rFonts w:ascii="Arial"/>
                <w:color w:val="auto"/>
                <w:sz w:val="20"/>
              </w:rPr>
            </w:pPr>
            <w:r>
              <w:rPr>
                <w:rFonts w:hint="eastAsia" w:ascii="Arial"/>
                <w:color w:val="auto"/>
                <w:sz w:val="20"/>
              </w:rPr>
              <w:t>在校学生总数</w:t>
            </w:r>
          </w:p>
        </w:tc>
        <w:tc>
          <w:tcPr>
            <w:tcW w:w="1319" w:type="dxa"/>
            <w:vAlign w:val="center"/>
          </w:tcPr>
          <w:p w14:paraId="3D906222">
            <w:pPr>
              <w:spacing w:line="239" w:lineRule="exact"/>
              <w:jc w:val="center"/>
              <w:rPr>
                <w:rFonts w:ascii="Arial" w:hAnsi="Arial" w:cs="Arial"/>
                <w:color w:val="auto"/>
                <w:sz w:val="20"/>
              </w:rPr>
            </w:pPr>
            <w:r>
              <w:rPr>
                <w:rFonts w:hint="eastAsia"/>
                <w:color w:val="auto"/>
                <w:sz w:val="18"/>
                <w:szCs w:val="18"/>
              </w:rPr>
              <w:t>≧</w:t>
            </w:r>
            <w:r>
              <w:rPr>
                <w:rFonts w:hint="eastAsia" w:ascii="Arial" w:hAnsi="Arial" w:cs="Arial"/>
                <w:color w:val="auto"/>
                <w:sz w:val="20"/>
              </w:rPr>
              <w:t>3300人</w:t>
            </w:r>
          </w:p>
        </w:tc>
        <w:tc>
          <w:tcPr>
            <w:tcW w:w="1259" w:type="dxa"/>
            <w:vAlign w:val="center"/>
          </w:tcPr>
          <w:p w14:paraId="1ABECD6E">
            <w:pPr>
              <w:spacing w:line="239" w:lineRule="exact"/>
              <w:jc w:val="center"/>
              <w:rPr>
                <w:rFonts w:ascii="Arial"/>
                <w:color w:val="auto"/>
                <w:sz w:val="20"/>
              </w:rPr>
            </w:pPr>
            <w:r>
              <w:rPr>
                <w:rFonts w:hint="eastAsia" w:ascii="Arial"/>
                <w:color w:val="auto"/>
                <w:sz w:val="20"/>
              </w:rPr>
              <w:t>3326人</w:t>
            </w:r>
          </w:p>
        </w:tc>
        <w:tc>
          <w:tcPr>
            <w:tcW w:w="719" w:type="dxa"/>
            <w:vAlign w:val="center"/>
          </w:tcPr>
          <w:p w14:paraId="3DA27AE9">
            <w:pPr>
              <w:spacing w:line="230" w:lineRule="exact"/>
              <w:jc w:val="center"/>
              <w:rPr>
                <w:rFonts w:ascii="Arial"/>
                <w:color w:val="auto"/>
                <w:sz w:val="20"/>
              </w:rPr>
            </w:pPr>
            <w:r>
              <w:rPr>
                <w:rFonts w:hint="eastAsia" w:ascii="Arial"/>
                <w:color w:val="auto"/>
                <w:sz w:val="20"/>
              </w:rPr>
              <w:t>7</w:t>
            </w:r>
          </w:p>
        </w:tc>
        <w:tc>
          <w:tcPr>
            <w:tcW w:w="802" w:type="dxa"/>
            <w:vAlign w:val="center"/>
          </w:tcPr>
          <w:p w14:paraId="77E29B00">
            <w:pPr>
              <w:spacing w:line="230" w:lineRule="exact"/>
              <w:jc w:val="center"/>
              <w:rPr>
                <w:rFonts w:ascii="Arial"/>
                <w:color w:val="auto"/>
                <w:sz w:val="20"/>
              </w:rPr>
            </w:pPr>
            <w:r>
              <w:rPr>
                <w:rFonts w:hint="eastAsia" w:ascii="Arial"/>
                <w:color w:val="auto"/>
                <w:sz w:val="20"/>
              </w:rPr>
              <w:t>7</w:t>
            </w:r>
          </w:p>
        </w:tc>
        <w:tc>
          <w:tcPr>
            <w:tcW w:w="1275" w:type="dxa"/>
            <w:vAlign w:val="center"/>
          </w:tcPr>
          <w:p w14:paraId="0E849D47">
            <w:pPr>
              <w:spacing w:line="230" w:lineRule="exact"/>
              <w:jc w:val="center"/>
              <w:rPr>
                <w:rFonts w:ascii="Arial"/>
                <w:color w:val="000000" w:themeColor="text1"/>
                <w:sz w:val="20"/>
                <w14:textFill>
                  <w14:solidFill>
                    <w14:schemeClr w14:val="tx1"/>
                  </w14:solidFill>
                </w14:textFill>
              </w:rPr>
            </w:pPr>
          </w:p>
        </w:tc>
      </w:tr>
      <w:tr w14:paraId="7C58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6B45DF10">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483F5CA0">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47D39A3E">
            <w:pPr>
              <w:jc w:val="center"/>
              <w:rPr>
                <w:rFonts w:ascii="Arial"/>
                <w:color w:val="000000" w:themeColor="text1"/>
                <w14:textFill>
                  <w14:solidFill>
                    <w14:schemeClr w14:val="tx1"/>
                  </w14:solidFill>
                </w14:textFill>
              </w:rPr>
            </w:pPr>
          </w:p>
        </w:tc>
        <w:tc>
          <w:tcPr>
            <w:tcW w:w="1269" w:type="dxa"/>
            <w:vAlign w:val="center"/>
          </w:tcPr>
          <w:p w14:paraId="71E4E495">
            <w:pPr>
              <w:spacing w:line="230" w:lineRule="exact"/>
              <w:jc w:val="center"/>
              <w:rPr>
                <w:rFonts w:ascii="Arial"/>
                <w:color w:val="auto"/>
                <w:sz w:val="20"/>
              </w:rPr>
            </w:pPr>
            <w:r>
              <w:rPr>
                <w:rFonts w:hint="eastAsia" w:ascii="Arial"/>
                <w:color w:val="auto"/>
                <w:sz w:val="20"/>
              </w:rPr>
              <w:t>成立校园社团数量</w:t>
            </w:r>
          </w:p>
        </w:tc>
        <w:tc>
          <w:tcPr>
            <w:tcW w:w="1319" w:type="dxa"/>
            <w:vAlign w:val="center"/>
          </w:tcPr>
          <w:p w14:paraId="1A0DEF64">
            <w:pPr>
              <w:spacing w:line="230" w:lineRule="exact"/>
              <w:jc w:val="center"/>
              <w:rPr>
                <w:rFonts w:ascii="Arial"/>
                <w:color w:val="auto"/>
                <w:sz w:val="20"/>
              </w:rPr>
            </w:pPr>
            <w:r>
              <w:rPr>
                <w:rFonts w:hint="eastAsia"/>
                <w:color w:val="auto"/>
                <w:sz w:val="18"/>
                <w:szCs w:val="18"/>
              </w:rPr>
              <w:t>≧</w:t>
            </w:r>
            <w:r>
              <w:rPr>
                <w:rFonts w:hint="eastAsia" w:ascii="Arial"/>
                <w:color w:val="auto"/>
                <w:sz w:val="20"/>
              </w:rPr>
              <w:t>35个</w:t>
            </w:r>
          </w:p>
        </w:tc>
        <w:tc>
          <w:tcPr>
            <w:tcW w:w="1259" w:type="dxa"/>
            <w:vAlign w:val="center"/>
          </w:tcPr>
          <w:p w14:paraId="5F418A58">
            <w:pPr>
              <w:spacing w:line="230" w:lineRule="exact"/>
              <w:jc w:val="center"/>
              <w:rPr>
                <w:rFonts w:ascii="Arial"/>
                <w:color w:val="auto"/>
                <w:sz w:val="20"/>
              </w:rPr>
            </w:pPr>
            <w:r>
              <w:rPr>
                <w:rFonts w:hint="eastAsia" w:ascii="Arial"/>
                <w:color w:val="auto"/>
                <w:sz w:val="20"/>
              </w:rPr>
              <w:t>37个</w:t>
            </w:r>
          </w:p>
        </w:tc>
        <w:tc>
          <w:tcPr>
            <w:tcW w:w="719" w:type="dxa"/>
            <w:vAlign w:val="center"/>
          </w:tcPr>
          <w:p w14:paraId="7B505059">
            <w:pPr>
              <w:jc w:val="center"/>
              <w:rPr>
                <w:rFonts w:ascii="Arial"/>
                <w:color w:val="auto"/>
              </w:rPr>
            </w:pPr>
            <w:r>
              <w:rPr>
                <w:rFonts w:hint="eastAsia" w:ascii="Arial"/>
                <w:color w:val="auto"/>
              </w:rPr>
              <w:t>6</w:t>
            </w:r>
          </w:p>
        </w:tc>
        <w:tc>
          <w:tcPr>
            <w:tcW w:w="802" w:type="dxa"/>
            <w:vAlign w:val="center"/>
          </w:tcPr>
          <w:p w14:paraId="00789A0A">
            <w:pPr>
              <w:jc w:val="center"/>
              <w:rPr>
                <w:rFonts w:ascii="Arial"/>
                <w:color w:val="auto"/>
              </w:rPr>
            </w:pPr>
            <w:r>
              <w:rPr>
                <w:rFonts w:hint="eastAsia" w:ascii="Arial"/>
                <w:color w:val="auto"/>
              </w:rPr>
              <w:t>6</w:t>
            </w:r>
          </w:p>
        </w:tc>
        <w:tc>
          <w:tcPr>
            <w:tcW w:w="1275" w:type="dxa"/>
            <w:vAlign w:val="center"/>
          </w:tcPr>
          <w:p w14:paraId="1D761C8D">
            <w:pPr>
              <w:jc w:val="center"/>
              <w:rPr>
                <w:rFonts w:ascii="Arial"/>
                <w:color w:val="000000" w:themeColor="text1"/>
                <w14:textFill>
                  <w14:solidFill>
                    <w14:schemeClr w14:val="tx1"/>
                  </w14:solidFill>
                </w14:textFill>
              </w:rPr>
            </w:pPr>
          </w:p>
        </w:tc>
      </w:tr>
      <w:tr w14:paraId="733C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7BA94A49">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2E6E9FB2">
            <w:pPr>
              <w:jc w:val="center"/>
              <w:rPr>
                <w:rFonts w:ascii="Arial"/>
                <w:color w:val="000000" w:themeColor="text1"/>
                <w14:textFill>
                  <w14:solidFill>
                    <w14:schemeClr w14:val="tx1"/>
                  </w14:solidFill>
                </w14:textFill>
              </w:rPr>
            </w:pPr>
          </w:p>
        </w:tc>
        <w:tc>
          <w:tcPr>
            <w:tcW w:w="1029" w:type="dxa"/>
            <w:vMerge w:val="restart"/>
            <w:vAlign w:val="center"/>
          </w:tcPr>
          <w:p w14:paraId="47395EBD">
            <w:pPr>
              <w:spacing w:line="220" w:lineRule="auto"/>
              <w:jc w:val="center"/>
              <w:rPr>
                <w:rFonts w:ascii="宋体" w:hAnsi="宋体" w:eastAsia="宋体" w:cs="宋体"/>
                <w:color w:val="000000" w:themeColor="text1"/>
                <w:spacing w:val="-2"/>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质量指标</w:t>
            </w:r>
          </w:p>
        </w:tc>
        <w:tc>
          <w:tcPr>
            <w:tcW w:w="1269" w:type="dxa"/>
            <w:vAlign w:val="center"/>
          </w:tcPr>
          <w:p w14:paraId="6A5BBF2A">
            <w:pPr>
              <w:rPr>
                <w:rFonts w:ascii="宋体" w:hAnsi="宋体" w:eastAsia="宋体" w:cs="宋体"/>
                <w:color w:val="000000"/>
                <w:sz w:val="22"/>
                <w:szCs w:val="22"/>
              </w:rPr>
            </w:pPr>
            <w:r>
              <w:rPr>
                <w:rFonts w:hint="eastAsia"/>
                <w:color w:val="000000"/>
                <w:sz w:val="22"/>
                <w:szCs w:val="22"/>
              </w:rPr>
              <w:t>安全事故</w:t>
            </w:r>
          </w:p>
        </w:tc>
        <w:tc>
          <w:tcPr>
            <w:tcW w:w="1319" w:type="dxa"/>
            <w:vAlign w:val="center"/>
          </w:tcPr>
          <w:p w14:paraId="4C2044BF">
            <w:pPr>
              <w:ind w:right="440" w:firstLine="550" w:firstLineChars="250"/>
              <w:rPr>
                <w:rFonts w:ascii="宋体" w:hAnsi="宋体" w:eastAsia="宋体" w:cs="宋体"/>
                <w:color w:val="000000"/>
                <w:sz w:val="22"/>
                <w:szCs w:val="22"/>
              </w:rPr>
            </w:pPr>
            <w:r>
              <w:rPr>
                <w:rFonts w:hint="eastAsia"/>
                <w:color w:val="000000"/>
                <w:sz w:val="22"/>
                <w:szCs w:val="22"/>
              </w:rPr>
              <w:t>0</w:t>
            </w:r>
          </w:p>
        </w:tc>
        <w:tc>
          <w:tcPr>
            <w:tcW w:w="1259" w:type="dxa"/>
            <w:vAlign w:val="center"/>
          </w:tcPr>
          <w:p w14:paraId="5792A933">
            <w:pPr>
              <w:rPr>
                <w:rFonts w:ascii="宋体" w:hAnsi="宋体" w:eastAsia="宋体" w:cs="宋体"/>
                <w:color w:val="000000"/>
                <w:sz w:val="22"/>
                <w:szCs w:val="22"/>
              </w:rPr>
            </w:pPr>
            <w:r>
              <w:rPr>
                <w:rFonts w:hint="eastAsia"/>
                <w:color w:val="000000"/>
                <w:sz w:val="22"/>
                <w:szCs w:val="22"/>
              </w:rPr>
              <w:t>　   0</w:t>
            </w:r>
          </w:p>
        </w:tc>
        <w:tc>
          <w:tcPr>
            <w:tcW w:w="719" w:type="dxa"/>
            <w:vAlign w:val="center"/>
          </w:tcPr>
          <w:p w14:paraId="48DEE60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w:t>
            </w:r>
          </w:p>
        </w:tc>
        <w:tc>
          <w:tcPr>
            <w:tcW w:w="802" w:type="dxa"/>
            <w:vAlign w:val="center"/>
          </w:tcPr>
          <w:p w14:paraId="66EF5B49">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w:t>
            </w:r>
          </w:p>
        </w:tc>
        <w:tc>
          <w:tcPr>
            <w:tcW w:w="1275" w:type="dxa"/>
            <w:vAlign w:val="center"/>
          </w:tcPr>
          <w:p w14:paraId="700343D0">
            <w:pPr>
              <w:spacing w:line="240" w:lineRule="exact"/>
              <w:jc w:val="center"/>
              <w:rPr>
                <w:rFonts w:ascii="Arial"/>
                <w:color w:val="000000" w:themeColor="text1"/>
                <w:sz w:val="20"/>
                <w14:textFill>
                  <w14:solidFill>
                    <w14:schemeClr w14:val="tx1"/>
                  </w14:solidFill>
                </w14:textFill>
              </w:rPr>
            </w:pPr>
          </w:p>
        </w:tc>
      </w:tr>
      <w:tr w14:paraId="154B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768E3013">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5F283F31">
            <w:pPr>
              <w:jc w:val="center"/>
              <w:rPr>
                <w:rFonts w:ascii="Arial"/>
                <w:color w:val="000000" w:themeColor="text1"/>
                <w14:textFill>
                  <w14:solidFill>
                    <w14:schemeClr w14:val="tx1"/>
                  </w14:solidFill>
                </w14:textFill>
              </w:rPr>
            </w:pPr>
          </w:p>
        </w:tc>
        <w:tc>
          <w:tcPr>
            <w:tcW w:w="1029" w:type="dxa"/>
            <w:vMerge w:val="continue"/>
            <w:vAlign w:val="center"/>
          </w:tcPr>
          <w:p w14:paraId="1B907135">
            <w:pPr>
              <w:spacing w:line="220" w:lineRule="auto"/>
              <w:jc w:val="center"/>
              <w:rPr>
                <w:rFonts w:ascii="宋体" w:hAnsi="宋体" w:eastAsia="宋体" w:cs="宋体"/>
                <w:color w:val="000000" w:themeColor="text1"/>
                <w:szCs w:val="21"/>
                <w14:textFill>
                  <w14:solidFill>
                    <w14:schemeClr w14:val="tx1"/>
                  </w14:solidFill>
                </w14:textFill>
              </w:rPr>
            </w:pPr>
          </w:p>
        </w:tc>
        <w:tc>
          <w:tcPr>
            <w:tcW w:w="1269" w:type="dxa"/>
            <w:vAlign w:val="center"/>
          </w:tcPr>
          <w:p w14:paraId="4894893E">
            <w:pPr>
              <w:rPr>
                <w:rFonts w:ascii="宋体" w:hAnsi="宋体" w:eastAsia="宋体" w:cs="宋体"/>
                <w:color w:val="000000"/>
                <w:sz w:val="18"/>
                <w:szCs w:val="18"/>
              </w:rPr>
            </w:pPr>
            <w:r>
              <w:rPr>
                <w:rFonts w:hint="eastAsia"/>
                <w:color w:val="000000"/>
                <w:sz w:val="18"/>
                <w:szCs w:val="18"/>
              </w:rPr>
              <w:t>“双减”制度落实率</w:t>
            </w:r>
          </w:p>
        </w:tc>
        <w:tc>
          <w:tcPr>
            <w:tcW w:w="1319" w:type="dxa"/>
            <w:vAlign w:val="center"/>
          </w:tcPr>
          <w:p w14:paraId="09992A8C">
            <w:pPr>
              <w:jc w:val="center"/>
              <w:rPr>
                <w:rFonts w:ascii="宋体" w:hAnsi="宋体" w:eastAsia="宋体" w:cs="宋体"/>
                <w:color w:val="000000"/>
                <w:sz w:val="18"/>
                <w:szCs w:val="18"/>
              </w:rPr>
            </w:pPr>
            <w:r>
              <w:rPr>
                <w:rFonts w:hint="eastAsia"/>
                <w:color w:val="000000"/>
                <w:sz w:val="18"/>
                <w:szCs w:val="18"/>
              </w:rPr>
              <w:t>≧100%</w:t>
            </w:r>
          </w:p>
        </w:tc>
        <w:tc>
          <w:tcPr>
            <w:tcW w:w="1259" w:type="dxa"/>
            <w:vAlign w:val="center"/>
          </w:tcPr>
          <w:p w14:paraId="0320F5C9">
            <w:pPr>
              <w:jc w:val="center"/>
              <w:rPr>
                <w:rFonts w:ascii="宋体" w:hAnsi="宋体" w:eastAsia="宋体" w:cs="宋体"/>
                <w:color w:val="000000"/>
                <w:sz w:val="18"/>
                <w:szCs w:val="18"/>
              </w:rPr>
            </w:pPr>
            <w:r>
              <w:rPr>
                <w:rFonts w:hint="eastAsia"/>
                <w:color w:val="000000"/>
                <w:sz w:val="18"/>
                <w:szCs w:val="18"/>
              </w:rPr>
              <w:t>100%</w:t>
            </w:r>
          </w:p>
        </w:tc>
        <w:tc>
          <w:tcPr>
            <w:tcW w:w="719" w:type="dxa"/>
            <w:vAlign w:val="center"/>
          </w:tcPr>
          <w:p w14:paraId="5A9D835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02" w:type="dxa"/>
            <w:vAlign w:val="center"/>
          </w:tcPr>
          <w:p w14:paraId="05101DD9">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275" w:type="dxa"/>
            <w:vAlign w:val="center"/>
          </w:tcPr>
          <w:p w14:paraId="01D38C4E">
            <w:pPr>
              <w:spacing w:line="240" w:lineRule="exact"/>
              <w:jc w:val="center"/>
              <w:rPr>
                <w:rFonts w:ascii="Arial"/>
                <w:color w:val="000000" w:themeColor="text1"/>
                <w:sz w:val="20"/>
                <w14:textFill>
                  <w14:solidFill>
                    <w14:schemeClr w14:val="tx1"/>
                  </w14:solidFill>
                </w14:textFill>
              </w:rPr>
            </w:pPr>
          </w:p>
        </w:tc>
      </w:tr>
      <w:tr w14:paraId="22DF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31D36FD9">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0595B5F7">
            <w:pPr>
              <w:jc w:val="center"/>
              <w:rPr>
                <w:rFonts w:ascii="Arial"/>
                <w:color w:val="000000" w:themeColor="text1"/>
                <w14:textFill>
                  <w14:solidFill>
                    <w14:schemeClr w14:val="tx1"/>
                  </w14:solidFill>
                </w14:textFill>
              </w:rPr>
            </w:pPr>
          </w:p>
        </w:tc>
        <w:tc>
          <w:tcPr>
            <w:tcW w:w="1029" w:type="dxa"/>
            <w:vMerge w:val="continue"/>
            <w:tcBorders>
              <w:bottom w:val="nil"/>
            </w:tcBorders>
            <w:vAlign w:val="center"/>
          </w:tcPr>
          <w:p w14:paraId="40418D88">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269" w:type="dxa"/>
            <w:vAlign w:val="center"/>
          </w:tcPr>
          <w:p w14:paraId="75D377DE">
            <w:pPr>
              <w:spacing w:line="240" w:lineRule="exact"/>
              <w:jc w:val="center"/>
            </w:pPr>
            <w:r>
              <w:rPr>
                <w:rFonts w:hint="eastAsia"/>
              </w:rPr>
              <w:t>教研成果质量</w:t>
            </w:r>
          </w:p>
        </w:tc>
        <w:tc>
          <w:tcPr>
            <w:tcW w:w="1319" w:type="dxa"/>
            <w:vAlign w:val="center"/>
          </w:tcPr>
          <w:p w14:paraId="10AE2D6C">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教师参与省、市</w:t>
            </w:r>
          </w:p>
          <w:p w14:paraId="45BABA60">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级评比并获得</w:t>
            </w:r>
            <w:r>
              <w:rPr>
                <w:rFonts w:hint="eastAsia" w:ascii="Arial"/>
                <w:color w:val="000000" w:themeColor="text1"/>
                <w:sz w:val="20"/>
                <w:lang w:eastAsia="zh-CN"/>
                <w14:textFill>
                  <w14:solidFill>
                    <w14:schemeClr w14:val="tx1"/>
                  </w14:solidFill>
                </w14:textFill>
              </w:rPr>
              <w:t>相关奖项</w:t>
            </w:r>
          </w:p>
        </w:tc>
        <w:tc>
          <w:tcPr>
            <w:tcW w:w="1259" w:type="dxa"/>
            <w:vAlign w:val="center"/>
          </w:tcPr>
          <w:p w14:paraId="4280771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有韩潇潇、刘冲等12位老师的教育科研论文荣获省级奖励；谢翠云老师被岳阳市委市政府评为“岳阳市高层次人才”、2022年度岳阳市“十佳教育工作者”称号。</w:t>
            </w:r>
          </w:p>
        </w:tc>
        <w:tc>
          <w:tcPr>
            <w:tcW w:w="719" w:type="dxa"/>
            <w:vAlign w:val="center"/>
          </w:tcPr>
          <w:p w14:paraId="2E4561F5">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02" w:type="dxa"/>
            <w:vAlign w:val="center"/>
          </w:tcPr>
          <w:p w14:paraId="13125D9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275" w:type="dxa"/>
            <w:vAlign w:val="center"/>
          </w:tcPr>
          <w:p w14:paraId="573D433C">
            <w:pPr>
              <w:spacing w:line="240" w:lineRule="exact"/>
              <w:jc w:val="center"/>
              <w:rPr>
                <w:rFonts w:ascii="Arial"/>
                <w:color w:val="000000" w:themeColor="text1"/>
                <w:sz w:val="20"/>
                <w14:textFill>
                  <w14:solidFill>
                    <w14:schemeClr w14:val="tx1"/>
                  </w14:solidFill>
                </w14:textFill>
              </w:rPr>
            </w:pPr>
          </w:p>
        </w:tc>
      </w:tr>
      <w:tr w14:paraId="7FCD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4A420077">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39F69282">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14:paraId="4494BF2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时效指标</w:t>
            </w:r>
          </w:p>
        </w:tc>
        <w:tc>
          <w:tcPr>
            <w:tcW w:w="1269" w:type="dxa"/>
            <w:vAlign w:val="center"/>
          </w:tcPr>
          <w:p w14:paraId="374A98F0">
            <w:pPr>
              <w:spacing w:line="239" w:lineRule="exact"/>
              <w:jc w:val="center"/>
              <w:rPr>
                <w:rFonts w:ascii="Arial"/>
                <w:color w:val="000000" w:themeColor="text1"/>
                <w:sz w:val="20"/>
                <w14:textFill>
                  <w14:solidFill>
                    <w14:schemeClr w14:val="tx1"/>
                  </w14:solidFill>
                </w14:textFill>
              </w:rPr>
            </w:pPr>
            <w:r>
              <w:rPr>
                <w:rFonts w:ascii="Arial"/>
                <w:color w:val="000000" w:themeColor="text1"/>
                <w:sz w:val="20"/>
                <w14:textFill>
                  <w14:solidFill>
                    <w14:schemeClr w14:val="tx1"/>
                  </w14:solidFill>
                </w14:textFill>
              </w:rPr>
              <w:t>每天对学生的日常行为进行检查评比，做到每天检查登记，每周小结公布，每月汇总学校讲评</w:t>
            </w:r>
          </w:p>
        </w:tc>
        <w:tc>
          <w:tcPr>
            <w:tcW w:w="1319" w:type="dxa"/>
            <w:vAlign w:val="center"/>
          </w:tcPr>
          <w:p w14:paraId="09920A75">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w:t>
            </w:r>
          </w:p>
        </w:tc>
        <w:tc>
          <w:tcPr>
            <w:tcW w:w="1259" w:type="dxa"/>
            <w:vAlign w:val="center"/>
          </w:tcPr>
          <w:p w14:paraId="031A209E">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w:t>
            </w:r>
          </w:p>
        </w:tc>
        <w:tc>
          <w:tcPr>
            <w:tcW w:w="719" w:type="dxa"/>
            <w:vAlign w:val="center"/>
          </w:tcPr>
          <w:p w14:paraId="64A388B1">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7C2B93AF">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134C288F">
            <w:pPr>
              <w:spacing w:line="239" w:lineRule="exact"/>
              <w:jc w:val="center"/>
              <w:rPr>
                <w:rFonts w:ascii="Arial"/>
                <w:color w:val="000000" w:themeColor="text1"/>
                <w:sz w:val="20"/>
                <w14:textFill>
                  <w14:solidFill>
                    <w14:schemeClr w14:val="tx1"/>
                  </w14:solidFill>
                </w14:textFill>
              </w:rPr>
            </w:pPr>
          </w:p>
        </w:tc>
      </w:tr>
      <w:tr w14:paraId="119A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46FE4539">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6E689D64">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4AC2AF5E">
            <w:pPr>
              <w:jc w:val="center"/>
              <w:rPr>
                <w:rFonts w:ascii="Arial"/>
                <w:color w:val="000000" w:themeColor="text1"/>
                <w14:textFill>
                  <w14:solidFill>
                    <w14:schemeClr w14:val="tx1"/>
                  </w14:solidFill>
                </w14:textFill>
              </w:rPr>
            </w:pPr>
          </w:p>
        </w:tc>
        <w:tc>
          <w:tcPr>
            <w:tcW w:w="1269" w:type="dxa"/>
            <w:vAlign w:val="center"/>
          </w:tcPr>
          <w:p w14:paraId="33F060F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定期召开班主任例会</w:t>
            </w:r>
          </w:p>
        </w:tc>
        <w:tc>
          <w:tcPr>
            <w:tcW w:w="1319" w:type="dxa"/>
            <w:vAlign w:val="center"/>
          </w:tcPr>
          <w:p w14:paraId="0531FFC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及时</w:t>
            </w:r>
          </w:p>
        </w:tc>
        <w:tc>
          <w:tcPr>
            <w:tcW w:w="1259" w:type="dxa"/>
            <w:vAlign w:val="center"/>
          </w:tcPr>
          <w:p w14:paraId="6A48C95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及时</w:t>
            </w:r>
          </w:p>
        </w:tc>
        <w:tc>
          <w:tcPr>
            <w:tcW w:w="719" w:type="dxa"/>
            <w:vAlign w:val="center"/>
          </w:tcPr>
          <w:p w14:paraId="7F5D9A57">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14:paraId="76E62361">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14:paraId="2D453A69">
            <w:pPr>
              <w:jc w:val="center"/>
              <w:rPr>
                <w:rFonts w:ascii="Arial"/>
                <w:color w:val="000000" w:themeColor="text1"/>
                <w14:textFill>
                  <w14:solidFill>
                    <w14:schemeClr w14:val="tx1"/>
                  </w14:solidFill>
                </w14:textFill>
              </w:rPr>
            </w:pPr>
          </w:p>
        </w:tc>
      </w:tr>
      <w:tr w14:paraId="6DA1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28A7C5DD">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22AAA069">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14:paraId="56596184">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成本指标</w:t>
            </w:r>
          </w:p>
        </w:tc>
        <w:tc>
          <w:tcPr>
            <w:tcW w:w="1269" w:type="dxa"/>
            <w:vAlign w:val="center"/>
          </w:tcPr>
          <w:p w14:paraId="754C223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“三公”经费支出</w:t>
            </w:r>
          </w:p>
        </w:tc>
        <w:tc>
          <w:tcPr>
            <w:tcW w:w="1319" w:type="dxa"/>
            <w:vAlign w:val="center"/>
          </w:tcPr>
          <w:p w14:paraId="299B6886">
            <w:pPr>
              <w:spacing w:line="239" w:lineRule="exact"/>
              <w:jc w:val="center"/>
              <w:rPr>
                <w:rFonts w:ascii="Arial"/>
                <w:color w:val="000000" w:themeColor="text1"/>
                <w:sz w:val="20"/>
                <w14:textFill>
                  <w14:solidFill>
                    <w14:schemeClr w14:val="tx1"/>
                  </w14:solidFill>
                </w14:textFill>
              </w:rPr>
            </w:pPr>
            <w:r>
              <w:rPr>
                <w:rFonts w:hint="eastAsia" w:cs="Arial" w:asciiTheme="minorEastAsia" w:hAnsiTheme="minorEastAsia"/>
                <w:color w:val="000000" w:themeColor="text1"/>
                <w:sz w:val="20"/>
                <w14:textFill>
                  <w14:solidFill>
                    <w14:schemeClr w14:val="tx1"/>
                  </w14:solidFill>
                </w14:textFill>
              </w:rPr>
              <w:t>≦</w:t>
            </w:r>
            <w:r>
              <w:rPr>
                <w:rFonts w:hint="eastAsia" w:ascii="Arial"/>
                <w:color w:val="000000" w:themeColor="text1"/>
                <w:sz w:val="20"/>
                <w14:textFill>
                  <w14:solidFill>
                    <w14:schemeClr w14:val="tx1"/>
                  </w14:solidFill>
                </w14:textFill>
              </w:rPr>
              <w:t>0.60万元</w:t>
            </w:r>
          </w:p>
        </w:tc>
        <w:tc>
          <w:tcPr>
            <w:tcW w:w="1259" w:type="dxa"/>
            <w:vAlign w:val="center"/>
          </w:tcPr>
          <w:p w14:paraId="3EE8E1C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0.60万元</w:t>
            </w:r>
          </w:p>
        </w:tc>
        <w:tc>
          <w:tcPr>
            <w:tcW w:w="719" w:type="dxa"/>
            <w:vAlign w:val="center"/>
          </w:tcPr>
          <w:p w14:paraId="567594C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00A2AAD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7E2B749C">
            <w:pPr>
              <w:spacing w:line="239" w:lineRule="exact"/>
              <w:jc w:val="center"/>
              <w:rPr>
                <w:rFonts w:ascii="Arial"/>
                <w:color w:val="000000" w:themeColor="text1"/>
                <w:sz w:val="20"/>
                <w14:textFill>
                  <w14:solidFill>
                    <w14:schemeClr w14:val="tx1"/>
                  </w14:solidFill>
                </w14:textFill>
              </w:rPr>
            </w:pPr>
          </w:p>
        </w:tc>
      </w:tr>
      <w:tr w14:paraId="2A8E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14:paraId="083F6C8B">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6248A1BA">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22A4825A">
            <w:pPr>
              <w:jc w:val="center"/>
              <w:rPr>
                <w:rFonts w:ascii="Arial"/>
                <w:color w:val="000000" w:themeColor="text1"/>
                <w14:textFill>
                  <w14:solidFill>
                    <w14:schemeClr w14:val="tx1"/>
                  </w14:solidFill>
                </w14:textFill>
              </w:rPr>
            </w:pPr>
          </w:p>
        </w:tc>
        <w:tc>
          <w:tcPr>
            <w:tcW w:w="1269" w:type="dxa"/>
            <w:vAlign w:val="center"/>
          </w:tcPr>
          <w:p w14:paraId="039511BC">
            <w:pPr>
              <w:spacing w:line="230" w:lineRule="exact"/>
              <w:jc w:val="center"/>
              <w:rPr>
                <w:rFonts w:ascii="Arial"/>
                <w:color w:val="auto"/>
                <w:sz w:val="20"/>
              </w:rPr>
            </w:pPr>
            <w:r>
              <w:rPr>
                <w:rFonts w:hint="eastAsia" w:ascii="Arial"/>
                <w:color w:val="auto"/>
                <w:sz w:val="20"/>
              </w:rPr>
              <w:t>水费、电费、差旅费支出</w:t>
            </w:r>
          </w:p>
        </w:tc>
        <w:tc>
          <w:tcPr>
            <w:tcW w:w="1319" w:type="dxa"/>
            <w:vAlign w:val="center"/>
          </w:tcPr>
          <w:p w14:paraId="093ACAAC">
            <w:pPr>
              <w:spacing w:line="230" w:lineRule="exact"/>
              <w:jc w:val="center"/>
              <w:rPr>
                <w:rFonts w:ascii="Arial"/>
                <w:color w:val="auto"/>
                <w:sz w:val="20"/>
              </w:rPr>
            </w:pPr>
            <w:r>
              <w:rPr>
                <w:rFonts w:hint="eastAsia" w:cs="Arial" w:asciiTheme="minorEastAsia" w:hAnsiTheme="minorEastAsia"/>
                <w:color w:val="auto"/>
                <w:sz w:val="20"/>
              </w:rPr>
              <w:t>≦</w:t>
            </w:r>
            <w:r>
              <w:rPr>
                <w:rFonts w:hint="eastAsia" w:ascii="Arial" w:hAnsi="Arial" w:cs="Arial"/>
                <w:color w:val="auto"/>
                <w:sz w:val="20"/>
              </w:rPr>
              <w:t>62.00</w:t>
            </w:r>
            <w:r>
              <w:rPr>
                <w:rFonts w:hint="eastAsia" w:ascii="Arial"/>
                <w:color w:val="auto"/>
                <w:sz w:val="20"/>
              </w:rPr>
              <w:t>万元</w:t>
            </w:r>
          </w:p>
        </w:tc>
        <w:tc>
          <w:tcPr>
            <w:tcW w:w="1259" w:type="dxa"/>
            <w:vAlign w:val="center"/>
          </w:tcPr>
          <w:p w14:paraId="3B0A1EFD">
            <w:pPr>
              <w:spacing w:line="230" w:lineRule="exact"/>
              <w:jc w:val="center"/>
              <w:rPr>
                <w:rFonts w:ascii="Arial"/>
                <w:color w:val="auto"/>
                <w:sz w:val="20"/>
              </w:rPr>
            </w:pPr>
            <w:r>
              <w:rPr>
                <w:rFonts w:hint="eastAsia" w:ascii="Arial"/>
                <w:color w:val="auto"/>
                <w:sz w:val="20"/>
              </w:rPr>
              <w:t>34.68万元</w:t>
            </w:r>
          </w:p>
        </w:tc>
        <w:tc>
          <w:tcPr>
            <w:tcW w:w="719" w:type="dxa"/>
            <w:vAlign w:val="center"/>
          </w:tcPr>
          <w:p w14:paraId="7E3EAB08">
            <w:pPr>
              <w:spacing w:line="230" w:lineRule="exact"/>
              <w:jc w:val="center"/>
              <w:rPr>
                <w:rFonts w:ascii="Arial"/>
                <w:color w:val="auto"/>
                <w:sz w:val="20"/>
              </w:rPr>
            </w:pPr>
            <w:r>
              <w:rPr>
                <w:rFonts w:hint="eastAsia" w:ascii="Arial"/>
                <w:color w:val="auto"/>
                <w:sz w:val="20"/>
              </w:rPr>
              <w:t>5</w:t>
            </w:r>
          </w:p>
        </w:tc>
        <w:tc>
          <w:tcPr>
            <w:tcW w:w="802" w:type="dxa"/>
            <w:vAlign w:val="center"/>
          </w:tcPr>
          <w:p w14:paraId="7448D9A6">
            <w:pPr>
              <w:spacing w:line="230" w:lineRule="exact"/>
              <w:jc w:val="center"/>
              <w:rPr>
                <w:rFonts w:ascii="Arial"/>
                <w:color w:val="auto"/>
                <w:sz w:val="20"/>
              </w:rPr>
            </w:pPr>
            <w:r>
              <w:rPr>
                <w:rFonts w:hint="eastAsia" w:ascii="Arial"/>
                <w:color w:val="auto"/>
                <w:sz w:val="20"/>
              </w:rPr>
              <w:t>5</w:t>
            </w:r>
          </w:p>
        </w:tc>
        <w:tc>
          <w:tcPr>
            <w:tcW w:w="1275" w:type="dxa"/>
            <w:vAlign w:val="center"/>
          </w:tcPr>
          <w:p w14:paraId="4900DFCF">
            <w:pPr>
              <w:spacing w:line="230" w:lineRule="exact"/>
              <w:jc w:val="center"/>
              <w:rPr>
                <w:rFonts w:ascii="Arial"/>
                <w:color w:val="000000" w:themeColor="text1"/>
                <w:sz w:val="20"/>
                <w14:textFill>
                  <w14:solidFill>
                    <w14:schemeClr w14:val="tx1"/>
                  </w14:solidFill>
                </w14:textFill>
              </w:rPr>
            </w:pPr>
            <w:r>
              <w:rPr>
                <w:rFonts w:hint="eastAsia"/>
              </w:rPr>
              <w:t>认真贯彻落实中央“八项规定”精神和厉行节约要求，从严控制经费开支，全年实际支出比预算有所节约</w:t>
            </w:r>
          </w:p>
        </w:tc>
      </w:tr>
      <w:tr w14:paraId="1E9D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40D13169">
            <w:pPr>
              <w:rPr>
                <w:rFonts w:ascii="Arial"/>
                <w:color w:val="000000" w:themeColor="text1"/>
                <w14:textFill>
                  <w14:solidFill>
                    <w14:schemeClr w14:val="tx1"/>
                  </w14:solidFill>
                </w14:textFill>
              </w:rPr>
            </w:pPr>
          </w:p>
        </w:tc>
        <w:tc>
          <w:tcPr>
            <w:tcW w:w="1079" w:type="dxa"/>
            <w:vMerge w:val="restart"/>
            <w:tcBorders>
              <w:bottom w:val="nil"/>
            </w:tcBorders>
            <w:vAlign w:val="center"/>
          </w:tcPr>
          <w:p w14:paraId="5384B92E">
            <w:pPr>
              <w:spacing w:line="250" w:lineRule="auto"/>
              <w:jc w:val="center"/>
              <w:rPr>
                <w:rFonts w:ascii="Arial"/>
                <w:color w:val="000000" w:themeColor="text1"/>
                <w14:textFill>
                  <w14:solidFill>
                    <w14:schemeClr w14:val="tx1"/>
                  </w14:solidFill>
                </w14:textFill>
              </w:rPr>
            </w:pPr>
          </w:p>
          <w:p w14:paraId="336C6DC4">
            <w:pPr>
              <w:spacing w:line="251" w:lineRule="auto"/>
              <w:jc w:val="center"/>
              <w:rPr>
                <w:rFonts w:ascii="Arial"/>
                <w:color w:val="000000" w:themeColor="text1"/>
                <w14:textFill>
                  <w14:solidFill>
                    <w14:schemeClr w14:val="tx1"/>
                  </w14:solidFill>
                </w14:textFill>
              </w:rPr>
            </w:pPr>
          </w:p>
          <w:p w14:paraId="399576BA">
            <w:pPr>
              <w:spacing w:line="251" w:lineRule="auto"/>
              <w:jc w:val="center"/>
              <w:rPr>
                <w:rFonts w:ascii="Arial"/>
                <w:color w:val="000000" w:themeColor="text1"/>
                <w14:textFill>
                  <w14:solidFill>
                    <w14:schemeClr w14:val="tx1"/>
                  </w14:solidFill>
                </w14:textFill>
              </w:rPr>
            </w:pPr>
          </w:p>
          <w:p w14:paraId="165D6084">
            <w:pPr>
              <w:spacing w:line="251" w:lineRule="auto"/>
              <w:jc w:val="center"/>
              <w:rPr>
                <w:rFonts w:ascii="Arial"/>
                <w:color w:val="000000" w:themeColor="text1"/>
                <w14:textFill>
                  <w14:solidFill>
                    <w14:schemeClr w14:val="tx1"/>
                  </w14:solidFill>
                </w14:textFill>
              </w:rPr>
            </w:pPr>
          </w:p>
          <w:p w14:paraId="666A7870">
            <w:pPr>
              <w:spacing w:line="49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1"/>
                <w:szCs w:val="21"/>
                <w14:textFill>
                  <w14:solidFill>
                    <w14:schemeClr w14:val="tx1"/>
                  </w14:solidFill>
                </w14:textFill>
              </w:rPr>
              <w:t>效益指标</w:t>
            </w:r>
          </w:p>
          <w:p w14:paraId="04613D6C">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(30分)</w:t>
            </w:r>
          </w:p>
        </w:tc>
        <w:tc>
          <w:tcPr>
            <w:tcW w:w="1029" w:type="dxa"/>
            <w:tcBorders>
              <w:bottom w:val="nil"/>
            </w:tcBorders>
            <w:vAlign w:val="center"/>
          </w:tcPr>
          <w:p w14:paraId="5C5E5082">
            <w:pPr>
              <w:spacing w:line="22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经济效</w:t>
            </w:r>
          </w:p>
          <w:p w14:paraId="19E1F908">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14:paraId="4ACDF36C">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1319" w:type="dxa"/>
            <w:vAlign w:val="center"/>
          </w:tcPr>
          <w:p w14:paraId="5AC7BFB1">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1259" w:type="dxa"/>
            <w:vAlign w:val="center"/>
          </w:tcPr>
          <w:p w14:paraId="0F24122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719" w:type="dxa"/>
            <w:vAlign w:val="center"/>
          </w:tcPr>
          <w:p w14:paraId="08FCA96B">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w:t>
            </w:r>
          </w:p>
        </w:tc>
        <w:tc>
          <w:tcPr>
            <w:tcW w:w="802" w:type="dxa"/>
            <w:vAlign w:val="center"/>
          </w:tcPr>
          <w:p w14:paraId="3C7F1D18">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w:t>
            </w:r>
          </w:p>
        </w:tc>
        <w:tc>
          <w:tcPr>
            <w:tcW w:w="1275" w:type="dxa"/>
            <w:vAlign w:val="center"/>
          </w:tcPr>
          <w:p w14:paraId="4C88677D">
            <w:pPr>
              <w:spacing w:line="240" w:lineRule="exact"/>
              <w:jc w:val="center"/>
              <w:rPr>
                <w:rFonts w:ascii="Arial"/>
                <w:color w:val="000000" w:themeColor="text1"/>
                <w:sz w:val="20"/>
                <w14:textFill>
                  <w14:solidFill>
                    <w14:schemeClr w14:val="tx1"/>
                  </w14:solidFill>
                </w14:textFill>
              </w:rPr>
            </w:pPr>
          </w:p>
        </w:tc>
      </w:tr>
      <w:tr w14:paraId="6A28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084" w:type="dxa"/>
            <w:vMerge w:val="continue"/>
            <w:tcBorders>
              <w:top w:val="nil"/>
              <w:bottom w:val="nil"/>
            </w:tcBorders>
            <w:textDirection w:val="tbRlV"/>
          </w:tcPr>
          <w:p w14:paraId="175C74E5">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5B9C9939">
            <w:pPr>
              <w:jc w:val="center"/>
              <w:rPr>
                <w:rFonts w:ascii="Arial"/>
                <w:color w:val="000000" w:themeColor="text1"/>
                <w14:textFill>
                  <w14:solidFill>
                    <w14:schemeClr w14:val="tx1"/>
                  </w14:solidFill>
                </w14:textFill>
              </w:rPr>
            </w:pPr>
          </w:p>
        </w:tc>
        <w:tc>
          <w:tcPr>
            <w:tcW w:w="1029" w:type="dxa"/>
            <w:tcBorders>
              <w:bottom w:val="nil"/>
            </w:tcBorders>
            <w:vAlign w:val="center"/>
          </w:tcPr>
          <w:p w14:paraId="59B101EA">
            <w:pPr>
              <w:spacing w:line="21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社会效</w:t>
            </w:r>
          </w:p>
          <w:p w14:paraId="7199E4AF">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14:paraId="531C1AE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提升教育教学质量，促进教育事业发展</w:t>
            </w:r>
          </w:p>
        </w:tc>
        <w:tc>
          <w:tcPr>
            <w:tcW w:w="1319" w:type="dxa"/>
            <w:vAlign w:val="center"/>
          </w:tcPr>
          <w:p w14:paraId="7762B9F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w:t>
            </w:r>
            <w:r>
              <w:rPr>
                <w:rFonts w:hint="eastAsia" w:ascii="Arial"/>
                <w:color w:val="000000" w:themeColor="text1"/>
                <w:sz w:val="20"/>
                <w:lang w:val="en-US" w:eastAsia="zh-CN"/>
                <w14:textFill>
                  <w14:solidFill>
                    <w14:schemeClr w14:val="tx1"/>
                  </w14:solidFill>
                </w14:textFill>
              </w:rPr>
              <w:t>升</w:t>
            </w:r>
          </w:p>
        </w:tc>
        <w:tc>
          <w:tcPr>
            <w:tcW w:w="1259" w:type="dxa"/>
            <w:vAlign w:val="center"/>
          </w:tcPr>
          <w:p w14:paraId="64AA15CC">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w:t>
            </w:r>
            <w:r>
              <w:rPr>
                <w:rFonts w:hint="eastAsia" w:ascii="Arial"/>
                <w:color w:val="000000" w:themeColor="text1"/>
                <w:sz w:val="20"/>
                <w:lang w:val="en-US" w:eastAsia="zh-CN"/>
                <w14:textFill>
                  <w14:solidFill>
                    <w14:schemeClr w14:val="tx1"/>
                  </w14:solidFill>
                </w14:textFill>
              </w:rPr>
              <w:t>升</w:t>
            </w:r>
          </w:p>
        </w:tc>
        <w:tc>
          <w:tcPr>
            <w:tcW w:w="719" w:type="dxa"/>
            <w:vAlign w:val="center"/>
          </w:tcPr>
          <w:p w14:paraId="7FB383B6">
            <w:pPr>
              <w:spacing w:line="240" w:lineRule="exact"/>
              <w:jc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vAlign w:val="center"/>
          </w:tcPr>
          <w:p w14:paraId="1493F154">
            <w:pPr>
              <w:spacing w:line="240" w:lineRule="exact"/>
              <w:jc w:val="center"/>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1275" w:type="dxa"/>
            <w:vAlign w:val="center"/>
          </w:tcPr>
          <w:p w14:paraId="6B5D98D8">
            <w:pPr>
              <w:spacing w:line="240" w:lineRule="exact"/>
              <w:jc w:val="center"/>
              <w:rPr>
                <w:rFonts w:ascii="Arial"/>
                <w:color w:val="000000" w:themeColor="text1"/>
                <w:sz w:val="20"/>
                <w14:textFill>
                  <w14:solidFill>
                    <w14:schemeClr w14:val="tx1"/>
                  </w14:solidFill>
                </w14:textFill>
              </w:rPr>
            </w:pPr>
          </w:p>
        </w:tc>
      </w:tr>
      <w:tr w14:paraId="40AA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23DC7A11">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6044FA6F">
            <w:pPr>
              <w:jc w:val="center"/>
              <w:rPr>
                <w:rFonts w:ascii="Arial"/>
                <w:color w:val="000000" w:themeColor="text1"/>
                <w14:textFill>
                  <w14:solidFill>
                    <w14:schemeClr w14:val="tx1"/>
                  </w14:solidFill>
                </w14:textFill>
              </w:rPr>
            </w:pPr>
          </w:p>
        </w:tc>
        <w:tc>
          <w:tcPr>
            <w:tcW w:w="1029" w:type="dxa"/>
            <w:tcBorders>
              <w:bottom w:val="nil"/>
            </w:tcBorders>
            <w:vAlign w:val="center"/>
          </w:tcPr>
          <w:p w14:paraId="58AA494E">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生态效</w:t>
            </w:r>
          </w:p>
          <w:p w14:paraId="7419FF54">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14:paraId="70655546">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通过学校的宣传教育，提高全体教职人员及学生的生态保护意识</w:t>
            </w:r>
          </w:p>
        </w:tc>
        <w:tc>
          <w:tcPr>
            <w:tcW w:w="1319" w:type="dxa"/>
            <w:vAlign w:val="center"/>
          </w:tcPr>
          <w:p w14:paraId="65DDB6DE">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有所改善</w:t>
            </w:r>
          </w:p>
        </w:tc>
        <w:tc>
          <w:tcPr>
            <w:tcW w:w="1259" w:type="dxa"/>
            <w:vAlign w:val="center"/>
          </w:tcPr>
          <w:p w14:paraId="018404A4">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有所改善</w:t>
            </w:r>
          </w:p>
        </w:tc>
        <w:tc>
          <w:tcPr>
            <w:tcW w:w="719" w:type="dxa"/>
            <w:vAlign w:val="center"/>
          </w:tcPr>
          <w:p w14:paraId="723DCC3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14:paraId="2A614BA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9</w:t>
            </w:r>
          </w:p>
        </w:tc>
        <w:tc>
          <w:tcPr>
            <w:tcW w:w="1275" w:type="dxa"/>
            <w:vAlign w:val="center"/>
          </w:tcPr>
          <w:p w14:paraId="11FD5CAC">
            <w:pPr>
              <w:spacing w:line="240" w:lineRule="exact"/>
              <w:jc w:val="center"/>
              <w:rPr>
                <w:rFonts w:ascii="Arial"/>
                <w:color w:val="000000" w:themeColor="text1"/>
                <w:sz w:val="20"/>
                <w14:textFill>
                  <w14:solidFill>
                    <w14:schemeClr w14:val="tx1"/>
                  </w14:solidFill>
                </w14:textFill>
              </w:rPr>
            </w:pPr>
          </w:p>
        </w:tc>
      </w:tr>
      <w:tr w14:paraId="1080D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14:paraId="416C8364">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43F28A5D">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14:paraId="104FC0D5">
            <w:pPr>
              <w:spacing w:line="20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可持续影</w:t>
            </w:r>
          </w:p>
          <w:p w14:paraId="074FD94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响指标</w:t>
            </w:r>
          </w:p>
        </w:tc>
        <w:tc>
          <w:tcPr>
            <w:tcW w:w="1269" w:type="dxa"/>
            <w:vAlign w:val="center"/>
          </w:tcPr>
          <w:p w14:paraId="79252AA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坚持以教学为中心，育人为根本，发展为主题的办学思想</w:t>
            </w:r>
          </w:p>
        </w:tc>
        <w:tc>
          <w:tcPr>
            <w:tcW w:w="1319" w:type="dxa"/>
            <w:vAlign w:val="center"/>
          </w:tcPr>
          <w:p w14:paraId="5D57E0B6">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持续发展</w:t>
            </w:r>
          </w:p>
        </w:tc>
        <w:tc>
          <w:tcPr>
            <w:tcW w:w="1259" w:type="dxa"/>
            <w:vAlign w:val="center"/>
          </w:tcPr>
          <w:p w14:paraId="7503B590">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持续发展</w:t>
            </w:r>
          </w:p>
        </w:tc>
        <w:tc>
          <w:tcPr>
            <w:tcW w:w="719" w:type="dxa"/>
            <w:vAlign w:val="center"/>
          </w:tcPr>
          <w:p w14:paraId="76C7268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14:paraId="125B691C">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14:paraId="306BF4BF">
            <w:pPr>
              <w:jc w:val="center"/>
              <w:rPr>
                <w:rFonts w:ascii="Arial"/>
                <w:color w:val="000000" w:themeColor="text1"/>
                <w14:textFill>
                  <w14:solidFill>
                    <w14:schemeClr w14:val="tx1"/>
                  </w14:solidFill>
                </w14:textFill>
              </w:rPr>
            </w:pPr>
          </w:p>
        </w:tc>
      </w:tr>
      <w:tr w14:paraId="37381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84" w:type="dxa"/>
            <w:vMerge w:val="continue"/>
            <w:tcBorders>
              <w:top w:val="nil"/>
              <w:bottom w:val="nil"/>
            </w:tcBorders>
            <w:textDirection w:val="tbRlV"/>
          </w:tcPr>
          <w:p w14:paraId="5AD43CD1">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654757BF">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20353252">
            <w:pPr>
              <w:jc w:val="center"/>
              <w:rPr>
                <w:rFonts w:ascii="Arial"/>
                <w:color w:val="000000" w:themeColor="text1"/>
                <w14:textFill>
                  <w14:solidFill>
                    <w14:schemeClr w14:val="tx1"/>
                  </w14:solidFill>
                </w14:textFill>
              </w:rPr>
            </w:pPr>
          </w:p>
        </w:tc>
        <w:tc>
          <w:tcPr>
            <w:tcW w:w="1269" w:type="dxa"/>
            <w:vAlign w:val="center"/>
          </w:tcPr>
          <w:p w14:paraId="2D0FBAC1">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努力打造</w:t>
            </w:r>
            <w:r>
              <w:rPr>
                <w:rFonts w:hint="eastAsia" w:ascii="Arial"/>
                <w:color w:val="000000" w:themeColor="text1"/>
                <w:lang w:eastAsia="zh-CN"/>
                <w14:textFill>
                  <w14:solidFill>
                    <w14:schemeClr w14:val="tx1"/>
                  </w14:solidFill>
                </w14:textFill>
              </w:rPr>
              <w:t>办学特色</w:t>
            </w:r>
            <w:r>
              <w:rPr>
                <w:rFonts w:hint="eastAsia" w:ascii="Arial"/>
                <w:color w:val="000000" w:themeColor="text1"/>
                <w14:textFill>
                  <w14:solidFill>
                    <w14:schemeClr w14:val="tx1"/>
                  </w14:solidFill>
                </w14:textFill>
              </w:rPr>
              <w:t>和品牌</w:t>
            </w:r>
          </w:p>
        </w:tc>
        <w:tc>
          <w:tcPr>
            <w:tcW w:w="1319" w:type="dxa"/>
            <w:vAlign w:val="center"/>
          </w:tcPr>
          <w:p w14:paraId="7A5E35EF">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持续发展</w:t>
            </w:r>
          </w:p>
        </w:tc>
        <w:tc>
          <w:tcPr>
            <w:tcW w:w="1259" w:type="dxa"/>
            <w:vAlign w:val="center"/>
          </w:tcPr>
          <w:p w14:paraId="4C4F2A83">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持续发展</w:t>
            </w:r>
          </w:p>
        </w:tc>
        <w:tc>
          <w:tcPr>
            <w:tcW w:w="719" w:type="dxa"/>
            <w:vAlign w:val="center"/>
          </w:tcPr>
          <w:p w14:paraId="5F99C851">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14:paraId="5B17614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1275" w:type="dxa"/>
            <w:vAlign w:val="center"/>
          </w:tcPr>
          <w:p w14:paraId="69C4F863">
            <w:pPr>
              <w:jc w:val="center"/>
              <w:rPr>
                <w:rFonts w:ascii="Arial"/>
                <w:color w:val="000000" w:themeColor="text1"/>
                <w14:textFill>
                  <w14:solidFill>
                    <w14:schemeClr w14:val="tx1"/>
                  </w14:solidFill>
                </w14:textFill>
              </w:rPr>
            </w:pPr>
          </w:p>
        </w:tc>
      </w:tr>
      <w:tr w14:paraId="1EA8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14:paraId="02D89369">
            <w:pPr>
              <w:rPr>
                <w:rFonts w:ascii="Arial"/>
                <w:color w:val="000000" w:themeColor="text1"/>
                <w14:textFill>
                  <w14:solidFill>
                    <w14:schemeClr w14:val="tx1"/>
                  </w14:solidFill>
                </w14:textFill>
              </w:rPr>
            </w:pPr>
          </w:p>
        </w:tc>
        <w:tc>
          <w:tcPr>
            <w:tcW w:w="1079" w:type="dxa"/>
            <w:vMerge w:val="restart"/>
            <w:tcBorders>
              <w:bottom w:val="nil"/>
            </w:tcBorders>
            <w:vAlign w:val="center"/>
          </w:tcPr>
          <w:p w14:paraId="5C9892EF">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4"/>
                <w:szCs w:val="21"/>
                <w14:textFill>
                  <w14:solidFill>
                    <w14:schemeClr w14:val="tx1"/>
                  </w14:solidFill>
                </w14:textFill>
              </w:rPr>
              <w:t>满意度</w:t>
            </w:r>
          </w:p>
          <w:p w14:paraId="625C78E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指标</w:t>
            </w:r>
          </w:p>
          <w:p w14:paraId="2ADF23CE">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(10分)</w:t>
            </w:r>
          </w:p>
        </w:tc>
        <w:tc>
          <w:tcPr>
            <w:tcW w:w="1029" w:type="dxa"/>
            <w:vMerge w:val="restart"/>
            <w:tcBorders>
              <w:bottom w:val="nil"/>
            </w:tcBorders>
            <w:vAlign w:val="center"/>
          </w:tcPr>
          <w:p w14:paraId="4F9D7BBB">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服务对象</w:t>
            </w:r>
          </w:p>
          <w:p w14:paraId="0204E9E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满意度指</w:t>
            </w:r>
          </w:p>
          <w:p w14:paraId="4C14AF05">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标</w:t>
            </w:r>
          </w:p>
        </w:tc>
        <w:tc>
          <w:tcPr>
            <w:tcW w:w="1269" w:type="dxa"/>
            <w:vAlign w:val="center"/>
          </w:tcPr>
          <w:p w14:paraId="786512EF">
            <w:pPr>
              <w:jc w:val="left"/>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学生满意度</w:t>
            </w:r>
          </w:p>
        </w:tc>
        <w:tc>
          <w:tcPr>
            <w:tcW w:w="1319" w:type="dxa"/>
            <w:vAlign w:val="center"/>
          </w:tcPr>
          <w:p w14:paraId="42801FBC">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14:paraId="15460EB0">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96%</w:t>
            </w:r>
          </w:p>
        </w:tc>
        <w:tc>
          <w:tcPr>
            <w:tcW w:w="719" w:type="dxa"/>
            <w:vAlign w:val="center"/>
          </w:tcPr>
          <w:p w14:paraId="07C061D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802" w:type="dxa"/>
            <w:vAlign w:val="center"/>
          </w:tcPr>
          <w:p w14:paraId="51E42BE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1275" w:type="dxa"/>
            <w:vAlign w:val="center"/>
          </w:tcPr>
          <w:p w14:paraId="0C0A0B26">
            <w:pPr>
              <w:jc w:val="center"/>
              <w:rPr>
                <w:rFonts w:ascii="Arial"/>
                <w:color w:val="000000" w:themeColor="text1"/>
                <w14:textFill>
                  <w14:solidFill>
                    <w14:schemeClr w14:val="tx1"/>
                  </w14:solidFill>
                </w14:textFill>
              </w:rPr>
            </w:pPr>
          </w:p>
        </w:tc>
      </w:tr>
      <w:tr w14:paraId="5EC1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textDirection w:val="tbRlV"/>
          </w:tcPr>
          <w:p w14:paraId="417F159E">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701BEA7A">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48457B96">
            <w:pPr>
              <w:jc w:val="center"/>
              <w:rPr>
                <w:rFonts w:ascii="Arial"/>
                <w:color w:val="000000" w:themeColor="text1"/>
                <w14:textFill>
                  <w14:solidFill>
                    <w14:schemeClr w14:val="tx1"/>
                  </w14:solidFill>
                </w14:textFill>
              </w:rPr>
            </w:pPr>
          </w:p>
        </w:tc>
        <w:tc>
          <w:tcPr>
            <w:tcW w:w="1269" w:type="dxa"/>
            <w:vAlign w:val="center"/>
          </w:tcPr>
          <w:p w14:paraId="68BDAA4D">
            <w:pPr>
              <w:jc w:val="left"/>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家长满意度</w:t>
            </w:r>
          </w:p>
        </w:tc>
        <w:tc>
          <w:tcPr>
            <w:tcW w:w="1319" w:type="dxa"/>
            <w:vAlign w:val="center"/>
          </w:tcPr>
          <w:p w14:paraId="54D85EB3">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14:paraId="09DDB766">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96%</w:t>
            </w:r>
          </w:p>
        </w:tc>
        <w:tc>
          <w:tcPr>
            <w:tcW w:w="719" w:type="dxa"/>
            <w:vAlign w:val="center"/>
          </w:tcPr>
          <w:p w14:paraId="02AA2A0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02" w:type="dxa"/>
            <w:vAlign w:val="center"/>
          </w:tcPr>
          <w:p w14:paraId="0913F313">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275" w:type="dxa"/>
            <w:vAlign w:val="center"/>
          </w:tcPr>
          <w:p w14:paraId="2CFE710A">
            <w:pPr>
              <w:jc w:val="center"/>
              <w:rPr>
                <w:rFonts w:ascii="Arial"/>
                <w:color w:val="000000" w:themeColor="text1"/>
                <w14:textFill>
                  <w14:solidFill>
                    <w14:schemeClr w14:val="tx1"/>
                  </w14:solidFill>
                </w14:textFill>
              </w:rPr>
            </w:pPr>
          </w:p>
        </w:tc>
      </w:tr>
      <w:tr w14:paraId="1D0BC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textDirection w:val="tbRlV"/>
          </w:tcPr>
          <w:p w14:paraId="4984BC3C">
            <w:pPr>
              <w:rPr>
                <w:rFonts w:ascii="Arial"/>
                <w:color w:val="000000" w:themeColor="text1"/>
                <w14:textFill>
                  <w14:solidFill>
                    <w14:schemeClr w14:val="tx1"/>
                  </w14:solidFill>
                </w14:textFill>
              </w:rPr>
            </w:pPr>
          </w:p>
        </w:tc>
        <w:tc>
          <w:tcPr>
            <w:tcW w:w="1079" w:type="dxa"/>
            <w:vMerge w:val="continue"/>
            <w:tcBorders>
              <w:top w:val="nil"/>
            </w:tcBorders>
            <w:vAlign w:val="center"/>
          </w:tcPr>
          <w:p w14:paraId="38C68D7C">
            <w:pPr>
              <w:jc w:val="center"/>
              <w:rPr>
                <w:rFonts w:ascii="Arial"/>
                <w:color w:val="000000" w:themeColor="text1"/>
                <w14:textFill>
                  <w14:solidFill>
                    <w14:schemeClr w14:val="tx1"/>
                  </w14:solidFill>
                </w14:textFill>
              </w:rPr>
            </w:pPr>
          </w:p>
        </w:tc>
        <w:tc>
          <w:tcPr>
            <w:tcW w:w="1029" w:type="dxa"/>
            <w:vMerge w:val="continue"/>
            <w:tcBorders>
              <w:top w:val="nil"/>
            </w:tcBorders>
            <w:vAlign w:val="center"/>
          </w:tcPr>
          <w:p w14:paraId="6F0E5F7A">
            <w:pPr>
              <w:jc w:val="center"/>
              <w:rPr>
                <w:rFonts w:ascii="Arial"/>
                <w:color w:val="000000" w:themeColor="text1"/>
                <w14:textFill>
                  <w14:solidFill>
                    <w14:schemeClr w14:val="tx1"/>
                  </w14:solidFill>
                </w14:textFill>
              </w:rPr>
            </w:pPr>
          </w:p>
        </w:tc>
        <w:tc>
          <w:tcPr>
            <w:tcW w:w="1269" w:type="dxa"/>
            <w:vAlign w:val="center"/>
          </w:tcPr>
          <w:p w14:paraId="3A3092FB">
            <w:pPr>
              <w:jc w:val="left"/>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社会公众满意度</w:t>
            </w:r>
          </w:p>
        </w:tc>
        <w:tc>
          <w:tcPr>
            <w:tcW w:w="1319" w:type="dxa"/>
            <w:vAlign w:val="center"/>
          </w:tcPr>
          <w:p w14:paraId="2611C6A9">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w:t>
            </w:r>
          </w:p>
        </w:tc>
        <w:tc>
          <w:tcPr>
            <w:tcW w:w="1259" w:type="dxa"/>
            <w:vAlign w:val="center"/>
          </w:tcPr>
          <w:p w14:paraId="134B3EA9">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95%</w:t>
            </w:r>
          </w:p>
        </w:tc>
        <w:tc>
          <w:tcPr>
            <w:tcW w:w="719" w:type="dxa"/>
            <w:vAlign w:val="center"/>
          </w:tcPr>
          <w:p w14:paraId="13BC24C8">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02" w:type="dxa"/>
            <w:vAlign w:val="center"/>
          </w:tcPr>
          <w:p w14:paraId="308581B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275" w:type="dxa"/>
            <w:vAlign w:val="center"/>
          </w:tcPr>
          <w:p w14:paraId="39D50D27">
            <w:pPr>
              <w:jc w:val="center"/>
              <w:rPr>
                <w:rFonts w:ascii="Arial"/>
                <w:color w:val="000000" w:themeColor="text1"/>
                <w14:textFill>
                  <w14:solidFill>
                    <w14:schemeClr w14:val="tx1"/>
                  </w14:solidFill>
                </w14:textFill>
              </w:rPr>
            </w:pPr>
          </w:p>
        </w:tc>
      </w:tr>
      <w:tr w14:paraId="7BF2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14:paraId="7D6B5DB0">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vAlign w:val="center"/>
          </w:tcPr>
          <w:p w14:paraId="77438B28">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vAlign w:val="center"/>
          </w:tcPr>
          <w:p w14:paraId="7503A2D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96</w:t>
            </w:r>
          </w:p>
        </w:tc>
        <w:tc>
          <w:tcPr>
            <w:tcW w:w="1275" w:type="dxa"/>
            <w:vAlign w:val="center"/>
          </w:tcPr>
          <w:p w14:paraId="75277E7F">
            <w:pPr>
              <w:jc w:val="center"/>
              <w:rPr>
                <w:rFonts w:ascii="Arial"/>
                <w:color w:val="000000" w:themeColor="text1"/>
                <w14:textFill>
                  <w14:solidFill>
                    <w14:schemeClr w14:val="tx1"/>
                  </w14:solidFill>
                </w14:textFill>
              </w:rPr>
            </w:pPr>
          </w:p>
        </w:tc>
      </w:tr>
    </w:tbl>
    <w:p w14:paraId="6A040D37">
      <w:pPr>
        <w:jc w:val="left"/>
        <w:rPr>
          <w:rFonts w:ascii="仿宋" w:hAnsi="仿宋" w:eastAsia="仿宋" w:cs="仿宋"/>
          <w:color w:val="000000" w:themeColor="text1"/>
          <w:spacing w:val="-22"/>
          <w:position w:val="-1"/>
          <w:sz w:val="22"/>
          <w:szCs w:val="22"/>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439C3FAB">
      <w:pPr>
        <w:jc w:val="left"/>
        <w:rPr>
          <w:rFonts w:ascii="仿宋" w:hAnsi="仿宋" w:eastAsia="仿宋" w:cs="仿宋"/>
          <w:color w:val="000000" w:themeColor="text1"/>
          <w:sz w:val="22"/>
          <w:szCs w:val="22"/>
          <w14:textFill>
            <w14:solidFill>
              <w14:schemeClr w14:val="tx1"/>
            </w14:solidFill>
          </w14:textFill>
        </w:rPr>
        <w:sectPr>
          <w:pgSz w:w="11906" w:h="16838"/>
          <w:pgMar w:top="1134" w:right="1417" w:bottom="1134" w:left="1134" w:header="851" w:footer="992" w:gutter="0"/>
          <w:cols w:space="0" w:num="1"/>
          <w:docGrid w:type="lines" w:linePitch="312" w:charSpace="0"/>
        </w:sectPr>
      </w:pPr>
      <w:r>
        <w:rPr>
          <w:rFonts w:hint="eastAsia" w:ascii="仿宋" w:hAnsi="仿宋" w:eastAsia="仿宋" w:cs="仿宋"/>
          <w:color w:val="000000" w:themeColor="text1"/>
          <w:sz w:val="22"/>
          <w:szCs w:val="22"/>
          <w14:textFill>
            <w14:solidFill>
              <w14:schemeClr w14:val="tx1"/>
            </w14:solidFill>
          </w14:textFill>
        </w:rPr>
        <w:t xml:space="preserve">   </w:t>
      </w:r>
    </w:p>
    <w:p w14:paraId="12F88C49">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14:paraId="57C7D49B">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p>
    <w:p w14:paraId="056BD522">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2022年度岳阳市第九中学整体支出</w:t>
      </w:r>
    </w:p>
    <w:p w14:paraId="05D7D704">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绩效自评报告</w:t>
      </w:r>
    </w:p>
    <w:p w14:paraId="3A7D4A52">
      <w:pPr>
        <w:jc w:val="left"/>
        <w:rPr>
          <w:rFonts w:ascii="仿宋" w:hAnsi="仿宋" w:eastAsia="仿宋" w:cs="仿宋"/>
          <w:color w:val="000000" w:themeColor="text1"/>
          <w:sz w:val="22"/>
          <w:szCs w:val="22"/>
          <w14:textFill>
            <w14:solidFill>
              <w14:schemeClr w14:val="tx1"/>
            </w14:solidFill>
          </w14:textFill>
        </w:rPr>
      </w:pPr>
    </w:p>
    <w:p w14:paraId="0E03E994">
      <w:pPr>
        <w:jc w:val="left"/>
        <w:rPr>
          <w:rFonts w:ascii="仿宋" w:hAnsi="仿宋" w:eastAsia="仿宋" w:cs="仿宋"/>
          <w:color w:val="000000" w:themeColor="text1"/>
          <w:sz w:val="22"/>
          <w:szCs w:val="22"/>
          <w14:textFill>
            <w14:solidFill>
              <w14:schemeClr w14:val="tx1"/>
            </w14:solidFill>
          </w14:textFill>
        </w:rPr>
      </w:pPr>
    </w:p>
    <w:p w14:paraId="5B053C18">
      <w:pPr>
        <w:jc w:val="left"/>
        <w:rPr>
          <w:rFonts w:ascii="仿宋" w:hAnsi="仿宋" w:eastAsia="仿宋" w:cs="仿宋"/>
          <w:color w:val="000000" w:themeColor="text1"/>
          <w:sz w:val="22"/>
          <w:szCs w:val="22"/>
          <w14:textFill>
            <w14:solidFill>
              <w14:schemeClr w14:val="tx1"/>
            </w14:solidFill>
          </w14:textFill>
        </w:rPr>
      </w:pPr>
    </w:p>
    <w:p w14:paraId="53CD703A">
      <w:pPr>
        <w:jc w:val="left"/>
        <w:rPr>
          <w:rFonts w:ascii="仿宋" w:hAnsi="仿宋" w:eastAsia="仿宋" w:cs="仿宋"/>
          <w:color w:val="000000" w:themeColor="text1"/>
          <w:sz w:val="22"/>
          <w:szCs w:val="22"/>
          <w14:textFill>
            <w14:solidFill>
              <w14:schemeClr w14:val="tx1"/>
            </w14:solidFill>
          </w14:textFill>
        </w:rPr>
      </w:pPr>
    </w:p>
    <w:p w14:paraId="5241EFAB">
      <w:pPr>
        <w:jc w:val="left"/>
        <w:rPr>
          <w:rFonts w:ascii="仿宋" w:hAnsi="仿宋" w:eastAsia="仿宋" w:cs="仿宋"/>
          <w:color w:val="000000" w:themeColor="text1"/>
          <w:sz w:val="22"/>
          <w:szCs w:val="22"/>
          <w14:textFill>
            <w14:solidFill>
              <w14:schemeClr w14:val="tx1"/>
            </w14:solidFill>
          </w14:textFill>
        </w:rPr>
      </w:pPr>
    </w:p>
    <w:p w14:paraId="75B409EE">
      <w:pPr>
        <w:jc w:val="left"/>
        <w:rPr>
          <w:rFonts w:ascii="仿宋" w:hAnsi="仿宋" w:eastAsia="仿宋" w:cs="仿宋"/>
          <w:color w:val="000000" w:themeColor="text1"/>
          <w:sz w:val="22"/>
          <w:szCs w:val="22"/>
          <w14:textFill>
            <w14:solidFill>
              <w14:schemeClr w14:val="tx1"/>
            </w14:solidFill>
          </w14:textFill>
        </w:rPr>
      </w:pPr>
    </w:p>
    <w:p w14:paraId="278EBDC3">
      <w:pPr>
        <w:jc w:val="left"/>
        <w:rPr>
          <w:rFonts w:ascii="仿宋" w:hAnsi="仿宋" w:eastAsia="仿宋" w:cs="仿宋"/>
          <w:color w:val="000000" w:themeColor="text1"/>
          <w:sz w:val="22"/>
          <w:szCs w:val="22"/>
          <w14:textFill>
            <w14:solidFill>
              <w14:schemeClr w14:val="tx1"/>
            </w14:solidFill>
          </w14:textFill>
        </w:rPr>
      </w:pPr>
    </w:p>
    <w:p w14:paraId="1BEEC93C">
      <w:pPr>
        <w:jc w:val="left"/>
        <w:rPr>
          <w:rFonts w:ascii="仿宋" w:hAnsi="仿宋" w:eastAsia="仿宋" w:cs="仿宋"/>
          <w:color w:val="000000" w:themeColor="text1"/>
          <w:sz w:val="22"/>
          <w:szCs w:val="22"/>
          <w14:textFill>
            <w14:solidFill>
              <w14:schemeClr w14:val="tx1"/>
            </w14:solidFill>
          </w14:textFill>
        </w:rPr>
      </w:pPr>
    </w:p>
    <w:p w14:paraId="14545828">
      <w:pPr>
        <w:jc w:val="left"/>
        <w:rPr>
          <w:rFonts w:ascii="仿宋" w:hAnsi="仿宋" w:eastAsia="仿宋" w:cs="仿宋"/>
          <w:color w:val="000000" w:themeColor="text1"/>
          <w:sz w:val="22"/>
          <w:szCs w:val="22"/>
          <w14:textFill>
            <w14:solidFill>
              <w14:schemeClr w14:val="tx1"/>
            </w14:solidFill>
          </w14:textFill>
        </w:rPr>
      </w:pPr>
    </w:p>
    <w:p w14:paraId="54F16B75">
      <w:pPr>
        <w:jc w:val="left"/>
        <w:rPr>
          <w:rFonts w:ascii="仿宋" w:hAnsi="仿宋" w:eastAsia="仿宋" w:cs="仿宋"/>
          <w:color w:val="000000" w:themeColor="text1"/>
          <w:sz w:val="22"/>
          <w:szCs w:val="22"/>
          <w14:textFill>
            <w14:solidFill>
              <w14:schemeClr w14:val="tx1"/>
            </w14:solidFill>
          </w14:textFill>
        </w:rPr>
      </w:pPr>
    </w:p>
    <w:p w14:paraId="4131026C">
      <w:pPr>
        <w:jc w:val="left"/>
        <w:rPr>
          <w:rFonts w:ascii="仿宋" w:hAnsi="仿宋" w:eastAsia="仿宋" w:cs="仿宋"/>
          <w:color w:val="000000" w:themeColor="text1"/>
          <w:sz w:val="22"/>
          <w:szCs w:val="22"/>
          <w14:textFill>
            <w14:solidFill>
              <w14:schemeClr w14:val="tx1"/>
            </w14:solidFill>
          </w14:textFill>
        </w:rPr>
      </w:pPr>
    </w:p>
    <w:p w14:paraId="2D592B0D">
      <w:pPr>
        <w:jc w:val="left"/>
        <w:rPr>
          <w:rFonts w:ascii="仿宋" w:hAnsi="仿宋" w:eastAsia="仿宋" w:cs="仿宋"/>
          <w:color w:val="000000" w:themeColor="text1"/>
          <w:sz w:val="22"/>
          <w:szCs w:val="22"/>
          <w14:textFill>
            <w14:solidFill>
              <w14:schemeClr w14:val="tx1"/>
            </w14:solidFill>
          </w14:textFill>
        </w:rPr>
      </w:pPr>
    </w:p>
    <w:p w14:paraId="1DDAD3BC">
      <w:pPr>
        <w:jc w:val="left"/>
        <w:rPr>
          <w:rFonts w:ascii="仿宋" w:hAnsi="仿宋" w:eastAsia="仿宋" w:cs="仿宋"/>
          <w:color w:val="000000" w:themeColor="text1"/>
          <w:sz w:val="22"/>
          <w:szCs w:val="22"/>
          <w14:textFill>
            <w14:solidFill>
              <w14:schemeClr w14:val="tx1"/>
            </w14:solidFill>
          </w14:textFill>
        </w:rPr>
      </w:pPr>
    </w:p>
    <w:p w14:paraId="15EEE4A0">
      <w:pPr>
        <w:jc w:val="left"/>
        <w:rPr>
          <w:rFonts w:ascii="仿宋" w:hAnsi="仿宋" w:eastAsia="仿宋" w:cs="仿宋"/>
          <w:color w:val="000000" w:themeColor="text1"/>
          <w:sz w:val="22"/>
          <w:szCs w:val="22"/>
          <w14:textFill>
            <w14:solidFill>
              <w14:schemeClr w14:val="tx1"/>
            </w14:solidFill>
          </w14:textFill>
        </w:rPr>
      </w:pPr>
    </w:p>
    <w:p w14:paraId="0FD5396D">
      <w:pPr>
        <w:jc w:val="left"/>
        <w:rPr>
          <w:rFonts w:ascii="仿宋" w:hAnsi="仿宋" w:eastAsia="仿宋" w:cs="仿宋"/>
          <w:color w:val="000000" w:themeColor="text1"/>
          <w:sz w:val="22"/>
          <w:szCs w:val="22"/>
          <w14:textFill>
            <w14:solidFill>
              <w14:schemeClr w14:val="tx1"/>
            </w14:solidFill>
          </w14:textFill>
        </w:rPr>
      </w:pPr>
    </w:p>
    <w:p w14:paraId="7D1F6DBA">
      <w:pPr>
        <w:jc w:val="left"/>
        <w:rPr>
          <w:rFonts w:ascii="仿宋" w:hAnsi="仿宋" w:eastAsia="仿宋" w:cs="仿宋"/>
          <w:color w:val="000000" w:themeColor="text1"/>
          <w:sz w:val="22"/>
          <w:szCs w:val="22"/>
          <w14:textFill>
            <w14:solidFill>
              <w14:schemeClr w14:val="tx1"/>
            </w14:solidFill>
          </w14:textFill>
        </w:rPr>
      </w:pPr>
    </w:p>
    <w:p w14:paraId="3D6E80A5">
      <w:pPr>
        <w:jc w:val="left"/>
        <w:rPr>
          <w:rFonts w:ascii="仿宋" w:hAnsi="仿宋" w:eastAsia="仿宋" w:cs="仿宋"/>
          <w:color w:val="000000" w:themeColor="text1"/>
          <w:sz w:val="22"/>
          <w:szCs w:val="22"/>
          <w14:textFill>
            <w14:solidFill>
              <w14:schemeClr w14:val="tx1"/>
            </w14:solidFill>
          </w14:textFill>
        </w:rPr>
      </w:pPr>
    </w:p>
    <w:p w14:paraId="0B5B7D81">
      <w:pPr>
        <w:jc w:val="left"/>
        <w:rPr>
          <w:rFonts w:ascii="仿宋" w:hAnsi="仿宋" w:eastAsia="仿宋" w:cs="仿宋"/>
          <w:color w:val="000000" w:themeColor="text1"/>
          <w:sz w:val="22"/>
          <w:szCs w:val="22"/>
          <w14:textFill>
            <w14:solidFill>
              <w14:schemeClr w14:val="tx1"/>
            </w14:solidFill>
          </w14:textFill>
        </w:rPr>
      </w:pPr>
    </w:p>
    <w:p w14:paraId="5D1970D0">
      <w:pPr>
        <w:jc w:val="left"/>
        <w:rPr>
          <w:rFonts w:ascii="仿宋" w:hAnsi="仿宋" w:eastAsia="仿宋" w:cs="仿宋"/>
          <w:color w:val="000000" w:themeColor="text1"/>
          <w:sz w:val="22"/>
          <w:szCs w:val="22"/>
          <w14:textFill>
            <w14:solidFill>
              <w14:schemeClr w14:val="tx1"/>
            </w14:solidFill>
          </w14:textFill>
        </w:rPr>
      </w:pPr>
    </w:p>
    <w:p w14:paraId="40776E55">
      <w:pPr>
        <w:jc w:val="left"/>
        <w:rPr>
          <w:rFonts w:ascii="仿宋" w:hAnsi="仿宋" w:eastAsia="仿宋" w:cs="仿宋"/>
          <w:color w:val="000000" w:themeColor="text1"/>
          <w:sz w:val="22"/>
          <w:szCs w:val="22"/>
          <w14:textFill>
            <w14:solidFill>
              <w14:schemeClr w14:val="tx1"/>
            </w14:solidFill>
          </w14:textFill>
        </w:rPr>
      </w:pPr>
    </w:p>
    <w:p w14:paraId="53E41120">
      <w:pPr>
        <w:jc w:val="left"/>
        <w:rPr>
          <w:rFonts w:ascii="仿宋" w:hAnsi="仿宋" w:eastAsia="仿宋" w:cs="仿宋"/>
          <w:color w:val="000000" w:themeColor="text1"/>
          <w:sz w:val="22"/>
          <w:szCs w:val="22"/>
          <w14:textFill>
            <w14:solidFill>
              <w14:schemeClr w14:val="tx1"/>
            </w14:solidFill>
          </w14:textFill>
        </w:rPr>
      </w:pPr>
    </w:p>
    <w:p w14:paraId="4C66A5F3">
      <w:pPr>
        <w:jc w:val="left"/>
        <w:rPr>
          <w:rFonts w:ascii="仿宋" w:hAnsi="仿宋" w:eastAsia="仿宋" w:cs="仿宋"/>
          <w:color w:val="000000" w:themeColor="text1"/>
          <w:sz w:val="22"/>
          <w:szCs w:val="22"/>
          <w14:textFill>
            <w14:solidFill>
              <w14:schemeClr w14:val="tx1"/>
            </w14:solidFill>
          </w14:textFill>
        </w:rPr>
      </w:pPr>
    </w:p>
    <w:p w14:paraId="0D041A83">
      <w:pPr>
        <w:jc w:val="left"/>
        <w:rPr>
          <w:rFonts w:ascii="仿宋" w:hAnsi="仿宋" w:eastAsia="仿宋" w:cs="仿宋"/>
          <w:color w:val="000000" w:themeColor="text1"/>
          <w:sz w:val="22"/>
          <w:szCs w:val="22"/>
          <w14:textFill>
            <w14:solidFill>
              <w14:schemeClr w14:val="tx1"/>
            </w14:solidFill>
          </w14:textFill>
        </w:rPr>
      </w:pPr>
    </w:p>
    <w:p w14:paraId="5B52FBCD">
      <w:pPr>
        <w:jc w:val="left"/>
        <w:rPr>
          <w:rFonts w:ascii="仿宋" w:hAnsi="仿宋" w:eastAsia="仿宋" w:cs="仿宋"/>
          <w:color w:val="000000" w:themeColor="text1"/>
          <w:sz w:val="22"/>
          <w:szCs w:val="22"/>
          <w14:textFill>
            <w14:solidFill>
              <w14:schemeClr w14:val="tx1"/>
            </w14:solidFill>
          </w14:textFill>
        </w:rPr>
      </w:pPr>
    </w:p>
    <w:p w14:paraId="3F849B60">
      <w:pPr>
        <w:jc w:val="left"/>
        <w:rPr>
          <w:rFonts w:ascii="仿宋" w:hAnsi="仿宋" w:eastAsia="仿宋" w:cs="仿宋"/>
          <w:color w:val="000000" w:themeColor="text1"/>
          <w:sz w:val="22"/>
          <w:szCs w:val="22"/>
          <w14:textFill>
            <w14:solidFill>
              <w14:schemeClr w14:val="tx1"/>
            </w14:solidFill>
          </w14:textFill>
        </w:rPr>
      </w:pPr>
    </w:p>
    <w:p w14:paraId="056BE003">
      <w:pPr>
        <w:jc w:val="left"/>
        <w:rPr>
          <w:rFonts w:ascii="仿宋" w:hAnsi="仿宋" w:eastAsia="仿宋" w:cs="仿宋"/>
          <w:color w:val="000000" w:themeColor="text1"/>
          <w:sz w:val="22"/>
          <w:szCs w:val="22"/>
          <w14:textFill>
            <w14:solidFill>
              <w14:schemeClr w14:val="tx1"/>
            </w14:solidFill>
          </w14:textFill>
        </w:rPr>
      </w:pPr>
    </w:p>
    <w:p w14:paraId="4A8D3BCC">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14:paraId="31CA31E5">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年  月  日</w:t>
      </w:r>
    </w:p>
    <w:p w14:paraId="4E481C7E">
      <w:pPr>
        <w:jc w:val="left"/>
        <w:rPr>
          <w:rFonts w:ascii="仿宋" w:hAnsi="仿宋" w:eastAsia="仿宋" w:cs="仿宋"/>
          <w:color w:val="000000" w:themeColor="text1"/>
          <w:sz w:val="22"/>
          <w:szCs w:val="22"/>
          <w14:textFill>
            <w14:solidFill>
              <w14:schemeClr w14:val="tx1"/>
            </w14:solidFill>
          </w14:textFill>
        </w:rPr>
      </w:pPr>
    </w:p>
    <w:p w14:paraId="682F4143">
      <w:pPr>
        <w:jc w:val="left"/>
        <w:rPr>
          <w:rFonts w:ascii="仿宋" w:hAnsi="仿宋" w:eastAsia="仿宋" w:cs="仿宋"/>
          <w:color w:val="000000" w:themeColor="text1"/>
          <w:sz w:val="22"/>
          <w:szCs w:val="22"/>
          <w14:textFill>
            <w14:solidFill>
              <w14:schemeClr w14:val="tx1"/>
            </w14:solidFill>
          </w14:textFill>
        </w:rPr>
      </w:pPr>
    </w:p>
    <w:p w14:paraId="47DDD23F">
      <w:pPr>
        <w:jc w:val="left"/>
        <w:rPr>
          <w:rFonts w:ascii="仿宋" w:hAnsi="仿宋" w:eastAsia="仿宋" w:cs="仿宋"/>
          <w:color w:val="000000" w:themeColor="text1"/>
          <w:sz w:val="22"/>
          <w:szCs w:val="22"/>
          <w14:textFill>
            <w14:solidFill>
              <w14:schemeClr w14:val="tx1"/>
            </w14:solidFill>
          </w14:textFill>
        </w:rPr>
      </w:pPr>
    </w:p>
    <w:p w14:paraId="185C45DC">
      <w:pPr>
        <w:jc w:val="left"/>
        <w:rPr>
          <w:rFonts w:ascii="仿宋" w:hAnsi="仿宋" w:eastAsia="仿宋" w:cs="仿宋"/>
          <w:color w:val="000000" w:themeColor="text1"/>
          <w:sz w:val="22"/>
          <w:szCs w:val="22"/>
          <w14:textFill>
            <w14:solidFill>
              <w14:schemeClr w14:val="tx1"/>
            </w14:solidFill>
          </w14:textFill>
        </w:rPr>
      </w:pPr>
    </w:p>
    <w:p w14:paraId="03977A3C">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2022年度岳阳市第九中学整体支出绩效自评报告</w:t>
      </w:r>
    </w:p>
    <w:p w14:paraId="1FE79B6E">
      <w:pPr>
        <w:jc w:val="left"/>
        <w:rPr>
          <w:rFonts w:ascii="仿宋" w:hAnsi="仿宋" w:eastAsia="仿宋" w:cs="仿宋"/>
          <w:color w:val="000000" w:themeColor="text1"/>
          <w:sz w:val="22"/>
          <w:szCs w:val="22"/>
          <w14:textFill>
            <w14:solidFill>
              <w14:schemeClr w14:val="tx1"/>
            </w14:solidFill>
          </w14:textFill>
        </w:rPr>
      </w:pPr>
    </w:p>
    <w:p w14:paraId="0D0CBE33">
      <w:pPr>
        <w:jc w:val="left"/>
        <w:rPr>
          <w:rFonts w:ascii="仿宋" w:hAnsi="仿宋" w:eastAsia="仿宋" w:cs="仿宋"/>
          <w:color w:val="000000" w:themeColor="text1"/>
          <w:sz w:val="22"/>
          <w:szCs w:val="22"/>
          <w14:textFill>
            <w14:solidFill>
              <w14:schemeClr w14:val="tx1"/>
            </w14:solidFill>
          </w14:textFill>
        </w:rPr>
      </w:pPr>
    </w:p>
    <w:p w14:paraId="69585B9A">
      <w:pPr>
        <w:jc w:val="left"/>
        <w:rPr>
          <w:rFonts w:ascii="仿宋" w:hAnsi="仿宋" w:eastAsia="仿宋" w:cs="仿宋"/>
          <w:color w:val="000000" w:themeColor="text1"/>
          <w:sz w:val="22"/>
          <w:szCs w:val="22"/>
          <w14:textFill>
            <w14:solidFill>
              <w14:schemeClr w14:val="tx1"/>
            </w14:solidFill>
          </w14:textFill>
        </w:rPr>
      </w:pPr>
    </w:p>
    <w:p w14:paraId="5606E252">
      <w:pPr>
        <w:numPr>
          <w:ilvl w:val="0"/>
          <w:numId w:val="1"/>
        </w:numPr>
        <w:spacing w:line="360" w:lineRule="auto"/>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14:paraId="3BA84B08">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（一）学校基本情况</w:t>
      </w:r>
    </w:p>
    <w:p w14:paraId="5B2E25A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1、机构情况</w:t>
      </w:r>
    </w:p>
    <w:p w14:paraId="732F6EA9">
      <w:pPr>
        <w:snapToGrid w:val="0"/>
        <w:spacing w:line="360" w:lineRule="auto"/>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我校是独立核算的财政全额拨款事业单位，执行事业单位会计制度。</w:t>
      </w:r>
      <w:r>
        <w:rPr>
          <w:rFonts w:hint="eastAsia" w:ascii="仿宋" w:hAnsi="仿宋" w:eastAsia="仿宋" w:cs="仿宋"/>
          <w:kern w:val="0"/>
          <w:sz w:val="28"/>
          <w:szCs w:val="28"/>
          <w:lang w:val="zh-CN"/>
        </w:rPr>
        <w:t>内设机构包括：办公室、党建办、教务处、教研处、政教处、后勤处、工会</w:t>
      </w:r>
      <w:bookmarkStart w:id="0" w:name="_GoBack"/>
      <w:bookmarkEnd w:id="0"/>
      <w:r>
        <w:rPr>
          <w:rFonts w:hint="eastAsia" w:ascii="仿宋" w:hAnsi="仿宋" w:eastAsia="仿宋" w:cs="仿宋"/>
          <w:kern w:val="0"/>
          <w:sz w:val="28"/>
          <w:szCs w:val="28"/>
          <w:lang w:val="zh-CN"/>
        </w:rPr>
        <w:t>。</w:t>
      </w:r>
    </w:p>
    <w:p w14:paraId="5054069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2、人员情况</w:t>
      </w:r>
    </w:p>
    <w:p w14:paraId="114E0A97">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经机构编制管理部门核定，我单位共有职工278人，其中：在编人员242人，离退休36人。学生3326人。</w:t>
      </w:r>
    </w:p>
    <w:p w14:paraId="770190EE">
      <w:pPr>
        <w:numPr>
          <w:ilvl w:val="0"/>
          <w:numId w:val="2"/>
        </w:num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学校职能职责</w:t>
      </w:r>
    </w:p>
    <w:p w14:paraId="27A39E71">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1.贯彻执行国家教育方针政策，深化教育改革，发展素质教育，稳步提高教学质量，促进教育事业发展。</w:t>
      </w:r>
    </w:p>
    <w:p w14:paraId="73CCFD98">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2.保障人员经费，提高教师队伍幸福感</w:t>
      </w:r>
      <w:r>
        <w:rPr>
          <w:rFonts w:ascii="仿宋" w:hAnsi="仿宋" w:eastAsia="仿宋" w:cs="仿宋"/>
          <w:bCs/>
          <w:sz w:val="28"/>
          <w:szCs w:val="28"/>
        </w:rPr>
        <w:t>。</w:t>
      </w:r>
    </w:p>
    <w:p w14:paraId="70B8A621">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3.管好用好预算内资金，改善和优化学校的办学条件。</w:t>
      </w:r>
    </w:p>
    <w:p w14:paraId="35C9895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4.促进学生全面发展，把教育教学质量放在首位，办人民满意的教育。</w:t>
      </w:r>
    </w:p>
    <w:p w14:paraId="41112475">
      <w:pPr>
        <w:ind w:firstLine="560" w:firstLineChars="200"/>
        <w:jc w:val="left"/>
        <w:rPr>
          <w:rFonts w:ascii="仿宋" w:hAnsi="仿宋" w:eastAsia="仿宋" w:cs="仿宋"/>
          <w:sz w:val="28"/>
          <w:szCs w:val="28"/>
        </w:rPr>
      </w:pPr>
      <w:r>
        <w:rPr>
          <w:rFonts w:hint="eastAsia" w:ascii="仿宋" w:hAnsi="仿宋" w:eastAsia="仿宋" w:cs="仿宋"/>
          <w:sz w:val="28"/>
          <w:szCs w:val="28"/>
        </w:rPr>
        <w:t>（三）年度工作内容</w:t>
      </w:r>
    </w:p>
    <w:p w14:paraId="1B7B5B91">
      <w:pPr>
        <w:pStyle w:val="2"/>
        <w:ind w:firstLine="560" w:firstLineChars="200"/>
        <w:rPr>
          <w:rFonts w:ascii="仿宋" w:hAnsi="仿宋" w:eastAsia="仿宋" w:cs="仿宋"/>
          <w:sz w:val="28"/>
          <w:szCs w:val="28"/>
        </w:rPr>
      </w:pPr>
      <w:r>
        <w:rPr>
          <w:rFonts w:hint="eastAsia" w:ascii="仿宋" w:hAnsi="仿宋" w:eastAsia="仿宋" w:cs="仿宋"/>
          <w:sz w:val="28"/>
          <w:szCs w:val="28"/>
        </w:rPr>
        <w:t>1.加强班子建设，明确职责分工。学校由校长室牵头，透过开学初的行政会议，进一步明确学校每位行政的工作职责。在日常的工作中，整个领导班子团结协作，各项工作有条不紊。</w:t>
      </w:r>
    </w:p>
    <w:p w14:paraId="2C0B9DBF">
      <w:pPr>
        <w:pStyle w:val="2"/>
        <w:rPr>
          <w:rFonts w:ascii="仿宋" w:hAnsi="仿宋" w:eastAsia="仿宋" w:cs="仿宋"/>
          <w:sz w:val="28"/>
          <w:szCs w:val="28"/>
        </w:rPr>
      </w:pPr>
      <w:r>
        <w:rPr>
          <w:rFonts w:hint="eastAsia" w:ascii="仿宋" w:hAnsi="仿宋" w:eastAsia="仿宋" w:cs="仿宋"/>
          <w:sz w:val="28"/>
          <w:szCs w:val="28"/>
        </w:rPr>
        <w:t>2.加强师德建设,提升教师素养。学校在教师大会上组织教职工学习了党报党刊和先进教师的育人事迹。同时，借助市区级各类优秀教师的评选活动、宣传报道等学习优秀教师的先进事迹。着力提高教师的政治思想素养和职业道德水平，打造互相合作、共同提升的团队精神。</w:t>
      </w:r>
    </w:p>
    <w:p w14:paraId="1BBAECB4">
      <w:pPr>
        <w:pStyle w:val="2"/>
        <w:rPr>
          <w:rFonts w:ascii="仿宋" w:hAnsi="仿宋" w:eastAsia="仿宋" w:cs="仿宋"/>
          <w:sz w:val="28"/>
          <w:szCs w:val="28"/>
        </w:rPr>
      </w:pPr>
      <w:r>
        <w:rPr>
          <w:rFonts w:hint="eastAsia" w:ascii="仿宋" w:hAnsi="仿宋" w:eastAsia="仿宋" w:cs="仿宋"/>
          <w:sz w:val="28"/>
          <w:szCs w:val="28"/>
        </w:rPr>
        <w:t>3.加强制度建设，规范教师从教。学校根据教育发展的新变化，用规章制度严格约束、引导、修正、规范教师的教育行为，最终变规章制度为教师的职业自觉性，保证了学校正常的教育教学秩序。</w:t>
      </w:r>
    </w:p>
    <w:p w14:paraId="29E8E761">
      <w:pPr>
        <w:pStyle w:val="2"/>
        <w:rPr>
          <w:rFonts w:ascii="仿宋" w:hAnsi="仿宋" w:eastAsia="仿宋" w:cs="仿宋"/>
          <w:sz w:val="28"/>
          <w:szCs w:val="28"/>
        </w:rPr>
      </w:pPr>
      <w:r>
        <w:rPr>
          <w:rFonts w:hint="eastAsia" w:ascii="仿宋" w:hAnsi="仿宋" w:eastAsia="仿宋" w:cs="仿宋"/>
          <w:sz w:val="28"/>
          <w:szCs w:val="28"/>
        </w:rPr>
        <w:t>4.加强党建引领，倡导奋勇争先。学校党总支以习近平新时代中国特色社会主义思想为指导，深入学习贯彻党的二十大精神。健全党对学校工作领导的制度机制，以政治建设为统领，加强学校领导班子建设，推进党建工作与学校教育教学工作紧密融合，把思想政治工作始终贯穿学校教育教学全过程。</w:t>
      </w:r>
    </w:p>
    <w:p w14:paraId="700CCFF8">
      <w:pPr>
        <w:pStyle w:val="2"/>
        <w:rPr>
          <w:rFonts w:ascii="仿宋" w:hAnsi="仿宋" w:eastAsia="仿宋" w:cs="仿宋"/>
          <w:sz w:val="28"/>
          <w:szCs w:val="28"/>
        </w:rPr>
      </w:pPr>
      <w:r>
        <w:rPr>
          <w:rFonts w:hint="eastAsia" w:ascii="仿宋" w:hAnsi="仿宋" w:eastAsia="仿宋" w:cs="仿宋"/>
          <w:sz w:val="28"/>
          <w:szCs w:val="28"/>
        </w:rPr>
        <w:t>5.完善德育教育机制。学校在工作实践中不断完善以“德育副校长--政教处--年级主任--班主任--学生；教学副校长--教务处、教研处--教研组长--教师--学生；党总支书记--团委--团支部--学生”的“三线四级”的德育管理网络机制，进行分线管理，分级落实，齐抓共管。</w:t>
      </w:r>
    </w:p>
    <w:p w14:paraId="1DE68F1C">
      <w:pPr>
        <w:pStyle w:val="2"/>
        <w:rPr>
          <w:rFonts w:ascii="仿宋" w:hAnsi="仿宋" w:eastAsia="仿宋" w:cs="仿宋"/>
          <w:sz w:val="28"/>
          <w:szCs w:val="28"/>
        </w:rPr>
      </w:pPr>
      <w:r>
        <w:rPr>
          <w:rFonts w:hint="eastAsia" w:ascii="仿宋" w:hAnsi="仿宋" w:eastAsia="仿宋" w:cs="仿宋"/>
          <w:sz w:val="28"/>
          <w:szCs w:val="28"/>
        </w:rPr>
        <w:t>6.加强德育队伍建设。学校以评选优秀班主任、优秀辅导员等活动为抓手，鼓励、促进班主任加强德育理论的学习，努力造就一支胸怀育人理想、掌握现代德育理论、富有德育实践经验的班主任队伍。</w:t>
      </w:r>
    </w:p>
    <w:p w14:paraId="0304A0CE">
      <w:pPr>
        <w:pStyle w:val="2"/>
        <w:rPr>
          <w:rFonts w:ascii="仿宋" w:hAnsi="仿宋" w:eastAsia="仿宋" w:cs="仿宋"/>
          <w:sz w:val="28"/>
          <w:szCs w:val="28"/>
        </w:rPr>
      </w:pPr>
      <w:r>
        <w:rPr>
          <w:rFonts w:hint="eastAsia" w:ascii="仿宋" w:hAnsi="仿宋" w:eastAsia="仿宋" w:cs="仿宋"/>
          <w:sz w:val="28"/>
          <w:szCs w:val="28"/>
        </w:rPr>
        <w:t>7.抓好学生常规教育。积极开展“三园”、国家文明城市、未成年人思想道德建设、“双减”--减负不减质、文明校园等创建工作和测评工作，进一步提升了我校常规德育管理水平，并且多次代表岳阳市、岳阳楼区接受测评迎检工作。因工作突出，多次受到上级主管部门和测评领导的高度评价。</w:t>
      </w:r>
    </w:p>
    <w:p w14:paraId="5D266FB1">
      <w:pPr>
        <w:pStyle w:val="2"/>
        <w:rPr>
          <w:rFonts w:ascii="仿宋" w:hAnsi="仿宋" w:eastAsia="仿宋" w:cs="仿宋"/>
          <w:sz w:val="28"/>
          <w:szCs w:val="28"/>
        </w:rPr>
      </w:pPr>
      <w:r>
        <w:rPr>
          <w:rFonts w:hint="eastAsia" w:ascii="仿宋" w:hAnsi="仿宋" w:eastAsia="仿宋" w:cs="仿宋"/>
          <w:sz w:val="28"/>
          <w:szCs w:val="28"/>
        </w:rPr>
        <w:t>8.强化教育教学管理，努力提升教学质量。 学校严格执行《学籍管理规定》等教育法律法规和素质教育的基本要求，按规定办理入学、转学、借读、毕业等手续。学校成立了以校长为组长的毕业班工作领导小组，制定了毕业班教学工作计划和毕业学科教学周历，加强对毕业学科教学工作的管理和指导。学校组织各学科教师外出学习、培训，做到培训有记录，回校有反馈。</w:t>
      </w:r>
    </w:p>
    <w:p w14:paraId="7E1CEA6B">
      <w:pPr>
        <w:pStyle w:val="2"/>
        <w:rPr>
          <w:rFonts w:ascii="仿宋" w:hAnsi="仿宋" w:eastAsia="仿宋" w:cs="仿宋"/>
          <w:sz w:val="28"/>
          <w:szCs w:val="28"/>
        </w:rPr>
      </w:pPr>
      <w:r>
        <w:rPr>
          <w:rFonts w:hint="eastAsia" w:ascii="仿宋" w:hAnsi="仿宋" w:eastAsia="仿宋" w:cs="仿宋"/>
          <w:sz w:val="28"/>
          <w:szCs w:val="28"/>
        </w:rPr>
        <w:t>9.加强安全职责意识，提高后勤保障潜力。学校以安全法律法规为重点，以安全常识为资料，针对学校实际，有计划、多形式开展安全隐患排查与整改，消防安全演练，安全法规、安全常识教育，落实安全职责。学校还与派出所、社区等单位相互配合、齐抓共管，既保证了学校自身的治安秩序，又对学校门口的交通安全、治安等起到了监督作用。按照上级防疫部门要求，学校在开学前对教室、办公室、公共区等位置进行了全面消毒，平时做到每月定期对各教室、办公室、活动室、厕所、垃圾站、垃圾箱、阴沟等消毒至少两次。后勤处本着开源节流，量力而行，优先教学的原则，坚持勤俭办事，严格财务管理，规范开支流程，符合中央八项规定。</w:t>
      </w:r>
    </w:p>
    <w:p w14:paraId="38B211B4">
      <w:pPr>
        <w:ind w:firstLine="640" w:firstLineChars="200"/>
        <w:jc w:val="left"/>
        <w:rPr>
          <w:rFonts w:ascii="黑体" w:hAnsi="黑体" w:eastAsia="黑体" w:cs="黑体"/>
          <w:color w:val="000000" w:themeColor="text1"/>
          <w:sz w:val="32"/>
          <w:szCs w:val="32"/>
          <w14:textFill>
            <w14:solidFill>
              <w14:schemeClr w14:val="tx1"/>
            </w14:solidFill>
          </w14:textFill>
        </w:rPr>
      </w:pPr>
    </w:p>
    <w:p w14:paraId="39B74374">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二、一般公共预算支出情况</w:t>
      </w:r>
    </w:p>
    <w:p w14:paraId="23BF8700">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14:paraId="5BCA63F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一般公共预算基本支出2022年度总支出4908.62万元，其中：</w:t>
      </w:r>
    </w:p>
    <w:p w14:paraId="3087A79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 xml:space="preserve">人员经费4440.89万元：包括基本工资1464.85万元；津贴补贴8.93万元；奖金902.59万元；伙食补助费45.37万元； 绩效工资700.94万元；机关事业单位基本养老保险缴费298.03万元；职工基本医疗保险缴费141.29万元；其他社会保障缴费31.51万元；住房公积金365.15万元；医疗费4.07万元；其他工资福利支出353.38万元；退休费82.86万元；抚恤金2.89万元；生活补助21.96万元；奖励金0.21万元；其他对个人和家庭的补助16.86万元。 </w:t>
      </w:r>
    </w:p>
    <w:p w14:paraId="7FC7165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公用经费467.73万元：包括办公费16.31万元；印刷费19.05万元；水费16.27万元；电费17.00万元；邮电费5.00万元； 物业管理费13.80万元；差旅费1.42万元；维修（护）费32.66万元；租赁费1.30万元；培训费19.61万元； 公务接待费0.60万元；专用材料费45.18万元；劳务费19.10万元；工会经费71.73万元；福利费19.65万元；其他交通费用5.99万元；其他商品和服务支出125.84万元；办公设备购置17.90万元；专用设备购置8.19万元；其他资本性支出11.13万元。</w:t>
      </w:r>
    </w:p>
    <w:p w14:paraId="61D38990">
      <w:pPr>
        <w:spacing w:line="560" w:lineRule="exact"/>
        <w:ind w:firstLine="480" w:firstLineChars="200"/>
        <w:rPr>
          <w:rFonts w:ascii="仿宋" w:hAnsi="仿宋" w:eastAsia="仿宋" w:cs="仿宋"/>
          <w:bCs/>
          <w:sz w:val="24"/>
        </w:rPr>
      </w:pPr>
    </w:p>
    <w:p w14:paraId="6FB43DB9">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p>
    <w:p w14:paraId="2411ED3E">
      <w:pPr>
        <w:numPr>
          <w:ilvl w:val="0"/>
          <w:numId w:val="3"/>
        </w:num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项目支出情况</w:t>
      </w:r>
    </w:p>
    <w:p w14:paraId="56578E3B">
      <w:pPr>
        <w:spacing w:line="560" w:lineRule="exact"/>
        <w:ind w:firstLine="840" w:firstLineChars="300"/>
      </w:pPr>
      <w:r>
        <w:rPr>
          <w:rFonts w:hint="eastAsia" w:ascii="仿宋" w:hAnsi="仿宋" w:eastAsia="仿宋" w:cs="仿宋"/>
          <w:bCs/>
          <w:sz w:val="28"/>
          <w:szCs w:val="28"/>
        </w:rPr>
        <w:t>本单位2022年度项目支出0万元。</w:t>
      </w:r>
    </w:p>
    <w:p w14:paraId="4ECCDE04">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政府性基金预算支出情况</w:t>
      </w:r>
    </w:p>
    <w:p w14:paraId="1E117366">
      <w:pPr>
        <w:ind w:firstLine="840" w:firstLineChars="300"/>
        <w:jc w:val="left"/>
      </w:pPr>
      <w:r>
        <w:rPr>
          <w:rFonts w:hint="eastAsia" w:ascii="仿宋" w:hAnsi="仿宋" w:eastAsia="仿宋" w:cs="仿宋"/>
          <w:bCs/>
          <w:sz w:val="28"/>
          <w:szCs w:val="28"/>
        </w:rPr>
        <w:t>本单位2022年度政府性基金预算支出0万元。</w:t>
      </w:r>
    </w:p>
    <w:p w14:paraId="22159F8B">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国有资本经营预算支出情况</w:t>
      </w:r>
    </w:p>
    <w:p w14:paraId="4482A65D">
      <w:pPr>
        <w:spacing w:line="560" w:lineRule="exact"/>
        <w:ind w:firstLine="840" w:firstLineChars="300"/>
      </w:pPr>
      <w:r>
        <w:rPr>
          <w:rFonts w:hint="eastAsia" w:ascii="仿宋" w:hAnsi="仿宋" w:eastAsia="仿宋" w:cs="仿宋"/>
          <w:bCs/>
          <w:sz w:val="28"/>
          <w:szCs w:val="28"/>
        </w:rPr>
        <w:t>本单位2022年度国有资本经营预算支出0万元。</w:t>
      </w:r>
    </w:p>
    <w:p w14:paraId="0CB5D00A">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社会保险基金预算支出情况</w:t>
      </w:r>
    </w:p>
    <w:p w14:paraId="100C1C60">
      <w:pPr>
        <w:spacing w:line="560" w:lineRule="exact"/>
        <w:ind w:firstLine="840" w:firstLineChars="300"/>
      </w:pPr>
      <w:r>
        <w:rPr>
          <w:rFonts w:hint="eastAsia" w:ascii="仿宋" w:hAnsi="仿宋" w:eastAsia="仿宋" w:cs="仿宋"/>
          <w:bCs/>
          <w:sz w:val="28"/>
          <w:szCs w:val="28"/>
        </w:rPr>
        <w:t>本单位2022年度社会保险基金预算支出0万元。</w:t>
      </w:r>
    </w:p>
    <w:p w14:paraId="78764E49">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14:paraId="68379559">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2022年，我单位积极履职，强化管理，较好地完成了年度工作目标。通过加强预算收支管理，不断建立健全内部管理制度，梳理内部管理流程，部门整体支出管理水平得到提升。根据部门整体支出绩效评价指标体系，我单位2022年度评价得分为96.00分。部门整体支出绩效情况如下：</w:t>
      </w:r>
    </w:p>
    <w:p w14:paraId="778C7BF6">
      <w:pPr>
        <w:numPr>
          <w:ilvl w:val="0"/>
          <w:numId w:val="4"/>
        </w:num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预算执行比较到位。</w:t>
      </w:r>
    </w:p>
    <w:p w14:paraId="25CDA768">
      <w:pPr>
        <w:ind w:left="420" w:leftChars="200"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预算执行率100%。</w:t>
      </w:r>
    </w:p>
    <w:p w14:paraId="6D66E339">
      <w:pPr>
        <w:numPr>
          <w:ilvl w:val="0"/>
          <w:numId w:val="4"/>
        </w:num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产出指标执行比较到位。</w:t>
      </w:r>
    </w:p>
    <w:p w14:paraId="0F3076FE">
      <w:pPr>
        <w:pStyle w:val="2"/>
        <w:numPr>
          <w:ilvl w:val="0"/>
          <w:numId w:val="5"/>
        </w:numPr>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数量指标：本年在校学生总数3326人。</w:t>
      </w:r>
      <w:r>
        <w:rPr>
          <w:rFonts w:hint="eastAsia" w:ascii="仿宋" w:hAnsi="仿宋" w:eastAsia="仿宋" w:cs="仿宋"/>
          <w:sz w:val="28"/>
          <w:szCs w:val="28"/>
        </w:rPr>
        <w:t>本年度学校党总支组织各种党务会议13次，党员上党课7次，党员集中学习4次，自主学习15次。7月5日学校党总支评选出了韩潇潇、胡丽莉、高艳等十名“岳阳市第九中学最美共产党员”。本年度学校班子一共召开了5次意识形态工作专题研究会议和专题学习。全年进行了6次常规检查，检查结果总体情况很好，一大批对待工作认真负责的老师受到表彰。学校迎接了岳阳楼区教育局教学视导工作，共听课29节，其中优质课24节，占比82.8%。本年度，有韩潇潇、刘冲等12位老师的教育科研论文荣获省级奖励；邱涛、欧阳金玉等36位老师在省市级刊物上发表论文49篇。</w:t>
      </w:r>
    </w:p>
    <w:p w14:paraId="73863974">
      <w:pPr>
        <w:pStyle w:val="2"/>
        <w:numPr>
          <w:ilvl w:val="0"/>
          <w:numId w:val="5"/>
        </w:numPr>
        <w:rPr>
          <w:rFonts w:ascii="仿宋" w:hAnsi="仿宋" w:eastAsia="仿宋" w:cs="仿宋"/>
          <w:sz w:val="28"/>
          <w:szCs w:val="28"/>
        </w:rPr>
      </w:pPr>
      <w:r>
        <w:rPr>
          <w:rFonts w:hint="eastAsia" w:ascii="仿宋" w:hAnsi="仿宋" w:eastAsia="仿宋" w:cs="仿宋"/>
          <w:sz w:val="28"/>
          <w:szCs w:val="28"/>
        </w:rPr>
        <w:t>质量指标：本年度校园0安全事故。“双减”落实率100%。2022年学校先后荣获“岳阳市初中教育教学工作先进单位”、英语教研组荣获“2022年度岳阳市初中“壮腰工程”优秀学科教研组”、“岳阳楼区初中教育教学质量先进单位”、“岳阳楼区清廉学校建设先行示范单位”、“岳阳楼区优秀名师工作室”、“湖南省理工学院实践教育基地”、“2022年岳阳市中小学运动会初中男子组第一名”、“2022年岳阳市中小学运动会初中女子组第一名”、“2022年岳阳市中小学‘阳光体育’大课间活动评比二等奖”、“第二十三届岳阳楼区中小学生信息素养提升实践活动优秀组织单位”等荣誉。</w:t>
      </w:r>
    </w:p>
    <w:p w14:paraId="2612ADF0">
      <w:pPr>
        <w:pStyle w:val="2"/>
        <w:numPr>
          <w:ilvl w:val="0"/>
          <w:numId w:val="5"/>
        </w:numPr>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时效指标：学校成立了以德育副校长、政教处、主管年级领导、年级文明礼仪监督岗为成员的考评和检查小组，每日做到“五查”，即查到校、查集会和早操、查课间和午间、查自习课、查放学，所查结果做到每日公布，每周汇总讲评，并把考核结果纳入班级量化考评之中。学校定期召开教师和学科组长会议，对学校教学工作任务和要求进行传达布置，安排学期教学活动，提出各项工作的具体措施及要求。</w:t>
      </w:r>
    </w:p>
    <w:p w14:paraId="317E741D">
      <w:pPr>
        <w:pStyle w:val="2"/>
        <w:numPr>
          <w:ilvl w:val="0"/>
          <w:numId w:val="5"/>
        </w:numPr>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成本指标：本年度我校继续厉行节约保障措施，加强宣传教育，强化节约意识。制定相关制度。本年度我校“三公”经费开支和一般公共预算基本支出开支严格按照预算管理控制。</w:t>
      </w:r>
    </w:p>
    <w:p w14:paraId="0F423190">
      <w:pPr>
        <w:numPr>
          <w:ilvl w:val="0"/>
          <w:numId w:val="4"/>
        </w:num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效益指标执行比较到位。</w:t>
      </w:r>
    </w:p>
    <w:p w14:paraId="0F852CA2">
      <w:pPr>
        <w:numPr>
          <w:ilvl w:val="0"/>
          <w:numId w:val="6"/>
        </w:numPr>
        <w:spacing w:line="520" w:lineRule="exact"/>
        <w:ind w:firstLine="280" w:firstLineChars="100"/>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社会效益指标：</w:t>
      </w:r>
      <w:r>
        <w:rPr>
          <w:rFonts w:hint="eastAsia" w:ascii="仿宋" w:hAnsi="仿宋" w:eastAsia="仿宋" w:cs="仿宋"/>
          <w:sz w:val="28"/>
          <w:szCs w:val="28"/>
        </w:rPr>
        <w:t>提升教育教学质量，促进教育事业发展。</w:t>
      </w:r>
    </w:p>
    <w:p w14:paraId="004C5325">
      <w:pPr>
        <w:pStyle w:val="2"/>
        <w:numPr>
          <w:ilvl w:val="0"/>
          <w:numId w:val="6"/>
        </w:numPr>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可持续影响指标：坚持以教学为中心，育人为根本，发展为主题的办学思想</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努力打造</w:t>
      </w:r>
      <w:r>
        <w:rPr>
          <w:rFonts w:hint="eastAsia" w:ascii="仿宋" w:hAnsi="仿宋" w:eastAsia="仿宋" w:cs="仿宋"/>
          <w:color w:val="000000" w:themeColor="text1"/>
          <w:sz w:val="28"/>
          <w:szCs w:val="28"/>
          <w:lang w:eastAsia="zh-CN"/>
          <w14:textFill>
            <w14:solidFill>
              <w14:schemeClr w14:val="tx1"/>
            </w14:solidFill>
          </w14:textFill>
        </w:rPr>
        <w:t>办学特色</w:t>
      </w:r>
      <w:r>
        <w:rPr>
          <w:rFonts w:hint="eastAsia" w:ascii="仿宋" w:hAnsi="仿宋" w:eastAsia="仿宋" w:cs="仿宋"/>
          <w:color w:val="000000" w:themeColor="text1"/>
          <w:sz w:val="28"/>
          <w:szCs w:val="28"/>
          <w14:textFill>
            <w14:solidFill>
              <w14:schemeClr w14:val="tx1"/>
            </w14:solidFill>
          </w14:textFill>
        </w:rPr>
        <w:t>和品牌。</w:t>
      </w:r>
    </w:p>
    <w:p w14:paraId="6A775B64">
      <w:pPr>
        <w:pStyle w:val="2"/>
        <w:numPr>
          <w:ilvl w:val="0"/>
          <w:numId w:val="6"/>
        </w:numPr>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生态效益指标：通过学校的宣传教育，提高全体教职人员及学生的生态保护意识。</w:t>
      </w:r>
    </w:p>
    <w:p w14:paraId="18457995">
      <w:pPr>
        <w:pStyle w:val="2"/>
        <w:numPr>
          <w:ilvl w:val="0"/>
          <w:numId w:val="4"/>
        </w:num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满意度指标:</w:t>
      </w:r>
    </w:p>
    <w:p w14:paraId="17F72B9B">
      <w:pPr>
        <w:pStyle w:val="2"/>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学生满意度目标值：≧95%，实际值96%。</w:t>
      </w:r>
    </w:p>
    <w:p w14:paraId="57E1CEB1">
      <w:pPr>
        <w:pStyle w:val="2"/>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家长满意度目标值：≧95%，实际值96%。</w:t>
      </w:r>
    </w:p>
    <w:p w14:paraId="50B74B9F">
      <w:pPr>
        <w:pStyle w:val="2"/>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社会公众满意度目标值：≧94%，实际值95%。</w:t>
      </w:r>
    </w:p>
    <w:p w14:paraId="210EE1E5">
      <w:pPr>
        <w:spacing w:line="520" w:lineRule="exact"/>
        <w:ind w:firstLine="280" w:firstLineChars="100"/>
        <w:rPr>
          <w:rFonts w:ascii="仿宋" w:hAnsi="仿宋" w:eastAsia="仿宋" w:cs="仿宋"/>
          <w:sz w:val="28"/>
          <w:szCs w:val="28"/>
        </w:rPr>
      </w:pPr>
    </w:p>
    <w:p w14:paraId="333C8B16">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14:paraId="45B4B1DB">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预算绩效管理的保障机制及部门预算绩效评估体系不完善，预算绩效管理从业人员的专业水平有待提高。财务分析制度、稽核制度尚未建立健全，需要进一步完善这方面的制度，实行更有力的措施，力求将工作做的更好。</w:t>
      </w:r>
    </w:p>
    <w:p w14:paraId="3F152A88">
      <w:pPr>
        <w:numPr>
          <w:ilvl w:val="0"/>
          <w:numId w:val="7"/>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下一步改进措施</w:t>
      </w:r>
    </w:p>
    <w:p w14:paraId="145CEC5C">
      <w:pPr>
        <w:pStyle w:val="2"/>
        <w:ind w:firstLine="560" w:firstLineChars="200"/>
        <w:rPr>
          <w:rFonts w:ascii="仿宋" w:hAnsi="仿宋" w:eastAsia="仿宋" w:cs="仿宋"/>
          <w:sz w:val="28"/>
          <w:szCs w:val="28"/>
        </w:rPr>
      </w:pPr>
      <w:r>
        <w:rPr>
          <w:rFonts w:hint="eastAsia" w:ascii="仿宋" w:hAnsi="仿宋" w:eastAsia="仿宋" w:cs="仿宋"/>
          <w:sz w:val="28"/>
          <w:szCs w:val="28"/>
        </w:rPr>
        <w:t>加强政策学习，提高思想认识。提高单位领导及财务人员的财务政策意识，坚持先有预算、后有支付，没有预算就不得支出。年度预算编制后，根据实际情况，定期做好预算执行分析，掌握预算执行进度，及时找出预算实际执行情况与预算目标之间的差距。</w:t>
      </w:r>
    </w:p>
    <w:p w14:paraId="7C5703CB">
      <w:pPr>
        <w:numPr>
          <w:ilvl w:val="0"/>
          <w:numId w:val="7"/>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部门整体支出绩效自评结果拟应用和公开情况</w:t>
      </w:r>
    </w:p>
    <w:p w14:paraId="2FFFCDBE">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04BB9F68">
      <w:pPr>
        <w:pStyle w:val="2"/>
        <w:ind w:left="420" w:leftChars="200"/>
      </w:pPr>
    </w:p>
    <w:p w14:paraId="7A843739">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其他需要说明的情况</w:t>
      </w:r>
    </w:p>
    <w:p w14:paraId="65BCD68D">
      <w:pPr>
        <w:pStyle w:val="2"/>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无</w:t>
      </w:r>
    </w:p>
    <w:p w14:paraId="1946F78F">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ACB217A">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5057517C">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23DDB36D">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1A2F8500">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57818E84">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65F5CBC5">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210BEC2">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1F624F7F">
      <w:pPr>
        <w:spacing w:before="169" w:line="776" w:lineRule="exact"/>
        <w:ind w:left="372"/>
        <w:rPr>
          <w:rFonts w:ascii="宋体" w:hAnsi="宋体" w:eastAsia="宋体" w:cs="宋体"/>
          <w:b/>
          <w:bCs/>
          <w:color w:val="000000" w:themeColor="text1"/>
          <w:spacing w:val="19"/>
          <w:position w:val="17"/>
          <w:sz w:val="36"/>
          <w:szCs w:val="36"/>
          <w14:textFill>
            <w14:solidFill>
              <w14:schemeClr w14:val="tx1"/>
            </w14:solidFill>
          </w14:textFill>
        </w:rPr>
        <w:sectPr>
          <w:pgSz w:w="11906" w:h="16838"/>
          <w:pgMar w:top="1701" w:right="1701" w:bottom="1701" w:left="1701" w:header="851" w:footer="992" w:gutter="0"/>
          <w:cols w:space="0" w:num="1"/>
          <w:docGrid w:type="lines" w:linePitch="312" w:charSpace="0"/>
        </w:sectPr>
      </w:pPr>
    </w:p>
    <w:p w14:paraId="1F516376">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14:paraId="703D0795">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6DB7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103D0631">
            <w:pPr>
              <w:spacing w:line="226"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项目支出</w:t>
            </w:r>
          </w:p>
          <w:p w14:paraId="45230798">
            <w:pPr>
              <w:spacing w:line="226"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名称</w:t>
            </w:r>
          </w:p>
        </w:tc>
        <w:tc>
          <w:tcPr>
            <w:tcW w:w="8505" w:type="dxa"/>
            <w:gridSpan w:val="8"/>
            <w:vAlign w:val="center"/>
          </w:tcPr>
          <w:p w14:paraId="0CD35AC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无</w:t>
            </w:r>
          </w:p>
        </w:tc>
      </w:tr>
      <w:tr w14:paraId="4180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1F8A826D">
            <w:pPr>
              <w:spacing w:line="202"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主管部门</w:t>
            </w:r>
          </w:p>
        </w:tc>
        <w:tc>
          <w:tcPr>
            <w:tcW w:w="4520" w:type="dxa"/>
            <w:gridSpan w:val="4"/>
            <w:vAlign w:val="center"/>
          </w:tcPr>
          <w:p w14:paraId="7DA6508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137F7ED1">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实施单位</w:t>
            </w:r>
          </w:p>
        </w:tc>
        <w:tc>
          <w:tcPr>
            <w:tcW w:w="2845" w:type="dxa"/>
            <w:gridSpan w:val="3"/>
            <w:vAlign w:val="center"/>
          </w:tcPr>
          <w:p w14:paraId="0231465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C5A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0F685932">
            <w:pPr>
              <w:spacing w:line="254"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5008E143">
            <w:pPr>
              <w:spacing w:line="255"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4F623561">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项目资金</w:t>
            </w:r>
          </w:p>
          <w:p w14:paraId="0D7D76F6">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(万元)</w:t>
            </w:r>
          </w:p>
        </w:tc>
        <w:tc>
          <w:tcPr>
            <w:tcW w:w="2160" w:type="dxa"/>
            <w:gridSpan w:val="2"/>
            <w:vAlign w:val="center"/>
          </w:tcPr>
          <w:p w14:paraId="35C99489">
            <w:pPr>
              <w:spacing w:line="30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4D7B7F1F">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年初</w:t>
            </w:r>
          </w:p>
          <w:p w14:paraId="16B72EC2">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预算数</w:t>
            </w:r>
          </w:p>
        </w:tc>
        <w:tc>
          <w:tcPr>
            <w:tcW w:w="1131" w:type="dxa"/>
            <w:vAlign w:val="center"/>
          </w:tcPr>
          <w:p w14:paraId="510AB2C1">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全年</w:t>
            </w:r>
          </w:p>
          <w:p w14:paraId="1A6125C0">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预算数</w:t>
            </w:r>
          </w:p>
        </w:tc>
        <w:tc>
          <w:tcPr>
            <w:tcW w:w="1140" w:type="dxa"/>
            <w:vAlign w:val="center"/>
          </w:tcPr>
          <w:p w14:paraId="7DB728E2">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全年</w:t>
            </w:r>
          </w:p>
          <w:p w14:paraId="316158EF">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执行数</w:t>
            </w:r>
          </w:p>
        </w:tc>
        <w:tc>
          <w:tcPr>
            <w:tcW w:w="685" w:type="dxa"/>
            <w:vAlign w:val="center"/>
          </w:tcPr>
          <w:p w14:paraId="67BA85B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分值</w:t>
            </w:r>
          </w:p>
        </w:tc>
        <w:tc>
          <w:tcPr>
            <w:tcW w:w="795" w:type="dxa"/>
            <w:vAlign w:val="center"/>
          </w:tcPr>
          <w:p w14:paraId="74CEA9DC">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执行率</w:t>
            </w:r>
          </w:p>
        </w:tc>
        <w:tc>
          <w:tcPr>
            <w:tcW w:w="1365" w:type="dxa"/>
            <w:vAlign w:val="center"/>
          </w:tcPr>
          <w:p w14:paraId="5037D81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得分</w:t>
            </w:r>
          </w:p>
        </w:tc>
      </w:tr>
      <w:tr w14:paraId="285F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299BEB8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080ECD4D">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年度资金总额</w:t>
            </w:r>
          </w:p>
        </w:tc>
        <w:tc>
          <w:tcPr>
            <w:tcW w:w="1229" w:type="dxa"/>
            <w:vAlign w:val="center"/>
          </w:tcPr>
          <w:p w14:paraId="4761326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0.00</w:t>
            </w:r>
          </w:p>
        </w:tc>
        <w:tc>
          <w:tcPr>
            <w:tcW w:w="1131" w:type="dxa"/>
            <w:vAlign w:val="center"/>
          </w:tcPr>
          <w:p w14:paraId="3181DC9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0.00</w:t>
            </w:r>
          </w:p>
        </w:tc>
        <w:tc>
          <w:tcPr>
            <w:tcW w:w="1140" w:type="dxa"/>
            <w:vAlign w:val="center"/>
          </w:tcPr>
          <w:p w14:paraId="0A2D851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0.00</w:t>
            </w:r>
          </w:p>
        </w:tc>
        <w:tc>
          <w:tcPr>
            <w:tcW w:w="685" w:type="dxa"/>
            <w:vAlign w:val="center"/>
          </w:tcPr>
          <w:p w14:paraId="77851868">
            <w:pPr>
              <w:spacing w:line="165" w:lineRule="exact"/>
              <w:jc w:val="center"/>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position w:val="-2"/>
                <w:szCs w:val="21"/>
                <w:lang w:val="en-US" w:eastAsia="zh-CN"/>
                <w14:textFill>
                  <w14:solidFill>
                    <w14:schemeClr w14:val="tx1"/>
                  </w14:solidFill>
                </w14:textFill>
              </w:rPr>
              <w:t>/</w:t>
            </w:r>
          </w:p>
        </w:tc>
        <w:tc>
          <w:tcPr>
            <w:tcW w:w="795" w:type="dxa"/>
            <w:vAlign w:val="center"/>
          </w:tcPr>
          <w:p w14:paraId="22B65E1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CB75818">
            <w:pPr>
              <w:jc w:val="cente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p>
        </w:tc>
      </w:tr>
      <w:tr w14:paraId="31E0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4F99D55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50D65438">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其中：当年财政拨款</w:t>
            </w:r>
          </w:p>
        </w:tc>
        <w:tc>
          <w:tcPr>
            <w:tcW w:w="1229" w:type="dxa"/>
            <w:vAlign w:val="center"/>
          </w:tcPr>
          <w:p w14:paraId="33F455C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3AC172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2D79DCB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229DD8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2D491A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2B9425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15C3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0B5CB40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37D78861">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上年结转资金</w:t>
            </w:r>
          </w:p>
        </w:tc>
        <w:tc>
          <w:tcPr>
            <w:tcW w:w="1229" w:type="dxa"/>
            <w:vAlign w:val="center"/>
          </w:tcPr>
          <w:p w14:paraId="4334BA3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632575F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48F78AE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4954957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22E7082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A351EB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F1B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132B7B3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6FEE7EAF">
            <w:pPr>
              <w:spacing w:line="20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其他资金</w:t>
            </w:r>
          </w:p>
        </w:tc>
        <w:tc>
          <w:tcPr>
            <w:tcW w:w="1229" w:type="dxa"/>
            <w:vAlign w:val="center"/>
          </w:tcPr>
          <w:p w14:paraId="31BC5B5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ADF7F9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7997CA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DBB211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3295962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2CACDE7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3EE8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7587991F">
            <w:pPr>
              <w:spacing w:line="206" w:lineRule="auto"/>
              <w:ind w:hanging="20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年度总体</w:t>
            </w:r>
          </w:p>
          <w:p w14:paraId="003A7D49">
            <w:pPr>
              <w:spacing w:line="206" w:lineRule="auto"/>
              <w:ind w:hanging="20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目标</w:t>
            </w:r>
          </w:p>
        </w:tc>
        <w:tc>
          <w:tcPr>
            <w:tcW w:w="4520" w:type="dxa"/>
            <w:gridSpan w:val="4"/>
            <w:vAlign w:val="center"/>
          </w:tcPr>
          <w:p w14:paraId="05F44734">
            <w:pPr>
              <w:spacing w:line="20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预期目标</w:t>
            </w:r>
          </w:p>
        </w:tc>
        <w:tc>
          <w:tcPr>
            <w:tcW w:w="3985" w:type="dxa"/>
            <w:gridSpan w:val="4"/>
            <w:vAlign w:val="center"/>
          </w:tcPr>
          <w:p w14:paraId="025952CF">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实际完成情况</w:t>
            </w:r>
          </w:p>
        </w:tc>
      </w:tr>
      <w:tr w14:paraId="6D61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14:paraId="7B8E1B1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4520" w:type="dxa"/>
            <w:gridSpan w:val="4"/>
            <w:vAlign w:val="center"/>
          </w:tcPr>
          <w:p w14:paraId="186DD4D6">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3985" w:type="dxa"/>
            <w:gridSpan w:val="4"/>
            <w:vAlign w:val="center"/>
          </w:tcPr>
          <w:p w14:paraId="282DF7D0">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8883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78064D63">
            <w:pPr>
              <w:spacing w:line="21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绩  效  指  标</w:t>
            </w:r>
          </w:p>
        </w:tc>
        <w:tc>
          <w:tcPr>
            <w:tcW w:w="1080" w:type="dxa"/>
            <w:vAlign w:val="center"/>
          </w:tcPr>
          <w:p w14:paraId="146D23C7">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一级指标</w:t>
            </w:r>
          </w:p>
        </w:tc>
        <w:tc>
          <w:tcPr>
            <w:tcW w:w="1080" w:type="dxa"/>
            <w:vAlign w:val="center"/>
          </w:tcPr>
          <w:p w14:paraId="673009B4">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二级指标</w:t>
            </w:r>
          </w:p>
        </w:tc>
        <w:tc>
          <w:tcPr>
            <w:tcW w:w="1229" w:type="dxa"/>
            <w:vAlign w:val="center"/>
          </w:tcPr>
          <w:p w14:paraId="2B3D0135">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三级指标</w:t>
            </w:r>
          </w:p>
        </w:tc>
        <w:tc>
          <w:tcPr>
            <w:tcW w:w="1131" w:type="dxa"/>
            <w:vAlign w:val="center"/>
          </w:tcPr>
          <w:p w14:paraId="547FB99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年度</w:t>
            </w:r>
          </w:p>
          <w:p w14:paraId="419899A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指标值</w:t>
            </w:r>
          </w:p>
        </w:tc>
        <w:tc>
          <w:tcPr>
            <w:tcW w:w="1140" w:type="dxa"/>
            <w:vAlign w:val="center"/>
          </w:tcPr>
          <w:p w14:paraId="4908086E">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实际</w:t>
            </w:r>
          </w:p>
          <w:p w14:paraId="51AAC10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完成值</w:t>
            </w:r>
          </w:p>
        </w:tc>
        <w:tc>
          <w:tcPr>
            <w:tcW w:w="685" w:type="dxa"/>
            <w:vAlign w:val="center"/>
          </w:tcPr>
          <w:p w14:paraId="2F2329F5">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分值</w:t>
            </w:r>
          </w:p>
        </w:tc>
        <w:tc>
          <w:tcPr>
            <w:tcW w:w="795" w:type="dxa"/>
            <w:vAlign w:val="center"/>
          </w:tcPr>
          <w:p w14:paraId="585475FF">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得分</w:t>
            </w:r>
          </w:p>
        </w:tc>
        <w:tc>
          <w:tcPr>
            <w:tcW w:w="1365" w:type="dxa"/>
            <w:vAlign w:val="center"/>
          </w:tcPr>
          <w:p w14:paraId="0E90196A">
            <w:pPr>
              <w:spacing w:line="240" w:lineRule="exact"/>
              <w:ind w:hanging="9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偏差原因分析 及改进措施</w:t>
            </w:r>
          </w:p>
        </w:tc>
      </w:tr>
      <w:tr w14:paraId="16A2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14:paraId="100BE62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7DF37E59">
            <w:pPr>
              <w:spacing w:line="256"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70528C0A">
            <w:pPr>
              <w:spacing w:line="25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3717A9A5">
            <w:pPr>
              <w:spacing w:line="25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31EF9ACE">
            <w:pPr>
              <w:spacing w:line="25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6A827E5F">
            <w:pPr>
              <w:spacing w:line="50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position w:val="22"/>
                <w:szCs w:val="21"/>
                <w14:textFill>
                  <w14:solidFill>
                    <w14:schemeClr w14:val="tx1"/>
                  </w14:solidFill>
                </w14:textFill>
              </w:rPr>
              <w:t>产出指标</w:t>
            </w:r>
          </w:p>
          <w:p w14:paraId="78EA8059">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(50分)</w:t>
            </w:r>
          </w:p>
        </w:tc>
        <w:tc>
          <w:tcPr>
            <w:tcW w:w="1080" w:type="dxa"/>
            <w:vMerge w:val="restart"/>
            <w:tcBorders>
              <w:bottom w:val="nil"/>
            </w:tcBorders>
            <w:vAlign w:val="center"/>
          </w:tcPr>
          <w:p w14:paraId="4E4D8530">
            <w:pPr>
              <w:spacing w:line="219"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数量指标</w:t>
            </w:r>
          </w:p>
        </w:tc>
        <w:tc>
          <w:tcPr>
            <w:tcW w:w="1229" w:type="dxa"/>
            <w:vAlign w:val="center"/>
          </w:tcPr>
          <w:p w14:paraId="3B108717">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73B004C4">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6035B23">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6509F895">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39412E0">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22E0803C">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4FA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14:paraId="73BB858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3CD70B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C7E499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69D8913D">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5F5E8D8">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0F3110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A597768">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2B9A0F2">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2559C857">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469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21E6CB3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D3C86B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6546A9D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3739FC2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59D976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5C62AE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49C7274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359004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7CDB0E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BB44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7DC8263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2FC267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0334B1DC">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质量指标</w:t>
            </w:r>
          </w:p>
        </w:tc>
        <w:tc>
          <w:tcPr>
            <w:tcW w:w="1229" w:type="dxa"/>
            <w:vAlign w:val="center"/>
          </w:tcPr>
          <w:p w14:paraId="4FF41C0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43EFFE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EA8435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766A125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49044D8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A86DF5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E71A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50475F5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93EFD8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54BB94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16335FB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3561412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2EAFA5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C9D32C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5B6BB8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29804C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6988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6732590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735D3EE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31923F2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D43BCD1">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0C50098">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1C6B903">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7D1D003">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7BCDF91">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4FC3610">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5753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68AD9B3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3773CC7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7FB8CECD">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时效指标</w:t>
            </w:r>
          </w:p>
        </w:tc>
        <w:tc>
          <w:tcPr>
            <w:tcW w:w="1229" w:type="dxa"/>
            <w:vAlign w:val="center"/>
          </w:tcPr>
          <w:p w14:paraId="10D67154">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C2B72EC">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1788D78">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4E9327C5">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37DE759">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2BA81A9">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C89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08F5821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4604D4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60DBEF1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964C3D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0E77564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6F2CEA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CC298E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089D8F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02D02A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DDB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02394A7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6401CF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5553AB5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78D4B3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7042EE5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A10F8B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98FC1B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E55AF4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9145E1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4B8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37693B1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DB431A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6E5A5AB7">
            <w:pPr>
              <w:spacing w:line="219"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成本指标</w:t>
            </w:r>
          </w:p>
        </w:tc>
        <w:tc>
          <w:tcPr>
            <w:tcW w:w="1229" w:type="dxa"/>
            <w:vAlign w:val="center"/>
          </w:tcPr>
          <w:p w14:paraId="053BC57D">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8A89252">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361F7F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9EE3C82">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4D4DCEE">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A251EF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5D50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1BC9CE4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3D9953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993836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34C5A1B0">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C4E7754">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2BA7938">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6B2F1BB">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81FE5FB">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1942626">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ACF1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2FD19FA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49F684D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097FC03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3C07EE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19BB721">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1E0E5AEB">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E9D1DB7">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34F1B082">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8EE61A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B9E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5A59723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34246738">
            <w:pPr>
              <w:spacing w:line="30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54814683">
            <w:pPr>
              <w:spacing w:line="3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5F96A4A5">
            <w:pPr>
              <w:spacing w:line="3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1389FA7B">
            <w:pPr>
              <w:spacing w:line="49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position w:val="21"/>
                <w:szCs w:val="21"/>
                <w14:textFill>
                  <w14:solidFill>
                    <w14:schemeClr w14:val="tx1"/>
                  </w14:solidFill>
                </w14:textFill>
              </w:rPr>
              <w:t>效益指标</w:t>
            </w:r>
          </w:p>
          <w:p w14:paraId="7585CCCC">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(30分)</w:t>
            </w:r>
          </w:p>
        </w:tc>
        <w:tc>
          <w:tcPr>
            <w:tcW w:w="1080" w:type="dxa"/>
            <w:vMerge w:val="restart"/>
            <w:tcBorders>
              <w:bottom w:val="nil"/>
            </w:tcBorders>
            <w:vAlign w:val="center"/>
          </w:tcPr>
          <w:p w14:paraId="195A3988">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position w:val="4"/>
                <w:szCs w:val="21"/>
                <w14:textFill>
                  <w14:solidFill>
                    <w14:schemeClr w14:val="tx1"/>
                  </w14:solidFill>
                </w14:textFill>
              </w:rPr>
              <w:t>经济效</w:t>
            </w:r>
          </w:p>
          <w:p w14:paraId="7EB75317">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益指标</w:t>
            </w:r>
          </w:p>
        </w:tc>
        <w:tc>
          <w:tcPr>
            <w:tcW w:w="1229" w:type="dxa"/>
            <w:vAlign w:val="center"/>
          </w:tcPr>
          <w:p w14:paraId="31D813D9">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0CBD9183">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ED89EE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73FFF3AC">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3734661F">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B1CCF97">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8AB5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52224AF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A9C103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3E3AA9D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223FBD6B">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17D3294">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20D961C2">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040D833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2B792F14">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C92DA3D">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8DB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textDirection w:val="tbRlV"/>
            <w:vAlign w:val="center"/>
          </w:tcPr>
          <w:p w14:paraId="2AE2B92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62F7773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67C81BD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5911C90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09E57F5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40C999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48E6BCA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B0049D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1AE140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6E1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1EA2328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985452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47D6BC73">
            <w:pPr>
              <w:spacing w:line="22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社会效</w:t>
            </w:r>
          </w:p>
          <w:p w14:paraId="43D01EFF">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益指标</w:t>
            </w:r>
          </w:p>
        </w:tc>
        <w:tc>
          <w:tcPr>
            <w:tcW w:w="1229" w:type="dxa"/>
            <w:vAlign w:val="center"/>
          </w:tcPr>
          <w:p w14:paraId="4D3687F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0B3ACC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2F0D4D0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3EF3A5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40E8048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1BDE8C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A03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149F3C6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6190926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D6D8BC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4EC4AC4F">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4094489">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269EF7B8">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039149EB">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70D442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9F8E223">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B1C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textDirection w:val="tbRlV"/>
            <w:vAlign w:val="center"/>
          </w:tcPr>
          <w:p w14:paraId="189B499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5F10AA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2FA7AFA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188DE45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7A81D1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17B3362E">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499F99D">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5ACB37D">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D84BE3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BEA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408657F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3B9597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192C29D3">
            <w:pPr>
              <w:spacing w:line="23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生态效</w:t>
            </w:r>
          </w:p>
          <w:p w14:paraId="14463EC4">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益指标</w:t>
            </w:r>
          </w:p>
        </w:tc>
        <w:tc>
          <w:tcPr>
            <w:tcW w:w="1229" w:type="dxa"/>
            <w:vAlign w:val="center"/>
          </w:tcPr>
          <w:p w14:paraId="1BA9E3C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0D847A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2896F7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4CAD2E4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42D22B2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62DCC8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685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68D8807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FCD9F9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BE97AB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29F280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87C5A5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29B00B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DA9D46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2D4E730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E8A9EA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83D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textDirection w:val="tbRlV"/>
            <w:vAlign w:val="center"/>
          </w:tcPr>
          <w:p w14:paraId="0282216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9A0DEE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30C7B9B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274A687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A94555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323CDF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83A9BD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3A2CC62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D0F44F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8DD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73070B8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C1717E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3C7867DD">
            <w:pPr>
              <w:spacing w:line="216" w:lineRule="auto"/>
              <w:ind w:hanging="9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可持续</w:t>
            </w:r>
          </w:p>
          <w:p w14:paraId="043F8896">
            <w:pPr>
              <w:spacing w:line="216" w:lineRule="auto"/>
              <w:ind w:hanging="9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影响指标</w:t>
            </w:r>
          </w:p>
        </w:tc>
        <w:tc>
          <w:tcPr>
            <w:tcW w:w="1229" w:type="dxa"/>
            <w:vAlign w:val="center"/>
          </w:tcPr>
          <w:p w14:paraId="70B886D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CD3E03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1088706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62043DD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14D4CC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661D2F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83A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130B7B2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DFC26D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49A571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12CB56B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091F195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26379D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2A446E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3D6CFDF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7DC428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0DA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textDirection w:val="tbRlV"/>
            <w:vAlign w:val="center"/>
          </w:tcPr>
          <w:p w14:paraId="48CB98A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739D0E5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35DBB48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3552CFC3">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A46E01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8825C1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B24073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33973B1">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20426D78">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6B8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14:paraId="73B70F9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67C687F6">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满意度</w:t>
            </w:r>
          </w:p>
          <w:p w14:paraId="25F182B8">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指标</w:t>
            </w:r>
          </w:p>
          <w:p w14:paraId="6E6A95C3">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(10分)</w:t>
            </w:r>
          </w:p>
        </w:tc>
        <w:tc>
          <w:tcPr>
            <w:tcW w:w="1080" w:type="dxa"/>
            <w:vMerge w:val="restart"/>
            <w:tcBorders>
              <w:bottom w:val="nil"/>
            </w:tcBorders>
            <w:vAlign w:val="center"/>
          </w:tcPr>
          <w:p w14:paraId="018F4EC8">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服务对象</w:t>
            </w:r>
          </w:p>
          <w:p w14:paraId="5177C921">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满意度</w:t>
            </w:r>
          </w:p>
          <w:p w14:paraId="7038AB5F">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指标</w:t>
            </w:r>
          </w:p>
        </w:tc>
        <w:tc>
          <w:tcPr>
            <w:tcW w:w="1229" w:type="dxa"/>
            <w:vAlign w:val="center"/>
          </w:tcPr>
          <w:p w14:paraId="50E1C47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B937113">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D0814F6">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06554DB">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7679BED">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29BC94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1D6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7A562B4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7250CA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F07CC8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6470303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75E6D49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87CE34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FF3734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55230B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7521F3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F69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075" w:type="dxa"/>
            <w:vMerge w:val="continue"/>
            <w:tcBorders>
              <w:top w:val="nil"/>
            </w:tcBorders>
            <w:textDirection w:val="tbRlV"/>
            <w:vAlign w:val="center"/>
          </w:tcPr>
          <w:p w14:paraId="6D27F28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12EF14C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4ECF626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6AF402F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51A295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B5E738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EC4644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E75DB0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6B837C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FFB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47757A94">
            <w:pPr>
              <w:spacing w:line="260" w:lineRule="exact"/>
              <w:ind w:firstLine="3145"/>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总分</w:t>
            </w:r>
          </w:p>
        </w:tc>
        <w:tc>
          <w:tcPr>
            <w:tcW w:w="685" w:type="dxa"/>
            <w:vAlign w:val="center"/>
          </w:tcPr>
          <w:p w14:paraId="0B0E5A88">
            <w:pPr>
              <w:spacing w:line="161" w:lineRule="auto"/>
              <w:jc w:val="center"/>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p>
        </w:tc>
        <w:tc>
          <w:tcPr>
            <w:tcW w:w="795" w:type="dxa"/>
            <w:vAlign w:val="center"/>
          </w:tcPr>
          <w:p w14:paraId="3307CC36">
            <w:pPr>
              <w:jc w:val="cente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p>
        </w:tc>
        <w:tc>
          <w:tcPr>
            <w:tcW w:w="1365" w:type="dxa"/>
            <w:vAlign w:val="center"/>
          </w:tcPr>
          <w:p w14:paraId="22ABA0A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bl>
    <w:p w14:paraId="20DC04F2">
      <w:pPr>
        <w:spacing w:line="252" w:lineRule="auto"/>
        <w:rPr>
          <w:rFonts w:ascii="Arial"/>
          <w:color w:val="000000" w:themeColor="text1"/>
          <w14:textFill>
            <w14:solidFill>
              <w14:schemeClr w14:val="tx1"/>
            </w14:solidFill>
          </w14:textFill>
        </w:rPr>
      </w:pPr>
    </w:p>
    <w:p w14:paraId="1FFC8742">
      <w:pPr>
        <w:spacing w:before="75" w:line="230" w:lineRule="auto"/>
        <w:rPr>
          <w:rFonts w:ascii="仿宋_GB2312" w:hAnsi="仿宋_GB2312" w:eastAsia="仿宋_GB2312" w:cs="仿宋_GB2312"/>
          <w:color w:val="000000" w:themeColor="text1"/>
          <w:sz w:val="32"/>
          <w:szCs w:val="3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3081F3A3">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附件5</w:t>
      </w:r>
    </w:p>
    <w:p w14:paraId="03395275">
      <w:pPr>
        <w:ind w:firstLine="1440" w:firstLineChars="400"/>
        <w:rPr>
          <w:rFonts w:eastAsia="方正小标宋简体"/>
          <w:sz w:val="36"/>
          <w:szCs w:val="36"/>
        </w:rPr>
      </w:pPr>
    </w:p>
    <w:p w14:paraId="5CA0FD2F">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7"/>
        <w:tblW w:w="9510" w:type="dxa"/>
        <w:jc w:val="center"/>
        <w:tblLayout w:type="fixed"/>
        <w:tblCellMar>
          <w:top w:w="0" w:type="dxa"/>
          <w:left w:w="108" w:type="dxa"/>
          <w:bottom w:w="0" w:type="dxa"/>
          <w:right w:w="108" w:type="dxa"/>
        </w:tblCellMar>
      </w:tblPr>
      <w:tblGrid>
        <w:gridCol w:w="774"/>
        <w:gridCol w:w="1501"/>
        <w:gridCol w:w="6482"/>
        <w:gridCol w:w="753"/>
      </w:tblGrid>
      <w:tr w14:paraId="278DC866">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2FADC81B">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0676F1EE">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5A803AE9">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4676BC66">
            <w:pPr>
              <w:spacing w:line="240" w:lineRule="exact"/>
              <w:jc w:val="center"/>
              <w:rPr>
                <w:rFonts w:eastAsia="黑体"/>
                <w:szCs w:val="21"/>
              </w:rPr>
            </w:pPr>
            <w:r>
              <w:rPr>
                <w:rFonts w:eastAsia="黑体"/>
                <w:szCs w:val="21"/>
              </w:rPr>
              <w:t>评分</w:t>
            </w:r>
          </w:p>
        </w:tc>
      </w:tr>
      <w:tr w14:paraId="35192748">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6F110CCF">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480E4B98">
            <w:pPr>
              <w:spacing w:line="320" w:lineRule="exact"/>
              <w:jc w:val="center"/>
              <w:rPr>
                <w:rFonts w:asciiTheme="majorEastAsia" w:hAnsiTheme="majorEastAsia" w:eastAsiaTheme="majorEastAsia" w:cstheme="majorEastAsia"/>
                <w:szCs w:val="21"/>
              </w:rPr>
            </w:pPr>
          </w:p>
          <w:p w14:paraId="1D749FFB">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14:paraId="7613857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14:paraId="61FD6D7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6DF1B9D4">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14:paraId="364AB3B4">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19</w:t>
            </w:r>
          </w:p>
        </w:tc>
      </w:tr>
      <w:tr w14:paraId="7F1EEE13">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4C67E527">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14:paraId="4A0B9383">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14:paraId="1AB4F25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14:paraId="19E84801">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14:paraId="1790BC1E">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14:paraId="46CBF03D">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42A2975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198ED64D">
            <w:pPr>
              <w:spacing w:line="240" w:lineRule="exact"/>
              <w:jc w:val="center"/>
              <w:rPr>
                <w:rFonts w:asciiTheme="majorEastAsia" w:hAnsiTheme="majorEastAsia" w:eastAsiaTheme="majorEastAsia" w:cstheme="majorEastAsia"/>
                <w:szCs w:val="21"/>
              </w:rPr>
            </w:pPr>
          </w:p>
          <w:p w14:paraId="720242DB">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14:paraId="703893E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2400DA5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14:paraId="23B880AB">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14:paraId="396E20BE">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14:paraId="1DD2E2DE">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14:paraId="1ADCE559">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　</w:t>
            </w:r>
          </w:p>
        </w:tc>
      </w:tr>
      <w:tr w14:paraId="322A3E30">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5E26A291">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14:paraId="1567B2F4">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14:paraId="0511F9E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4CED401A">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14:paraId="6940D4B3">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14:paraId="11230F20">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14:paraId="5F3D8987">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18</w:t>
            </w:r>
          </w:p>
        </w:tc>
      </w:tr>
      <w:tr w14:paraId="64594F17">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76C5D542">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14:paraId="3980C5A9">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14:paraId="0AAFDFDF">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14:paraId="711D350C">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14:paraId="1DC8FEC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0E334153">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54F9A1B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20</w:t>
            </w:r>
          </w:p>
        </w:tc>
      </w:tr>
      <w:tr w14:paraId="5FBA3F2A">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5876BE9F">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14:paraId="7E14E5F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14:paraId="3792AEA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14:paraId="24C414B8">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14:paraId="28F2427E">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10AFEA5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14</w:t>
            </w:r>
          </w:p>
        </w:tc>
      </w:tr>
      <w:tr w14:paraId="52CEEF05">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8CE2026">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1772347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14:paraId="1199AF4B">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499B4652">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95</w:t>
            </w:r>
          </w:p>
        </w:tc>
      </w:tr>
    </w:tbl>
    <w:p w14:paraId="0F372B0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357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6760FB">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56760FB">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F943B"/>
    <w:multiLevelType w:val="singleLevel"/>
    <w:tmpl w:val="986F943B"/>
    <w:lvl w:ilvl="0" w:tentative="0">
      <w:start w:val="1"/>
      <w:numFmt w:val="chineseCounting"/>
      <w:suff w:val="nothing"/>
      <w:lvlText w:val="%1、"/>
      <w:lvlJc w:val="left"/>
      <w:rPr>
        <w:rFonts w:hint="eastAsia"/>
      </w:rPr>
    </w:lvl>
  </w:abstractNum>
  <w:abstractNum w:abstractNumId="1">
    <w:nsid w:val="9F008467"/>
    <w:multiLevelType w:val="singleLevel"/>
    <w:tmpl w:val="9F008467"/>
    <w:lvl w:ilvl="0" w:tentative="0">
      <w:start w:val="8"/>
      <w:numFmt w:val="chineseCounting"/>
      <w:suff w:val="nothing"/>
      <w:lvlText w:val="%1、"/>
      <w:lvlJc w:val="left"/>
      <w:rPr>
        <w:rFonts w:hint="eastAsia"/>
      </w:rPr>
    </w:lvl>
  </w:abstractNum>
  <w:abstractNum w:abstractNumId="2">
    <w:nsid w:val="A801F813"/>
    <w:multiLevelType w:val="singleLevel"/>
    <w:tmpl w:val="A801F813"/>
    <w:lvl w:ilvl="0" w:tentative="0">
      <w:start w:val="1"/>
      <w:numFmt w:val="decimal"/>
      <w:lvlText w:val="%1."/>
      <w:lvlJc w:val="left"/>
      <w:pPr>
        <w:tabs>
          <w:tab w:val="left" w:pos="312"/>
        </w:tabs>
      </w:pPr>
    </w:lvl>
  </w:abstractNum>
  <w:abstractNum w:abstractNumId="3">
    <w:nsid w:val="A85AC94E"/>
    <w:multiLevelType w:val="singleLevel"/>
    <w:tmpl w:val="A85AC94E"/>
    <w:lvl w:ilvl="0" w:tentative="0">
      <w:start w:val="1"/>
      <w:numFmt w:val="decimal"/>
      <w:suff w:val="nothing"/>
      <w:lvlText w:val="（%1）"/>
      <w:lvlJc w:val="left"/>
    </w:lvl>
  </w:abstractNum>
  <w:abstractNum w:abstractNumId="4">
    <w:nsid w:val="CADDD092"/>
    <w:multiLevelType w:val="singleLevel"/>
    <w:tmpl w:val="CADDD092"/>
    <w:lvl w:ilvl="0" w:tentative="0">
      <w:start w:val="2"/>
      <w:numFmt w:val="chineseCounting"/>
      <w:suff w:val="nothing"/>
      <w:lvlText w:val="（%1）"/>
      <w:lvlJc w:val="left"/>
      <w:rPr>
        <w:rFonts w:hint="eastAsia"/>
      </w:rPr>
    </w:lvl>
  </w:abstractNum>
  <w:abstractNum w:abstractNumId="5">
    <w:nsid w:val="26C8A5AD"/>
    <w:multiLevelType w:val="singleLevel"/>
    <w:tmpl w:val="26C8A5AD"/>
    <w:lvl w:ilvl="0" w:tentative="0">
      <w:start w:val="1"/>
      <w:numFmt w:val="decimal"/>
      <w:suff w:val="nothing"/>
      <w:lvlText w:val="（%1）"/>
      <w:lvlJc w:val="left"/>
    </w:lvl>
  </w:abstractNum>
  <w:abstractNum w:abstractNumId="6">
    <w:nsid w:val="758455D9"/>
    <w:multiLevelType w:val="singleLevel"/>
    <w:tmpl w:val="758455D9"/>
    <w:lvl w:ilvl="0" w:tentative="0">
      <w:start w:val="2"/>
      <w:numFmt w:val="chineseCounting"/>
      <w:lvlText w:val="(%1)"/>
      <w:lvlJc w:val="left"/>
      <w:pPr>
        <w:tabs>
          <w:tab w:val="left" w:pos="312"/>
        </w:tabs>
      </w:pPr>
      <w:rPr>
        <w:rFonts w:hint="eastAsia"/>
      </w:r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6714A"/>
    <w:rsid w:val="00094C8B"/>
    <w:rsid w:val="000A3765"/>
    <w:rsid w:val="001801C4"/>
    <w:rsid w:val="001D7282"/>
    <w:rsid w:val="0039081D"/>
    <w:rsid w:val="004732C9"/>
    <w:rsid w:val="004D47B4"/>
    <w:rsid w:val="00575336"/>
    <w:rsid w:val="005E6ECB"/>
    <w:rsid w:val="005F07AC"/>
    <w:rsid w:val="00672BFE"/>
    <w:rsid w:val="00691477"/>
    <w:rsid w:val="006B66C2"/>
    <w:rsid w:val="00712796"/>
    <w:rsid w:val="00744EA1"/>
    <w:rsid w:val="007D5495"/>
    <w:rsid w:val="009419CA"/>
    <w:rsid w:val="00955854"/>
    <w:rsid w:val="009C7330"/>
    <w:rsid w:val="00A00FBB"/>
    <w:rsid w:val="00A926AC"/>
    <w:rsid w:val="00AB4435"/>
    <w:rsid w:val="00B64632"/>
    <w:rsid w:val="00BF0721"/>
    <w:rsid w:val="00C03795"/>
    <w:rsid w:val="00CE3756"/>
    <w:rsid w:val="00CF13C5"/>
    <w:rsid w:val="00D27A74"/>
    <w:rsid w:val="00DF1D1F"/>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73C8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07401"/>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C5688"/>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732F2C"/>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518F1"/>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33E0A"/>
    <w:rsid w:val="13CA717D"/>
    <w:rsid w:val="13CE022A"/>
    <w:rsid w:val="13DF25B8"/>
    <w:rsid w:val="13E2403C"/>
    <w:rsid w:val="14047D3B"/>
    <w:rsid w:val="141A00EA"/>
    <w:rsid w:val="143A1FCF"/>
    <w:rsid w:val="14430D66"/>
    <w:rsid w:val="14477E65"/>
    <w:rsid w:val="14710CBF"/>
    <w:rsid w:val="14791934"/>
    <w:rsid w:val="147A373C"/>
    <w:rsid w:val="147D213D"/>
    <w:rsid w:val="14A04833"/>
    <w:rsid w:val="14B12779"/>
    <w:rsid w:val="14B37576"/>
    <w:rsid w:val="14F4219E"/>
    <w:rsid w:val="150135C1"/>
    <w:rsid w:val="151C632A"/>
    <w:rsid w:val="152E4EB1"/>
    <w:rsid w:val="153E3566"/>
    <w:rsid w:val="154034C3"/>
    <w:rsid w:val="156B6CDB"/>
    <w:rsid w:val="1571368F"/>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1B4E3A"/>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744484"/>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0E1EA4"/>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50DFA"/>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43FAA"/>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2D4386B"/>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602"/>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70B63"/>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0C091C"/>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4E2DF1"/>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91606A"/>
    <w:rsid w:val="43B23B98"/>
    <w:rsid w:val="43C80076"/>
    <w:rsid w:val="43D8550E"/>
    <w:rsid w:val="43DC0C7D"/>
    <w:rsid w:val="43E01DF8"/>
    <w:rsid w:val="43EA69D8"/>
    <w:rsid w:val="44356D2F"/>
    <w:rsid w:val="44390E25"/>
    <w:rsid w:val="44433468"/>
    <w:rsid w:val="44437F9F"/>
    <w:rsid w:val="444F5C68"/>
    <w:rsid w:val="44613E6E"/>
    <w:rsid w:val="446A5324"/>
    <w:rsid w:val="447E7804"/>
    <w:rsid w:val="44943661"/>
    <w:rsid w:val="44A05C5C"/>
    <w:rsid w:val="44AC7417"/>
    <w:rsid w:val="44B16853"/>
    <w:rsid w:val="44BC3328"/>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2B4F96"/>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EF65F25"/>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BD7A7A"/>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8028F"/>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703AE6"/>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307480"/>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C963A8"/>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3">
    <w:name w:val="toa heading"/>
    <w:next w:val="1"/>
    <w:unhideWhenUsed/>
    <w:qFormat/>
    <w:uiPriority w:val="99"/>
    <w:pPr>
      <w:widowControl w:val="0"/>
      <w:spacing w:line="276" w:lineRule="auto"/>
      <w:jc w:val="both"/>
    </w:pPr>
    <w:rPr>
      <w:rFonts w:hint="eastAsia" w:ascii="Arial" w:hAnsi="Arial" w:eastAsiaTheme="minorEastAsia" w:cstheme="minorBidi"/>
      <w:kern w:val="2"/>
      <w:sz w:val="24"/>
      <w:szCs w:val="24"/>
      <w:lang w:val="en-US" w:eastAsia="zh-CN" w:bidi="ar-SA"/>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6045</Words>
  <Characters>6637</Characters>
  <Lines>14</Lines>
  <Paragraphs>16</Paragraphs>
  <TotalTime>11</TotalTime>
  <ScaleCrop>false</ScaleCrop>
  <LinksUpToDate>false</LinksUpToDate>
  <CharactersWithSpaces>6822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2023-05-26T08:11:00Z</cp:lastPrinted>
  <dcterms:modified xsi:type="dcterms:W3CDTF">2024-08-01T13:21:10Z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B3B68F0ED80147CCB486ACB05697C507_13</vt:lpwstr>
  </property>
</Properties>
</file>