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FA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5F691CF8">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10409ABE">
      <w:pPr>
        <w:spacing w:line="115" w:lineRule="exact"/>
        <w:rPr>
          <w:color w:val="000000" w:themeColor="text1"/>
          <w14:textFill>
            <w14:solidFill>
              <w14:schemeClr w14:val="tx1"/>
            </w14:solidFill>
          </w14:textFill>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9175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3850" w:type="dxa"/>
            <w:tcBorders>
              <w:bottom w:val="nil"/>
            </w:tcBorders>
            <w:noWrap w:val="0"/>
            <w:vAlign w:val="center"/>
          </w:tcPr>
          <w:p w14:paraId="2B459F59">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76A440D0">
            <w:pPr>
              <w:spacing w:before="103" w:line="219" w:lineRule="auto"/>
              <w:ind w:left="708"/>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岳阳楼区图书馆</w:t>
            </w:r>
          </w:p>
        </w:tc>
      </w:tr>
      <w:tr w14:paraId="09F66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941BD39">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13B6990A">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58372B12">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0D9960AD">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3E12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68F894A">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3D286544">
            <w:pPr>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w:t>
            </w:r>
          </w:p>
        </w:tc>
        <w:tc>
          <w:tcPr>
            <w:tcW w:w="2325" w:type="dxa"/>
            <w:gridSpan w:val="2"/>
            <w:noWrap w:val="0"/>
            <w:vAlign w:val="top"/>
          </w:tcPr>
          <w:p w14:paraId="246464BE">
            <w:pPr>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p>
        </w:tc>
        <w:tc>
          <w:tcPr>
            <w:tcW w:w="1679" w:type="dxa"/>
            <w:gridSpan w:val="2"/>
            <w:noWrap w:val="0"/>
            <w:vAlign w:val="top"/>
          </w:tcPr>
          <w:p w14:paraId="0F4AC210">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7DC72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850" w:type="dxa"/>
            <w:noWrap w:val="0"/>
            <w:vAlign w:val="top"/>
          </w:tcPr>
          <w:p w14:paraId="5E484148">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70D91772">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523D3D1B">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27636AA4">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3A115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EA92B77">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36E8AFE8">
            <w:pPr>
              <w:jc w:val="righ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0.41</w:t>
            </w:r>
          </w:p>
        </w:tc>
        <w:tc>
          <w:tcPr>
            <w:tcW w:w="2325" w:type="dxa"/>
            <w:gridSpan w:val="2"/>
            <w:noWrap w:val="0"/>
            <w:vAlign w:val="top"/>
          </w:tcPr>
          <w:p w14:paraId="3DC5130B">
            <w:pPr>
              <w:jc w:val="righ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0.38</w:t>
            </w:r>
          </w:p>
        </w:tc>
        <w:tc>
          <w:tcPr>
            <w:tcW w:w="1679" w:type="dxa"/>
            <w:gridSpan w:val="2"/>
            <w:noWrap w:val="0"/>
            <w:vAlign w:val="top"/>
          </w:tcPr>
          <w:p w14:paraId="22B4F76D">
            <w:pPr>
              <w:jc w:val="right"/>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0.38</w:t>
            </w:r>
          </w:p>
        </w:tc>
      </w:tr>
      <w:tr w14:paraId="78ED1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20C8394">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38D94142">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525EA93A">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63F5110">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11D48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CEC5CC5">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415E66BD">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5C9B5E27">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072723D8">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03267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33D788B">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3E390E0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46FEA94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10EE2495">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2760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9914789">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1FB59398">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C43BC9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7AACE249">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168C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402DE72">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53074E40">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0.41</w:t>
            </w:r>
          </w:p>
        </w:tc>
        <w:tc>
          <w:tcPr>
            <w:tcW w:w="2325" w:type="dxa"/>
            <w:gridSpan w:val="2"/>
            <w:noWrap w:val="0"/>
            <w:vAlign w:val="top"/>
          </w:tcPr>
          <w:p w14:paraId="1446DC8A">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0.38</w:t>
            </w:r>
          </w:p>
        </w:tc>
        <w:tc>
          <w:tcPr>
            <w:tcW w:w="1679" w:type="dxa"/>
            <w:gridSpan w:val="2"/>
            <w:noWrap w:val="0"/>
            <w:vAlign w:val="top"/>
          </w:tcPr>
          <w:p w14:paraId="15600D9F">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0.38</w:t>
            </w:r>
          </w:p>
        </w:tc>
      </w:tr>
      <w:tr w14:paraId="0831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FECC425">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69483F34">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83.85</w:t>
            </w:r>
          </w:p>
        </w:tc>
        <w:tc>
          <w:tcPr>
            <w:tcW w:w="2325" w:type="dxa"/>
            <w:gridSpan w:val="2"/>
            <w:noWrap w:val="0"/>
            <w:vAlign w:val="top"/>
          </w:tcPr>
          <w:p w14:paraId="1ACF08F6">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112.24</w:t>
            </w:r>
          </w:p>
        </w:tc>
        <w:tc>
          <w:tcPr>
            <w:tcW w:w="1679" w:type="dxa"/>
            <w:gridSpan w:val="2"/>
            <w:noWrap w:val="0"/>
            <w:vAlign w:val="top"/>
          </w:tcPr>
          <w:p w14:paraId="5D96DCBC">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112.24</w:t>
            </w:r>
          </w:p>
        </w:tc>
      </w:tr>
      <w:tr w14:paraId="5DDA5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051F425">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344D55FA">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68.65</w:t>
            </w:r>
          </w:p>
        </w:tc>
        <w:tc>
          <w:tcPr>
            <w:tcW w:w="2325" w:type="dxa"/>
            <w:gridSpan w:val="2"/>
            <w:noWrap w:val="0"/>
            <w:vAlign w:val="top"/>
          </w:tcPr>
          <w:p w14:paraId="66784CF4">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57.04</w:t>
            </w:r>
          </w:p>
        </w:tc>
        <w:tc>
          <w:tcPr>
            <w:tcW w:w="1679" w:type="dxa"/>
            <w:gridSpan w:val="2"/>
            <w:noWrap w:val="0"/>
            <w:vAlign w:val="top"/>
          </w:tcPr>
          <w:p w14:paraId="0576D69D">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57.04</w:t>
            </w:r>
          </w:p>
        </w:tc>
      </w:tr>
      <w:tr w14:paraId="63B98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441422C">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13044609">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0F8039A6">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5CE3C21D">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73AB1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A57A04C">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66A2A4F4">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661A2CD0">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2AABBD91">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33AA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E2AEF4D">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图书馆数字化建设项目</w:t>
            </w:r>
          </w:p>
        </w:tc>
        <w:tc>
          <w:tcPr>
            <w:tcW w:w="1815" w:type="dxa"/>
            <w:gridSpan w:val="2"/>
            <w:noWrap w:val="0"/>
            <w:vAlign w:val="top"/>
          </w:tcPr>
          <w:p w14:paraId="751CF1BD">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14:paraId="39FD3AA6">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w:t>
            </w:r>
          </w:p>
        </w:tc>
        <w:tc>
          <w:tcPr>
            <w:tcW w:w="1679" w:type="dxa"/>
            <w:gridSpan w:val="2"/>
            <w:noWrap w:val="0"/>
            <w:vAlign w:val="top"/>
          </w:tcPr>
          <w:p w14:paraId="04461AA9">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w:t>
            </w:r>
          </w:p>
        </w:tc>
      </w:tr>
      <w:tr w14:paraId="6B632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4FDE67E">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2CCA8477">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75E217CE">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6DEE6734">
            <w:pPr>
              <w:jc w:val="right"/>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A14D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3E4F4AD">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免费开放</w:t>
            </w:r>
          </w:p>
        </w:tc>
        <w:tc>
          <w:tcPr>
            <w:tcW w:w="1815" w:type="dxa"/>
            <w:gridSpan w:val="2"/>
            <w:noWrap w:val="0"/>
            <w:vAlign w:val="top"/>
          </w:tcPr>
          <w:p w14:paraId="2A5A8538">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15.2</w:t>
            </w:r>
          </w:p>
        </w:tc>
        <w:tc>
          <w:tcPr>
            <w:tcW w:w="2325" w:type="dxa"/>
            <w:gridSpan w:val="2"/>
            <w:noWrap w:val="0"/>
            <w:vAlign w:val="top"/>
          </w:tcPr>
          <w:p w14:paraId="6B18649E">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15.2</w:t>
            </w:r>
          </w:p>
        </w:tc>
        <w:tc>
          <w:tcPr>
            <w:tcW w:w="1679" w:type="dxa"/>
            <w:gridSpan w:val="2"/>
            <w:noWrap w:val="0"/>
            <w:vAlign w:val="top"/>
          </w:tcPr>
          <w:p w14:paraId="57D5C69B">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15.2</w:t>
            </w:r>
          </w:p>
        </w:tc>
      </w:tr>
      <w:tr w14:paraId="6D863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E204F34">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41386528">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10.51</w:t>
            </w:r>
          </w:p>
        </w:tc>
        <w:tc>
          <w:tcPr>
            <w:tcW w:w="2325" w:type="dxa"/>
            <w:gridSpan w:val="2"/>
            <w:noWrap w:val="0"/>
            <w:vAlign w:val="top"/>
          </w:tcPr>
          <w:p w14:paraId="08C96106">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10.59</w:t>
            </w:r>
          </w:p>
        </w:tc>
        <w:tc>
          <w:tcPr>
            <w:tcW w:w="1679" w:type="dxa"/>
            <w:gridSpan w:val="2"/>
            <w:noWrap w:val="0"/>
            <w:vAlign w:val="top"/>
          </w:tcPr>
          <w:p w14:paraId="504DB4C9">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10.59</w:t>
            </w:r>
          </w:p>
        </w:tc>
      </w:tr>
      <w:tr w14:paraId="4C0FF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F9A6380">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0583AD52">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9.41</w:t>
            </w:r>
          </w:p>
        </w:tc>
        <w:tc>
          <w:tcPr>
            <w:tcW w:w="2325" w:type="dxa"/>
            <w:gridSpan w:val="2"/>
            <w:noWrap w:val="0"/>
            <w:vAlign w:val="top"/>
          </w:tcPr>
          <w:p w14:paraId="0DA7FD7D">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9.09</w:t>
            </w:r>
          </w:p>
        </w:tc>
        <w:tc>
          <w:tcPr>
            <w:tcW w:w="1679" w:type="dxa"/>
            <w:gridSpan w:val="2"/>
            <w:noWrap w:val="0"/>
            <w:vAlign w:val="top"/>
          </w:tcPr>
          <w:p w14:paraId="1D0D4FF9">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9.09</w:t>
            </w:r>
          </w:p>
        </w:tc>
      </w:tr>
      <w:tr w14:paraId="7F09C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5C75408">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2A22A3B4">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w:t>
            </w:r>
          </w:p>
        </w:tc>
        <w:tc>
          <w:tcPr>
            <w:tcW w:w="2325" w:type="dxa"/>
            <w:gridSpan w:val="2"/>
            <w:noWrap w:val="0"/>
            <w:vAlign w:val="top"/>
          </w:tcPr>
          <w:p w14:paraId="53B9D4FD">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1.51</w:t>
            </w:r>
          </w:p>
        </w:tc>
        <w:tc>
          <w:tcPr>
            <w:tcW w:w="1679" w:type="dxa"/>
            <w:gridSpan w:val="2"/>
            <w:noWrap w:val="0"/>
            <w:vAlign w:val="top"/>
          </w:tcPr>
          <w:p w14:paraId="59641DF5">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1.51</w:t>
            </w:r>
          </w:p>
        </w:tc>
      </w:tr>
      <w:tr w14:paraId="6EBC9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294C6E3">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621E2A6F">
            <w:pPr>
              <w:jc w:val="right"/>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2325" w:type="dxa"/>
            <w:gridSpan w:val="2"/>
            <w:noWrap w:val="0"/>
            <w:vAlign w:val="top"/>
          </w:tcPr>
          <w:p w14:paraId="03178336">
            <w:pPr>
              <w:jc w:val="right"/>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679" w:type="dxa"/>
            <w:gridSpan w:val="2"/>
            <w:noWrap w:val="0"/>
            <w:vAlign w:val="top"/>
          </w:tcPr>
          <w:p w14:paraId="426B098E">
            <w:pPr>
              <w:jc w:val="right"/>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r>
      <w:tr w14:paraId="7019F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1F98299">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69D51E38">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83.85</w:t>
            </w:r>
          </w:p>
        </w:tc>
        <w:tc>
          <w:tcPr>
            <w:tcW w:w="2325" w:type="dxa"/>
            <w:gridSpan w:val="2"/>
            <w:noWrap w:val="0"/>
            <w:vAlign w:val="top"/>
          </w:tcPr>
          <w:p w14:paraId="411E2F91">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36.53</w:t>
            </w:r>
          </w:p>
        </w:tc>
        <w:tc>
          <w:tcPr>
            <w:tcW w:w="1679" w:type="dxa"/>
            <w:gridSpan w:val="2"/>
            <w:noWrap w:val="0"/>
            <w:vAlign w:val="top"/>
          </w:tcPr>
          <w:p w14:paraId="17177093">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63.56</w:t>
            </w:r>
          </w:p>
        </w:tc>
      </w:tr>
      <w:tr w14:paraId="2C7B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AB96AF4">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3BD9C7C4">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64.45</w:t>
            </w:r>
          </w:p>
        </w:tc>
        <w:tc>
          <w:tcPr>
            <w:tcW w:w="2325" w:type="dxa"/>
            <w:gridSpan w:val="2"/>
            <w:noWrap w:val="0"/>
            <w:vAlign w:val="top"/>
          </w:tcPr>
          <w:p w14:paraId="3662753F">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90.38</w:t>
            </w:r>
          </w:p>
        </w:tc>
        <w:tc>
          <w:tcPr>
            <w:tcW w:w="1679" w:type="dxa"/>
            <w:gridSpan w:val="2"/>
            <w:noWrap w:val="0"/>
            <w:vAlign w:val="top"/>
          </w:tcPr>
          <w:p w14:paraId="60A47946">
            <w:pPr>
              <w:jc w:val="right"/>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113.52</w:t>
            </w:r>
          </w:p>
        </w:tc>
      </w:tr>
      <w:tr w14:paraId="53455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2BAF3B55">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3B1DD6C5">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4F90DCD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299AE5D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0AD0B5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1088B3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5D7D4A6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2089724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69ABD73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6689241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7BC49BA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08F3145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65C4326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27AC6DC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45B1111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0E00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6A5C2AA">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15426D9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0703F7CF">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30049DB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318E0C31">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45AA544C">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23E862D2">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CAC1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07716C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6A19BC8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eastAsia="zh-CN"/>
                <w14:textFill>
                  <w14:solidFill>
                    <w14:schemeClr w14:val="tx1"/>
                  </w14:solidFill>
                </w14:textFill>
              </w:rPr>
              <w:t>《专项资金管理办法》《岳阳楼区文化旅游广电体育局内控管理办法》</w:t>
            </w:r>
          </w:p>
        </w:tc>
      </w:tr>
    </w:tbl>
    <w:p w14:paraId="1082733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544FF4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任雨鸿</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13873081203</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曹琼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2023-6-2</w:t>
      </w:r>
    </w:p>
    <w:p w14:paraId="2815A7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2C9ECC2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7D878356">
      <w:pPr>
        <w:spacing w:line="168" w:lineRule="exact"/>
        <w:rPr>
          <w:color w:val="000000" w:themeColor="text1"/>
          <w14:textFill>
            <w14:solidFill>
              <w14:schemeClr w14:val="tx1"/>
            </w14:solidFill>
          </w14:textFill>
        </w:rPr>
      </w:pPr>
    </w:p>
    <w:tbl>
      <w:tblPr>
        <w:tblStyle w:val="11"/>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073D8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7C58A61A">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6200C2ED">
            <w:pPr>
              <w:ind w:firstLine="2940" w:firstLineChars="1400"/>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岳阳楼区图书馆</w:t>
            </w:r>
          </w:p>
        </w:tc>
      </w:tr>
      <w:tr w14:paraId="0FBE6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718F577B">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2C105982">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7BB9E19E">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69005FFF">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7B69C70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14:paraId="3AFC747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79C1534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0B3E356F">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0BD7090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0917DA2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1DAE76D1">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63109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7F1F3B5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4012398D">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14:paraId="507C690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120.38</w:t>
            </w:r>
          </w:p>
        </w:tc>
        <w:tc>
          <w:tcPr>
            <w:tcW w:w="1319" w:type="dxa"/>
            <w:noWrap w:val="0"/>
            <w:vAlign w:val="center"/>
          </w:tcPr>
          <w:p w14:paraId="4ACB8D9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225.76</w:t>
            </w:r>
          </w:p>
        </w:tc>
        <w:tc>
          <w:tcPr>
            <w:tcW w:w="1259" w:type="dxa"/>
            <w:noWrap w:val="0"/>
            <w:vAlign w:val="center"/>
          </w:tcPr>
          <w:p w14:paraId="5F8795C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225.76</w:t>
            </w:r>
          </w:p>
        </w:tc>
        <w:tc>
          <w:tcPr>
            <w:tcW w:w="719" w:type="dxa"/>
            <w:noWrap w:val="0"/>
            <w:vAlign w:val="center"/>
          </w:tcPr>
          <w:p w14:paraId="7610AA0D">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14:paraId="0BEA081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14:paraId="50F4E29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14:paraId="69A39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0650FAD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30FB5F5F">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225.76</w:t>
            </w:r>
          </w:p>
        </w:tc>
        <w:tc>
          <w:tcPr>
            <w:tcW w:w="4055" w:type="dxa"/>
            <w:gridSpan w:val="4"/>
            <w:noWrap w:val="0"/>
            <w:vAlign w:val="center"/>
          </w:tcPr>
          <w:p w14:paraId="1FBB8243">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225.76</w:t>
            </w:r>
          </w:p>
        </w:tc>
      </w:tr>
      <w:tr w14:paraId="4889E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F14EEA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6C54680C">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199.40</w:t>
            </w:r>
          </w:p>
        </w:tc>
        <w:tc>
          <w:tcPr>
            <w:tcW w:w="4055" w:type="dxa"/>
            <w:gridSpan w:val="4"/>
            <w:noWrap w:val="0"/>
            <w:vAlign w:val="center"/>
          </w:tcPr>
          <w:p w14:paraId="41E65481">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113.52</w:t>
            </w:r>
          </w:p>
        </w:tc>
      </w:tr>
      <w:tr w14:paraId="39667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089362C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48FF7BB2">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14:paraId="4C7E222B">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112.24</w:t>
            </w:r>
          </w:p>
        </w:tc>
      </w:tr>
      <w:tr w14:paraId="6C3A6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3F75FD9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D6E30EB">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14:paraId="3ECCCF25">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14:paraId="7BFCA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637C12C4">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19246E85">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26.36</w:t>
            </w:r>
          </w:p>
        </w:tc>
        <w:tc>
          <w:tcPr>
            <w:tcW w:w="4055" w:type="dxa"/>
            <w:gridSpan w:val="4"/>
            <w:noWrap w:val="0"/>
            <w:vAlign w:val="center"/>
          </w:tcPr>
          <w:p w14:paraId="4FC77B6B">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5A27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5DD6D0DD">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5B187622">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7F0BB6E7">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78DDB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5E5AE5C7">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25262B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Arial"/>
                <w:color w:val="000000" w:themeColor="text1"/>
                <w:spacing w:val="0"/>
                <w:sz w:val="20"/>
                <w14:textFill>
                  <w14:solidFill>
                    <w14:schemeClr w14:val="tx1"/>
                  </w14:solidFill>
                </w14:textFill>
              </w:rPr>
              <w:t>1、文化资源应按多密级管理并建立授权流程。2、文化资源保存时应区别原始文化资源和服务文化资源，采集加工后的文化资源作为原始文化资源保存，公众访问的文化资源作为服务文化资源保存，服务文化资源应与原始文化资源隔离。3、更新对线上数字化文化服务内容有定期更新机制；4、线上文化活动，实现线上线下的文化活动联动，规定各级图书馆每年活动场次和服务人次标准，利用数字网络途径实现活动的在线点播、网络直播。"5、专业图书及畅销图书采购</w:t>
            </w:r>
            <w:r>
              <w:rPr>
                <w:rFonts w:hint="eastAsia" w:ascii="Arial"/>
                <w:color w:val="000000" w:themeColor="text1"/>
                <w:spacing w:val="0"/>
                <w:sz w:val="20"/>
                <w:lang w:eastAsia="zh-CN"/>
                <w14:textFill>
                  <w14:solidFill>
                    <w14:schemeClr w14:val="tx1"/>
                  </w14:solidFill>
                </w14:textFill>
              </w:rPr>
              <w:t>。</w:t>
            </w:r>
            <w:r>
              <w:rPr>
                <w:rFonts w:hint="eastAsia" w:ascii="Arial"/>
                <w:color w:val="000000" w:themeColor="text1"/>
                <w:spacing w:val="0"/>
                <w:sz w:val="20"/>
                <w14:textFill>
                  <w14:solidFill>
                    <w14:schemeClr w14:val="tx1"/>
                  </w14:solidFill>
                </w14:textFill>
              </w:rPr>
              <w:t>6、开展阅读活动公益事业丰富内容，打造品牌</w:t>
            </w:r>
            <w:r>
              <w:rPr>
                <w:rFonts w:hint="eastAsia" w:ascii="Arial"/>
                <w:color w:val="000000" w:themeColor="text1"/>
                <w:spacing w:val="0"/>
                <w:sz w:val="20"/>
                <w:lang w:eastAsia="zh-CN"/>
                <w14:textFill>
                  <w14:solidFill>
                    <w14:schemeClr w14:val="tx1"/>
                  </w14:solidFill>
                </w14:textFill>
              </w:rPr>
              <w:t>。</w:t>
            </w:r>
            <w:r>
              <w:rPr>
                <w:rFonts w:hint="eastAsia" w:ascii="Arial"/>
                <w:color w:val="000000" w:themeColor="text1"/>
                <w:spacing w:val="0"/>
                <w:sz w:val="20"/>
                <w14:textFill>
                  <w14:solidFill>
                    <w14:schemeClr w14:val="tx1"/>
                  </w14:solidFill>
                </w14:textFill>
              </w:rPr>
              <w:t>7、举办各类赛事、展览、培训（含讲座、辅导）等服务，提升图书馆总分馆服务人次，保障市民基本文化权益、满足市民基本文化需求，达到部颁二级图书馆标准</w:t>
            </w:r>
            <w:r>
              <w:rPr>
                <w:rFonts w:hint="eastAsia" w:ascii="Arial"/>
                <w:color w:val="000000" w:themeColor="text1"/>
                <w:spacing w:val="0"/>
                <w:sz w:val="20"/>
                <w:lang w:eastAsia="zh-CN"/>
                <w14:textFill>
                  <w14:solidFill>
                    <w14:schemeClr w14:val="tx1"/>
                  </w14:solidFill>
                </w14:textFill>
              </w:rPr>
              <w:t>。</w:t>
            </w:r>
          </w:p>
        </w:tc>
        <w:tc>
          <w:tcPr>
            <w:tcW w:w="4055" w:type="dxa"/>
            <w:gridSpan w:val="4"/>
            <w:noWrap w:val="0"/>
            <w:vAlign w:val="center"/>
          </w:tcPr>
          <w:p w14:paraId="6647A7E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pacing w:val="0"/>
                <w:sz w:val="20"/>
                <w:lang w:eastAsia="zh-CN"/>
                <w14:textFill>
                  <w14:solidFill>
                    <w14:schemeClr w14:val="tx1"/>
                  </w14:solidFill>
                </w14:textFill>
              </w:rPr>
            </w:pPr>
            <w:r>
              <w:rPr>
                <w:rFonts w:hint="eastAsia" w:ascii="Arial"/>
                <w:color w:val="000000" w:themeColor="text1"/>
                <w:spacing w:val="0"/>
                <w:sz w:val="20"/>
                <w:lang w:eastAsia="zh-CN"/>
                <w14:textFill>
                  <w14:solidFill>
                    <w14:schemeClr w14:val="tx1"/>
                  </w14:solidFill>
                </w14:textFill>
              </w:rPr>
              <w:t>圆满完成各项任务</w:t>
            </w:r>
          </w:p>
        </w:tc>
      </w:tr>
      <w:tr w14:paraId="728D3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32CD78BD">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3FD382C8">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7DF5E7F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14:paraId="4EBF7136">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14:paraId="619460D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14:paraId="4FF9805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3235B6D7">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427962C0">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4598622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4B73D4DE">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1DEE570D">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61475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25D17A16">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4DC257E9">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11DBFBBF">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369AF265">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044BF29A">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68894D63">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0A0979A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14:paraId="6946F39E">
            <w:pPr>
              <w:keepNext w:val="0"/>
              <w:keepLines w:val="0"/>
              <w:pageBreakBefore w:val="0"/>
              <w:widowControl w:val="0"/>
              <w:kinsoku/>
              <w:wordWrap/>
              <w:overflowPunct/>
              <w:topLinePunct w:val="0"/>
              <w:autoSpaceDE/>
              <w:autoSpaceDN/>
              <w:bidi w:val="0"/>
              <w:adjustRightInd/>
              <w:snapToGrid/>
              <w:spacing w:line="219" w:lineRule="auto"/>
              <w:ind w:left="0" w:leftChars="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数量指标</w:t>
            </w:r>
          </w:p>
        </w:tc>
        <w:tc>
          <w:tcPr>
            <w:tcW w:w="1269" w:type="dxa"/>
            <w:noWrap w:val="0"/>
            <w:vAlign w:val="center"/>
          </w:tcPr>
          <w:p w14:paraId="0B03DDE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全民阅读场次 </w:t>
            </w:r>
          </w:p>
        </w:tc>
        <w:tc>
          <w:tcPr>
            <w:tcW w:w="1319" w:type="dxa"/>
            <w:noWrap w:val="0"/>
            <w:vAlign w:val="center"/>
          </w:tcPr>
          <w:p w14:paraId="148013D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10次</w:t>
            </w:r>
          </w:p>
        </w:tc>
        <w:tc>
          <w:tcPr>
            <w:tcW w:w="1259" w:type="dxa"/>
            <w:noWrap w:val="0"/>
            <w:vAlign w:val="center"/>
          </w:tcPr>
          <w:p w14:paraId="4F95896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10次</w:t>
            </w:r>
          </w:p>
        </w:tc>
        <w:tc>
          <w:tcPr>
            <w:tcW w:w="719" w:type="dxa"/>
            <w:noWrap w:val="0"/>
            <w:vAlign w:val="center"/>
          </w:tcPr>
          <w:p w14:paraId="248E364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auto"/>
                <w:sz w:val="20"/>
                <w:lang w:val="en-US" w:eastAsia="zh-CN"/>
              </w:rPr>
            </w:pPr>
            <w:r>
              <w:rPr>
                <w:rFonts w:hint="eastAsia" w:ascii="Arial"/>
                <w:color w:val="auto"/>
                <w:sz w:val="20"/>
                <w:lang w:val="en-US" w:eastAsia="zh-CN"/>
              </w:rPr>
              <w:t>5</w:t>
            </w:r>
          </w:p>
        </w:tc>
        <w:tc>
          <w:tcPr>
            <w:tcW w:w="802" w:type="dxa"/>
            <w:noWrap w:val="0"/>
            <w:vAlign w:val="center"/>
          </w:tcPr>
          <w:p w14:paraId="71512F30">
            <w:pPr>
              <w:keepNext w:val="0"/>
              <w:keepLines w:val="0"/>
              <w:pageBreakBefore w:val="0"/>
              <w:widowControl w:val="0"/>
              <w:kinsoku/>
              <w:wordWrap/>
              <w:overflowPunct/>
              <w:topLinePunct w:val="0"/>
              <w:autoSpaceDE/>
              <w:autoSpaceDN/>
              <w:bidi w:val="0"/>
              <w:adjustRightInd/>
              <w:snapToGrid/>
              <w:spacing w:line="23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368AFC2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FF0000"/>
                <w:sz w:val="20"/>
                <w:lang w:val="en-US" w:eastAsia="zh-CN"/>
              </w:rPr>
            </w:pPr>
          </w:p>
        </w:tc>
      </w:tr>
      <w:tr w14:paraId="0A434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599C18D3">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18F6A9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5EDFC57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7F71FE8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图书增量 </w:t>
            </w:r>
          </w:p>
        </w:tc>
        <w:tc>
          <w:tcPr>
            <w:tcW w:w="1319" w:type="dxa"/>
            <w:noWrap w:val="0"/>
            <w:vAlign w:val="center"/>
          </w:tcPr>
          <w:p w14:paraId="7343223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3000册</w:t>
            </w:r>
          </w:p>
        </w:tc>
        <w:tc>
          <w:tcPr>
            <w:tcW w:w="1259" w:type="dxa"/>
            <w:noWrap w:val="0"/>
            <w:vAlign w:val="center"/>
          </w:tcPr>
          <w:p w14:paraId="08D2F5E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3000册</w:t>
            </w:r>
          </w:p>
        </w:tc>
        <w:tc>
          <w:tcPr>
            <w:tcW w:w="719" w:type="dxa"/>
            <w:noWrap w:val="0"/>
            <w:vAlign w:val="center"/>
          </w:tcPr>
          <w:p w14:paraId="38854FE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auto"/>
                <w:sz w:val="21"/>
                <w:lang w:val="en-US" w:eastAsia="zh-CN"/>
              </w:rPr>
            </w:pPr>
            <w:r>
              <w:rPr>
                <w:rFonts w:hint="eastAsia" w:ascii="Arial"/>
                <w:color w:val="auto"/>
                <w:sz w:val="21"/>
                <w:lang w:val="en-US" w:eastAsia="zh-CN"/>
              </w:rPr>
              <w:t>5</w:t>
            </w:r>
          </w:p>
        </w:tc>
        <w:tc>
          <w:tcPr>
            <w:tcW w:w="802" w:type="dxa"/>
            <w:noWrap w:val="0"/>
            <w:vAlign w:val="center"/>
          </w:tcPr>
          <w:p w14:paraId="2999AD3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000000" w:themeColor="text1"/>
                <w:sz w:val="21"/>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14:paraId="6E56A33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FF0000"/>
                <w:sz w:val="21"/>
              </w:rPr>
            </w:pPr>
          </w:p>
        </w:tc>
      </w:tr>
      <w:tr w14:paraId="106D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716C2D95">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824F1B6">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524CBFF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3F97E1A3">
            <w:pPr>
              <w:keepNext w:val="0"/>
              <w:keepLines w:val="0"/>
              <w:widowControl/>
              <w:suppressLineNumbers w:val="0"/>
              <w:jc w:val="center"/>
              <w:textAlignment w:val="center"/>
              <w:rPr>
                <w:rFonts w:hint="eastAsia" w:ascii="Arial"/>
                <w:color w:val="auto"/>
                <w:spacing w:val="0"/>
                <w:sz w:val="20"/>
              </w:rPr>
            </w:pPr>
            <w:r>
              <w:rPr>
                <w:rFonts w:hint="eastAsia" w:ascii="Arial"/>
                <w:color w:val="auto"/>
                <w:spacing w:val="0"/>
                <w:sz w:val="20"/>
                <w:lang w:val="en-US" w:eastAsia="zh-CN"/>
              </w:rPr>
              <w:t>全年数字文化服务运行天数</w:t>
            </w:r>
          </w:p>
        </w:tc>
        <w:tc>
          <w:tcPr>
            <w:tcW w:w="1319" w:type="dxa"/>
            <w:noWrap w:val="0"/>
            <w:vAlign w:val="center"/>
          </w:tcPr>
          <w:p w14:paraId="6626D8D6">
            <w:pPr>
              <w:keepNext w:val="0"/>
              <w:keepLines w:val="0"/>
              <w:widowControl/>
              <w:suppressLineNumbers w:val="0"/>
              <w:jc w:val="center"/>
              <w:textAlignment w:val="center"/>
              <w:rPr>
                <w:rFonts w:hint="eastAsia" w:ascii="Arial"/>
                <w:color w:val="auto"/>
                <w:spacing w:val="0"/>
                <w:sz w:val="20"/>
              </w:rPr>
            </w:pPr>
            <w:r>
              <w:rPr>
                <w:rFonts w:hint="eastAsia" w:ascii="Arial"/>
                <w:color w:val="auto"/>
                <w:spacing w:val="0"/>
                <w:sz w:val="20"/>
                <w:lang w:val="en-US" w:eastAsia="zh-CN"/>
              </w:rPr>
              <w:t>≥311天</w:t>
            </w:r>
          </w:p>
        </w:tc>
        <w:tc>
          <w:tcPr>
            <w:tcW w:w="1259" w:type="dxa"/>
            <w:noWrap w:val="0"/>
            <w:vAlign w:val="center"/>
          </w:tcPr>
          <w:p w14:paraId="672D0E0F">
            <w:pPr>
              <w:keepNext w:val="0"/>
              <w:keepLines w:val="0"/>
              <w:widowControl/>
              <w:suppressLineNumbers w:val="0"/>
              <w:jc w:val="center"/>
              <w:textAlignment w:val="center"/>
              <w:rPr>
                <w:rFonts w:ascii="Arial"/>
                <w:color w:val="auto"/>
                <w:sz w:val="20"/>
              </w:rPr>
            </w:pPr>
            <w:r>
              <w:rPr>
                <w:rFonts w:hint="eastAsia" w:ascii="Arial"/>
                <w:color w:val="auto"/>
                <w:spacing w:val="0"/>
                <w:sz w:val="20"/>
                <w:lang w:val="en-US" w:eastAsia="zh-CN"/>
              </w:rPr>
              <w:t>≥311天</w:t>
            </w:r>
          </w:p>
        </w:tc>
        <w:tc>
          <w:tcPr>
            <w:tcW w:w="719" w:type="dxa"/>
            <w:noWrap w:val="0"/>
            <w:vAlign w:val="center"/>
          </w:tcPr>
          <w:p w14:paraId="1C7056F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auto"/>
                <w:sz w:val="20"/>
                <w:lang w:val="en-US" w:eastAsia="zh-CN"/>
              </w:rPr>
            </w:pPr>
            <w:r>
              <w:rPr>
                <w:rFonts w:hint="eastAsia" w:ascii="Arial"/>
                <w:color w:val="auto"/>
                <w:sz w:val="20"/>
                <w:lang w:val="en-US" w:eastAsia="zh-CN"/>
              </w:rPr>
              <w:t>5</w:t>
            </w:r>
          </w:p>
        </w:tc>
        <w:tc>
          <w:tcPr>
            <w:tcW w:w="802" w:type="dxa"/>
            <w:noWrap w:val="0"/>
            <w:vAlign w:val="center"/>
          </w:tcPr>
          <w:p w14:paraId="30429A07">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540B4F8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FF0000"/>
                <w:sz w:val="20"/>
              </w:rPr>
            </w:pPr>
          </w:p>
        </w:tc>
      </w:tr>
      <w:tr w14:paraId="43DA1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0DBB0C38">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AEBA86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6277BB1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1B2C8DE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免费开放服务时效</w:t>
            </w:r>
          </w:p>
        </w:tc>
        <w:tc>
          <w:tcPr>
            <w:tcW w:w="1319" w:type="dxa"/>
            <w:noWrap w:val="0"/>
            <w:vAlign w:val="center"/>
          </w:tcPr>
          <w:p w14:paraId="68A3D00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300天</w:t>
            </w:r>
          </w:p>
        </w:tc>
        <w:tc>
          <w:tcPr>
            <w:tcW w:w="1259" w:type="dxa"/>
            <w:noWrap w:val="0"/>
            <w:vAlign w:val="center"/>
          </w:tcPr>
          <w:p w14:paraId="55E2864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300天</w:t>
            </w:r>
          </w:p>
        </w:tc>
        <w:tc>
          <w:tcPr>
            <w:tcW w:w="719" w:type="dxa"/>
            <w:noWrap w:val="0"/>
            <w:vAlign w:val="center"/>
          </w:tcPr>
          <w:p w14:paraId="0515589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auto"/>
                <w:sz w:val="20"/>
                <w:lang w:val="en-US" w:eastAsia="zh-CN"/>
              </w:rPr>
            </w:pPr>
            <w:r>
              <w:rPr>
                <w:rFonts w:hint="eastAsia" w:ascii="Arial"/>
                <w:color w:val="auto"/>
                <w:sz w:val="20"/>
                <w:lang w:val="en-US" w:eastAsia="zh-CN"/>
              </w:rPr>
              <w:t>5</w:t>
            </w:r>
          </w:p>
        </w:tc>
        <w:tc>
          <w:tcPr>
            <w:tcW w:w="802" w:type="dxa"/>
            <w:noWrap w:val="0"/>
            <w:vAlign w:val="center"/>
          </w:tcPr>
          <w:p w14:paraId="33ADA182">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ascii="Arial"/>
                <w:color w:val="000000" w:themeColor="text1"/>
                <w:sz w:val="20"/>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1FDB140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FF0000"/>
                <w:sz w:val="20"/>
                <w:lang w:eastAsia="zh-CN"/>
              </w:rPr>
            </w:pPr>
          </w:p>
        </w:tc>
      </w:tr>
      <w:tr w14:paraId="05C2A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65833CB9">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B4925E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14:paraId="0E57E29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宋体" w:hAnsi="宋体" w:eastAsia="宋体" w:cs="宋体"/>
                <w:color w:val="000000" w:themeColor="text1"/>
                <w:spacing w:val="2"/>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质量指标</w:t>
            </w:r>
          </w:p>
        </w:tc>
        <w:tc>
          <w:tcPr>
            <w:tcW w:w="1269" w:type="dxa"/>
            <w:noWrap w:val="0"/>
            <w:vAlign w:val="center"/>
          </w:tcPr>
          <w:p w14:paraId="48CFFB5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全民阅读参与 </w:t>
            </w:r>
          </w:p>
        </w:tc>
        <w:tc>
          <w:tcPr>
            <w:tcW w:w="1319" w:type="dxa"/>
            <w:noWrap w:val="0"/>
            <w:vAlign w:val="center"/>
          </w:tcPr>
          <w:p w14:paraId="104865F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明显提高</w:t>
            </w:r>
          </w:p>
        </w:tc>
        <w:tc>
          <w:tcPr>
            <w:tcW w:w="1259" w:type="dxa"/>
            <w:noWrap w:val="0"/>
            <w:vAlign w:val="center"/>
          </w:tcPr>
          <w:p w14:paraId="3050E45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明显提高</w:t>
            </w:r>
          </w:p>
        </w:tc>
        <w:tc>
          <w:tcPr>
            <w:tcW w:w="719" w:type="dxa"/>
            <w:noWrap w:val="0"/>
            <w:vAlign w:val="center"/>
          </w:tcPr>
          <w:p w14:paraId="4EBEB9E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auto"/>
                <w:sz w:val="20"/>
                <w:lang w:val="en-US" w:eastAsia="zh-CN"/>
              </w:rPr>
            </w:pPr>
            <w:r>
              <w:rPr>
                <w:rFonts w:hint="eastAsia" w:ascii="Arial"/>
                <w:color w:val="auto"/>
                <w:sz w:val="21"/>
                <w:lang w:val="en-US" w:eastAsia="zh-CN"/>
              </w:rPr>
              <w:t>2</w:t>
            </w:r>
          </w:p>
        </w:tc>
        <w:tc>
          <w:tcPr>
            <w:tcW w:w="802" w:type="dxa"/>
            <w:noWrap w:val="0"/>
            <w:vAlign w:val="center"/>
          </w:tcPr>
          <w:p w14:paraId="14EC90B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2</w:t>
            </w:r>
          </w:p>
        </w:tc>
        <w:tc>
          <w:tcPr>
            <w:tcW w:w="1275" w:type="dxa"/>
            <w:noWrap w:val="0"/>
            <w:vAlign w:val="center"/>
          </w:tcPr>
          <w:p w14:paraId="5084D4D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FF0000"/>
                <w:sz w:val="20"/>
                <w:lang w:val="en-US" w:eastAsia="zh-CN"/>
              </w:rPr>
            </w:pPr>
            <w:r>
              <w:rPr>
                <w:rFonts w:hint="eastAsia" w:ascii="Arial"/>
                <w:color w:val="000000" w:themeColor="text1"/>
                <w:spacing w:val="0"/>
                <w:sz w:val="20"/>
                <w:lang w:val="en-US" w:eastAsia="zh-CN"/>
                <w14:textFill>
                  <w14:solidFill>
                    <w14:schemeClr w14:val="tx1"/>
                  </w14:solidFill>
                </w14:textFill>
              </w:rPr>
              <w:t xml:space="preserve"> </w:t>
            </w:r>
          </w:p>
        </w:tc>
      </w:tr>
      <w:tr w14:paraId="24444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56F15BDB">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C19D19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309F8D2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5ADF7DA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图书优质率 </w:t>
            </w:r>
          </w:p>
        </w:tc>
        <w:tc>
          <w:tcPr>
            <w:tcW w:w="1319" w:type="dxa"/>
            <w:noWrap w:val="0"/>
            <w:vAlign w:val="center"/>
          </w:tcPr>
          <w:p w14:paraId="72B9432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59" w:type="dxa"/>
            <w:noWrap w:val="0"/>
            <w:vAlign w:val="center"/>
          </w:tcPr>
          <w:p w14:paraId="5A62206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719" w:type="dxa"/>
            <w:noWrap w:val="0"/>
            <w:vAlign w:val="center"/>
          </w:tcPr>
          <w:p w14:paraId="6BD96EC7">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Arial"/>
                <w:color w:val="auto"/>
                <w:sz w:val="20"/>
                <w:lang w:val="en-US" w:eastAsia="zh-CN"/>
              </w:rPr>
            </w:pPr>
            <w:r>
              <w:rPr>
                <w:rFonts w:hint="eastAsia" w:ascii="Arial"/>
                <w:color w:val="auto"/>
                <w:sz w:val="19"/>
                <w:lang w:val="en-US" w:eastAsia="zh-CN"/>
              </w:rPr>
              <w:t>3</w:t>
            </w:r>
          </w:p>
        </w:tc>
        <w:tc>
          <w:tcPr>
            <w:tcW w:w="802" w:type="dxa"/>
            <w:noWrap w:val="0"/>
            <w:vAlign w:val="center"/>
          </w:tcPr>
          <w:p w14:paraId="5C4AF3D5">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3</w:t>
            </w:r>
          </w:p>
        </w:tc>
        <w:tc>
          <w:tcPr>
            <w:tcW w:w="1275" w:type="dxa"/>
            <w:noWrap w:val="0"/>
            <w:vAlign w:val="center"/>
          </w:tcPr>
          <w:p w14:paraId="766C51E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FF0000"/>
                <w:sz w:val="20"/>
                <w:lang w:val="en-US" w:eastAsia="zh-CN"/>
              </w:rPr>
            </w:pPr>
            <w:r>
              <w:rPr>
                <w:rFonts w:hint="eastAsia" w:ascii="Arial"/>
                <w:color w:val="000000" w:themeColor="text1"/>
                <w:spacing w:val="0"/>
                <w:sz w:val="20"/>
                <w:lang w:val="en-US" w:eastAsia="zh-CN"/>
                <w14:textFill>
                  <w14:solidFill>
                    <w14:schemeClr w14:val="tx1"/>
                  </w14:solidFill>
                </w14:textFill>
              </w:rPr>
              <w:t xml:space="preserve"> </w:t>
            </w:r>
          </w:p>
        </w:tc>
      </w:tr>
      <w:tr w14:paraId="71D2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0E7CCD6B">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55A463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bottom w:val="nil"/>
            </w:tcBorders>
            <w:noWrap w:val="0"/>
            <w:vAlign w:val="center"/>
          </w:tcPr>
          <w:p w14:paraId="00B3FA8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14:paraId="39A6837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数字图书馆服务水平 </w:t>
            </w:r>
          </w:p>
        </w:tc>
        <w:tc>
          <w:tcPr>
            <w:tcW w:w="1319" w:type="dxa"/>
            <w:noWrap w:val="0"/>
            <w:vAlign w:val="center"/>
          </w:tcPr>
          <w:p w14:paraId="7CD5F93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高效、优质、便捷</w:t>
            </w:r>
          </w:p>
        </w:tc>
        <w:tc>
          <w:tcPr>
            <w:tcW w:w="1259" w:type="dxa"/>
            <w:noWrap w:val="0"/>
            <w:vAlign w:val="center"/>
          </w:tcPr>
          <w:p w14:paraId="69C1B71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高效、优质、便捷</w:t>
            </w:r>
          </w:p>
        </w:tc>
        <w:tc>
          <w:tcPr>
            <w:tcW w:w="719" w:type="dxa"/>
            <w:noWrap w:val="0"/>
            <w:vAlign w:val="center"/>
          </w:tcPr>
          <w:p w14:paraId="074197A9">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Arial"/>
                <w:color w:val="auto"/>
                <w:sz w:val="20"/>
                <w:lang w:val="en-US" w:eastAsia="zh-CN"/>
              </w:rPr>
            </w:pPr>
            <w:r>
              <w:rPr>
                <w:rFonts w:hint="eastAsia" w:ascii="Arial"/>
                <w:color w:val="auto"/>
                <w:sz w:val="19"/>
                <w:lang w:val="en-US" w:eastAsia="zh-CN"/>
              </w:rPr>
              <w:t>5</w:t>
            </w:r>
          </w:p>
        </w:tc>
        <w:tc>
          <w:tcPr>
            <w:tcW w:w="802" w:type="dxa"/>
            <w:noWrap w:val="0"/>
            <w:vAlign w:val="center"/>
          </w:tcPr>
          <w:p w14:paraId="7F3DA9A4">
            <w:pPr>
              <w:keepNext w:val="0"/>
              <w:keepLines w:val="0"/>
              <w:pageBreakBefore w:val="0"/>
              <w:widowControl w:val="0"/>
              <w:kinsoku/>
              <w:wordWrap/>
              <w:overflowPunct/>
              <w:topLinePunct w:val="0"/>
              <w:autoSpaceDE/>
              <w:autoSpaceDN/>
              <w:bidi w:val="0"/>
              <w:adjustRightInd/>
              <w:snapToGrid/>
              <w:spacing w:line="220" w:lineRule="exact"/>
              <w:ind w:left="0" w:leftChars="0"/>
              <w:jc w:val="center"/>
              <w:textAlignment w:val="auto"/>
              <w:rPr>
                <w:rFonts w:hint="eastAsia" w:ascii="Arial"/>
                <w:color w:val="000000" w:themeColor="text1"/>
                <w:sz w:val="20"/>
                <w:lang w:val="en-US" w:eastAsia="zh-CN"/>
                <w14:textFill>
                  <w14:solidFill>
                    <w14:schemeClr w14:val="tx1"/>
                  </w14:solidFill>
                </w14:textFill>
              </w:rPr>
            </w:pPr>
            <w:r>
              <w:rPr>
                <w:rFonts w:hint="eastAsia" w:ascii="Arial"/>
                <w:color w:val="000000" w:themeColor="text1"/>
                <w:sz w:val="19"/>
                <w:lang w:val="en-US" w:eastAsia="zh-CN"/>
                <w14:textFill>
                  <w14:solidFill>
                    <w14:schemeClr w14:val="tx1"/>
                  </w14:solidFill>
                </w14:textFill>
              </w:rPr>
              <w:t>5</w:t>
            </w:r>
          </w:p>
        </w:tc>
        <w:tc>
          <w:tcPr>
            <w:tcW w:w="1275" w:type="dxa"/>
            <w:noWrap w:val="0"/>
            <w:vAlign w:val="center"/>
          </w:tcPr>
          <w:tbl>
            <w:tblPr>
              <w:tblStyle w:val="11"/>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5"/>
            </w:tblGrid>
            <w:tr w14:paraId="52E7A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275" w:type="dxa"/>
                  <w:noWrap w:val="0"/>
                  <w:vAlign w:val="center"/>
                </w:tcPr>
                <w:p w14:paraId="5ACDD8DC">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Arial" w:eastAsiaTheme="minorEastAsia"/>
                      <w:color w:val="FF0000"/>
                      <w:sz w:val="19"/>
                      <w:lang w:val="en-US" w:eastAsia="zh-CN"/>
                    </w:rPr>
                  </w:pPr>
                </w:p>
              </w:tc>
            </w:tr>
          </w:tbl>
          <w:p w14:paraId="2B75A4B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FF0000"/>
                <w:sz w:val="20"/>
                <w:lang w:val="en-US" w:eastAsia="zh-CN"/>
              </w:rPr>
            </w:pPr>
          </w:p>
        </w:tc>
      </w:tr>
      <w:tr w14:paraId="094C1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11B1620B">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109396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720E1D6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14:paraId="1FD89BD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完成年度工作任务 </w:t>
            </w:r>
          </w:p>
        </w:tc>
        <w:tc>
          <w:tcPr>
            <w:tcW w:w="1319" w:type="dxa"/>
            <w:noWrap w:val="0"/>
            <w:vAlign w:val="center"/>
          </w:tcPr>
          <w:p w14:paraId="282F5E3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2022年12月</w:t>
            </w:r>
          </w:p>
        </w:tc>
        <w:tc>
          <w:tcPr>
            <w:tcW w:w="1259" w:type="dxa"/>
            <w:noWrap w:val="0"/>
            <w:vAlign w:val="center"/>
          </w:tcPr>
          <w:p w14:paraId="54FE27E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2022年12月</w:t>
            </w:r>
          </w:p>
        </w:tc>
        <w:tc>
          <w:tcPr>
            <w:tcW w:w="719" w:type="dxa"/>
            <w:noWrap w:val="0"/>
            <w:vAlign w:val="center"/>
          </w:tcPr>
          <w:p w14:paraId="73ABDF9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auto"/>
                <w:sz w:val="20"/>
                <w:lang w:val="en-US" w:eastAsia="zh-CN"/>
              </w:rPr>
            </w:pPr>
            <w:r>
              <w:rPr>
                <w:rFonts w:hint="eastAsia" w:ascii="Arial"/>
                <w:color w:val="auto"/>
                <w:sz w:val="20"/>
                <w:lang w:val="en-US" w:eastAsia="zh-CN"/>
              </w:rPr>
              <w:t>10</w:t>
            </w:r>
          </w:p>
        </w:tc>
        <w:tc>
          <w:tcPr>
            <w:tcW w:w="802" w:type="dxa"/>
            <w:noWrap w:val="0"/>
            <w:vAlign w:val="center"/>
          </w:tcPr>
          <w:p w14:paraId="685EFBAF">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color w:val="000000" w:themeColor="text1"/>
                <w:sz w:val="20"/>
                <w:lang w:val="en-US"/>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5681384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FF0000"/>
                <w:sz w:val="20"/>
                <w:lang w:val="en-US" w:eastAsia="zh-CN"/>
              </w:rPr>
            </w:pPr>
          </w:p>
        </w:tc>
      </w:tr>
      <w:tr w14:paraId="41D4A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00EC773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D04E93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5F73F80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14:paraId="5086D24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成本节约率 </w:t>
            </w:r>
          </w:p>
        </w:tc>
        <w:tc>
          <w:tcPr>
            <w:tcW w:w="1319" w:type="dxa"/>
            <w:noWrap w:val="0"/>
            <w:vAlign w:val="center"/>
          </w:tcPr>
          <w:p w14:paraId="148E47C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≥0</w:t>
            </w:r>
          </w:p>
        </w:tc>
        <w:tc>
          <w:tcPr>
            <w:tcW w:w="1259" w:type="dxa"/>
            <w:noWrap w:val="0"/>
            <w:vAlign w:val="center"/>
          </w:tcPr>
          <w:p w14:paraId="0AD1C9C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0</w:t>
            </w:r>
          </w:p>
        </w:tc>
        <w:tc>
          <w:tcPr>
            <w:tcW w:w="719" w:type="dxa"/>
            <w:noWrap w:val="0"/>
            <w:vAlign w:val="center"/>
          </w:tcPr>
          <w:p w14:paraId="22DEE5E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auto"/>
                <w:sz w:val="20"/>
                <w:lang w:val="en-US" w:eastAsia="zh-CN"/>
              </w:rPr>
            </w:pPr>
            <w:r>
              <w:rPr>
                <w:rFonts w:hint="eastAsia" w:ascii="Arial"/>
                <w:color w:val="auto"/>
                <w:sz w:val="20"/>
                <w:lang w:val="en-US" w:eastAsia="zh-CN"/>
              </w:rPr>
              <w:t>10</w:t>
            </w:r>
          </w:p>
        </w:tc>
        <w:tc>
          <w:tcPr>
            <w:tcW w:w="802" w:type="dxa"/>
            <w:noWrap w:val="0"/>
            <w:vAlign w:val="center"/>
          </w:tcPr>
          <w:p w14:paraId="2A13FBFA">
            <w:pPr>
              <w:keepNext w:val="0"/>
              <w:keepLines w:val="0"/>
              <w:pageBreakBefore w:val="0"/>
              <w:widowControl w:val="0"/>
              <w:kinsoku/>
              <w:wordWrap/>
              <w:overflowPunct/>
              <w:topLinePunct w:val="0"/>
              <w:autoSpaceDE/>
              <w:autoSpaceDN/>
              <w:bidi w:val="0"/>
              <w:adjustRightInd/>
              <w:snapToGrid/>
              <w:spacing w:line="239" w:lineRule="exact"/>
              <w:ind w:left="0" w:leftChars="0"/>
              <w:jc w:val="center"/>
              <w:textAlignment w:val="auto"/>
              <w:rPr>
                <w:rFonts w:hint="default" w:ascii="Arial"/>
                <w:color w:val="000000" w:themeColor="text1"/>
                <w:sz w:val="20"/>
                <w:lang w:val="en-US"/>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2C04430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FF0000"/>
                <w:sz w:val="20"/>
                <w:lang w:val="en-US" w:eastAsia="zh-CN"/>
              </w:rPr>
            </w:pPr>
          </w:p>
        </w:tc>
      </w:tr>
      <w:tr w14:paraId="4AD43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781B91D6">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0F2E566D">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14:paraId="5D526F95">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1AACF47E">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064E61EC">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14:paraId="7E308A9E">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14:paraId="2D66622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14:paraId="7AE94CD4">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14:paraId="4628F19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2298F79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p>
        </w:tc>
        <w:tc>
          <w:tcPr>
            <w:tcW w:w="1319" w:type="dxa"/>
            <w:noWrap w:val="0"/>
            <w:vAlign w:val="center"/>
          </w:tcPr>
          <w:p w14:paraId="4CE0F60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p>
        </w:tc>
        <w:tc>
          <w:tcPr>
            <w:tcW w:w="1259" w:type="dxa"/>
            <w:noWrap w:val="0"/>
            <w:vAlign w:val="center"/>
          </w:tcPr>
          <w:p w14:paraId="35AE2C9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p>
        </w:tc>
        <w:tc>
          <w:tcPr>
            <w:tcW w:w="719" w:type="dxa"/>
            <w:noWrap w:val="0"/>
            <w:vAlign w:val="center"/>
          </w:tcPr>
          <w:p w14:paraId="7E2BCB4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3F19EA4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26C3966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FF0000"/>
                <w:sz w:val="20"/>
              </w:rPr>
            </w:pPr>
          </w:p>
        </w:tc>
      </w:tr>
      <w:tr w14:paraId="0B8B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0B2BBE12">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5B397993">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4D2DFCEE">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14:paraId="3BA7790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2D8E71B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提升公共文化服务效能、提高老百姓精神文化生活品质公益性、普惠性 </w:t>
            </w:r>
          </w:p>
        </w:tc>
        <w:tc>
          <w:tcPr>
            <w:tcW w:w="1319" w:type="dxa"/>
            <w:noWrap w:val="0"/>
            <w:vAlign w:val="center"/>
          </w:tcPr>
          <w:p w14:paraId="75D7E99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有效提升</w:t>
            </w:r>
          </w:p>
        </w:tc>
        <w:tc>
          <w:tcPr>
            <w:tcW w:w="1259" w:type="dxa"/>
            <w:noWrap w:val="0"/>
            <w:vAlign w:val="center"/>
          </w:tcPr>
          <w:p w14:paraId="0BA45F9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有效提升</w:t>
            </w:r>
          </w:p>
        </w:tc>
        <w:tc>
          <w:tcPr>
            <w:tcW w:w="719" w:type="dxa"/>
            <w:noWrap w:val="0"/>
            <w:vAlign w:val="center"/>
          </w:tcPr>
          <w:p w14:paraId="0C0FAE8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14:paraId="6968435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w:t>
            </w:r>
          </w:p>
        </w:tc>
        <w:tc>
          <w:tcPr>
            <w:tcW w:w="1275" w:type="dxa"/>
            <w:noWrap w:val="0"/>
            <w:vAlign w:val="center"/>
          </w:tcPr>
          <w:p w14:paraId="0F53080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FF0000"/>
                <w:sz w:val="20"/>
                <w:lang w:eastAsia="zh-CN"/>
              </w:rPr>
            </w:pPr>
          </w:p>
        </w:tc>
      </w:tr>
      <w:tr w14:paraId="1B8B2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5D3C9F94">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DA52BD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73A2982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3C1D115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大胆创新，开展特色鲜明、形式多样、富有成效的阅读活动，着力提升的文化品位、阅读水平和社会影响力 </w:t>
            </w:r>
          </w:p>
        </w:tc>
        <w:tc>
          <w:tcPr>
            <w:tcW w:w="1319" w:type="dxa"/>
            <w:noWrap w:val="0"/>
            <w:vAlign w:val="center"/>
          </w:tcPr>
          <w:p w14:paraId="280662A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pacing w:val="0"/>
                <w:sz w:val="20"/>
                <w:lang w:val="en-US" w:eastAsia="zh-CN"/>
                <w14:textFill>
                  <w14:solidFill>
                    <w14:schemeClr w14:val="tx1"/>
                  </w14:solidFill>
                </w14:textFill>
              </w:rPr>
            </w:pPr>
          </w:p>
        </w:tc>
        <w:tc>
          <w:tcPr>
            <w:tcW w:w="1259" w:type="dxa"/>
            <w:noWrap w:val="0"/>
            <w:vAlign w:val="center"/>
          </w:tcPr>
          <w:p w14:paraId="44AC7C0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tc>
        <w:tc>
          <w:tcPr>
            <w:tcW w:w="719" w:type="dxa"/>
            <w:noWrap w:val="0"/>
            <w:vAlign w:val="center"/>
          </w:tcPr>
          <w:p w14:paraId="4A394D9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14:paraId="22F5A72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w:t>
            </w:r>
          </w:p>
        </w:tc>
        <w:tc>
          <w:tcPr>
            <w:tcW w:w="1275" w:type="dxa"/>
            <w:noWrap w:val="0"/>
            <w:vAlign w:val="center"/>
          </w:tcPr>
          <w:p w14:paraId="2F0331A6">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FF0000"/>
                <w:sz w:val="20"/>
              </w:rPr>
            </w:pPr>
          </w:p>
        </w:tc>
      </w:tr>
      <w:tr w14:paraId="2D848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3682A03E">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6189AE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61EC2F11">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5D52328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0CE27E9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319" w:type="dxa"/>
            <w:noWrap w:val="0"/>
            <w:vAlign w:val="center"/>
          </w:tcPr>
          <w:p w14:paraId="4322E1C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59" w:type="dxa"/>
            <w:noWrap w:val="0"/>
            <w:vAlign w:val="center"/>
          </w:tcPr>
          <w:p w14:paraId="7888D33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z w:val="20"/>
                <w14:textFill>
                  <w14:solidFill>
                    <w14:schemeClr w14:val="tx1"/>
                  </w14:solidFill>
                </w14:textFill>
              </w:rPr>
            </w:pPr>
          </w:p>
        </w:tc>
        <w:tc>
          <w:tcPr>
            <w:tcW w:w="719" w:type="dxa"/>
            <w:noWrap w:val="0"/>
            <w:vAlign w:val="center"/>
          </w:tcPr>
          <w:p w14:paraId="2B63C32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802" w:type="dxa"/>
            <w:noWrap w:val="0"/>
            <w:vAlign w:val="center"/>
          </w:tcPr>
          <w:p w14:paraId="09D8F21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c>
          <w:tcPr>
            <w:tcW w:w="1275" w:type="dxa"/>
            <w:noWrap w:val="0"/>
            <w:vAlign w:val="center"/>
          </w:tcPr>
          <w:p w14:paraId="36087B2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FF0000"/>
                <w:sz w:val="20"/>
              </w:rPr>
            </w:pPr>
          </w:p>
        </w:tc>
      </w:tr>
      <w:tr w14:paraId="7B1AE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75599730">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3661CEF7">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69869F3D">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14:paraId="1540478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14:paraId="20A6547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Arial"/>
                <w:color w:val="auto"/>
                <w:sz w:val="21"/>
              </w:rPr>
            </w:pPr>
            <w:r>
              <w:rPr>
                <w:rFonts w:hint="eastAsia" w:ascii="Arial"/>
                <w:color w:val="auto"/>
                <w:spacing w:val="0"/>
                <w:sz w:val="20"/>
                <w:lang w:val="en-US" w:eastAsia="zh-CN"/>
              </w:rPr>
              <w:t>进一步丰富人民群众精神生活，，文化生活越来月丰富、群众参与度和意愿越来越强，文化素养持续提高</w:t>
            </w:r>
          </w:p>
        </w:tc>
        <w:tc>
          <w:tcPr>
            <w:tcW w:w="1319" w:type="dxa"/>
            <w:noWrap w:val="0"/>
            <w:vAlign w:val="center"/>
          </w:tcPr>
          <w:p w14:paraId="72406F6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auto"/>
                <w:sz w:val="21"/>
              </w:rPr>
            </w:pPr>
            <w:r>
              <w:rPr>
                <w:rFonts w:hint="eastAsia" w:ascii="Arial"/>
                <w:color w:val="auto"/>
                <w:spacing w:val="0"/>
                <w:sz w:val="20"/>
                <w:lang w:val="en-US" w:eastAsia="zh-CN"/>
              </w:rPr>
              <w:t>≥95%</w:t>
            </w:r>
          </w:p>
        </w:tc>
        <w:tc>
          <w:tcPr>
            <w:tcW w:w="1259" w:type="dxa"/>
            <w:noWrap w:val="0"/>
            <w:vAlign w:val="center"/>
          </w:tcPr>
          <w:p w14:paraId="0BA4430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auto"/>
                <w:sz w:val="21"/>
              </w:rPr>
            </w:pPr>
            <w:r>
              <w:rPr>
                <w:rFonts w:hint="eastAsia" w:ascii="Arial"/>
                <w:color w:val="auto"/>
                <w:spacing w:val="0"/>
                <w:sz w:val="20"/>
                <w:lang w:val="en-US" w:eastAsia="zh-CN"/>
              </w:rPr>
              <w:t>90%</w:t>
            </w:r>
          </w:p>
        </w:tc>
        <w:tc>
          <w:tcPr>
            <w:tcW w:w="719" w:type="dxa"/>
            <w:noWrap w:val="0"/>
            <w:vAlign w:val="center"/>
          </w:tcPr>
          <w:p w14:paraId="78D6AAD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14:paraId="19C6CB5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8</w:t>
            </w:r>
          </w:p>
        </w:tc>
        <w:tc>
          <w:tcPr>
            <w:tcW w:w="1275" w:type="dxa"/>
            <w:noWrap w:val="0"/>
            <w:vAlign w:val="center"/>
          </w:tcPr>
          <w:p w14:paraId="5073C6C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FF0000"/>
                <w:sz w:val="21"/>
                <w:lang w:eastAsia="zh-CN"/>
              </w:rPr>
            </w:pPr>
          </w:p>
        </w:tc>
      </w:tr>
      <w:tr w14:paraId="48404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276205D7">
            <w:pPr>
              <w:rPr>
                <w:rFonts w:ascii="Arial"/>
                <w:color w:val="000000" w:themeColor="text1"/>
                <w:sz w:val="21"/>
                <w14:textFill>
                  <w14:solidFill>
                    <w14:schemeClr w14:val="tx1"/>
                  </w14:solidFill>
                </w14:textFill>
              </w:rPr>
            </w:pPr>
          </w:p>
        </w:tc>
        <w:tc>
          <w:tcPr>
            <w:tcW w:w="1079" w:type="dxa"/>
            <w:tcBorders>
              <w:bottom w:val="nil"/>
            </w:tcBorders>
            <w:noWrap w:val="0"/>
            <w:vAlign w:val="center"/>
          </w:tcPr>
          <w:p w14:paraId="56E7584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14:paraId="1CDD743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14:paraId="7228267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14:paraId="5A5C4F67">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1067137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09B7D3C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14:paraId="776F65C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服务对象满意度</w:t>
            </w:r>
          </w:p>
        </w:tc>
        <w:tc>
          <w:tcPr>
            <w:tcW w:w="1319" w:type="dxa"/>
            <w:noWrap w:val="0"/>
            <w:vAlign w:val="center"/>
          </w:tcPr>
          <w:p w14:paraId="4E596E8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 xml:space="preserve">≥95% </w:t>
            </w:r>
          </w:p>
        </w:tc>
        <w:tc>
          <w:tcPr>
            <w:tcW w:w="1259" w:type="dxa"/>
            <w:noWrap w:val="0"/>
            <w:vAlign w:val="center"/>
          </w:tcPr>
          <w:p w14:paraId="557E77F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719" w:type="dxa"/>
            <w:noWrap w:val="0"/>
            <w:vAlign w:val="center"/>
          </w:tcPr>
          <w:p w14:paraId="0B4C0D9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14:paraId="2572426E">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noWrap w:val="0"/>
            <w:vAlign w:val="center"/>
          </w:tcPr>
          <w:p w14:paraId="404B481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FF0000"/>
                <w:sz w:val="21"/>
              </w:rPr>
            </w:pPr>
          </w:p>
        </w:tc>
      </w:tr>
      <w:tr w14:paraId="76419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04BEF203">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2D4B6455">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14:paraId="7BDB1F4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96</w:t>
            </w:r>
          </w:p>
        </w:tc>
        <w:tc>
          <w:tcPr>
            <w:tcW w:w="1275" w:type="dxa"/>
            <w:noWrap w:val="0"/>
            <w:vAlign w:val="center"/>
          </w:tcPr>
          <w:p w14:paraId="1FEA159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FF0000"/>
                <w:sz w:val="21"/>
                <w:lang w:val="en-US" w:eastAsia="zh-CN"/>
              </w:rPr>
            </w:pPr>
          </w:p>
        </w:tc>
      </w:tr>
    </w:tbl>
    <w:p w14:paraId="313430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任雨鸿</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13873081203</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曹琼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2023-6-2</w:t>
      </w:r>
    </w:p>
    <w:p w14:paraId="02AF57A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028EE07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373EB40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3F08670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岳阳楼区图书馆</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3AF51D2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64B9267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C123A5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1C62E3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EC764A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5FB6FA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601B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D8AFBE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994769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9EAAE1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31DCD0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D0E69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841F77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B2F1D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0D41A4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DDC59C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FA8BDE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464650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74EC50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963302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7525C9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3DA25E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4D40E0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71B734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957A1B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B6A57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CE4BF1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679E6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部门(单位)名称：岳阳楼区图书馆   ( 盖 章 )</w:t>
      </w:r>
    </w:p>
    <w:p w14:paraId="29E1B39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6 月 4 日</w:t>
      </w:r>
    </w:p>
    <w:p w14:paraId="644B9FA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86C98F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48CF78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5B938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C31FE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 xml:space="preserve">   2022年度岳阳楼区岳阳楼区图书馆整体支出绩效自评报告</w:t>
      </w:r>
    </w:p>
    <w:p w14:paraId="492FC5B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02CAB9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07AF6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2E13F80">
      <w:pPr>
        <w:widowControl/>
        <w:spacing w:line="600" w:lineRule="exact"/>
        <w:ind w:firstLine="640" w:firstLineChars="200"/>
        <w:rPr>
          <w:rFonts w:hint="eastAsia" w:ascii="仿宋" w:hAnsi="仿宋" w:eastAsia="仿宋" w:cs="仿宋"/>
          <w:b/>
          <w:bCs/>
          <w:kern w:val="0"/>
          <w:sz w:val="32"/>
          <w:szCs w:val="32"/>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一、单位基本情况</w:t>
      </w:r>
      <w:r>
        <w:rPr>
          <w:rFonts w:hint="eastAsia" w:ascii="仿宋" w:hAnsi="仿宋" w:eastAsia="仿宋" w:cs="仿宋"/>
          <w:b/>
          <w:bCs/>
          <w:kern w:val="0"/>
          <w:sz w:val="32"/>
          <w:szCs w:val="32"/>
        </w:rPr>
        <w:t>（一）职能职责</w:t>
      </w:r>
    </w:p>
    <w:p w14:paraId="4ADABFDB">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1.宣传马列主义、毛泽东思想、邓小平理论和“三个代表”重要思想，宣传党的各项方针、政策、法令，向人民群众进行爱国主义和共产主义教育。</w:t>
      </w:r>
    </w:p>
    <w:p w14:paraId="04337A00">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2.为本地区的经济建设，特别是农村经济的发展提供信息书刊资料。</w:t>
      </w:r>
    </w:p>
    <w:p w14:paraId="0801BCD6">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3.传播科学文化知识，提高广大群众的科学文化水平。</w:t>
      </w:r>
    </w:p>
    <w:p w14:paraId="3753AA81">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4.根据本地的需要，积极采集各种书刊资料，特别是地方文献，以科学的方法进行整理、保管和开展借阅服务工作。</w:t>
      </w:r>
    </w:p>
    <w:p w14:paraId="36717F56">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5.在区政府有关部门的领导下，协助发展本地区各类型的图书馆、室，组织图书馆间的协调工作，对基层图书室进行业务辅导。</w:t>
      </w:r>
    </w:p>
    <w:p w14:paraId="523C42F3">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firstLine="643" w:firstLineChars="200"/>
        <w:jc w:val="both"/>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lang w:eastAsia="zh-CN"/>
        </w:rPr>
        <w:t>（</w:t>
      </w:r>
      <w:r>
        <w:rPr>
          <w:rFonts w:hint="eastAsia" w:ascii="仿宋" w:hAnsi="仿宋" w:eastAsia="仿宋" w:cs="仿宋"/>
          <w:b/>
          <w:bCs w:val="0"/>
          <w:sz w:val="32"/>
          <w:szCs w:val="32"/>
          <w:highlight w:val="none"/>
          <w:lang w:val="en-US" w:eastAsia="zh-CN"/>
        </w:rPr>
        <w:t>二</w:t>
      </w:r>
      <w:r>
        <w:rPr>
          <w:rFonts w:hint="eastAsia" w:ascii="仿宋" w:hAnsi="仿宋" w:eastAsia="仿宋" w:cs="仿宋"/>
          <w:b/>
          <w:bCs w:val="0"/>
          <w:sz w:val="32"/>
          <w:szCs w:val="32"/>
          <w:highlight w:val="none"/>
          <w:lang w:eastAsia="zh-CN"/>
        </w:rPr>
        <w:t>）</w:t>
      </w:r>
      <w:r>
        <w:rPr>
          <w:rFonts w:hint="eastAsia" w:ascii="仿宋" w:hAnsi="仿宋" w:eastAsia="仿宋" w:cs="仿宋"/>
          <w:b/>
          <w:bCs w:val="0"/>
          <w:sz w:val="32"/>
          <w:szCs w:val="32"/>
          <w:highlight w:val="none"/>
        </w:rPr>
        <w:t>机构设置</w:t>
      </w:r>
    </w:p>
    <w:p w14:paraId="7A4D0D47">
      <w:pPr>
        <w:widowControl/>
        <w:spacing w:line="600" w:lineRule="exact"/>
        <w:ind w:firstLine="640" w:firstLineChars="200"/>
        <w:rPr>
          <w:rFonts w:hint="eastAsia" w:ascii="仿宋" w:hAnsi="仿宋" w:eastAsia="仿宋" w:cs="仿宋"/>
          <w:color w:val="000000"/>
          <w:sz w:val="30"/>
          <w:szCs w:val="30"/>
        </w:rPr>
      </w:pPr>
      <w:r>
        <w:rPr>
          <w:rFonts w:hint="eastAsia" w:ascii="仿宋" w:hAnsi="仿宋" w:eastAsia="仿宋" w:cs="仿宋"/>
          <w:bCs/>
          <w:kern w:val="0"/>
          <w:sz w:val="32"/>
          <w:szCs w:val="32"/>
        </w:rPr>
        <w:t>内设机构设置。</w:t>
      </w:r>
      <w:r>
        <w:rPr>
          <w:rFonts w:hint="eastAsia" w:ascii="仿宋" w:hAnsi="仿宋" w:eastAsia="仿宋" w:cs="仿宋"/>
          <w:color w:val="000000"/>
          <w:sz w:val="30"/>
          <w:szCs w:val="30"/>
        </w:rPr>
        <w:t>根据</w:t>
      </w:r>
      <w:r>
        <w:rPr>
          <w:rFonts w:hint="eastAsia" w:ascii="仿宋" w:hAnsi="仿宋" w:eastAsia="仿宋" w:cs="仿宋"/>
          <w:color w:val="000000"/>
          <w:sz w:val="30"/>
          <w:szCs w:val="30"/>
          <w:lang w:val="en-US" w:eastAsia="zh-CN"/>
        </w:rPr>
        <w:t>区</w:t>
      </w:r>
      <w:r>
        <w:rPr>
          <w:rFonts w:hint="eastAsia" w:ascii="仿宋" w:hAnsi="仿宋" w:eastAsia="仿宋" w:cs="仿宋"/>
          <w:color w:val="000000"/>
          <w:sz w:val="30"/>
          <w:szCs w:val="30"/>
        </w:rPr>
        <w:t>编办核定为正股级公益一类事业单位，</w:t>
      </w:r>
      <w:r>
        <w:rPr>
          <w:rFonts w:hint="eastAsia" w:ascii="仿宋" w:hAnsi="仿宋" w:eastAsia="仿宋" w:cs="仿宋"/>
          <w:bCs/>
          <w:color w:val="auto"/>
          <w:kern w:val="0"/>
          <w:sz w:val="32"/>
          <w:szCs w:val="32"/>
          <w:lang w:val="en-US" w:eastAsia="zh-CN"/>
        </w:rPr>
        <w:t>本</w:t>
      </w:r>
      <w:r>
        <w:rPr>
          <w:rFonts w:hint="eastAsia" w:ascii="仿宋" w:hAnsi="仿宋" w:eastAsia="仿宋" w:cs="仿宋"/>
          <w:bCs/>
          <w:color w:val="auto"/>
          <w:kern w:val="0"/>
          <w:sz w:val="32"/>
          <w:szCs w:val="32"/>
        </w:rPr>
        <w:t>单位内设机构包括：</w:t>
      </w:r>
      <w:r>
        <w:rPr>
          <w:rFonts w:hint="eastAsia" w:ascii="仿宋" w:hAnsi="仿宋" w:eastAsia="仿宋" w:cs="仿宋"/>
          <w:bCs/>
          <w:color w:val="auto"/>
          <w:kern w:val="0"/>
          <w:sz w:val="32"/>
          <w:szCs w:val="32"/>
          <w:lang w:val="en-US" w:eastAsia="zh-CN"/>
        </w:rPr>
        <w:t>办公室、综合室。</w:t>
      </w:r>
      <w:r>
        <w:rPr>
          <w:rFonts w:hint="eastAsia" w:ascii="仿宋" w:hAnsi="仿宋" w:eastAsia="仿宋" w:cs="仿宋"/>
          <w:color w:val="000000"/>
          <w:sz w:val="30"/>
          <w:szCs w:val="30"/>
        </w:rPr>
        <w:t>核定全额拨款事业编制</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名，其中正股级领导职数1名，副股级领导职数1名。</w:t>
      </w:r>
      <w:r>
        <w:rPr>
          <w:rFonts w:hint="eastAsia" w:ascii="仿宋" w:hAnsi="仿宋" w:eastAsia="仿宋" w:cs="仿宋"/>
          <w:color w:val="000000"/>
          <w:sz w:val="32"/>
          <w:szCs w:val="32"/>
        </w:rPr>
        <w:t>现有人数</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人</w:t>
      </w:r>
      <w:r>
        <w:rPr>
          <w:rFonts w:hint="eastAsia" w:ascii="仿宋" w:hAnsi="仿宋" w:eastAsia="仿宋" w:cs="仿宋"/>
          <w:color w:val="000000"/>
          <w:sz w:val="32"/>
          <w:szCs w:val="32"/>
          <w:lang w:eastAsia="zh-CN"/>
        </w:rPr>
        <w:t>，</w:t>
      </w:r>
      <w:r>
        <w:rPr>
          <w:rFonts w:hint="eastAsia" w:ascii="仿宋" w:hAnsi="仿宋" w:eastAsia="仿宋" w:cs="仿宋"/>
          <w:color w:val="000000"/>
          <w:sz w:val="30"/>
          <w:szCs w:val="30"/>
        </w:rPr>
        <w:t>其中：在职编制</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人</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退休</w:t>
      </w:r>
      <w:r>
        <w:rPr>
          <w:rFonts w:hint="eastAsia" w:ascii="仿宋" w:hAnsi="仿宋" w:eastAsia="仿宋" w:cs="仿宋"/>
          <w:color w:val="000000"/>
          <w:sz w:val="30"/>
          <w:szCs w:val="30"/>
          <w:lang w:val="en-US" w:eastAsia="zh-CN"/>
        </w:rPr>
        <w:t>12</w:t>
      </w:r>
      <w:r>
        <w:rPr>
          <w:rFonts w:hint="eastAsia" w:ascii="仿宋" w:hAnsi="仿宋" w:eastAsia="仿宋" w:cs="仿宋"/>
          <w:color w:val="000000"/>
          <w:sz w:val="30"/>
          <w:szCs w:val="30"/>
        </w:rPr>
        <w:t>人。</w:t>
      </w:r>
    </w:p>
    <w:p w14:paraId="73D387F9">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5D441A2F">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eastAsia="zh-CN"/>
        </w:rPr>
        <w:t>20</w:t>
      </w:r>
      <w:r>
        <w:rPr>
          <w:rFonts w:hint="eastAsia" w:ascii="仿宋" w:hAnsi="仿宋" w:eastAsia="仿宋" w:cs="仿宋"/>
          <w:bCs/>
          <w:sz w:val="30"/>
          <w:szCs w:val="30"/>
          <w:lang w:val="en-US" w:eastAsia="zh-CN"/>
        </w:rPr>
        <w:t>22</w:t>
      </w:r>
      <w:r>
        <w:rPr>
          <w:rFonts w:hint="eastAsia" w:ascii="仿宋" w:hAnsi="仿宋" w:eastAsia="仿宋" w:cs="仿宋"/>
          <w:bCs/>
          <w:sz w:val="30"/>
          <w:szCs w:val="30"/>
          <w:lang w:eastAsia="zh-CN"/>
        </w:rPr>
        <w:t>年我单位整体收入</w:t>
      </w:r>
      <w:r>
        <w:rPr>
          <w:rFonts w:hint="eastAsia" w:ascii="仿宋" w:hAnsi="仿宋" w:eastAsia="仿宋" w:cs="仿宋"/>
          <w:bCs/>
          <w:sz w:val="30"/>
          <w:szCs w:val="30"/>
          <w:lang w:val="en-US" w:eastAsia="zh-CN"/>
        </w:rPr>
        <w:t>225.76万元，一般公共预算</w:t>
      </w:r>
      <w:r>
        <w:rPr>
          <w:rFonts w:hint="eastAsia" w:ascii="仿宋" w:hAnsi="仿宋" w:eastAsia="仿宋" w:cs="仿宋"/>
          <w:bCs/>
          <w:sz w:val="30"/>
          <w:szCs w:val="30"/>
          <w:lang w:eastAsia="zh-CN"/>
        </w:rPr>
        <w:t>收入</w:t>
      </w:r>
      <w:r>
        <w:rPr>
          <w:rFonts w:hint="eastAsia" w:ascii="仿宋" w:hAnsi="仿宋" w:eastAsia="仿宋" w:cs="仿宋"/>
          <w:bCs/>
          <w:sz w:val="30"/>
          <w:szCs w:val="30"/>
          <w:lang w:val="en-US" w:eastAsia="zh-CN"/>
        </w:rPr>
        <w:t>199.40万元和其他资金</w:t>
      </w:r>
      <w:r>
        <w:rPr>
          <w:rFonts w:hint="eastAsia" w:ascii="仿宋" w:hAnsi="仿宋" w:eastAsia="仿宋" w:cs="仿宋"/>
          <w:bCs/>
          <w:sz w:val="30"/>
          <w:szCs w:val="30"/>
          <w:lang w:eastAsia="zh-CN"/>
        </w:rPr>
        <w:t>收入</w:t>
      </w:r>
      <w:r>
        <w:rPr>
          <w:rFonts w:hint="eastAsia" w:ascii="仿宋" w:hAnsi="仿宋" w:eastAsia="仿宋" w:cs="仿宋"/>
          <w:bCs/>
          <w:sz w:val="30"/>
          <w:szCs w:val="30"/>
          <w:lang w:val="en-US" w:eastAsia="zh-CN"/>
        </w:rPr>
        <w:t>26.36万元。整体</w:t>
      </w:r>
      <w:r>
        <w:rPr>
          <w:rFonts w:hint="eastAsia" w:ascii="仿宋" w:hAnsi="仿宋" w:eastAsia="仿宋" w:cs="仿宋"/>
          <w:bCs/>
          <w:sz w:val="30"/>
          <w:szCs w:val="30"/>
          <w:lang w:eastAsia="zh-CN"/>
        </w:rPr>
        <w:t>支出</w:t>
      </w:r>
      <w:r>
        <w:rPr>
          <w:rFonts w:hint="eastAsia" w:ascii="仿宋" w:hAnsi="仿宋" w:eastAsia="仿宋" w:cs="仿宋"/>
          <w:bCs/>
          <w:sz w:val="30"/>
          <w:szCs w:val="30"/>
          <w:lang w:val="en-US" w:eastAsia="zh-CN"/>
        </w:rPr>
        <w:t>225.76</w:t>
      </w:r>
      <w:r>
        <w:rPr>
          <w:rFonts w:hint="eastAsia" w:ascii="仿宋" w:hAnsi="仿宋" w:eastAsia="仿宋" w:cs="仿宋"/>
          <w:bCs/>
          <w:sz w:val="30"/>
          <w:szCs w:val="30"/>
          <w:lang w:eastAsia="zh-CN"/>
        </w:rPr>
        <w:t>万元，</w:t>
      </w:r>
      <w:r>
        <w:rPr>
          <w:rFonts w:hint="eastAsia" w:ascii="仿宋" w:hAnsi="仿宋" w:eastAsia="仿宋" w:cs="仿宋"/>
          <w:bCs/>
          <w:sz w:val="30"/>
          <w:szCs w:val="30"/>
          <w:lang w:val="en-US" w:eastAsia="zh-CN"/>
        </w:rPr>
        <w:t>一般公共预算支出199.40万元，</w:t>
      </w:r>
      <w:r>
        <w:rPr>
          <w:rFonts w:hint="eastAsia" w:ascii="仿宋" w:hAnsi="仿宋" w:eastAsia="仿宋" w:cs="仿宋"/>
          <w:bCs/>
          <w:sz w:val="30"/>
          <w:szCs w:val="30"/>
          <w:lang w:eastAsia="zh-CN"/>
        </w:rPr>
        <w:t>其中：基本支出</w:t>
      </w:r>
      <w:r>
        <w:rPr>
          <w:rFonts w:hint="eastAsia" w:ascii="仿宋" w:hAnsi="仿宋" w:eastAsia="仿宋" w:cs="仿宋"/>
          <w:bCs/>
          <w:sz w:val="30"/>
          <w:szCs w:val="30"/>
          <w:lang w:val="en-US" w:eastAsia="zh-CN"/>
        </w:rPr>
        <w:t>113.52万元</w:t>
      </w:r>
      <w:r>
        <w:rPr>
          <w:rFonts w:hint="eastAsia" w:ascii="仿宋" w:hAnsi="仿宋" w:eastAsia="仿宋" w:cs="仿宋"/>
          <w:bCs/>
          <w:sz w:val="30"/>
          <w:szCs w:val="30"/>
          <w:lang w:eastAsia="zh-CN"/>
        </w:rPr>
        <w:t>，项目支出</w:t>
      </w:r>
      <w:r>
        <w:rPr>
          <w:rFonts w:hint="eastAsia" w:ascii="仿宋" w:hAnsi="仿宋" w:eastAsia="仿宋" w:cs="仿宋"/>
          <w:bCs/>
          <w:sz w:val="30"/>
          <w:szCs w:val="30"/>
          <w:lang w:val="en-US" w:eastAsia="zh-CN"/>
        </w:rPr>
        <w:t>85.88</w:t>
      </w:r>
      <w:r>
        <w:rPr>
          <w:rFonts w:hint="eastAsia" w:ascii="仿宋" w:hAnsi="仿宋" w:eastAsia="仿宋" w:cs="仿宋"/>
          <w:bCs/>
          <w:sz w:val="30"/>
          <w:szCs w:val="30"/>
          <w:lang w:eastAsia="zh-CN"/>
        </w:rPr>
        <w:t>万元；</w:t>
      </w:r>
      <w:r>
        <w:rPr>
          <w:rFonts w:hint="eastAsia" w:ascii="仿宋" w:hAnsi="仿宋" w:eastAsia="仿宋" w:cs="仿宋"/>
          <w:bCs/>
          <w:sz w:val="30"/>
          <w:szCs w:val="30"/>
          <w:lang w:val="en-US" w:eastAsia="zh-CN"/>
        </w:rPr>
        <w:t>其他资金项目支出26.36万元。</w:t>
      </w:r>
    </w:p>
    <w:p w14:paraId="0A0250F5">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left="420" w:leftChars="0" w:right="0" w:rightChars="0" w:firstLine="602" w:firstLineChars="200"/>
        <w:jc w:val="both"/>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eastAsia="zh-CN"/>
        </w:rPr>
        <w:t>（一）</w:t>
      </w:r>
      <w:r>
        <w:rPr>
          <w:rFonts w:hint="eastAsia" w:ascii="仿宋" w:hAnsi="仿宋" w:eastAsia="仿宋" w:cs="仿宋"/>
          <w:b/>
          <w:bCs w:val="0"/>
          <w:sz w:val="30"/>
          <w:szCs w:val="30"/>
          <w:lang w:val="en-US" w:eastAsia="zh-CN"/>
        </w:rPr>
        <w:t>基本支出情况</w:t>
      </w:r>
    </w:p>
    <w:p w14:paraId="53A72770">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2022年基本支出113.52万元，其中人</w:t>
      </w:r>
      <w:r>
        <w:rPr>
          <w:rFonts w:hint="eastAsia" w:ascii="仿宋" w:hAnsi="仿宋" w:eastAsia="仿宋" w:cs="仿宋"/>
          <w:bCs/>
          <w:color w:val="auto"/>
          <w:sz w:val="30"/>
          <w:szCs w:val="30"/>
          <w:lang w:val="en-US" w:eastAsia="zh-CN"/>
        </w:rPr>
        <w:t>员经费102.92万</w:t>
      </w:r>
      <w:r>
        <w:rPr>
          <w:rFonts w:hint="eastAsia" w:ascii="仿宋" w:hAnsi="仿宋" w:eastAsia="仿宋" w:cs="仿宋"/>
          <w:bCs/>
          <w:sz w:val="30"/>
          <w:szCs w:val="30"/>
          <w:lang w:val="en-US" w:eastAsia="zh-CN"/>
        </w:rPr>
        <w:t>元，</w:t>
      </w:r>
      <w:r>
        <w:rPr>
          <w:rFonts w:hint="eastAsia" w:ascii="仿宋" w:hAnsi="仿宋" w:eastAsia="仿宋" w:cs="仿宋"/>
          <w:bCs/>
          <w:sz w:val="30"/>
          <w:szCs w:val="30"/>
          <w:lang w:eastAsia="zh-CN"/>
        </w:rPr>
        <w:t>主要包括基本工资、绩效补贴、奖金、伙食补助费、机关事业单位基本养老保险缴费、职工基本医疗保险缴费、公务员医疗补助缴费、其他社会保障缴费、住房公积金、其他工资福利支出、其他对个人和家庭的补助；</w:t>
      </w:r>
      <w:r>
        <w:rPr>
          <w:rFonts w:hint="eastAsia" w:ascii="仿宋" w:hAnsi="仿宋" w:eastAsia="仿宋" w:cs="仿宋"/>
          <w:bCs/>
          <w:color w:val="auto"/>
          <w:sz w:val="30"/>
          <w:szCs w:val="30"/>
          <w:lang w:eastAsia="zh-CN"/>
        </w:rPr>
        <w:t>公用经费</w:t>
      </w:r>
      <w:r>
        <w:rPr>
          <w:rFonts w:hint="eastAsia" w:ascii="仿宋" w:hAnsi="仿宋" w:eastAsia="仿宋" w:cs="仿宋"/>
          <w:bCs/>
          <w:color w:val="auto"/>
          <w:sz w:val="30"/>
          <w:szCs w:val="30"/>
          <w:lang w:val="en-US" w:eastAsia="zh-CN"/>
        </w:rPr>
        <w:t>10.60</w:t>
      </w:r>
      <w:r>
        <w:rPr>
          <w:rFonts w:hint="eastAsia" w:ascii="仿宋" w:hAnsi="仿宋" w:eastAsia="仿宋" w:cs="仿宋"/>
          <w:bCs/>
          <w:color w:val="auto"/>
          <w:sz w:val="30"/>
          <w:szCs w:val="30"/>
          <w:lang w:eastAsia="zh-CN"/>
        </w:rPr>
        <w:t>万元，</w:t>
      </w:r>
      <w:r>
        <w:rPr>
          <w:rFonts w:hint="eastAsia" w:ascii="仿宋" w:hAnsi="仿宋" w:eastAsia="仿宋" w:cs="仿宋"/>
          <w:bCs/>
          <w:sz w:val="30"/>
          <w:szCs w:val="30"/>
          <w:lang w:eastAsia="zh-CN"/>
        </w:rPr>
        <w:t>主要包括办公费、印刷费、水费、电费、邮电费、差旅费劳务费、维修（护）费、租赁费、公务接待费、工会经费、其他交通费用、其他商品和服务支出。</w:t>
      </w:r>
      <w:r>
        <w:rPr>
          <w:rFonts w:hint="eastAsia" w:ascii="仿宋" w:hAnsi="仿宋" w:eastAsia="仿宋" w:cs="仿宋"/>
          <w:bCs/>
          <w:sz w:val="30"/>
          <w:szCs w:val="30"/>
          <w:lang w:val="en-US" w:eastAsia="zh-CN"/>
        </w:rPr>
        <w:t>本年度工资福利支出严格按照要求进行工资统发或规定的标准发放,不存在多发福利现象，三公经费总支出控制较好超未预算。</w:t>
      </w:r>
    </w:p>
    <w:p w14:paraId="09C97959">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2" w:firstLineChars="200"/>
        <w:jc w:val="both"/>
        <w:rPr>
          <w:rFonts w:hint="eastAsia" w:ascii="仿宋" w:hAnsi="仿宋" w:eastAsia="仿宋" w:cs="仿宋"/>
          <w:b/>
          <w:bCs/>
          <w:sz w:val="30"/>
          <w:szCs w:val="30"/>
          <w:lang w:val="en-US" w:eastAsia="zh-CN"/>
        </w:rPr>
      </w:pPr>
      <w:r>
        <w:rPr>
          <w:rFonts w:hint="eastAsia" w:ascii="仿宋" w:hAnsi="仿宋" w:eastAsia="仿宋" w:cs="仿宋"/>
          <w:b/>
          <w:bCs/>
          <w:i w:val="0"/>
          <w:caps w:val="0"/>
          <w:color w:val="000000"/>
          <w:spacing w:val="0"/>
          <w:sz w:val="30"/>
          <w:szCs w:val="30"/>
          <w:lang w:eastAsia="zh-CN"/>
        </w:rPr>
        <w:t>（二）</w:t>
      </w:r>
      <w:r>
        <w:rPr>
          <w:rFonts w:hint="eastAsia" w:ascii="仿宋" w:hAnsi="仿宋" w:eastAsia="仿宋" w:cs="仿宋"/>
          <w:b/>
          <w:bCs/>
          <w:sz w:val="30"/>
          <w:szCs w:val="30"/>
          <w:lang w:val="en-US" w:eastAsia="zh-CN"/>
        </w:rPr>
        <w:t>项目支出情况</w:t>
      </w:r>
    </w:p>
    <w:p w14:paraId="7C91F372">
      <w:pPr>
        <w:bidi w:val="0"/>
        <w:rPr>
          <w:rFonts w:hint="eastAsia"/>
          <w:lang w:val="en-US" w:eastAsia="zh-CN"/>
        </w:rPr>
      </w:pPr>
    </w:p>
    <w:p w14:paraId="72F1B83A">
      <w:pPr>
        <w:bidi w:val="0"/>
        <w:ind w:firstLine="356" w:firstLineChars="0"/>
        <w:jc w:val="left"/>
        <w:rPr>
          <w:rFonts w:hint="eastAsia"/>
          <w:lang w:val="en-US" w:eastAsia="zh-CN"/>
        </w:rPr>
      </w:pPr>
    </w:p>
    <w:p w14:paraId="58C17D4C">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default" w:ascii="仿宋" w:hAnsi="仿宋" w:eastAsia="仿宋" w:cs="仿宋"/>
          <w:bCs/>
          <w:sz w:val="30"/>
          <w:szCs w:val="30"/>
          <w:lang w:val="en-US" w:eastAsia="zh-CN"/>
        </w:rPr>
      </w:pPr>
      <w:r>
        <w:rPr>
          <w:rFonts w:hint="eastAsia" w:ascii="仿宋" w:hAnsi="仿宋" w:eastAsia="仿宋" w:cs="仿宋"/>
          <w:bCs/>
          <w:sz w:val="30"/>
          <w:szCs w:val="30"/>
          <w:lang w:eastAsia="zh-CN"/>
        </w:rPr>
        <w:t>本单位严格规范专项资金管理，保障资金安全、高效运行，发挥资金使用效益，对专项资金要定期或不定期进行督查，确保项目资金专款专用。</w:t>
      </w:r>
      <w:r>
        <w:rPr>
          <w:rFonts w:hint="eastAsia" w:ascii="仿宋" w:hAnsi="仿宋" w:eastAsia="仿宋" w:cs="仿宋"/>
          <w:bCs/>
          <w:sz w:val="30"/>
          <w:szCs w:val="30"/>
          <w:lang w:val="en-US" w:eastAsia="zh-CN"/>
        </w:rPr>
        <w:t>2022年</w:t>
      </w:r>
      <w:r>
        <w:rPr>
          <w:rFonts w:hint="eastAsia" w:ascii="仿宋" w:hAnsi="仿宋" w:eastAsia="仿宋" w:cs="仿宋"/>
          <w:bCs/>
          <w:sz w:val="30"/>
          <w:szCs w:val="30"/>
          <w:lang w:eastAsia="zh-CN"/>
        </w:rPr>
        <w:t>项目资金支出</w:t>
      </w:r>
      <w:r>
        <w:rPr>
          <w:rFonts w:hint="eastAsia" w:ascii="仿宋" w:hAnsi="仿宋" w:eastAsia="仿宋" w:cs="仿宋"/>
          <w:bCs/>
          <w:sz w:val="30"/>
          <w:szCs w:val="30"/>
          <w:lang w:val="en-US" w:eastAsia="zh-CN"/>
        </w:rPr>
        <w:t>112.24</w:t>
      </w:r>
      <w:r>
        <w:rPr>
          <w:rFonts w:hint="eastAsia" w:ascii="仿宋" w:hAnsi="仿宋" w:eastAsia="仿宋" w:cs="仿宋"/>
          <w:bCs/>
          <w:sz w:val="30"/>
          <w:szCs w:val="30"/>
          <w:lang w:eastAsia="zh-CN"/>
        </w:rPr>
        <w:t>万元。其中：</w:t>
      </w:r>
      <w:r>
        <w:rPr>
          <w:rFonts w:hint="eastAsia" w:ascii="仿宋" w:hAnsi="仿宋" w:eastAsia="仿宋" w:cs="仿宋"/>
          <w:bCs/>
          <w:sz w:val="30"/>
          <w:szCs w:val="30"/>
          <w:lang w:val="en-US" w:eastAsia="zh-CN"/>
        </w:rPr>
        <w:t>1.业务工作经费支出57.04万元；2.免费开放项目支出15.20万元；3.岳阳楼区图书馆数字化建设项目支出40.00万元。</w:t>
      </w:r>
    </w:p>
    <w:p w14:paraId="780AA14C">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2" w:firstLineChars="200"/>
        <w:jc w:val="both"/>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三、政府性基金预算支出情况</w:t>
      </w:r>
    </w:p>
    <w:p w14:paraId="06D17753">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 w:val="0"/>
          <w:bCs/>
          <w:sz w:val="30"/>
          <w:szCs w:val="30"/>
          <w:lang w:val="en-US" w:eastAsia="zh-CN"/>
        </w:rPr>
      </w:pPr>
      <w:r>
        <w:rPr>
          <w:rFonts w:hint="eastAsia" w:ascii="仿宋" w:hAnsi="仿宋" w:eastAsia="仿宋" w:cs="仿宋"/>
          <w:bCs/>
          <w:sz w:val="30"/>
          <w:szCs w:val="30"/>
          <w:lang w:val="en-US" w:eastAsia="zh-CN"/>
        </w:rPr>
        <w:t>无</w:t>
      </w:r>
      <w:r>
        <w:rPr>
          <w:rFonts w:hint="eastAsia" w:ascii="仿宋" w:hAnsi="仿宋" w:eastAsia="仿宋" w:cs="仿宋"/>
          <w:b w:val="0"/>
          <w:bCs/>
          <w:sz w:val="30"/>
          <w:szCs w:val="30"/>
          <w:lang w:val="en-US" w:eastAsia="zh-CN"/>
        </w:rPr>
        <w:t>政府性基金预算支出情况。</w:t>
      </w:r>
    </w:p>
    <w:p w14:paraId="4159EEB6">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2" w:firstLineChars="200"/>
        <w:jc w:val="both"/>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四、国有资本经营预算支出情况</w:t>
      </w:r>
    </w:p>
    <w:p w14:paraId="4DEE4C62">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无国有资本经营预算支出情况</w:t>
      </w:r>
    </w:p>
    <w:p w14:paraId="00F9460B">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2" w:firstLineChars="200"/>
        <w:jc w:val="both"/>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五、社会保险基金预算支出情况</w:t>
      </w:r>
    </w:p>
    <w:p w14:paraId="2D11397F">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无社会保险基金预算支出情况</w:t>
      </w:r>
    </w:p>
    <w:p w14:paraId="57740FD0">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六、部门整体支出绩效情况</w:t>
      </w:r>
    </w:p>
    <w:p w14:paraId="1BECE22C">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2" w:firstLineChars="200"/>
        <w:jc w:val="both"/>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（一）绩效评价结果</w:t>
      </w:r>
    </w:p>
    <w:p w14:paraId="5A80106D">
      <w:pPr>
        <w:ind w:left="0" w:right="0" w:firstLine="630"/>
        <w:jc w:val="left"/>
        <w:rPr>
          <w:rFonts w:hint="eastAsia" w:ascii="仿宋" w:hAnsi="仿宋" w:eastAsia="仿宋" w:cs="仿宋"/>
          <w:bCs/>
          <w:sz w:val="30"/>
          <w:szCs w:val="30"/>
          <w:lang w:val="en-US" w:eastAsia="zh-CN"/>
        </w:rPr>
      </w:pPr>
      <w:bookmarkStart w:id="0" w:name="_GoBack"/>
      <w:bookmarkEnd w:id="0"/>
      <w:r>
        <w:rPr>
          <w:rFonts w:hint="eastAsia" w:ascii="仿宋" w:hAnsi="仿宋" w:eastAsia="仿宋" w:cs="仿宋"/>
          <w:bCs/>
          <w:sz w:val="30"/>
          <w:szCs w:val="30"/>
          <w:lang w:val="en-US" w:eastAsia="zh-CN"/>
        </w:rPr>
        <w:t>2022年度部门整体支出取得良好的成效，工作效率和效益得以提高，全程监控财政拨入经费的使用情况，并与工作开展相联系，资金使用与工作执行进度相结合，不断优化资金支出结构，保障资金使用高效益，以达到了保运转，保民生，保安全，促均衡的效果。年初制定的工作任务目标100%按时完成，各项工作成效显著，推动文化事业等各方面工作更好更快的发展，自评得分96分。</w:t>
      </w:r>
    </w:p>
    <w:p w14:paraId="2CA0BB0D">
      <w:pPr>
        <w:numPr>
          <w:ilvl w:val="0"/>
          <w:numId w:val="1"/>
        </w:numPr>
        <w:ind w:left="0" w:right="0" w:firstLine="630"/>
        <w:jc w:val="left"/>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部门整体支出绩效完成情况</w:t>
      </w:r>
    </w:p>
    <w:p w14:paraId="508D9B67">
      <w:pPr>
        <w:ind w:left="0" w:right="0" w:firstLine="63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一是立足实际，开展线上线下相结合的阅读活动。今年，我们自觉秉承免费开放的理念，主动承担起保障公民基本阅读权力的使命，加快发展步伐，探索发展新思路，健全服务新模式，在疫情肆虐期间开展了包括传统节日知识竞答、科普知识竞答在内的一系列种类丰富内容多样的线上知识竞答活动；我馆还进一步加大了文献资源的建设力度，新购进图书5000余册，使馆藏文献资源更加丰实，更能切合读者需求；大力推进阅读推广工作，开展了如喜迎二十大奋进新征程阅读进万家视频征集活动和后续颁奖晚会等一系列颇具影响力的线上线下相结合的文化活动；图书馆事业得到快速健康发展，新馆建设工作成功立项实施，图书馆事业从此迈上了新台阶。</w:t>
      </w:r>
    </w:p>
    <w:p w14:paraId="383474C7">
      <w:pPr>
        <w:ind w:left="0" w:right="0" w:firstLine="63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二是积极组织培训活动，指导分馆业务工作。10月9日，我馆送去300余册图书给区委办，并为下一步分馆建设打好了基础。11月10日，我馆组织开展了“2022年度岳阳楼区图书馆分馆管理员业务培训班”，提高了各乡街文化站管理员业务水平，为更好地向读者提供服务打下了良好的基础。</w:t>
      </w:r>
    </w:p>
    <w:p w14:paraId="7A9753C7">
      <w:pPr>
        <w:ind w:left="0" w:right="0" w:firstLine="63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三是大力推进图书馆建设。2022年区政府调剂鹰山社区老年活动中心1-3层作为图书馆馆舍，馆舍问题得到初步解决之后，我馆于今年3月组织申报岳阳楼区岳建小区老旧小区改造配套基础文化设施建设项目(鹰山文化活动中心) 2022年中央预算内投资计划，并争取到中央配套资金600万元。图书馆改建工作有条不紊的推进，于今年12月开始挂网招投标。</w:t>
      </w:r>
    </w:p>
    <w:p w14:paraId="35D26271">
      <w:pPr>
        <w:ind w:left="0" w:right="0" w:firstLine="630"/>
        <w:jc w:val="left"/>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四是评估定级工作。今年是公共图书馆第七次评估定级年，认真做好评估定级工作，确保国家三级图书馆称号是我馆工作的重中之重。根据文化和旅游部办公厅《关于开展第七次全国县级以上公共图书馆评估定级工作的通知》（办公共发〔2022〕90号）文件精神，我馆坚持以“以评促建、以评促管、以评促效”为主要原则，认真对照第七次评估定级标准，全力以赴，积极筹备查找问题，各个击破稳步推进，多措并举提高效能，用实际行动逐一落实各项指标向国家二级馆进军。</w:t>
      </w:r>
    </w:p>
    <w:p w14:paraId="13492291">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70B9CB34">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一是绩效预算编制还有待进一步细化，预算编制不够明确和细化，合理性需要提高。二是个别项目资金支付进度缓慢，未达到资金预期目标。</w:t>
      </w:r>
    </w:p>
    <w:p w14:paraId="404322CB">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2" w:firstLineChars="200"/>
        <w:jc w:val="both"/>
        <w:rPr>
          <w:rFonts w:hint="eastAsia" w:ascii="仿宋" w:hAnsi="仿宋" w:eastAsia="仿宋" w:cs="仿宋"/>
          <w:b/>
          <w:bCs w:val="0"/>
          <w:sz w:val="30"/>
          <w:szCs w:val="30"/>
          <w:lang w:val="en-US" w:eastAsia="zh-CN"/>
        </w:rPr>
      </w:pPr>
      <w:r>
        <w:rPr>
          <w:rFonts w:hint="eastAsia" w:ascii="仿宋" w:hAnsi="仿宋" w:eastAsia="仿宋" w:cs="仿宋"/>
          <w:b/>
          <w:bCs w:val="0"/>
          <w:sz w:val="30"/>
          <w:szCs w:val="30"/>
          <w:lang w:val="en-US" w:eastAsia="zh-CN"/>
        </w:rPr>
        <w:t>八、下一步改进措施</w:t>
      </w:r>
    </w:p>
    <w:p w14:paraId="3C7AC7C6">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一是加强年初预算编制的学习，不断增强业务人员的业务水平。二是执行管理，根据工作开展情况合理调整支出进度。三是加强预算编制的前期调查研究，进一步提升预算的科学性、合理性及实用性。</w:t>
      </w:r>
    </w:p>
    <w:p w14:paraId="0CDABB10">
      <w:pPr>
        <w:keepNext w:val="0"/>
        <w:keepLines w:val="0"/>
        <w:pageBreakBefore w:val="0"/>
        <w:widowControl w:val="0"/>
        <w:kinsoku/>
        <w:wordWrap/>
        <w:overflowPunct/>
        <w:topLinePunct w:val="0"/>
        <w:autoSpaceDE/>
        <w:autoSpaceDN/>
        <w:bidi w:val="0"/>
        <w:adjustRightInd/>
        <w:snapToGrid/>
        <w:ind w:left="0" w:firstLine="602" w:firstLineChars="200"/>
        <w:jc w:val="left"/>
        <w:textAlignment w:val="auto"/>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bCs/>
          <w:color w:val="000000" w:themeColor="text1"/>
          <w:spacing w:val="0"/>
          <w:position w:val="0"/>
          <w:sz w:val="30"/>
          <w:szCs w:val="30"/>
          <w:lang w:val="en-US" w:eastAsia="zh-CN"/>
          <w14:textFill>
            <w14:solidFill>
              <w14:schemeClr w14:val="tx1"/>
            </w14:solidFill>
          </w14:textFill>
        </w:rPr>
        <w:t>九、部门整体支出绩效自评结果拟应用和公开情况</w:t>
      </w:r>
    </w:p>
    <w:p w14:paraId="4CCEDAFD">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本单位将以结果为导向，健全绩效评估与绩效评价结果挂钩机制，对绩效评价发现的问题，采取有力措施绩效整改，并将绩效评价结果作为年度绩效考核的依据，持续提高资金使用效益。本报告将在岳阳楼区政府门户网站进行公示。</w:t>
      </w:r>
    </w:p>
    <w:p w14:paraId="36CB35F7">
      <w:pPr>
        <w:pStyle w:val="7"/>
        <w:widowControl/>
        <w:numPr>
          <w:ilvl w:val="0"/>
          <w:numId w:val="0"/>
        </w:numPr>
        <w:pBdr>
          <w:top w:val="none" w:color="auto" w:sz="0" w:space="1"/>
          <w:left w:val="none" w:color="auto" w:sz="0" w:space="4"/>
          <w:bottom w:val="none" w:color="auto" w:sz="0" w:space="1"/>
          <w:right w:val="none" w:color="auto" w:sz="0" w:space="4"/>
        </w:pBdr>
        <w:spacing w:beforeAutospacing="0" w:afterAutospacing="0" w:line="33" w:lineRule="atLeast"/>
        <w:ind w:right="0" w:rightChars="0" w:firstLine="600" w:firstLineChars="200"/>
        <w:jc w:val="both"/>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其他需要说明的情况：无</w:t>
      </w:r>
    </w:p>
    <w:p w14:paraId="627F35CF">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2752489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A503C3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2585B1B8">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1B6B9BD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FFDC9A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47BA1CE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1A2CBB9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6C43086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DAE710B">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14:paraId="1C7ACC7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316160BB">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1"/>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25D95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5F3C50DD">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7E42E6A3">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78C3DF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岳阳楼区图书馆数字化建设项目</w:t>
            </w:r>
          </w:p>
        </w:tc>
      </w:tr>
      <w:tr w14:paraId="66210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2B37084C">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1CC2FD1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岳阳楼区文化旅游广电体育局</w:t>
            </w:r>
          </w:p>
        </w:tc>
        <w:tc>
          <w:tcPr>
            <w:tcW w:w="1140" w:type="dxa"/>
            <w:noWrap w:val="0"/>
            <w:vAlign w:val="center"/>
          </w:tcPr>
          <w:p w14:paraId="7CAA5E2C">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45FFFFB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岳阳楼区图书馆</w:t>
            </w:r>
          </w:p>
        </w:tc>
      </w:tr>
      <w:tr w14:paraId="5333A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001391F9">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1C966A11">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163C415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27D8B8A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15CB7763">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5F5006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14:paraId="2896466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14:paraId="017220B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3FE5EB4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14:paraId="7A0D40B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14:paraId="41F5360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14:paraId="2E49FBE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2EB712B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14:paraId="2C44E07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1A8D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54635BB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39DBAD60">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36A4438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3E96D3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40</w:t>
            </w:r>
          </w:p>
        </w:tc>
        <w:tc>
          <w:tcPr>
            <w:tcW w:w="1140" w:type="dxa"/>
            <w:noWrap w:val="0"/>
            <w:vAlign w:val="center"/>
          </w:tcPr>
          <w:p w14:paraId="7BF6DA5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40</w:t>
            </w:r>
          </w:p>
        </w:tc>
        <w:tc>
          <w:tcPr>
            <w:tcW w:w="685" w:type="dxa"/>
            <w:noWrap w:val="0"/>
            <w:vAlign w:val="center"/>
          </w:tcPr>
          <w:p w14:paraId="5A3A2D43">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14:paraId="55057C1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100</w:t>
            </w:r>
            <w:r>
              <w:rPr>
                <w:rFonts w:hint="eastAsia" w:ascii="Arial"/>
                <w:color w:val="000000" w:themeColor="text1"/>
                <w:spacing w:val="0"/>
                <w:sz w:val="20"/>
                <w:lang w:val="en-US" w:eastAsia="zh-CN"/>
                <w14:textFill>
                  <w14:solidFill>
                    <w14:schemeClr w14:val="tx1"/>
                  </w14:solidFill>
                </w14:textFill>
              </w:rPr>
              <w:t>%</w:t>
            </w:r>
          </w:p>
        </w:tc>
        <w:tc>
          <w:tcPr>
            <w:tcW w:w="1365" w:type="dxa"/>
            <w:noWrap w:val="0"/>
            <w:vAlign w:val="center"/>
          </w:tcPr>
          <w:p w14:paraId="492C26B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r>
      <w:tr w14:paraId="0004D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195807E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3B585B2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5386503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0D3C936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40</w:t>
            </w:r>
          </w:p>
        </w:tc>
        <w:tc>
          <w:tcPr>
            <w:tcW w:w="1140" w:type="dxa"/>
            <w:noWrap w:val="0"/>
            <w:vAlign w:val="center"/>
          </w:tcPr>
          <w:p w14:paraId="4DE4AFE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40</w:t>
            </w:r>
          </w:p>
        </w:tc>
        <w:tc>
          <w:tcPr>
            <w:tcW w:w="685" w:type="dxa"/>
            <w:noWrap w:val="0"/>
            <w:vAlign w:val="center"/>
          </w:tcPr>
          <w:p w14:paraId="02C717A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F4203D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5A4917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94F0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3099AB9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5D82136E">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629845D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6C92B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9C9D0E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36901F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0D3E3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4FAB95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7D471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03CB6C4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2736DFEA">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22E4C6C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0ED7F9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DFE56F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C05B44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C65B93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39B685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568A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66F951E5">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4EC75F91">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7CEFA002">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6D36902F">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7F66E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2FA4049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1824D5B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1.通过图书馆数字化空间布局与设计，为读者提供多元化的空间服务，凸显场所与服务价值。</w:t>
            </w:r>
          </w:p>
          <w:p w14:paraId="5EE2468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宋体" w:hAnsi="宋体" w:eastAsia="宋体" w:cs="宋体"/>
                <w:kern w:val="0"/>
                <w:sz w:val="20"/>
                <w:szCs w:val="20"/>
              </w:rPr>
            </w:pPr>
            <w:r>
              <w:rPr>
                <w:rFonts w:hint="eastAsia" w:ascii="宋体" w:hAnsi="宋体" w:eastAsia="宋体" w:cs="宋体"/>
                <w:kern w:val="0"/>
                <w:sz w:val="20"/>
                <w:szCs w:val="20"/>
              </w:rPr>
              <w:t>2.配套建设数字图书馆资源服务体系，引入前沿技术应用于图书馆资源建设与服务，重新赋予图书馆新的活力和能量，带给读者优质的服务和阅读体验。</w:t>
            </w:r>
          </w:p>
          <w:p w14:paraId="375E70C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kern w:val="0"/>
                <w:sz w:val="20"/>
                <w:szCs w:val="20"/>
              </w:rPr>
              <w:t>3.图书馆数字化建设在诸多特色空间开展丰富多彩的阅读推广活动，激发读者的阅读兴趣，活跃图书馆的阅读氛围。</w:t>
            </w:r>
          </w:p>
        </w:tc>
        <w:tc>
          <w:tcPr>
            <w:tcW w:w="3985" w:type="dxa"/>
            <w:gridSpan w:val="4"/>
            <w:noWrap w:val="0"/>
            <w:vAlign w:val="center"/>
          </w:tcPr>
          <w:p w14:paraId="2CF2AA7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圆满完成各项任务</w:t>
            </w:r>
          </w:p>
        </w:tc>
      </w:tr>
      <w:tr w14:paraId="29DE7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708E2BD4">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7F145C0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216382D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079C203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2D76427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3C36F7B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2DB47CC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58A8CAA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633EA48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6A0C683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6FE82AC2">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3E74E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66E61F8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67B57C5">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73CE7035">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F4F4595">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3D47817F">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50C9C729">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47243A7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noWrap w:val="0"/>
            <w:vAlign w:val="center"/>
          </w:tcPr>
          <w:p w14:paraId="410FDC3D">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3C003B9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kern w:val="0"/>
                <w:sz w:val="20"/>
                <w:szCs w:val="20"/>
                <w:lang w:eastAsia="zh-CN"/>
              </w:rPr>
              <w:t>完成图书馆线上数字化平台建设</w:t>
            </w:r>
            <w:r>
              <w:rPr>
                <w:rFonts w:hint="eastAsia" w:ascii="Arial"/>
                <w:color w:val="000000" w:themeColor="text1"/>
                <w:spacing w:val="0"/>
                <w:sz w:val="20"/>
                <w:lang w:val="en-US" w:eastAsia="zh-CN"/>
                <w14:textFill>
                  <w14:solidFill>
                    <w14:schemeClr w14:val="tx1"/>
                  </w14:solidFill>
                </w14:textFill>
              </w:rPr>
              <w:t>率</w:t>
            </w:r>
          </w:p>
        </w:tc>
        <w:tc>
          <w:tcPr>
            <w:tcW w:w="1131" w:type="dxa"/>
            <w:noWrap w:val="0"/>
            <w:vAlign w:val="center"/>
          </w:tcPr>
          <w:p w14:paraId="4D9FCD87">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1140" w:type="dxa"/>
            <w:noWrap w:val="0"/>
            <w:vAlign w:val="center"/>
          </w:tcPr>
          <w:p w14:paraId="01D27A3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685" w:type="dxa"/>
            <w:noWrap w:val="0"/>
            <w:vAlign w:val="center"/>
          </w:tcPr>
          <w:p w14:paraId="4F95147B">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669C76BA">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14:paraId="5139CFC9">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p>
        </w:tc>
      </w:tr>
      <w:tr w14:paraId="7FC9E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06490EA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noWrap w:val="0"/>
            <w:vAlign w:val="center"/>
          </w:tcPr>
          <w:p w14:paraId="5515CF4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080" w:type="dxa"/>
            <w:vMerge w:val="continue"/>
            <w:tcBorders>
              <w:bottom w:val="nil"/>
            </w:tcBorders>
            <w:noWrap w:val="0"/>
            <w:vAlign w:val="center"/>
          </w:tcPr>
          <w:p w14:paraId="5AD1C1F0">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p>
        </w:tc>
        <w:tc>
          <w:tcPr>
            <w:tcW w:w="1229" w:type="dxa"/>
            <w:noWrap w:val="0"/>
            <w:vAlign w:val="center"/>
          </w:tcPr>
          <w:p w14:paraId="04420FD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完成图书馆线下数字化建设</w:t>
            </w:r>
            <w:r>
              <w:rPr>
                <w:rFonts w:hint="eastAsia" w:ascii="Arial"/>
                <w:color w:val="000000" w:themeColor="text1"/>
                <w:spacing w:val="0"/>
                <w:sz w:val="20"/>
                <w:lang w:val="en-US" w:eastAsia="zh-CN"/>
                <w14:textFill>
                  <w14:solidFill>
                    <w14:schemeClr w14:val="tx1"/>
                  </w14:solidFill>
                </w14:textFill>
              </w:rPr>
              <w:t>率</w:t>
            </w:r>
          </w:p>
        </w:tc>
        <w:tc>
          <w:tcPr>
            <w:tcW w:w="1131" w:type="dxa"/>
            <w:noWrap w:val="0"/>
            <w:vAlign w:val="center"/>
          </w:tcPr>
          <w:p w14:paraId="20D12152">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1140" w:type="dxa"/>
            <w:noWrap w:val="0"/>
            <w:vAlign w:val="center"/>
          </w:tcPr>
          <w:p w14:paraId="6C3B7FF3">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685" w:type="dxa"/>
            <w:noWrap w:val="0"/>
            <w:vAlign w:val="center"/>
          </w:tcPr>
          <w:p w14:paraId="2401248B">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1C960C4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14:paraId="11F10D0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color w:val="FF0000"/>
                <w:spacing w:val="0"/>
                <w:sz w:val="21"/>
                <w:szCs w:val="21"/>
                <w:lang w:val="en-US" w:eastAsia="zh-CN"/>
              </w:rPr>
            </w:pPr>
          </w:p>
        </w:tc>
      </w:tr>
      <w:tr w14:paraId="0A8E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2B40D1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8DD774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7D66255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10E5DD7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宋体"/>
                <w:color w:val="000000" w:themeColor="text1"/>
                <w:spacing w:val="0"/>
                <w:sz w:val="21"/>
                <w:szCs w:val="21"/>
                <w:lang w:eastAsia="zh-CN"/>
                <w14:textFill>
                  <w14:solidFill>
                    <w14:schemeClr w14:val="tx1"/>
                  </w14:solidFill>
                </w14:textFill>
              </w:rPr>
            </w:pPr>
            <w:r>
              <w:rPr>
                <w:rFonts w:hint="eastAsia" w:ascii="宋体" w:hAnsi="宋体" w:eastAsia="宋体" w:cs="宋体"/>
                <w:kern w:val="0"/>
                <w:sz w:val="20"/>
                <w:szCs w:val="20"/>
              </w:rPr>
              <w:t>建设集学习、休闲、交流、展示为一体</w:t>
            </w:r>
            <w:r>
              <w:rPr>
                <w:rFonts w:hint="eastAsia" w:ascii="宋体" w:hAnsi="宋体" w:eastAsia="宋体" w:cs="宋体"/>
                <w:kern w:val="0"/>
                <w:sz w:val="20"/>
                <w:szCs w:val="20"/>
                <w:lang w:eastAsia="zh-CN"/>
              </w:rPr>
              <w:t>，</w:t>
            </w:r>
            <w:r>
              <w:rPr>
                <w:rFonts w:hint="eastAsia" w:ascii="宋体" w:hAnsi="宋体" w:eastAsia="宋体" w:cs="宋体"/>
                <w:kern w:val="0"/>
                <w:sz w:val="20"/>
                <w:szCs w:val="20"/>
              </w:rPr>
              <w:t>具有本地区岳阳楼特色个性化智慧型公共图书馆。</w:t>
            </w:r>
          </w:p>
        </w:tc>
        <w:tc>
          <w:tcPr>
            <w:tcW w:w="1131" w:type="dxa"/>
            <w:noWrap w:val="0"/>
            <w:vAlign w:val="center"/>
          </w:tcPr>
          <w:p w14:paraId="5279632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140" w:type="dxa"/>
            <w:noWrap w:val="0"/>
            <w:vAlign w:val="center"/>
          </w:tcPr>
          <w:p w14:paraId="30D299B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685" w:type="dxa"/>
            <w:noWrap w:val="0"/>
            <w:vAlign w:val="center"/>
          </w:tcPr>
          <w:p w14:paraId="7D169C8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1738BA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w:t>
            </w:r>
          </w:p>
        </w:tc>
        <w:tc>
          <w:tcPr>
            <w:tcW w:w="1365" w:type="dxa"/>
            <w:noWrap w:val="0"/>
            <w:vAlign w:val="center"/>
          </w:tcPr>
          <w:p w14:paraId="431BA63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1528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26BB9CF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287089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4CACDC4A">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58A36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完成工作时间</w:t>
            </w:r>
          </w:p>
        </w:tc>
        <w:tc>
          <w:tcPr>
            <w:tcW w:w="1131" w:type="dxa"/>
            <w:noWrap w:val="0"/>
            <w:vAlign w:val="center"/>
          </w:tcPr>
          <w:p w14:paraId="79B892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2022年12月</w:t>
            </w:r>
          </w:p>
        </w:tc>
        <w:tc>
          <w:tcPr>
            <w:tcW w:w="1140" w:type="dxa"/>
            <w:noWrap w:val="0"/>
            <w:vAlign w:val="center"/>
          </w:tcPr>
          <w:p w14:paraId="7DFC7AB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eastAsiaTheme="minorEastAsia"/>
                <w:color w:val="000000" w:themeColor="text1"/>
                <w:spacing w:val="0"/>
                <w:sz w:val="21"/>
                <w:szCs w:val="21"/>
                <w:lang w:eastAsia="zh-CN"/>
                <w14:textFill>
                  <w14:solidFill>
                    <w14:schemeClr w14:val="tx1"/>
                  </w14:solidFill>
                </w14:textFill>
              </w:rPr>
            </w:pPr>
            <w:r>
              <w:rPr>
                <w:rFonts w:hint="eastAsia" w:ascii="Arial"/>
                <w:color w:val="000000" w:themeColor="text1"/>
                <w:spacing w:val="0"/>
                <w:sz w:val="21"/>
                <w:szCs w:val="21"/>
                <w:lang w:eastAsia="zh-CN"/>
                <w14:textFill>
                  <w14:solidFill>
                    <w14:schemeClr w14:val="tx1"/>
                  </w14:solidFill>
                </w14:textFill>
              </w:rPr>
              <w:t>按时完成</w:t>
            </w:r>
          </w:p>
        </w:tc>
        <w:tc>
          <w:tcPr>
            <w:tcW w:w="685" w:type="dxa"/>
            <w:noWrap w:val="0"/>
            <w:vAlign w:val="center"/>
          </w:tcPr>
          <w:p w14:paraId="15FDDAF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4BD06AA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14:paraId="6D04B18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4FE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3787952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4FCDFB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603683E5">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51FCDE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Arial"/>
                <w:color w:val="000000" w:themeColor="text1"/>
                <w:spacing w:val="0"/>
                <w:sz w:val="21"/>
                <w:szCs w:val="21"/>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年度资金总额</w:t>
            </w:r>
          </w:p>
        </w:tc>
        <w:tc>
          <w:tcPr>
            <w:tcW w:w="1131" w:type="dxa"/>
            <w:noWrap w:val="0"/>
            <w:vAlign w:val="center"/>
          </w:tcPr>
          <w:p w14:paraId="267ABE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Arial"/>
                <w:color w:val="000000" w:themeColor="text1"/>
                <w:spacing w:val="0"/>
                <w:sz w:val="21"/>
                <w:szCs w:val="21"/>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40万元</w:t>
            </w:r>
          </w:p>
        </w:tc>
        <w:tc>
          <w:tcPr>
            <w:tcW w:w="1140" w:type="dxa"/>
            <w:noWrap w:val="0"/>
            <w:vAlign w:val="center"/>
          </w:tcPr>
          <w:p w14:paraId="5A1E810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40万元</w:t>
            </w:r>
          </w:p>
        </w:tc>
        <w:tc>
          <w:tcPr>
            <w:tcW w:w="685" w:type="dxa"/>
            <w:noWrap w:val="0"/>
            <w:vAlign w:val="center"/>
          </w:tcPr>
          <w:p w14:paraId="26BEEE9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0D66EA4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14:paraId="619BE4C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FA6E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2553C2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326C4095">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4434F977">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200F97B4">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1C815715">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3927097E">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14:paraId="29C8D2B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6DD9F1E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777A221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924436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CE8408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AE4873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D8190A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BC1338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96C6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ABAD0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4B765C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294CD8AA">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3164D46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0F9001A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宋体" w:hAnsi="宋体" w:eastAsia="宋体" w:cs="宋体"/>
                <w:bCs/>
                <w:color w:val="000000"/>
                <w:sz w:val="20"/>
                <w:szCs w:val="20"/>
                <w:lang w:eastAsia="zh-CN"/>
              </w:rPr>
            </w:pPr>
            <w:r>
              <w:rPr>
                <w:rFonts w:hint="eastAsia" w:ascii="宋体" w:hAnsi="宋体" w:eastAsia="宋体" w:cs="宋体"/>
                <w:bCs/>
                <w:color w:val="000000"/>
                <w:sz w:val="20"/>
                <w:szCs w:val="20"/>
                <w:lang w:val="en-US" w:eastAsia="zh-CN"/>
              </w:rPr>
              <w:t>1.</w:t>
            </w:r>
            <w:r>
              <w:rPr>
                <w:rFonts w:hint="eastAsia" w:ascii="宋体" w:hAnsi="宋体" w:eastAsia="宋体" w:cs="宋体"/>
                <w:bCs/>
                <w:color w:val="000000"/>
                <w:sz w:val="20"/>
                <w:szCs w:val="20"/>
              </w:rPr>
              <w:t>提升图书馆空间服务水平，推动图书馆服务转型创新读者阅读学习体验模式， 推动立体化阅读化水平</w:t>
            </w:r>
            <w:r>
              <w:rPr>
                <w:rFonts w:hint="eastAsia" w:ascii="宋体" w:hAnsi="宋体" w:eastAsia="宋体" w:cs="宋体"/>
                <w:bCs/>
                <w:color w:val="000000"/>
                <w:sz w:val="20"/>
                <w:szCs w:val="20"/>
                <w:lang w:eastAsia="zh-CN"/>
              </w:rPr>
              <w:t>，</w:t>
            </w:r>
            <w:r>
              <w:rPr>
                <w:rFonts w:hint="eastAsia" w:ascii="宋体" w:hAnsi="宋体" w:eastAsia="宋体" w:cs="宋体"/>
                <w:bCs/>
                <w:color w:val="000000"/>
                <w:sz w:val="20"/>
                <w:szCs w:val="20"/>
              </w:rPr>
              <w:t>提升图书馆资源整合能力</w:t>
            </w:r>
            <w:r>
              <w:rPr>
                <w:rFonts w:hint="eastAsia" w:ascii="宋体" w:hAnsi="宋体" w:eastAsia="宋体" w:cs="宋体"/>
                <w:bCs/>
                <w:color w:val="000000"/>
                <w:sz w:val="20"/>
                <w:szCs w:val="20"/>
                <w:lang w:eastAsia="zh-CN"/>
              </w:rPr>
              <w:t>。</w:t>
            </w:r>
          </w:p>
          <w:p w14:paraId="5E4C1C5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bCs/>
                <w:color w:val="000000"/>
                <w:sz w:val="20"/>
                <w:szCs w:val="20"/>
                <w:lang w:val="en-US" w:eastAsia="zh-CN"/>
              </w:rPr>
              <w:t>2.</w:t>
            </w:r>
            <w:r>
              <w:rPr>
                <w:rFonts w:hint="eastAsia" w:ascii="宋体" w:hAnsi="宋体" w:eastAsia="宋体" w:cs="宋体"/>
                <w:bCs/>
                <w:color w:val="000000"/>
                <w:sz w:val="20"/>
                <w:szCs w:val="20"/>
              </w:rPr>
              <w:t>图书馆数字化建设在诸多特色空间开展丰富多彩的阅读推广活动，激发读者的阅读兴趣，活跃图书馆的阅读氛围。</w:t>
            </w:r>
          </w:p>
        </w:tc>
        <w:tc>
          <w:tcPr>
            <w:tcW w:w="1131" w:type="dxa"/>
            <w:noWrap w:val="0"/>
            <w:vAlign w:val="center"/>
          </w:tcPr>
          <w:p w14:paraId="53F8C6E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有效提升</w:t>
            </w:r>
          </w:p>
        </w:tc>
        <w:tc>
          <w:tcPr>
            <w:tcW w:w="1140" w:type="dxa"/>
            <w:noWrap w:val="0"/>
            <w:vAlign w:val="center"/>
          </w:tcPr>
          <w:p w14:paraId="1129014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有效提升</w:t>
            </w:r>
          </w:p>
        </w:tc>
        <w:tc>
          <w:tcPr>
            <w:tcW w:w="685" w:type="dxa"/>
            <w:noWrap w:val="0"/>
            <w:vAlign w:val="center"/>
          </w:tcPr>
          <w:p w14:paraId="2EDC30B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795" w:type="dxa"/>
            <w:noWrap w:val="0"/>
            <w:vAlign w:val="center"/>
          </w:tcPr>
          <w:p w14:paraId="5F5795E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14</w:t>
            </w:r>
          </w:p>
        </w:tc>
        <w:tc>
          <w:tcPr>
            <w:tcW w:w="1365" w:type="dxa"/>
            <w:noWrap w:val="0"/>
            <w:vAlign w:val="center"/>
          </w:tcPr>
          <w:p w14:paraId="442A090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DB35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488770C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C15B04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7E5C76DC">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0B59EA0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269010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3237EA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E61298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79000B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718D44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6E4310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0637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E7F783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B5D8B6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46DFD02E">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74084634">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6411C43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宋体" w:hAnsi="宋体" w:eastAsia="宋体" w:cs="宋体"/>
                <w:bCs/>
                <w:color w:val="000000"/>
                <w:sz w:val="20"/>
                <w:szCs w:val="20"/>
              </w:rPr>
            </w:pPr>
            <w:r>
              <w:rPr>
                <w:rFonts w:hint="eastAsia" w:ascii="宋体" w:hAnsi="宋体" w:eastAsia="宋体" w:cs="宋体"/>
                <w:bCs/>
                <w:color w:val="000000"/>
                <w:sz w:val="20"/>
                <w:szCs w:val="20"/>
              </w:rPr>
              <w:t>赋予图书馆新的活力和能量，带给读者优质的服务和阅读体验。</w:t>
            </w:r>
          </w:p>
          <w:p w14:paraId="34FC96B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bCs/>
                <w:color w:val="000000"/>
                <w:sz w:val="20"/>
                <w:szCs w:val="20"/>
              </w:rPr>
              <w:t>激发读者的阅读兴趣，活跃图书馆的阅读氛围。</w:t>
            </w:r>
          </w:p>
        </w:tc>
        <w:tc>
          <w:tcPr>
            <w:tcW w:w="1131" w:type="dxa"/>
            <w:noWrap w:val="0"/>
            <w:vAlign w:val="center"/>
          </w:tcPr>
          <w:p w14:paraId="5E64406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有所提升</w:t>
            </w:r>
          </w:p>
        </w:tc>
        <w:tc>
          <w:tcPr>
            <w:tcW w:w="1140" w:type="dxa"/>
            <w:noWrap w:val="0"/>
            <w:vAlign w:val="center"/>
          </w:tcPr>
          <w:p w14:paraId="45D47C9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有所提升</w:t>
            </w:r>
          </w:p>
        </w:tc>
        <w:tc>
          <w:tcPr>
            <w:tcW w:w="685" w:type="dxa"/>
            <w:noWrap w:val="0"/>
            <w:vAlign w:val="center"/>
          </w:tcPr>
          <w:p w14:paraId="20A619C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15</w:t>
            </w:r>
          </w:p>
        </w:tc>
        <w:tc>
          <w:tcPr>
            <w:tcW w:w="795" w:type="dxa"/>
            <w:noWrap w:val="0"/>
            <w:vAlign w:val="center"/>
          </w:tcPr>
          <w:p w14:paraId="4DAA832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14</w:t>
            </w:r>
          </w:p>
        </w:tc>
        <w:tc>
          <w:tcPr>
            <w:tcW w:w="1365" w:type="dxa"/>
            <w:noWrap w:val="0"/>
            <w:vAlign w:val="center"/>
          </w:tcPr>
          <w:p w14:paraId="75DA9E4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4A72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3B50B74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14:paraId="0620C33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0A24FAD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005DDF0D">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14:paraId="4E6F703C">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67F2CFB5">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07490585">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66898D1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宋体" w:hAnsi="宋体" w:eastAsia="宋体" w:cs="宋体"/>
                <w:i w:val="0"/>
                <w:color w:val="000000"/>
                <w:kern w:val="0"/>
                <w:sz w:val="20"/>
                <w:szCs w:val="20"/>
                <w:u w:val="none"/>
                <w:lang w:val="en-US" w:eastAsia="zh-CN" w:bidi="ar"/>
              </w:rPr>
              <w:t>社会公众满意度</w:t>
            </w:r>
          </w:p>
        </w:tc>
        <w:tc>
          <w:tcPr>
            <w:tcW w:w="1131" w:type="dxa"/>
            <w:noWrap w:val="0"/>
            <w:vAlign w:val="center"/>
          </w:tcPr>
          <w:p w14:paraId="28F1932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1140" w:type="dxa"/>
            <w:noWrap w:val="0"/>
            <w:vAlign w:val="center"/>
          </w:tcPr>
          <w:p w14:paraId="019D694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685" w:type="dxa"/>
            <w:noWrap w:val="0"/>
            <w:vAlign w:val="center"/>
          </w:tcPr>
          <w:p w14:paraId="6406CB0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795" w:type="dxa"/>
            <w:noWrap w:val="0"/>
            <w:vAlign w:val="center"/>
          </w:tcPr>
          <w:p w14:paraId="0BCE0EB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10</w:t>
            </w:r>
          </w:p>
        </w:tc>
        <w:tc>
          <w:tcPr>
            <w:tcW w:w="1365" w:type="dxa"/>
            <w:noWrap w:val="0"/>
            <w:vAlign w:val="center"/>
          </w:tcPr>
          <w:p w14:paraId="15D2CF0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404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21F1841D">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14:paraId="1B1A3CEC">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14:paraId="316B914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97</w:t>
            </w:r>
          </w:p>
        </w:tc>
        <w:tc>
          <w:tcPr>
            <w:tcW w:w="1365" w:type="dxa"/>
            <w:noWrap w:val="0"/>
            <w:vAlign w:val="center"/>
          </w:tcPr>
          <w:p w14:paraId="2B4D5CE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14:paraId="61B90E88">
      <w:pPr>
        <w:spacing w:line="252" w:lineRule="auto"/>
        <w:rPr>
          <w:rFonts w:ascii="Arial"/>
          <w:color w:val="000000" w:themeColor="text1"/>
          <w:sz w:val="21"/>
          <w14:textFill>
            <w14:solidFill>
              <w14:schemeClr w14:val="tx1"/>
            </w14:solidFill>
          </w14:textFill>
        </w:rPr>
      </w:pPr>
    </w:p>
    <w:p w14:paraId="3FDF7F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eastAsia="zh-CN"/>
          <w14:textFill>
            <w14:solidFill>
              <w14:schemeClr w14:val="tx1"/>
            </w14:solidFill>
          </w14:textFill>
        </w:rPr>
        <w:t>任雨鸿</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13873081203</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曹琼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2023-6-2</w:t>
      </w:r>
    </w:p>
    <w:p w14:paraId="51C6F7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both"/>
        <w:textAlignment w:val="auto"/>
        <w:rPr>
          <w:rFonts w:hint="eastAsia" w:ascii="方正大标宋简体" w:hAnsi="方正大标宋简体" w:eastAsia="方正大标宋简体" w:cs="方正大标宋简体"/>
          <w:i w:val="0"/>
          <w:color w:val="000000"/>
          <w:sz w:val="40"/>
          <w:szCs w:val="40"/>
          <w:u w:val="none"/>
          <w:lang w:eastAsia="zh-CN"/>
        </w:rPr>
      </w:pPr>
    </w:p>
    <w:p w14:paraId="346892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both"/>
        <w:textAlignment w:val="auto"/>
        <w:rPr>
          <w:rFonts w:hint="eastAsia" w:ascii="方正大标宋简体" w:hAnsi="方正大标宋简体" w:eastAsia="方正大标宋简体" w:cs="方正大标宋简体"/>
          <w:i w:val="0"/>
          <w:color w:val="000000"/>
          <w:sz w:val="40"/>
          <w:szCs w:val="40"/>
          <w:u w:val="none"/>
          <w:lang w:eastAsia="zh-CN"/>
        </w:rPr>
      </w:pPr>
    </w:p>
    <w:p w14:paraId="45462C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both"/>
        <w:textAlignment w:val="auto"/>
        <w:rPr>
          <w:rFonts w:hint="eastAsia" w:ascii="方正大标宋简体" w:hAnsi="方正大标宋简体" w:eastAsia="方正大标宋简体" w:cs="方正大标宋简体"/>
          <w:i w:val="0"/>
          <w:color w:val="000000"/>
          <w:sz w:val="40"/>
          <w:szCs w:val="40"/>
          <w:u w:val="none"/>
          <w:lang w:eastAsia="zh-CN"/>
        </w:rPr>
      </w:pPr>
    </w:p>
    <w:p w14:paraId="3384A9C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both"/>
        <w:textAlignment w:val="auto"/>
        <w:rPr>
          <w:rFonts w:hint="eastAsia" w:ascii="方正大标宋简体" w:hAnsi="方正大标宋简体" w:eastAsia="方正大标宋简体" w:cs="方正大标宋简体"/>
          <w:i w:val="0"/>
          <w:color w:val="000000"/>
          <w:sz w:val="40"/>
          <w:szCs w:val="40"/>
          <w:u w:val="none"/>
          <w:lang w:eastAsia="zh-CN"/>
        </w:rPr>
      </w:pPr>
    </w:p>
    <w:p w14:paraId="4182B8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both"/>
        <w:textAlignment w:val="auto"/>
        <w:rPr>
          <w:rFonts w:hint="eastAsia" w:ascii="方正大标宋简体" w:hAnsi="方正大标宋简体" w:eastAsia="方正大标宋简体" w:cs="方正大标宋简体"/>
          <w:i w:val="0"/>
          <w:color w:val="000000"/>
          <w:sz w:val="40"/>
          <w:szCs w:val="40"/>
          <w:u w:val="none"/>
          <w:lang w:eastAsia="zh-CN"/>
        </w:rPr>
      </w:pPr>
    </w:p>
    <w:p w14:paraId="6CDC6B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both"/>
        <w:textAlignment w:val="auto"/>
        <w:rPr>
          <w:rFonts w:hint="eastAsia" w:ascii="方正大标宋简体" w:hAnsi="方正大标宋简体" w:eastAsia="方正大标宋简体" w:cs="方正大标宋简体"/>
          <w:i w:val="0"/>
          <w:color w:val="000000"/>
          <w:sz w:val="40"/>
          <w:szCs w:val="40"/>
          <w:u w:val="none"/>
          <w:lang w:eastAsia="zh-CN"/>
        </w:rPr>
      </w:pPr>
    </w:p>
    <w:p w14:paraId="617BC1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ind w:right="0"/>
        <w:jc w:val="both"/>
        <w:textAlignment w:val="auto"/>
        <w:rPr>
          <w:rFonts w:hint="eastAsia" w:ascii="仿宋" w:hAnsi="仿宋" w:eastAsia="仿宋" w:cs="Times New Roman"/>
          <w:kern w:val="2"/>
          <w:sz w:val="30"/>
          <w:szCs w:val="30"/>
          <w:lang w:val="en-US" w:eastAsia="zh-CN" w:bidi="ar-SA"/>
        </w:rPr>
      </w:pPr>
      <w:r>
        <w:rPr>
          <w:rFonts w:hint="eastAsia" w:ascii="方正大标宋简体" w:hAnsi="方正大标宋简体" w:eastAsia="方正大标宋简体" w:cs="方正大标宋简体"/>
          <w:i w:val="0"/>
          <w:color w:val="000000"/>
          <w:sz w:val="40"/>
          <w:szCs w:val="40"/>
          <w:u w:val="none"/>
          <w:lang w:eastAsia="zh-CN"/>
        </w:rPr>
        <w:t>岳阳楼区图书馆数字化建设</w:t>
      </w:r>
      <w:r>
        <w:rPr>
          <w:rFonts w:hint="eastAsia" w:ascii="方正大标宋简体" w:hAnsi="方正大标宋简体" w:eastAsia="方正大标宋简体" w:cs="方正大标宋简体"/>
          <w:i w:val="0"/>
          <w:color w:val="000000"/>
          <w:sz w:val="40"/>
          <w:szCs w:val="40"/>
          <w:u w:val="none"/>
        </w:rPr>
        <w:t>专项绩效</w:t>
      </w:r>
      <w:r>
        <w:rPr>
          <w:rFonts w:hint="eastAsia" w:ascii="方正大标宋简体" w:hAnsi="方正大标宋简体" w:eastAsia="方正大标宋简体" w:cs="方正大标宋简体"/>
          <w:i w:val="0"/>
          <w:color w:val="000000"/>
          <w:sz w:val="40"/>
          <w:szCs w:val="40"/>
          <w:u w:val="none"/>
          <w:lang w:val="en-US" w:eastAsia="zh-CN"/>
        </w:rPr>
        <w:t>自评报告</w:t>
      </w:r>
    </w:p>
    <w:p w14:paraId="17D10A8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2" w:firstLineChars="200"/>
        <w:jc w:val="both"/>
        <w:textAlignment w:val="auto"/>
        <w:rPr>
          <w:rFonts w:hint="eastAsia"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一、项目概况</w:t>
      </w:r>
    </w:p>
    <w:p w14:paraId="29AC68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（一）项目基本情况简介</w:t>
      </w:r>
    </w:p>
    <w:p w14:paraId="1F7FCE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岳阳楼区图书馆数字化空间布局建设项目，进一步夯实岳阳楼区图书馆立体文化服务体系，公共文化服务的内容和手段更加丰富，服务质量显著提升，公共文化管理、运行和保障机制进一步完善，真正实现文化服务惠及读者。</w:t>
      </w:r>
    </w:p>
    <w:p w14:paraId="00F1E9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1.建设集学习、休闲、交流、展示为一体的知识共享空间，为广大读者提供轻松愉快的阅读体验与氛围，真正体现出公共图书馆的文化供给和文化引导作用。</w:t>
      </w:r>
    </w:p>
    <w:p w14:paraId="60260F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2.建设具有本地区岳阳楼特色的智慧型公共图书馆，通过用现代化数字技术展现本区的人文、地理、历史等特色文化，打造个性化的特色图书馆。</w:t>
      </w:r>
    </w:p>
    <w:p w14:paraId="79607D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3.建设一个互联网资源平台，把优质的阅读内容融于数字空间，帮助读者更好地查找、获得知识。　</w:t>
      </w:r>
    </w:p>
    <w:p w14:paraId="09EF4D6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（二）项目绩效目标</w:t>
      </w:r>
    </w:p>
    <w:p w14:paraId="3C8F64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1.通过图书馆数字化空间布局与设计，为读者提供多元化的空间服务，凸显场所与服务价值。</w:t>
      </w:r>
    </w:p>
    <w:p w14:paraId="4F9178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2.配套建设数字图书馆资源服务体系，引入前沿技术应用于图书馆资源建设与服务，重新赋予图书馆新的活力和能量，带给读者优质的服务和阅读体验。</w:t>
      </w:r>
    </w:p>
    <w:p w14:paraId="249EAFE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3.图书馆数字化建设在诸多特色空间开展丰富多彩的阅读推广活动，激发读者的阅读兴趣，活跃图书馆的阅读氛围。</w:t>
      </w:r>
    </w:p>
    <w:p w14:paraId="1382CE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2" w:firstLineChars="200"/>
        <w:jc w:val="both"/>
        <w:textAlignment w:val="auto"/>
        <w:rPr>
          <w:rFonts w:hint="default" w:ascii="仿宋" w:hAnsi="仿宋" w:eastAsia="仿宋" w:cs="Times New Roman"/>
          <w:b w:val="0"/>
          <w:bCs w:val="0"/>
          <w:kern w:val="2"/>
          <w:sz w:val="30"/>
          <w:szCs w:val="30"/>
          <w:lang w:val="en-US" w:eastAsia="zh-CN" w:bidi="ar-SA"/>
        </w:rPr>
      </w:pPr>
      <w:r>
        <w:rPr>
          <w:rFonts w:hint="default" w:ascii="仿宋" w:hAnsi="仿宋" w:eastAsia="仿宋" w:cs="Times New Roman"/>
          <w:b/>
          <w:bCs/>
          <w:kern w:val="2"/>
          <w:sz w:val="30"/>
          <w:szCs w:val="30"/>
          <w:lang w:val="en-US" w:eastAsia="zh-CN" w:bidi="ar-SA"/>
        </w:rPr>
        <w:t>二、绩效目标完成情况分析</w:t>
      </w:r>
    </w:p>
    <w:p w14:paraId="054DFF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default"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1</w:t>
      </w:r>
      <w:r>
        <w:rPr>
          <w:rFonts w:hint="default" w:ascii="仿宋" w:hAnsi="仿宋" w:eastAsia="仿宋" w:cs="Times New Roman"/>
          <w:b w:val="0"/>
          <w:bCs w:val="0"/>
          <w:kern w:val="2"/>
          <w:sz w:val="30"/>
          <w:szCs w:val="30"/>
          <w:lang w:val="en-US" w:eastAsia="zh-CN" w:bidi="ar-SA"/>
        </w:rPr>
        <w:t>.项目资金执行情况分析</w:t>
      </w:r>
    </w:p>
    <w:p w14:paraId="58D1D4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default"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该项目资金使用严格按审批程序办理，操作规范、会计核审结果真实、准确，主要用于岳阳楼区图书馆数字化建设支出36.8万元；数字化建设设计支出3.2万元。</w:t>
      </w:r>
    </w:p>
    <w:p w14:paraId="35CF76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default"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2</w:t>
      </w:r>
      <w:r>
        <w:rPr>
          <w:rFonts w:hint="default" w:ascii="仿宋" w:hAnsi="仿宋" w:eastAsia="仿宋" w:cs="Times New Roman"/>
          <w:b w:val="0"/>
          <w:bCs w:val="0"/>
          <w:kern w:val="2"/>
          <w:sz w:val="30"/>
          <w:szCs w:val="30"/>
          <w:lang w:val="en-US" w:eastAsia="zh-CN" w:bidi="ar-SA"/>
        </w:rPr>
        <w:t>.项目资金管理情况分析</w:t>
      </w:r>
    </w:p>
    <w:p w14:paraId="328E12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此项目严格按照专项资金的用途和范围，专款专用，真实、有效、合法的实际开支凭证，严格审批予以支付报销，充分保障资金安全运行，发挥资金的使用效益。</w:t>
      </w:r>
      <w:r>
        <w:rPr>
          <w:rFonts w:hint="default" w:ascii="仿宋" w:hAnsi="仿宋" w:eastAsia="仿宋" w:cs="Times New Roman"/>
          <w:b w:val="0"/>
          <w:bCs w:val="0"/>
          <w:kern w:val="2"/>
          <w:sz w:val="30"/>
          <w:szCs w:val="30"/>
          <w:lang w:val="en-US" w:eastAsia="zh-CN" w:bidi="ar-SA"/>
        </w:rPr>
        <w:t>总体资金执行率</w:t>
      </w:r>
      <w:r>
        <w:rPr>
          <w:rFonts w:hint="eastAsia" w:ascii="仿宋" w:hAnsi="仿宋" w:eastAsia="仿宋" w:cs="Times New Roman"/>
          <w:b w:val="0"/>
          <w:bCs w:val="0"/>
          <w:kern w:val="2"/>
          <w:sz w:val="30"/>
          <w:szCs w:val="30"/>
          <w:lang w:val="en-US" w:eastAsia="zh-CN" w:bidi="ar-SA"/>
        </w:rPr>
        <w:t>达到100</w:t>
      </w:r>
      <w:r>
        <w:rPr>
          <w:rFonts w:hint="default" w:ascii="仿宋" w:hAnsi="仿宋" w:eastAsia="仿宋" w:cs="Times New Roman"/>
          <w:b w:val="0"/>
          <w:bCs w:val="0"/>
          <w:kern w:val="2"/>
          <w:sz w:val="30"/>
          <w:szCs w:val="30"/>
          <w:lang w:val="en-US" w:eastAsia="zh-CN" w:bidi="ar-SA"/>
        </w:rPr>
        <w:t>%。</w:t>
      </w:r>
    </w:p>
    <w:p w14:paraId="31C9CC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2" w:firstLineChars="200"/>
        <w:jc w:val="both"/>
        <w:textAlignment w:val="auto"/>
        <w:rPr>
          <w:rFonts w:hint="default"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三、</w:t>
      </w:r>
      <w:r>
        <w:rPr>
          <w:rFonts w:hint="default" w:ascii="仿宋" w:hAnsi="仿宋" w:eastAsia="仿宋" w:cs="Times New Roman"/>
          <w:b/>
          <w:bCs/>
          <w:kern w:val="2"/>
          <w:sz w:val="30"/>
          <w:szCs w:val="30"/>
          <w:lang w:val="en-US" w:eastAsia="zh-CN" w:bidi="ar-SA"/>
        </w:rPr>
        <w:t>总体绩效目标完成情况分析</w:t>
      </w:r>
    </w:p>
    <w:p w14:paraId="18655AB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本项目我单位组织实施，分管副局长黄海为项目负责人，主要负责项目的实施和监督，通过对此项目的开展，立足实际，开展线上线下相结合的阅读活动。今年，我们自觉秉承免费开放的理念，主动承担起保障公民基本阅读权力的使命，加快发展步伐，探索发展新思路，健全服务新模式，在疫情肆虐期间开展了包括传统节日知识竞答、科普知识竞答在内的一系列种类丰富内容多样的线上知识竞答活动；大力推进阅读推广工作，开展了如喜迎二十大奋进新征程阅读进万家视频征集活动和后续颁奖晚会等一系列颇具影响力的线上线下相结合的文化活动，更好地向读者提供服务打下了良好的基础。根据文化和旅游部办公厅《关于开展第七次全国县级以上公共图书馆评估定级工作的通知》（办公共发〔2022〕90号）文件精神，我馆坚持以“以评促建、以评促管、以评促效”为主要原则，认真对照第七次评估定级标准，全力以赴，积极筹备查找问题，各个击破稳步推进，多措并举提高效能，用实际行动逐一落实各项指标向国家二级馆进军。</w:t>
      </w:r>
    </w:p>
    <w:p w14:paraId="264F92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2" w:firstLineChars="200"/>
        <w:jc w:val="both"/>
        <w:textAlignment w:val="auto"/>
        <w:rPr>
          <w:rFonts w:hint="eastAsia"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四、评价结果</w:t>
      </w:r>
    </w:p>
    <w:p w14:paraId="683457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本项目严格按照规定的程序申请设立，符合国家相关法律法规、国民经济发展规划和党委政府决策，在项目使用管理过程中严格按照规定使用要求，专款专用，没有截留、挤占、挪用现象，确保资金落实到位，切实提高了资金的使用效益，对项目完成进度、阶段性目标完成情况、项目效益与预期目标偏差情况等进行阶段性跟踪和控制，自评分97分。</w:t>
      </w:r>
    </w:p>
    <w:p w14:paraId="2AD416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2" w:firstLineChars="200"/>
        <w:jc w:val="both"/>
        <w:textAlignment w:val="auto"/>
        <w:rPr>
          <w:rFonts w:hint="eastAsia" w:ascii="仿宋" w:hAnsi="仿宋" w:eastAsia="仿宋" w:cs="Times New Roman"/>
          <w:b/>
          <w:bCs/>
          <w:kern w:val="2"/>
          <w:sz w:val="30"/>
          <w:szCs w:val="30"/>
          <w:lang w:val="en-US" w:eastAsia="zh-CN" w:bidi="ar-SA"/>
        </w:rPr>
      </w:pPr>
      <w:r>
        <w:rPr>
          <w:rFonts w:hint="eastAsia" w:ascii="仿宋" w:hAnsi="仿宋" w:eastAsia="仿宋" w:cs="Times New Roman"/>
          <w:b/>
          <w:bCs/>
          <w:kern w:val="2"/>
          <w:sz w:val="30"/>
          <w:szCs w:val="30"/>
          <w:lang w:val="en-US" w:eastAsia="zh-CN" w:bidi="ar-SA"/>
        </w:rPr>
        <w:t>五、存在的问题和建议</w:t>
      </w:r>
    </w:p>
    <w:p w14:paraId="693429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default" w:ascii="仿宋" w:hAnsi="仿宋" w:eastAsia="仿宋" w:cs="Times New Roman"/>
          <w:b w:val="0"/>
          <w:bCs w:val="0"/>
          <w:kern w:val="2"/>
          <w:sz w:val="30"/>
          <w:szCs w:val="30"/>
          <w:lang w:val="en-US" w:eastAsia="zh-CN" w:bidi="ar-SA"/>
        </w:rPr>
      </w:pPr>
      <w:r>
        <w:rPr>
          <w:rFonts w:hint="eastAsia" w:ascii="仿宋" w:hAnsi="仿宋" w:eastAsia="仿宋" w:cs="Times New Roman"/>
          <w:b w:val="0"/>
          <w:bCs w:val="0"/>
          <w:kern w:val="2"/>
          <w:sz w:val="30"/>
          <w:szCs w:val="30"/>
          <w:lang w:val="en-US" w:eastAsia="zh-CN" w:bidi="ar-SA"/>
        </w:rPr>
        <w:t>一是专项资金使用的监管力度不够。二是监管制度不具体。针对存在的问题，要认真分析原因，加强各项制度建设和工作力度，做好资金的专项检查，做到事前评估、事中监督、事后检查验收，继续加大绩效评价工作力度，健全绩效评价结果反馈和应用机制确保资金不折不扣的用到实处。</w:t>
      </w:r>
    </w:p>
    <w:p w14:paraId="3B7508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ind w:left="0" w:right="0" w:firstLine="600" w:firstLineChars="200"/>
        <w:jc w:val="both"/>
        <w:textAlignment w:val="auto"/>
        <w:rPr>
          <w:rFonts w:hint="eastAsia" w:ascii="仿宋" w:hAnsi="仿宋" w:eastAsia="仿宋" w:cs="Times New Roman"/>
          <w:b w:val="0"/>
          <w:bCs w:val="0"/>
          <w:kern w:val="2"/>
          <w:sz w:val="30"/>
          <w:szCs w:val="30"/>
          <w:lang w:val="en-US" w:eastAsia="zh-CN" w:bidi="ar-SA"/>
        </w:rPr>
      </w:pPr>
    </w:p>
    <w:p w14:paraId="12E22F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4E42EF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70CFE8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21B943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48BE0C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78B2AA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0133DF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4C3DE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74C730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4C1E99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3C0A01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28B459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7E79CD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0AAA7C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0B592C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1AB33D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67D4FB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5F7A76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3226E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24A3E570">
      <w:pPr>
        <w:ind w:firstLine="1440" w:firstLineChars="400"/>
        <w:jc w:val="both"/>
        <w:rPr>
          <w:rFonts w:hint="eastAsia" w:eastAsia="方正小标宋简体"/>
          <w:sz w:val="36"/>
          <w:szCs w:val="36"/>
          <w:lang w:eastAsia="zh-CN"/>
        </w:rPr>
      </w:pPr>
    </w:p>
    <w:p w14:paraId="5E271A99">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8"/>
        <w:tblW w:w="9510" w:type="dxa"/>
        <w:jc w:val="center"/>
        <w:tblLayout w:type="fixed"/>
        <w:tblCellMar>
          <w:top w:w="0" w:type="dxa"/>
          <w:left w:w="108" w:type="dxa"/>
          <w:bottom w:w="0" w:type="dxa"/>
          <w:right w:w="108" w:type="dxa"/>
        </w:tblCellMar>
      </w:tblPr>
      <w:tblGrid>
        <w:gridCol w:w="774"/>
        <w:gridCol w:w="1501"/>
        <w:gridCol w:w="6482"/>
        <w:gridCol w:w="753"/>
      </w:tblGrid>
      <w:tr w14:paraId="6CB00769">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6C13BB4B">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5DFC3228">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1A6092FE">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43787BA8">
            <w:pPr>
              <w:spacing w:line="240" w:lineRule="exact"/>
              <w:jc w:val="center"/>
              <w:rPr>
                <w:rFonts w:eastAsia="黑体"/>
                <w:szCs w:val="21"/>
              </w:rPr>
            </w:pPr>
            <w:r>
              <w:rPr>
                <w:rFonts w:eastAsia="黑体"/>
                <w:szCs w:val="21"/>
              </w:rPr>
              <w:t>评分</w:t>
            </w:r>
          </w:p>
        </w:tc>
      </w:tr>
      <w:tr w14:paraId="25E2D894">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5DC73DBD">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29FDA3BC">
            <w:pPr>
              <w:spacing w:line="320" w:lineRule="exact"/>
              <w:jc w:val="center"/>
              <w:rPr>
                <w:rFonts w:hint="eastAsia" w:asciiTheme="majorEastAsia" w:hAnsiTheme="majorEastAsia" w:eastAsiaTheme="majorEastAsia" w:cstheme="majorEastAsia"/>
                <w:szCs w:val="21"/>
              </w:rPr>
            </w:pPr>
          </w:p>
          <w:p w14:paraId="723670C5">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585789E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3E9E10BA">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281A5ACD">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3B3CD9AA">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14:paraId="68CCA393">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150444D">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11EECE0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12CD27D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04A8D182">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74F7EABB">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32FBE8FC">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48CE6DD8">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3B8336D0">
            <w:pPr>
              <w:spacing w:line="240" w:lineRule="exact"/>
              <w:jc w:val="center"/>
              <w:rPr>
                <w:rFonts w:hint="eastAsia" w:asciiTheme="majorEastAsia" w:hAnsiTheme="majorEastAsia" w:eastAsiaTheme="majorEastAsia" w:cstheme="majorEastAsia"/>
                <w:szCs w:val="21"/>
              </w:rPr>
            </w:pPr>
          </w:p>
          <w:p w14:paraId="4580CC86">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682E681E">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7F16620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2ACEF80D">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09C72F7B">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0A5FF85E">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43F3E1D7">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14:paraId="49BB170E">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7BBA2803">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1B78E68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6E985D6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4D61C0C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44746EE3">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521B0F70">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778F79C8">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18</w:t>
            </w:r>
          </w:p>
        </w:tc>
      </w:tr>
      <w:tr w14:paraId="5272720E">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48C3AD0E">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4D3D7CF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2798883F">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218DEB8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2DDFCA6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17297BEC">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75CF3828">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14:paraId="523D7088">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200EB056">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312FD85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3DA0D606">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229CC45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3093D901">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66D54539">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14:paraId="5EF7ADDA">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54FD56BB">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FFEB89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392801A">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041DA3FB">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96</w:t>
            </w:r>
          </w:p>
        </w:tc>
      </w:tr>
    </w:tbl>
    <w:p w14:paraId="13E4F62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E8F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E5B73">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FE5B73">
                    <w:pPr>
                      <w:pStyle w:val="5"/>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4A512"/>
    <w:multiLevelType w:val="singleLevel"/>
    <w:tmpl w:val="AC74A51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3FC3987"/>
    <w:rsid w:val="000A3765"/>
    <w:rsid w:val="001D7282"/>
    <w:rsid w:val="0039081D"/>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5FF0EA2"/>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151BC3"/>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7876F1"/>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6F7410"/>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BA1BCC"/>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1FFB3343"/>
    <w:rsid w:val="20020491"/>
    <w:rsid w:val="203C7C11"/>
    <w:rsid w:val="20421AEB"/>
    <w:rsid w:val="20471AED"/>
    <w:rsid w:val="20487E48"/>
    <w:rsid w:val="20666EBF"/>
    <w:rsid w:val="206F239E"/>
    <w:rsid w:val="2086258B"/>
    <w:rsid w:val="20936E0C"/>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30312"/>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13AE"/>
    <w:rsid w:val="24C93BB5"/>
    <w:rsid w:val="24D02E03"/>
    <w:rsid w:val="24F86BC7"/>
    <w:rsid w:val="250F44FD"/>
    <w:rsid w:val="2514288A"/>
    <w:rsid w:val="254572AA"/>
    <w:rsid w:val="256609A5"/>
    <w:rsid w:val="25781237"/>
    <w:rsid w:val="257A6914"/>
    <w:rsid w:val="2588530F"/>
    <w:rsid w:val="25963C8A"/>
    <w:rsid w:val="25AB3731"/>
    <w:rsid w:val="25B464A2"/>
    <w:rsid w:val="25BA0209"/>
    <w:rsid w:val="25BB4BF0"/>
    <w:rsid w:val="25E62DA9"/>
    <w:rsid w:val="25E96D62"/>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247AA4"/>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8492E"/>
    <w:rsid w:val="2BEF68A7"/>
    <w:rsid w:val="2BF00EB1"/>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072E6"/>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BC189F"/>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734AA"/>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4702B"/>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7E44D0"/>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21693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482A8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54BA4"/>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3E4228"/>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B73543"/>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63A00"/>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A1F58"/>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B15C52"/>
    <w:rsid w:val="73D20D1A"/>
    <w:rsid w:val="73E168D2"/>
    <w:rsid w:val="73E873C4"/>
    <w:rsid w:val="73F07AA4"/>
    <w:rsid w:val="74010DBC"/>
    <w:rsid w:val="74054701"/>
    <w:rsid w:val="740D2C3F"/>
    <w:rsid w:val="74135925"/>
    <w:rsid w:val="742827DB"/>
    <w:rsid w:val="742D6CA9"/>
    <w:rsid w:val="742E58A2"/>
    <w:rsid w:val="74525628"/>
    <w:rsid w:val="745F06BF"/>
    <w:rsid w:val="746B60E8"/>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63ED4"/>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toa heading"/>
    <w:basedOn w:val="1"/>
    <w:next w:val="1"/>
    <w:qFormat/>
    <w:uiPriority w:val="99"/>
    <w:pPr>
      <w:spacing w:before="120" w:after="200" w:line="276" w:lineRule="auto"/>
    </w:pPr>
    <w:rPr>
      <w:rFonts w:ascii="Arial" w:hAnsi="Arial"/>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unhideWhenUsed/>
    <w:qFormat/>
    <w:uiPriority w:val="0"/>
    <w:tblPr>
      <w:tblCellMar>
        <w:top w:w="0" w:type="dxa"/>
        <w:left w:w="0" w:type="dxa"/>
        <w:bottom w:w="0" w:type="dxa"/>
        <w:right w:w="0" w:type="dxa"/>
      </w:tblCellMar>
    </w:tblPr>
  </w:style>
  <w:style w:type="character" w:customStyle="1" w:styleId="12">
    <w:name w:val="font21"/>
    <w:basedOn w:val="10"/>
    <w:qFormat/>
    <w:uiPriority w:val="0"/>
    <w:rPr>
      <w:rFonts w:ascii="Arial" w:hAnsi="Arial" w:cs="Arial"/>
      <w:color w:val="000000"/>
      <w:sz w:val="14"/>
      <w:szCs w:val="14"/>
      <w:u w:val="none"/>
    </w:rPr>
  </w:style>
  <w:style w:type="paragraph" w:customStyle="1" w:styleId="13">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6560</Words>
  <Characters>7109</Characters>
  <Lines>0</Lines>
  <Paragraphs>0</Paragraphs>
  <TotalTime>4</TotalTime>
  <ScaleCrop>false</ScaleCrop>
  <LinksUpToDate>false</LinksUpToDate>
  <CharactersWithSpaces>7189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Hedy</cp:lastModifiedBy>
  <cp:lastPrinted>2023-08-21T08:52:00Z</cp:lastPrinted>
  <dcterms:modified xsi:type="dcterms:W3CDTF">2024-10-15T13:27:40Z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50306CC149C84F98BF850919EA3E5AFB_13</vt:lpwstr>
  </property>
</Properties>
</file>